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493C" w14:textId="77777777" w:rsidR="00150026" w:rsidRDefault="00150026" w:rsidP="00150026">
      <w:pPr>
        <w:jc w:val="center"/>
      </w:pPr>
      <w:bookmarkStart w:id="0" w:name="_Hlk65060193"/>
      <w:r>
        <w:rPr>
          <w:noProof/>
          <w:lang w:eastAsia="en-AU"/>
        </w:rPr>
        <w:drawing>
          <wp:inline distT="0" distB="0" distL="0" distR="0" wp14:anchorId="6AF639BC" wp14:editId="0311DD9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7681F4" w14:textId="77777777" w:rsidR="00150026" w:rsidRDefault="00150026" w:rsidP="00150026">
      <w:pPr>
        <w:jc w:val="center"/>
        <w:rPr>
          <w:rFonts w:ascii="Arial" w:hAnsi="Arial"/>
        </w:rPr>
      </w:pPr>
      <w:r>
        <w:rPr>
          <w:rFonts w:ascii="Arial" w:hAnsi="Arial"/>
        </w:rPr>
        <w:t>Australian Capital Territory</w:t>
      </w:r>
    </w:p>
    <w:p w14:paraId="42642A8F" w14:textId="322F35CA" w:rsidR="00150026" w:rsidRDefault="005A6948" w:rsidP="00150026">
      <w:pPr>
        <w:pStyle w:val="Billname1"/>
      </w:pPr>
      <w:r>
        <w:fldChar w:fldCharType="begin"/>
      </w:r>
      <w:r>
        <w:instrText xml:space="preserve"> REF Citation \*charformat </w:instrText>
      </w:r>
      <w:r>
        <w:fldChar w:fldCharType="separate"/>
      </w:r>
      <w:r w:rsidR="001B65BD">
        <w:t>Spent Convictions Act 2000</w:t>
      </w:r>
      <w:r>
        <w:fldChar w:fldCharType="end"/>
      </w:r>
      <w:r w:rsidR="00150026">
        <w:t xml:space="preserve">    </w:t>
      </w:r>
    </w:p>
    <w:p w14:paraId="17C17D47" w14:textId="6A1F2496" w:rsidR="00150026" w:rsidRDefault="000F4129" w:rsidP="00150026">
      <w:pPr>
        <w:pStyle w:val="ActNo"/>
      </w:pPr>
      <w:bookmarkStart w:id="1" w:name="LawNo"/>
      <w:r>
        <w:t>A2000-48</w:t>
      </w:r>
      <w:bookmarkEnd w:id="1"/>
    </w:p>
    <w:p w14:paraId="74EFD1A6" w14:textId="7AC30B84" w:rsidR="00150026" w:rsidRDefault="00150026" w:rsidP="00150026">
      <w:pPr>
        <w:pStyle w:val="RepubNo"/>
      </w:pPr>
      <w:r>
        <w:t xml:space="preserve">Republication No </w:t>
      </w:r>
      <w:bookmarkStart w:id="2" w:name="RepubNo"/>
      <w:r w:rsidR="000F4129">
        <w:t>30</w:t>
      </w:r>
      <w:bookmarkEnd w:id="2"/>
    </w:p>
    <w:p w14:paraId="2F4ACABC" w14:textId="7F496857" w:rsidR="00150026" w:rsidRDefault="00150026" w:rsidP="00150026">
      <w:pPr>
        <w:pStyle w:val="EffectiveDate"/>
      </w:pPr>
      <w:r>
        <w:t xml:space="preserve">Effective:  </w:t>
      </w:r>
      <w:bookmarkStart w:id="3" w:name="EffectiveDate"/>
      <w:r w:rsidR="000F4129">
        <w:t>22 November 2023</w:t>
      </w:r>
      <w:bookmarkEnd w:id="3"/>
      <w:r w:rsidR="000F4129">
        <w:t xml:space="preserve"> – </w:t>
      </w:r>
      <w:bookmarkStart w:id="4" w:name="EndEffDate"/>
      <w:r w:rsidR="000F4129">
        <w:t>10 July 2024</w:t>
      </w:r>
      <w:bookmarkEnd w:id="4"/>
    </w:p>
    <w:p w14:paraId="63506AD5" w14:textId="66A13AAC" w:rsidR="00150026" w:rsidRDefault="00150026" w:rsidP="00150026">
      <w:pPr>
        <w:pStyle w:val="CoverInForce"/>
      </w:pPr>
      <w:r>
        <w:t xml:space="preserve">Republication date: </w:t>
      </w:r>
      <w:bookmarkStart w:id="5" w:name="InForceDate"/>
      <w:r w:rsidR="000F4129">
        <w:t>22 November 2023</w:t>
      </w:r>
      <w:bookmarkEnd w:id="5"/>
    </w:p>
    <w:p w14:paraId="34717A0A" w14:textId="2ADC0FC8" w:rsidR="00150026" w:rsidRDefault="00150026" w:rsidP="00B17841">
      <w:pPr>
        <w:pStyle w:val="CoverInForce"/>
      </w:pPr>
      <w:r>
        <w:t xml:space="preserve">Last amendment made by </w:t>
      </w:r>
      <w:bookmarkStart w:id="6" w:name="LastAmdt"/>
      <w:r w:rsidRPr="00150026">
        <w:rPr>
          <w:rStyle w:val="charCitHyperlinkAbbrev"/>
        </w:rPr>
        <w:fldChar w:fldCharType="begin"/>
      </w:r>
      <w:r w:rsidR="000F4129">
        <w:rPr>
          <w:rStyle w:val="charCitHyperlinkAbbrev"/>
        </w:rPr>
        <w:instrText>HYPERLINK "http://www.legislation.act.gov.au/a/2023-45/" \o "Justice (Age of Criminal Responsibility) Legislation Amendment Act 2023"</w:instrText>
      </w:r>
      <w:r w:rsidRPr="00150026">
        <w:rPr>
          <w:rStyle w:val="charCitHyperlinkAbbrev"/>
        </w:rPr>
      </w:r>
      <w:r w:rsidRPr="00150026">
        <w:rPr>
          <w:rStyle w:val="charCitHyperlinkAbbrev"/>
        </w:rPr>
        <w:fldChar w:fldCharType="separate"/>
      </w:r>
      <w:r w:rsidR="000F4129">
        <w:rPr>
          <w:rStyle w:val="charCitHyperlinkAbbrev"/>
        </w:rPr>
        <w:t>A2023</w:t>
      </w:r>
      <w:r w:rsidR="000F4129">
        <w:rPr>
          <w:rStyle w:val="charCitHyperlinkAbbrev"/>
        </w:rPr>
        <w:noBreakHyphen/>
        <w:t>45</w:t>
      </w:r>
      <w:r w:rsidRPr="00150026">
        <w:rPr>
          <w:rStyle w:val="charCitHyperlinkAbbrev"/>
        </w:rPr>
        <w:fldChar w:fldCharType="end"/>
      </w:r>
      <w:bookmarkEnd w:id="6"/>
    </w:p>
    <w:p w14:paraId="0063A93A" w14:textId="77777777" w:rsidR="00150026" w:rsidRDefault="00150026" w:rsidP="00150026"/>
    <w:p w14:paraId="0A5FD683" w14:textId="77777777" w:rsidR="00150026" w:rsidRDefault="00150026" w:rsidP="00150026">
      <w:pPr>
        <w:spacing w:after="240"/>
        <w:rPr>
          <w:rFonts w:ascii="Arial" w:hAnsi="Arial"/>
        </w:rPr>
      </w:pPr>
    </w:p>
    <w:p w14:paraId="19B51B29" w14:textId="77777777" w:rsidR="00150026" w:rsidRPr="00101B4C" w:rsidRDefault="00150026" w:rsidP="00150026">
      <w:pPr>
        <w:pStyle w:val="PageBreak"/>
      </w:pPr>
      <w:r w:rsidRPr="00101B4C">
        <w:br w:type="page"/>
      </w:r>
    </w:p>
    <w:bookmarkEnd w:id="0"/>
    <w:p w14:paraId="53DFC542" w14:textId="77777777" w:rsidR="00150026" w:rsidRDefault="00150026" w:rsidP="00150026">
      <w:pPr>
        <w:pStyle w:val="CoverHeading"/>
      </w:pPr>
      <w:r>
        <w:lastRenderedPageBreak/>
        <w:t>About this republication</w:t>
      </w:r>
    </w:p>
    <w:p w14:paraId="4A9F499C" w14:textId="77777777" w:rsidR="00150026" w:rsidRDefault="00150026" w:rsidP="00150026">
      <w:pPr>
        <w:pStyle w:val="CoverSubHdg"/>
      </w:pPr>
      <w:r>
        <w:t>The republished law</w:t>
      </w:r>
    </w:p>
    <w:p w14:paraId="5BD7B28C" w14:textId="45E6B9FD" w:rsidR="00150026" w:rsidRDefault="00150026" w:rsidP="00150026">
      <w:pPr>
        <w:pStyle w:val="CoverText"/>
      </w:pPr>
      <w:r>
        <w:t xml:space="preserve">This is a republication of the </w:t>
      </w:r>
      <w:r w:rsidRPr="000F4129">
        <w:rPr>
          <w:i/>
        </w:rPr>
        <w:fldChar w:fldCharType="begin"/>
      </w:r>
      <w:r w:rsidRPr="000F4129">
        <w:rPr>
          <w:i/>
        </w:rPr>
        <w:instrText xml:space="preserve"> REF citation *\charformat  \* MERGEFORMAT </w:instrText>
      </w:r>
      <w:r w:rsidRPr="000F4129">
        <w:rPr>
          <w:i/>
        </w:rPr>
        <w:fldChar w:fldCharType="separate"/>
      </w:r>
      <w:r w:rsidR="001B65BD" w:rsidRPr="001B65BD">
        <w:rPr>
          <w:i/>
        </w:rPr>
        <w:t>Spent Convictions Act 2000</w:t>
      </w:r>
      <w:r w:rsidRPr="000F4129">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5A6948">
        <w:fldChar w:fldCharType="begin"/>
      </w:r>
      <w:r w:rsidR="005A6948">
        <w:instrText xml:space="preserve"> REF InForceDate *\charformat </w:instrText>
      </w:r>
      <w:r w:rsidR="005A6948">
        <w:fldChar w:fldCharType="separate"/>
      </w:r>
      <w:r w:rsidR="001B65BD">
        <w:t>22 November 2023</w:t>
      </w:r>
      <w:r w:rsidR="005A6948">
        <w:fldChar w:fldCharType="end"/>
      </w:r>
      <w:r w:rsidRPr="0074598E">
        <w:rPr>
          <w:rStyle w:val="charItals"/>
        </w:rPr>
        <w:t xml:space="preserve">.  </w:t>
      </w:r>
      <w:r>
        <w:t xml:space="preserve">It also includes any commencement, amendment, repeal or expiry affecting this republished law to </w:t>
      </w:r>
      <w:r w:rsidR="005A6948">
        <w:fldChar w:fldCharType="begin"/>
      </w:r>
      <w:r w:rsidR="005A6948">
        <w:instrText xml:space="preserve"> REF EffectiveDate *\charformat </w:instrText>
      </w:r>
      <w:r w:rsidR="005A6948">
        <w:fldChar w:fldCharType="separate"/>
      </w:r>
      <w:r w:rsidR="001B65BD">
        <w:t>22 November 2023</w:t>
      </w:r>
      <w:r w:rsidR="005A6948">
        <w:fldChar w:fldCharType="end"/>
      </w:r>
      <w:r>
        <w:t>.</w:t>
      </w:r>
    </w:p>
    <w:p w14:paraId="7CE98CA2" w14:textId="59ACEBD5" w:rsidR="00150026" w:rsidRDefault="00150026" w:rsidP="00150026">
      <w:pPr>
        <w:pStyle w:val="CoverText"/>
      </w:pPr>
      <w:r>
        <w:t>The legislation history and amendment history of the republished law are set out in endnotes 3 and 4.</w:t>
      </w:r>
    </w:p>
    <w:p w14:paraId="26C512A5" w14:textId="77777777" w:rsidR="00150026" w:rsidRDefault="00150026" w:rsidP="00150026">
      <w:pPr>
        <w:pStyle w:val="CoverSubHdg"/>
      </w:pPr>
      <w:r>
        <w:t>Kinds of republications</w:t>
      </w:r>
    </w:p>
    <w:p w14:paraId="71691E14" w14:textId="452910D8" w:rsidR="00150026" w:rsidRDefault="00150026" w:rsidP="00150026">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68B3D2CF" w14:textId="3FDDA51F" w:rsidR="00150026" w:rsidRDefault="00150026" w:rsidP="00150026">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5AB3E9E" w14:textId="77777777" w:rsidR="00150026" w:rsidRDefault="00150026" w:rsidP="00150026">
      <w:pPr>
        <w:pStyle w:val="CoverTextBullet"/>
        <w:ind w:left="357" w:hanging="357"/>
      </w:pPr>
      <w:r>
        <w:t>unauthorised republications.</w:t>
      </w:r>
    </w:p>
    <w:p w14:paraId="258E1110" w14:textId="77777777" w:rsidR="00150026" w:rsidRDefault="00150026" w:rsidP="00150026">
      <w:pPr>
        <w:pStyle w:val="CoverText"/>
      </w:pPr>
      <w:r>
        <w:t>The status of this republication appears on the bottom of each page.</w:t>
      </w:r>
    </w:p>
    <w:p w14:paraId="5631483C" w14:textId="77777777" w:rsidR="00150026" w:rsidRDefault="00150026" w:rsidP="00150026">
      <w:pPr>
        <w:pStyle w:val="CoverSubHdg"/>
      </w:pPr>
      <w:r>
        <w:t>Editorial changes</w:t>
      </w:r>
    </w:p>
    <w:p w14:paraId="3BAD1331" w14:textId="19086701" w:rsidR="00150026" w:rsidRDefault="00150026" w:rsidP="00150026">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9C62021" w14:textId="3A754163" w:rsidR="00150026" w:rsidRPr="00150026" w:rsidRDefault="00150026" w:rsidP="00150026">
      <w:pPr>
        <w:pStyle w:val="CoverText"/>
      </w:pPr>
      <w:r w:rsidRPr="00150026">
        <w:t>This republication</w:t>
      </w:r>
      <w:r w:rsidR="00B04BF8">
        <w:t xml:space="preserve"> </w:t>
      </w:r>
      <w:r w:rsidRPr="00150026">
        <w:t>include</w:t>
      </w:r>
      <w:r w:rsidR="00DF5BCE">
        <w:t>s</w:t>
      </w:r>
      <w:r w:rsidRPr="00150026">
        <w:t xml:space="preserve"> amendments made under part 11.3 (see endnote 1).</w:t>
      </w:r>
    </w:p>
    <w:p w14:paraId="40CB9051" w14:textId="77777777" w:rsidR="00150026" w:rsidRDefault="00150026" w:rsidP="00150026">
      <w:pPr>
        <w:pStyle w:val="CoverSubHdg"/>
      </w:pPr>
      <w:r>
        <w:t>Uncommenced provisions and amendments</w:t>
      </w:r>
    </w:p>
    <w:p w14:paraId="5C6C56DB" w14:textId="0E2D0133" w:rsidR="00150026" w:rsidRDefault="00150026" w:rsidP="0015002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434CEAD2" w14:textId="77777777" w:rsidR="00150026" w:rsidRDefault="00150026" w:rsidP="00150026">
      <w:pPr>
        <w:pStyle w:val="CoverSubHdg"/>
      </w:pPr>
      <w:r>
        <w:t>Modifications</w:t>
      </w:r>
    </w:p>
    <w:p w14:paraId="78D95D44" w14:textId="1203A87C" w:rsidR="00150026" w:rsidRDefault="00150026" w:rsidP="0015002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45DBF7E2" w14:textId="77777777" w:rsidR="00150026" w:rsidRDefault="00150026" w:rsidP="00150026">
      <w:pPr>
        <w:pStyle w:val="CoverSubHdg"/>
      </w:pPr>
      <w:r>
        <w:t>Penalties</w:t>
      </w:r>
    </w:p>
    <w:p w14:paraId="22C16E72" w14:textId="4B796651" w:rsidR="00150026" w:rsidRPr="003765DF" w:rsidRDefault="00150026" w:rsidP="00150026">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1B6E0FB" w14:textId="77777777" w:rsidR="00150026" w:rsidRDefault="00150026" w:rsidP="00150026">
      <w:pPr>
        <w:pStyle w:val="00SigningPage"/>
        <w:sectPr w:rsidR="00150026" w:rsidSect="0015002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0FE1E7A9" w14:textId="77777777" w:rsidR="00150026" w:rsidRDefault="00150026" w:rsidP="00150026">
      <w:pPr>
        <w:jc w:val="center"/>
      </w:pPr>
      <w:r>
        <w:rPr>
          <w:noProof/>
          <w:lang w:eastAsia="en-AU"/>
        </w:rPr>
        <w:lastRenderedPageBreak/>
        <w:drawing>
          <wp:inline distT="0" distB="0" distL="0" distR="0" wp14:anchorId="5F6F43F8" wp14:editId="4A8F77E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80F637" w14:textId="77777777" w:rsidR="00150026" w:rsidRDefault="00150026" w:rsidP="00150026">
      <w:pPr>
        <w:jc w:val="center"/>
        <w:rPr>
          <w:rFonts w:ascii="Arial" w:hAnsi="Arial"/>
        </w:rPr>
      </w:pPr>
      <w:r>
        <w:rPr>
          <w:rFonts w:ascii="Arial" w:hAnsi="Arial"/>
        </w:rPr>
        <w:t>Australian Capital Territory</w:t>
      </w:r>
    </w:p>
    <w:p w14:paraId="3672822F" w14:textId="6B9DD87C" w:rsidR="00150026" w:rsidRDefault="005A6948" w:rsidP="00150026">
      <w:pPr>
        <w:pStyle w:val="Billname"/>
      </w:pPr>
      <w:r>
        <w:fldChar w:fldCharType="begin"/>
      </w:r>
      <w:r>
        <w:instrText xml:space="preserve"> REF Citation \*charformat  \* MERGEFORMAT </w:instrText>
      </w:r>
      <w:r>
        <w:fldChar w:fldCharType="separate"/>
      </w:r>
      <w:r w:rsidR="001B65BD">
        <w:t>Spent Convictions Act 2000</w:t>
      </w:r>
      <w:r>
        <w:fldChar w:fldCharType="end"/>
      </w:r>
    </w:p>
    <w:p w14:paraId="61F9159F" w14:textId="77777777" w:rsidR="00150026" w:rsidRDefault="00150026" w:rsidP="00150026">
      <w:pPr>
        <w:pStyle w:val="ActNo"/>
      </w:pPr>
    </w:p>
    <w:p w14:paraId="2BBF58B8" w14:textId="77777777" w:rsidR="00150026" w:rsidRDefault="00150026" w:rsidP="00150026">
      <w:pPr>
        <w:pStyle w:val="Placeholder"/>
      </w:pPr>
      <w:r>
        <w:rPr>
          <w:rStyle w:val="charContents"/>
          <w:sz w:val="16"/>
        </w:rPr>
        <w:t xml:space="preserve">  </w:t>
      </w:r>
      <w:r>
        <w:rPr>
          <w:rStyle w:val="charPage"/>
        </w:rPr>
        <w:t xml:space="preserve">  </w:t>
      </w:r>
    </w:p>
    <w:p w14:paraId="66BB4A28" w14:textId="77777777" w:rsidR="00150026" w:rsidRDefault="00150026" w:rsidP="00150026">
      <w:pPr>
        <w:pStyle w:val="N-TOCheading"/>
      </w:pPr>
      <w:r>
        <w:rPr>
          <w:rStyle w:val="charContents"/>
        </w:rPr>
        <w:t>Contents</w:t>
      </w:r>
    </w:p>
    <w:p w14:paraId="3A18CD07" w14:textId="77777777" w:rsidR="00150026" w:rsidRDefault="00150026" w:rsidP="00150026">
      <w:pPr>
        <w:pStyle w:val="N-9pt"/>
      </w:pPr>
      <w:r>
        <w:tab/>
      </w:r>
      <w:r>
        <w:rPr>
          <w:rStyle w:val="charPage"/>
        </w:rPr>
        <w:t>Page</w:t>
      </w:r>
    </w:p>
    <w:p w14:paraId="1979A27F" w14:textId="611FF979" w:rsidR="00E634AF" w:rsidRDefault="00E634AF">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0937907" w:history="1">
        <w:r w:rsidRPr="00924488">
          <w:t>Part 1</w:t>
        </w:r>
        <w:r>
          <w:rPr>
            <w:rFonts w:asciiTheme="minorHAnsi" w:eastAsiaTheme="minorEastAsia" w:hAnsiTheme="minorHAnsi" w:cstheme="minorBidi"/>
            <w:b w:val="0"/>
            <w:kern w:val="2"/>
            <w:sz w:val="22"/>
            <w:szCs w:val="22"/>
            <w:lang w:eastAsia="en-AU"/>
            <w14:ligatures w14:val="standardContextual"/>
          </w:rPr>
          <w:tab/>
        </w:r>
        <w:r w:rsidRPr="00924488">
          <w:t>Preliminary</w:t>
        </w:r>
        <w:r w:rsidRPr="00E634AF">
          <w:rPr>
            <w:vanish/>
          </w:rPr>
          <w:tab/>
        </w:r>
        <w:r w:rsidRPr="00E634AF">
          <w:rPr>
            <w:vanish/>
          </w:rPr>
          <w:fldChar w:fldCharType="begin"/>
        </w:r>
        <w:r w:rsidRPr="00E634AF">
          <w:rPr>
            <w:vanish/>
          </w:rPr>
          <w:instrText xml:space="preserve"> PAGEREF _Toc150937907 \h </w:instrText>
        </w:r>
        <w:r w:rsidRPr="00E634AF">
          <w:rPr>
            <w:vanish/>
          </w:rPr>
        </w:r>
        <w:r w:rsidRPr="00E634AF">
          <w:rPr>
            <w:vanish/>
          </w:rPr>
          <w:fldChar w:fldCharType="separate"/>
        </w:r>
        <w:r w:rsidR="001B65BD">
          <w:rPr>
            <w:vanish/>
          </w:rPr>
          <w:t>2</w:t>
        </w:r>
        <w:r w:rsidRPr="00E634AF">
          <w:rPr>
            <w:vanish/>
          </w:rPr>
          <w:fldChar w:fldCharType="end"/>
        </w:r>
      </w:hyperlink>
    </w:p>
    <w:p w14:paraId="6A5BA485" w14:textId="748D077D"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08" w:history="1">
        <w:r w:rsidRPr="00924488">
          <w:t>1</w:t>
        </w:r>
        <w:r>
          <w:rPr>
            <w:rFonts w:asciiTheme="minorHAnsi" w:eastAsiaTheme="minorEastAsia" w:hAnsiTheme="minorHAnsi" w:cstheme="minorBidi"/>
            <w:kern w:val="2"/>
            <w:sz w:val="22"/>
            <w:szCs w:val="22"/>
            <w:lang w:eastAsia="en-AU"/>
            <w14:ligatures w14:val="standardContextual"/>
          </w:rPr>
          <w:tab/>
        </w:r>
        <w:r w:rsidRPr="00924488">
          <w:t>Name of Act</w:t>
        </w:r>
        <w:r>
          <w:tab/>
        </w:r>
        <w:r>
          <w:fldChar w:fldCharType="begin"/>
        </w:r>
        <w:r>
          <w:instrText xml:space="preserve"> PAGEREF _Toc150937908 \h </w:instrText>
        </w:r>
        <w:r>
          <w:fldChar w:fldCharType="separate"/>
        </w:r>
        <w:r w:rsidR="001B65BD">
          <w:t>2</w:t>
        </w:r>
        <w:r>
          <w:fldChar w:fldCharType="end"/>
        </w:r>
      </w:hyperlink>
    </w:p>
    <w:p w14:paraId="58C37FF8" w14:textId="21528DED"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09" w:history="1">
        <w:r w:rsidRPr="00924488">
          <w:t>3</w:t>
        </w:r>
        <w:r>
          <w:rPr>
            <w:rFonts w:asciiTheme="minorHAnsi" w:eastAsiaTheme="minorEastAsia" w:hAnsiTheme="minorHAnsi" w:cstheme="minorBidi"/>
            <w:kern w:val="2"/>
            <w:sz w:val="22"/>
            <w:szCs w:val="22"/>
            <w:lang w:eastAsia="en-AU"/>
            <w14:ligatures w14:val="standardContextual"/>
          </w:rPr>
          <w:tab/>
        </w:r>
        <w:r w:rsidRPr="00924488">
          <w:t>Overview of Act</w:t>
        </w:r>
        <w:r>
          <w:tab/>
        </w:r>
        <w:r>
          <w:fldChar w:fldCharType="begin"/>
        </w:r>
        <w:r>
          <w:instrText xml:space="preserve"> PAGEREF _Toc150937909 \h </w:instrText>
        </w:r>
        <w:r>
          <w:fldChar w:fldCharType="separate"/>
        </w:r>
        <w:r w:rsidR="001B65BD">
          <w:t>2</w:t>
        </w:r>
        <w:r>
          <w:fldChar w:fldCharType="end"/>
        </w:r>
      </w:hyperlink>
    </w:p>
    <w:p w14:paraId="5F113E62" w14:textId="6FA678CB"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10" w:history="1">
        <w:r w:rsidRPr="00924488">
          <w:t>4</w:t>
        </w:r>
        <w:r>
          <w:rPr>
            <w:rFonts w:asciiTheme="minorHAnsi" w:eastAsiaTheme="minorEastAsia" w:hAnsiTheme="minorHAnsi" w:cstheme="minorBidi"/>
            <w:kern w:val="2"/>
            <w:sz w:val="22"/>
            <w:szCs w:val="22"/>
            <w:lang w:eastAsia="en-AU"/>
            <w14:ligatures w14:val="standardContextual"/>
          </w:rPr>
          <w:tab/>
        </w:r>
        <w:r w:rsidRPr="00924488">
          <w:t>Dictionary</w:t>
        </w:r>
        <w:r>
          <w:tab/>
        </w:r>
        <w:r>
          <w:fldChar w:fldCharType="begin"/>
        </w:r>
        <w:r>
          <w:instrText xml:space="preserve"> PAGEREF _Toc150937910 \h </w:instrText>
        </w:r>
        <w:r>
          <w:fldChar w:fldCharType="separate"/>
        </w:r>
        <w:r w:rsidR="001B65BD">
          <w:t>3</w:t>
        </w:r>
        <w:r>
          <w:fldChar w:fldCharType="end"/>
        </w:r>
      </w:hyperlink>
    </w:p>
    <w:p w14:paraId="33932805" w14:textId="321E3CB2"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11" w:history="1">
        <w:r w:rsidRPr="00924488">
          <w:t>5</w:t>
        </w:r>
        <w:r>
          <w:rPr>
            <w:rFonts w:asciiTheme="minorHAnsi" w:eastAsiaTheme="minorEastAsia" w:hAnsiTheme="minorHAnsi" w:cstheme="minorBidi"/>
            <w:kern w:val="2"/>
            <w:sz w:val="22"/>
            <w:szCs w:val="22"/>
            <w:lang w:eastAsia="en-AU"/>
            <w14:ligatures w14:val="standardContextual"/>
          </w:rPr>
          <w:tab/>
        </w:r>
        <w:r w:rsidRPr="00924488">
          <w:t>Notes</w:t>
        </w:r>
        <w:r>
          <w:tab/>
        </w:r>
        <w:r>
          <w:fldChar w:fldCharType="begin"/>
        </w:r>
        <w:r>
          <w:instrText xml:space="preserve"> PAGEREF _Toc150937911 \h </w:instrText>
        </w:r>
        <w:r>
          <w:fldChar w:fldCharType="separate"/>
        </w:r>
        <w:r w:rsidR="001B65BD">
          <w:t>3</w:t>
        </w:r>
        <w:r>
          <w:fldChar w:fldCharType="end"/>
        </w:r>
      </w:hyperlink>
    </w:p>
    <w:p w14:paraId="2F73094E" w14:textId="1134F904"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12" w:history="1">
        <w:r w:rsidRPr="00924488">
          <w:t>5A</w:t>
        </w:r>
        <w:r>
          <w:rPr>
            <w:rFonts w:asciiTheme="minorHAnsi" w:eastAsiaTheme="minorEastAsia" w:hAnsiTheme="minorHAnsi" w:cstheme="minorBidi"/>
            <w:kern w:val="2"/>
            <w:sz w:val="22"/>
            <w:szCs w:val="22"/>
            <w:lang w:eastAsia="en-AU"/>
            <w14:ligatures w14:val="standardContextual"/>
          </w:rPr>
          <w:tab/>
        </w:r>
        <w:r w:rsidRPr="00924488">
          <w:t>Offences against Act—application of Criminal Code etc</w:t>
        </w:r>
        <w:r>
          <w:tab/>
        </w:r>
        <w:r>
          <w:fldChar w:fldCharType="begin"/>
        </w:r>
        <w:r>
          <w:instrText xml:space="preserve"> PAGEREF _Toc150937912 \h </w:instrText>
        </w:r>
        <w:r>
          <w:fldChar w:fldCharType="separate"/>
        </w:r>
        <w:r w:rsidR="001B65BD">
          <w:t>3</w:t>
        </w:r>
        <w:r>
          <w:fldChar w:fldCharType="end"/>
        </w:r>
      </w:hyperlink>
    </w:p>
    <w:p w14:paraId="6B38C5BB" w14:textId="23B6E1DC"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13" w:history="1">
        <w:r w:rsidRPr="00924488">
          <w:t>6</w:t>
        </w:r>
        <w:r>
          <w:rPr>
            <w:rFonts w:asciiTheme="minorHAnsi" w:eastAsiaTheme="minorEastAsia" w:hAnsiTheme="minorHAnsi" w:cstheme="minorBidi"/>
            <w:kern w:val="2"/>
            <w:sz w:val="22"/>
            <w:szCs w:val="22"/>
            <w:lang w:eastAsia="en-AU"/>
            <w14:ligatures w14:val="standardContextual"/>
          </w:rPr>
          <w:tab/>
        </w:r>
        <w:r w:rsidRPr="00924488">
          <w:t xml:space="preserve">Meaning of </w:t>
        </w:r>
        <w:r w:rsidRPr="00924488">
          <w:rPr>
            <w:i/>
          </w:rPr>
          <w:t>conviction</w:t>
        </w:r>
        <w:r>
          <w:tab/>
        </w:r>
        <w:r>
          <w:fldChar w:fldCharType="begin"/>
        </w:r>
        <w:r>
          <w:instrText xml:space="preserve"> PAGEREF _Toc150937913 \h </w:instrText>
        </w:r>
        <w:r>
          <w:fldChar w:fldCharType="separate"/>
        </w:r>
        <w:r w:rsidR="001B65BD">
          <w:t>4</w:t>
        </w:r>
        <w:r>
          <w:fldChar w:fldCharType="end"/>
        </w:r>
      </w:hyperlink>
    </w:p>
    <w:p w14:paraId="7C069350" w14:textId="58A62303"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14" w:history="1">
        <w:r w:rsidRPr="00924488">
          <w:t>7</w:t>
        </w:r>
        <w:r>
          <w:rPr>
            <w:rFonts w:asciiTheme="minorHAnsi" w:eastAsiaTheme="minorEastAsia" w:hAnsiTheme="minorHAnsi" w:cstheme="minorBidi"/>
            <w:kern w:val="2"/>
            <w:sz w:val="22"/>
            <w:szCs w:val="22"/>
            <w:lang w:eastAsia="en-AU"/>
            <w14:ligatures w14:val="standardContextual"/>
          </w:rPr>
          <w:tab/>
        </w:r>
        <w:r w:rsidRPr="00924488">
          <w:t xml:space="preserve">Meaning of </w:t>
        </w:r>
        <w:r w:rsidRPr="00924488">
          <w:rPr>
            <w:i/>
          </w:rPr>
          <w:t>spent</w:t>
        </w:r>
        <w:r w:rsidRPr="00924488">
          <w:t xml:space="preserve"> conviction</w:t>
        </w:r>
        <w:r>
          <w:tab/>
        </w:r>
        <w:r>
          <w:fldChar w:fldCharType="begin"/>
        </w:r>
        <w:r>
          <w:instrText xml:space="preserve"> PAGEREF _Toc150937914 \h </w:instrText>
        </w:r>
        <w:r>
          <w:fldChar w:fldCharType="separate"/>
        </w:r>
        <w:r w:rsidR="001B65BD">
          <w:t>4</w:t>
        </w:r>
        <w:r>
          <w:fldChar w:fldCharType="end"/>
        </w:r>
      </w:hyperlink>
    </w:p>
    <w:p w14:paraId="234E51FC" w14:textId="602C464A"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15" w:history="1">
        <w:r w:rsidRPr="00924488">
          <w:t>7A</w:t>
        </w:r>
        <w:r>
          <w:rPr>
            <w:rFonts w:asciiTheme="minorHAnsi" w:eastAsiaTheme="minorEastAsia" w:hAnsiTheme="minorHAnsi" w:cstheme="minorBidi"/>
            <w:kern w:val="2"/>
            <w:sz w:val="22"/>
            <w:szCs w:val="22"/>
            <w:lang w:eastAsia="en-AU"/>
            <w14:ligatures w14:val="standardContextual"/>
          </w:rPr>
          <w:tab/>
        </w:r>
        <w:r w:rsidRPr="00924488">
          <w:rPr>
            <w:lang w:eastAsia="en-AU"/>
          </w:rPr>
          <w:t xml:space="preserve">Meaning of </w:t>
        </w:r>
        <w:r w:rsidRPr="00924488">
          <w:rPr>
            <w:i/>
          </w:rPr>
          <w:t>extinguished</w:t>
        </w:r>
        <w:r w:rsidRPr="00924488">
          <w:rPr>
            <w:lang w:eastAsia="en-AU"/>
          </w:rPr>
          <w:t xml:space="preserve"> conviction</w:t>
        </w:r>
        <w:r>
          <w:tab/>
        </w:r>
        <w:r>
          <w:fldChar w:fldCharType="begin"/>
        </w:r>
        <w:r>
          <w:instrText xml:space="preserve"> PAGEREF _Toc150937915 \h </w:instrText>
        </w:r>
        <w:r>
          <w:fldChar w:fldCharType="separate"/>
        </w:r>
        <w:r w:rsidR="001B65BD">
          <w:t>4</w:t>
        </w:r>
        <w:r>
          <w:fldChar w:fldCharType="end"/>
        </w:r>
      </w:hyperlink>
    </w:p>
    <w:p w14:paraId="0EABF602" w14:textId="79C9C90C"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16" w:history="1">
        <w:r w:rsidRPr="00924488">
          <w:t>8</w:t>
        </w:r>
        <w:r>
          <w:rPr>
            <w:rFonts w:asciiTheme="minorHAnsi" w:eastAsiaTheme="minorEastAsia" w:hAnsiTheme="minorHAnsi" w:cstheme="minorBidi"/>
            <w:kern w:val="2"/>
            <w:sz w:val="22"/>
            <w:szCs w:val="22"/>
            <w:lang w:eastAsia="en-AU"/>
            <w14:ligatures w14:val="standardContextual"/>
          </w:rPr>
          <w:tab/>
        </w:r>
        <w:r w:rsidRPr="00924488">
          <w:t xml:space="preserve">Meaning of </w:t>
        </w:r>
        <w:r w:rsidRPr="00924488">
          <w:rPr>
            <w:i/>
          </w:rPr>
          <w:t>quash</w:t>
        </w:r>
        <w:r>
          <w:tab/>
        </w:r>
        <w:r>
          <w:fldChar w:fldCharType="begin"/>
        </w:r>
        <w:r>
          <w:instrText xml:space="preserve"> PAGEREF _Toc150937916 \h </w:instrText>
        </w:r>
        <w:r>
          <w:fldChar w:fldCharType="separate"/>
        </w:r>
        <w:r w:rsidR="001B65BD">
          <w:t>5</w:t>
        </w:r>
        <w:r>
          <w:fldChar w:fldCharType="end"/>
        </w:r>
      </w:hyperlink>
    </w:p>
    <w:p w14:paraId="76096CCF" w14:textId="0552E247"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17" w:history="1">
        <w:r w:rsidRPr="00924488">
          <w:t>9</w:t>
        </w:r>
        <w:r>
          <w:rPr>
            <w:rFonts w:asciiTheme="minorHAnsi" w:eastAsiaTheme="minorEastAsia" w:hAnsiTheme="minorHAnsi" w:cstheme="minorBidi"/>
            <w:kern w:val="2"/>
            <w:sz w:val="22"/>
            <w:szCs w:val="22"/>
            <w:lang w:eastAsia="en-AU"/>
            <w14:ligatures w14:val="standardContextual"/>
          </w:rPr>
          <w:tab/>
        </w:r>
        <w:r w:rsidRPr="00924488">
          <w:t>Act applies to convictions for offences against non-ACT laws</w:t>
        </w:r>
        <w:r>
          <w:tab/>
        </w:r>
        <w:r>
          <w:fldChar w:fldCharType="begin"/>
        </w:r>
        <w:r>
          <w:instrText xml:space="preserve"> PAGEREF _Toc150937917 \h </w:instrText>
        </w:r>
        <w:r>
          <w:fldChar w:fldCharType="separate"/>
        </w:r>
        <w:r w:rsidR="001B65BD">
          <w:t>5</w:t>
        </w:r>
        <w:r>
          <w:fldChar w:fldCharType="end"/>
        </w:r>
      </w:hyperlink>
    </w:p>
    <w:p w14:paraId="62A04958" w14:textId="24F50199"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18" w:history="1">
        <w:r w:rsidRPr="00924488">
          <w:t>10</w:t>
        </w:r>
        <w:r>
          <w:rPr>
            <w:rFonts w:asciiTheme="minorHAnsi" w:eastAsiaTheme="minorEastAsia" w:hAnsiTheme="minorHAnsi" w:cstheme="minorBidi"/>
            <w:kern w:val="2"/>
            <w:sz w:val="22"/>
            <w:szCs w:val="22"/>
            <w:lang w:eastAsia="en-AU"/>
            <w14:ligatures w14:val="standardContextual"/>
          </w:rPr>
          <w:tab/>
        </w:r>
        <w:r w:rsidRPr="00924488">
          <w:t>Act applies to existing convictions</w:t>
        </w:r>
        <w:r>
          <w:tab/>
        </w:r>
        <w:r>
          <w:fldChar w:fldCharType="begin"/>
        </w:r>
        <w:r>
          <w:instrText xml:space="preserve"> PAGEREF _Toc150937918 \h </w:instrText>
        </w:r>
        <w:r>
          <w:fldChar w:fldCharType="separate"/>
        </w:r>
        <w:r w:rsidR="001B65BD">
          <w:t>6</w:t>
        </w:r>
        <w:r>
          <w:fldChar w:fldCharType="end"/>
        </w:r>
      </w:hyperlink>
    </w:p>
    <w:p w14:paraId="3A2A9075" w14:textId="76E95784" w:rsidR="00E634AF" w:rsidRDefault="005A6948">
      <w:pPr>
        <w:pStyle w:val="TOC2"/>
        <w:rPr>
          <w:rFonts w:asciiTheme="minorHAnsi" w:eastAsiaTheme="minorEastAsia" w:hAnsiTheme="minorHAnsi" w:cstheme="minorBidi"/>
          <w:b w:val="0"/>
          <w:kern w:val="2"/>
          <w:sz w:val="22"/>
          <w:szCs w:val="22"/>
          <w:lang w:eastAsia="en-AU"/>
          <w14:ligatures w14:val="standardContextual"/>
        </w:rPr>
      </w:pPr>
      <w:hyperlink w:anchor="_Toc150937919" w:history="1">
        <w:r w:rsidR="00E634AF" w:rsidRPr="00924488">
          <w:t>Part 2</w:t>
        </w:r>
        <w:r w:rsidR="00E634AF">
          <w:rPr>
            <w:rFonts w:asciiTheme="minorHAnsi" w:eastAsiaTheme="minorEastAsia" w:hAnsiTheme="minorHAnsi" w:cstheme="minorBidi"/>
            <w:b w:val="0"/>
            <w:kern w:val="2"/>
            <w:sz w:val="22"/>
            <w:szCs w:val="22"/>
            <w:lang w:eastAsia="en-AU"/>
            <w14:ligatures w14:val="standardContextual"/>
          </w:rPr>
          <w:tab/>
        </w:r>
        <w:r w:rsidR="00E634AF" w:rsidRPr="00924488">
          <w:t>Spent convictions</w:t>
        </w:r>
        <w:r w:rsidR="00E634AF" w:rsidRPr="00E634AF">
          <w:rPr>
            <w:vanish/>
          </w:rPr>
          <w:tab/>
        </w:r>
        <w:r w:rsidR="00E634AF" w:rsidRPr="00E634AF">
          <w:rPr>
            <w:vanish/>
          </w:rPr>
          <w:fldChar w:fldCharType="begin"/>
        </w:r>
        <w:r w:rsidR="00E634AF" w:rsidRPr="00E634AF">
          <w:rPr>
            <w:vanish/>
          </w:rPr>
          <w:instrText xml:space="preserve"> PAGEREF _Toc150937919 \h </w:instrText>
        </w:r>
        <w:r w:rsidR="00E634AF" w:rsidRPr="00E634AF">
          <w:rPr>
            <w:vanish/>
          </w:rPr>
        </w:r>
        <w:r w:rsidR="00E634AF" w:rsidRPr="00E634AF">
          <w:rPr>
            <w:vanish/>
          </w:rPr>
          <w:fldChar w:fldCharType="separate"/>
        </w:r>
        <w:r w:rsidR="001B65BD">
          <w:rPr>
            <w:vanish/>
          </w:rPr>
          <w:t>7</w:t>
        </w:r>
        <w:r w:rsidR="00E634AF" w:rsidRPr="00E634AF">
          <w:rPr>
            <w:vanish/>
          </w:rPr>
          <w:fldChar w:fldCharType="end"/>
        </w:r>
      </w:hyperlink>
    </w:p>
    <w:p w14:paraId="0DF4AA07" w14:textId="7B0F53E3" w:rsidR="00E634AF" w:rsidRDefault="005A6948">
      <w:pPr>
        <w:pStyle w:val="TOC3"/>
        <w:rPr>
          <w:rFonts w:asciiTheme="minorHAnsi" w:eastAsiaTheme="minorEastAsia" w:hAnsiTheme="minorHAnsi" w:cstheme="minorBidi"/>
          <w:b w:val="0"/>
          <w:kern w:val="2"/>
          <w:sz w:val="22"/>
          <w:szCs w:val="22"/>
          <w:lang w:eastAsia="en-AU"/>
          <w14:ligatures w14:val="standardContextual"/>
        </w:rPr>
      </w:pPr>
      <w:hyperlink w:anchor="_Toc150937920" w:history="1">
        <w:r w:rsidR="00E634AF" w:rsidRPr="00924488">
          <w:t>Division 2.1</w:t>
        </w:r>
        <w:r w:rsidR="00E634AF">
          <w:rPr>
            <w:rFonts w:asciiTheme="minorHAnsi" w:eastAsiaTheme="minorEastAsia" w:hAnsiTheme="minorHAnsi" w:cstheme="minorBidi"/>
            <w:b w:val="0"/>
            <w:kern w:val="2"/>
            <w:sz w:val="22"/>
            <w:szCs w:val="22"/>
            <w:lang w:eastAsia="en-AU"/>
            <w14:ligatures w14:val="standardContextual"/>
          </w:rPr>
          <w:tab/>
        </w:r>
        <w:r w:rsidR="00E634AF" w:rsidRPr="00924488">
          <w:t>Spent convictions—general</w:t>
        </w:r>
        <w:r w:rsidR="00E634AF" w:rsidRPr="00E634AF">
          <w:rPr>
            <w:vanish/>
          </w:rPr>
          <w:tab/>
        </w:r>
        <w:r w:rsidR="00E634AF" w:rsidRPr="00E634AF">
          <w:rPr>
            <w:vanish/>
          </w:rPr>
          <w:fldChar w:fldCharType="begin"/>
        </w:r>
        <w:r w:rsidR="00E634AF" w:rsidRPr="00E634AF">
          <w:rPr>
            <w:vanish/>
          </w:rPr>
          <w:instrText xml:space="preserve"> PAGEREF _Toc150937920 \h </w:instrText>
        </w:r>
        <w:r w:rsidR="00E634AF" w:rsidRPr="00E634AF">
          <w:rPr>
            <w:vanish/>
          </w:rPr>
        </w:r>
        <w:r w:rsidR="00E634AF" w:rsidRPr="00E634AF">
          <w:rPr>
            <w:vanish/>
          </w:rPr>
          <w:fldChar w:fldCharType="separate"/>
        </w:r>
        <w:r w:rsidR="001B65BD">
          <w:rPr>
            <w:vanish/>
          </w:rPr>
          <w:t>7</w:t>
        </w:r>
        <w:r w:rsidR="00E634AF" w:rsidRPr="00E634AF">
          <w:rPr>
            <w:vanish/>
          </w:rPr>
          <w:fldChar w:fldCharType="end"/>
        </w:r>
      </w:hyperlink>
    </w:p>
    <w:p w14:paraId="7E2B99FE" w14:textId="32434D40"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21" w:history="1">
        <w:r w:rsidRPr="00924488">
          <w:t>11</w:t>
        </w:r>
        <w:r>
          <w:rPr>
            <w:rFonts w:asciiTheme="minorHAnsi" w:eastAsiaTheme="minorEastAsia" w:hAnsiTheme="minorHAnsi" w:cstheme="minorBidi"/>
            <w:kern w:val="2"/>
            <w:sz w:val="22"/>
            <w:szCs w:val="22"/>
            <w:lang w:eastAsia="en-AU"/>
            <w14:ligatures w14:val="standardContextual"/>
          </w:rPr>
          <w:tab/>
        </w:r>
        <w:r w:rsidRPr="00924488">
          <w:t>Which convictions can become spent?</w:t>
        </w:r>
        <w:r>
          <w:tab/>
        </w:r>
        <w:r>
          <w:fldChar w:fldCharType="begin"/>
        </w:r>
        <w:r>
          <w:instrText xml:space="preserve"> PAGEREF _Toc150937921 \h </w:instrText>
        </w:r>
        <w:r>
          <w:fldChar w:fldCharType="separate"/>
        </w:r>
        <w:r w:rsidR="001B65BD">
          <w:t>7</w:t>
        </w:r>
        <w:r>
          <w:fldChar w:fldCharType="end"/>
        </w:r>
      </w:hyperlink>
    </w:p>
    <w:p w14:paraId="69BFA21A" w14:textId="65A06DBC"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22" w:history="1">
        <w:r w:rsidRPr="00924488">
          <w:t>12</w:t>
        </w:r>
        <w:r>
          <w:rPr>
            <w:rFonts w:asciiTheme="minorHAnsi" w:eastAsiaTheme="minorEastAsia" w:hAnsiTheme="minorHAnsi" w:cstheme="minorBidi"/>
            <w:kern w:val="2"/>
            <w:sz w:val="22"/>
            <w:szCs w:val="22"/>
            <w:lang w:eastAsia="en-AU"/>
            <w14:ligatures w14:val="standardContextual"/>
          </w:rPr>
          <w:tab/>
        </w:r>
        <w:r w:rsidRPr="00924488">
          <w:t>When is a conviction spent?</w:t>
        </w:r>
        <w:r>
          <w:tab/>
        </w:r>
        <w:r>
          <w:fldChar w:fldCharType="begin"/>
        </w:r>
        <w:r>
          <w:instrText xml:space="preserve"> PAGEREF _Toc150937922 \h </w:instrText>
        </w:r>
        <w:r>
          <w:fldChar w:fldCharType="separate"/>
        </w:r>
        <w:r w:rsidR="001B65BD">
          <w:t>7</w:t>
        </w:r>
        <w:r>
          <w:fldChar w:fldCharType="end"/>
        </w:r>
      </w:hyperlink>
    </w:p>
    <w:p w14:paraId="77BAB0F5" w14:textId="5EF64872"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23" w:history="1">
        <w:r w:rsidRPr="00924488">
          <w:t>13</w:t>
        </w:r>
        <w:r>
          <w:rPr>
            <w:rFonts w:asciiTheme="minorHAnsi" w:eastAsiaTheme="minorEastAsia" w:hAnsiTheme="minorHAnsi" w:cstheme="minorBidi"/>
            <w:kern w:val="2"/>
            <w:sz w:val="22"/>
            <w:szCs w:val="22"/>
            <w:lang w:eastAsia="en-AU"/>
            <w14:ligatures w14:val="standardContextual"/>
          </w:rPr>
          <w:tab/>
        </w:r>
        <w:r w:rsidRPr="00924488">
          <w:t xml:space="preserve">What is the </w:t>
        </w:r>
        <w:r w:rsidRPr="00924488">
          <w:rPr>
            <w:i/>
          </w:rPr>
          <w:t>crime-free period</w:t>
        </w:r>
        <w:r w:rsidRPr="00924488">
          <w:t>?</w:t>
        </w:r>
        <w:r>
          <w:tab/>
        </w:r>
        <w:r>
          <w:fldChar w:fldCharType="begin"/>
        </w:r>
        <w:r>
          <w:instrText xml:space="preserve"> PAGEREF _Toc150937923 \h </w:instrText>
        </w:r>
        <w:r>
          <w:fldChar w:fldCharType="separate"/>
        </w:r>
        <w:r w:rsidR="001B65BD">
          <w:t>9</w:t>
        </w:r>
        <w:r>
          <w:fldChar w:fldCharType="end"/>
        </w:r>
      </w:hyperlink>
    </w:p>
    <w:p w14:paraId="5023AE53" w14:textId="19FD27AC"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24" w:history="1">
        <w:r w:rsidRPr="00924488">
          <w:t>14</w:t>
        </w:r>
        <w:r>
          <w:rPr>
            <w:rFonts w:asciiTheme="minorHAnsi" w:eastAsiaTheme="minorEastAsia" w:hAnsiTheme="minorHAnsi" w:cstheme="minorBidi"/>
            <w:kern w:val="2"/>
            <w:sz w:val="22"/>
            <w:szCs w:val="22"/>
            <w:lang w:eastAsia="en-AU"/>
            <w14:ligatures w14:val="standardContextual"/>
          </w:rPr>
          <w:tab/>
        </w:r>
        <w:r w:rsidRPr="00924488">
          <w:t>How are traffic offences to be dealt with?</w:t>
        </w:r>
        <w:r>
          <w:tab/>
        </w:r>
        <w:r>
          <w:fldChar w:fldCharType="begin"/>
        </w:r>
        <w:r>
          <w:instrText xml:space="preserve"> PAGEREF _Toc150937924 \h </w:instrText>
        </w:r>
        <w:r>
          <w:fldChar w:fldCharType="separate"/>
        </w:r>
        <w:r w:rsidR="001B65BD">
          <w:t>9</w:t>
        </w:r>
        <w:r>
          <w:fldChar w:fldCharType="end"/>
        </w:r>
      </w:hyperlink>
    </w:p>
    <w:p w14:paraId="03E381CB" w14:textId="568F8EF0" w:rsidR="00E634AF" w:rsidRDefault="005A6948">
      <w:pPr>
        <w:pStyle w:val="TOC3"/>
        <w:rPr>
          <w:rFonts w:asciiTheme="minorHAnsi" w:eastAsiaTheme="minorEastAsia" w:hAnsiTheme="minorHAnsi" w:cstheme="minorBidi"/>
          <w:b w:val="0"/>
          <w:kern w:val="2"/>
          <w:sz w:val="22"/>
          <w:szCs w:val="22"/>
          <w:lang w:eastAsia="en-AU"/>
          <w14:ligatures w14:val="standardContextual"/>
        </w:rPr>
      </w:pPr>
      <w:hyperlink w:anchor="_Toc150937925" w:history="1">
        <w:r w:rsidR="00E634AF" w:rsidRPr="00924488">
          <w:t>Division 2.2</w:t>
        </w:r>
        <w:r w:rsidR="00E634AF">
          <w:rPr>
            <w:rFonts w:asciiTheme="minorHAnsi" w:eastAsiaTheme="minorEastAsia" w:hAnsiTheme="minorHAnsi" w:cstheme="minorBidi"/>
            <w:b w:val="0"/>
            <w:kern w:val="2"/>
            <w:sz w:val="22"/>
            <w:szCs w:val="22"/>
            <w:lang w:eastAsia="en-AU"/>
            <w14:ligatures w14:val="standardContextual"/>
          </w:rPr>
          <w:tab/>
        </w:r>
        <w:r w:rsidR="00E634AF" w:rsidRPr="00924488">
          <w:t>Spent convictions—youth sexual offences</w:t>
        </w:r>
        <w:r w:rsidR="00E634AF" w:rsidRPr="00E634AF">
          <w:rPr>
            <w:vanish/>
          </w:rPr>
          <w:tab/>
        </w:r>
        <w:r w:rsidR="00E634AF" w:rsidRPr="00E634AF">
          <w:rPr>
            <w:vanish/>
          </w:rPr>
          <w:fldChar w:fldCharType="begin"/>
        </w:r>
        <w:r w:rsidR="00E634AF" w:rsidRPr="00E634AF">
          <w:rPr>
            <w:vanish/>
          </w:rPr>
          <w:instrText xml:space="preserve"> PAGEREF _Toc150937925 \h </w:instrText>
        </w:r>
        <w:r w:rsidR="00E634AF" w:rsidRPr="00E634AF">
          <w:rPr>
            <w:vanish/>
          </w:rPr>
        </w:r>
        <w:r w:rsidR="00E634AF" w:rsidRPr="00E634AF">
          <w:rPr>
            <w:vanish/>
          </w:rPr>
          <w:fldChar w:fldCharType="separate"/>
        </w:r>
        <w:r w:rsidR="001B65BD">
          <w:rPr>
            <w:vanish/>
          </w:rPr>
          <w:t>11</w:t>
        </w:r>
        <w:r w:rsidR="00E634AF" w:rsidRPr="00E634AF">
          <w:rPr>
            <w:vanish/>
          </w:rPr>
          <w:fldChar w:fldCharType="end"/>
        </w:r>
      </w:hyperlink>
    </w:p>
    <w:p w14:paraId="49F701D7" w14:textId="07F95C2F"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26" w:history="1">
        <w:r w:rsidRPr="00924488">
          <w:t>14A</w:t>
        </w:r>
        <w:r>
          <w:rPr>
            <w:rFonts w:asciiTheme="minorHAnsi" w:eastAsiaTheme="minorEastAsia" w:hAnsiTheme="minorHAnsi" w:cstheme="minorBidi"/>
            <w:kern w:val="2"/>
            <w:sz w:val="22"/>
            <w:szCs w:val="22"/>
            <w:lang w:eastAsia="en-AU"/>
            <w14:ligatures w14:val="standardContextual"/>
          </w:rPr>
          <w:tab/>
        </w:r>
        <w:r w:rsidRPr="00924488">
          <w:t xml:space="preserve">Meaning of </w:t>
        </w:r>
        <w:r w:rsidRPr="00924488">
          <w:rPr>
            <w:i/>
          </w:rPr>
          <w:t>youth sexual offence conviction</w:t>
        </w:r>
        <w:r w:rsidRPr="00924488">
          <w:t>—pt 2</w:t>
        </w:r>
        <w:r>
          <w:tab/>
        </w:r>
        <w:r>
          <w:fldChar w:fldCharType="begin"/>
        </w:r>
        <w:r>
          <w:instrText xml:space="preserve"> PAGEREF _Toc150937926 \h </w:instrText>
        </w:r>
        <w:r>
          <w:fldChar w:fldCharType="separate"/>
        </w:r>
        <w:r w:rsidR="001B65BD">
          <w:t>11</w:t>
        </w:r>
        <w:r>
          <w:fldChar w:fldCharType="end"/>
        </w:r>
      </w:hyperlink>
    </w:p>
    <w:p w14:paraId="240E7EAE" w14:textId="1537C54C"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27" w:history="1">
        <w:r w:rsidRPr="00924488">
          <w:t>14B</w:t>
        </w:r>
        <w:r>
          <w:rPr>
            <w:rFonts w:asciiTheme="minorHAnsi" w:eastAsiaTheme="minorEastAsia" w:hAnsiTheme="minorHAnsi" w:cstheme="minorBidi"/>
            <w:kern w:val="2"/>
            <w:sz w:val="22"/>
            <w:szCs w:val="22"/>
            <w:lang w:eastAsia="en-AU"/>
            <w14:ligatures w14:val="standardContextual"/>
          </w:rPr>
          <w:tab/>
        </w:r>
        <w:r w:rsidRPr="00924488">
          <w:t xml:space="preserve">Meaning of </w:t>
        </w:r>
        <w:r w:rsidRPr="00924488">
          <w:rPr>
            <w:i/>
          </w:rPr>
          <w:t>victim</w:t>
        </w:r>
        <w:r w:rsidRPr="00924488">
          <w:t>—div 2.2</w:t>
        </w:r>
        <w:r>
          <w:tab/>
        </w:r>
        <w:r>
          <w:fldChar w:fldCharType="begin"/>
        </w:r>
        <w:r>
          <w:instrText xml:space="preserve"> PAGEREF _Toc150937927 \h </w:instrText>
        </w:r>
        <w:r>
          <w:fldChar w:fldCharType="separate"/>
        </w:r>
        <w:r w:rsidR="001B65BD">
          <w:t>12</w:t>
        </w:r>
        <w:r>
          <w:fldChar w:fldCharType="end"/>
        </w:r>
      </w:hyperlink>
    </w:p>
    <w:p w14:paraId="5B1EB06D" w14:textId="5B8DAF33"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28" w:history="1">
        <w:r w:rsidRPr="00924488">
          <w:t>14C</w:t>
        </w:r>
        <w:r>
          <w:rPr>
            <w:rFonts w:asciiTheme="minorHAnsi" w:eastAsiaTheme="minorEastAsia" w:hAnsiTheme="minorHAnsi" w:cstheme="minorBidi"/>
            <w:kern w:val="2"/>
            <w:sz w:val="22"/>
            <w:szCs w:val="22"/>
            <w:lang w:eastAsia="en-AU"/>
            <w14:ligatures w14:val="standardContextual"/>
          </w:rPr>
          <w:tab/>
        </w:r>
        <w:r w:rsidRPr="00924488">
          <w:t>Application for youth sexual offence conviction to be spent</w:t>
        </w:r>
        <w:r>
          <w:tab/>
        </w:r>
        <w:r>
          <w:fldChar w:fldCharType="begin"/>
        </w:r>
        <w:r>
          <w:instrText xml:space="preserve"> PAGEREF _Toc150937928 \h </w:instrText>
        </w:r>
        <w:r>
          <w:fldChar w:fldCharType="separate"/>
        </w:r>
        <w:r w:rsidR="001B65BD">
          <w:t>12</w:t>
        </w:r>
        <w:r>
          <w:fldChar w:fldCharType="end"/>
        </w:r>
      </w:hyperlink>
    </w:p>
    <w:p w14:paraId="43632FEC" w14:textId="408944E8"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29" w:history="1">
        <w:r w:rsidRPr="00924488">
          <w:t>14D</w:t>
        </w:r>
        <w:r>
          <w:rPr>
            <w:rFonts w:asciiTheme="minorHAnsi" w:eastAsiaTheme="minorEastAsia" w:hAnsiTheme="minorHAnsi" w:cstheme="minorBidi"/>
            <w:kern w:val="2"/>
            <w:sz w:val="22"/>
            <w:szCs w:val="22"/>
            <w:lang w:eastAsia="en-AU"/>
            <w14:ligatures w14:val="standardContextual"/>
          </w:rPr>
          <w:tab/>
        </w:r>
        <w:r w:rsidRPr="00924488">
          <w:t>Chief police officer and DPP to be notified of application</w:t>
        </w:r>
        <w:r>
          <w:tab/>
        </w:r>
        <w:r>
          <w:fldChar w:fldCharType="begin"/>
        </w:r>
        <w:r>
          <w:instrText xml:space="preserve"> PAGEREF _Toc150937929 \h </w:instrText>
        </w:r>
        <w:r>
          <w:fldChar w:fldCharType="separate"/>
        </w:r>
        <w:r w:rsidR="001B65BD">
          <w:t>13</w:t>
        </w:r>
        <w:r>
          <w:fldChar w:fldCharType="end"/>
        </w:r>
      </w:hyperlink>
    </w:p>
    <w:p w14:paraId="4F3240E8" w14:textId="71C9710B"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30" w:history="1">
        <w:r w:rsidRPr="00924488">
          <w:t>14E</w:t>
        </w:r>
        <w:r>
          <w:rPr>
            <w:rFonts w:asciiTheme="minorHAnsi" w:eastAsiaTheme="minorEastAsia" w:hAnsiTheme="minorHAnsi" w:cstheme="minorBidi"/>
            <w:kern w:val="2"/>
            <w:sz w:val="22"/>
            <w:szCs w:val="22"/>
            <w:lang w:eastAsia="en-AU"/>
            <w14:ligatures w14:val="standardContextual"/>
          </w:rPr>
          <w:tab/>
        </w:r>
        <w:r w:rsidRPr="00924488">
          <w:t>Transfer of application to other courts</w:t>
        </w:r>
        <w:r>
          <w:tab/>
        </w:r>
        <w:r>
          <w:fldChar w:fldCharType="begin"/>
        </w:r>
        <w:r>
          <w:instrText xml:space="preserve"> PAGEREF _Toc150937930 \h </w:instrText>
        </w:r>
        <w:r>
          <w:fldChar w:fldCharType="separate"/>
        </w:r>
        <w:r w:rsidR="001B65BD">
          <w:t>13</w:t>
        </w:r>
        <w:r>
          <w:fldChar w:fldCharType="end"/>
        </w:r>
      </w:hyperlink>
    </w:p>
    <w:p w14:paraId="55F0EBC2" w14:textId="6891FA51"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31" w:history="1">
        <w:r w:rsidRPr="00924488">
          <w:t>14F</w:t>
        </w:r>
        <w:r>
          <w:rPr>
            <w:rFonts w:asciiTheme="minorHAnsi" w:eastAsiaTheme="minorEastAsia" w:hAnsiTheme="minorHAnsi" w:cstheme="minorBidi"/>
            <w:kern w:val="2"/>
            <w:sz w:val="22"/>
            <w:szCs w:val="22"/>
            <w:lang w:eastAsia="en-AU"/>
            <w14:ligatures w14:val="standardContextual"/>
          </w:rPr>
          <w:tab/>
        </w:r>
        <w:r w:rsidRPr="00924488">
          <w:t>Order for spent youth sexual offence conviction</w:t>
        </w:r>
        <w:r>
          <w:tab/>
        </w:r>
        <w:r>
          <w:fldChar w:fldCharType="begin"/>
        </w:r>
        <w:r>
          <w:instrText xml:space="preserve"> PAGEREF _Toc150937931 \h </w:instrText>
        </w:r>
        <w:r>
          <w:fldChar w:fldCharType="separate"/>
        </w:r>
        <w:r w:rsidR="001B65BD">
          <w:t>14</w:t>
        </w:r>
        <w:r>
          <w:fldChar w:fldCharType="end"/>
        </w:r>
      </w:hyperlink>
    </w:p>
    <w:p w14:paraId="16914566" w14:textId="5BF7CA03" w:rsidR="00E634AF" w:rsidRDefault="005A6948">
      <w:pPr>
        <w:pStyle w:val="TOC3"/>
        <w:rPr>
          <w:rFonts w:asciiTheme="minorHAnsi" w:eastAsiaTheme="minorEastAsia" w:hAnsiTheme="minorHAnsi" w:cstheme="minorBidi"/>
          <w:b w:val="0"/>
          <w:kern w:val="2"/>
          <w:sz w:val="22"/>
          <w:szCs w:val="22"/>
          <w:lang w:eastAsia="en-AU"/>
          <w14:ligatures w14:val="standardContextual"/>
        </w:rPr>
      </w:pPr>
      <w:hyperlink w:anchor="_Toc150937932" w:history="1">
        <w:r w:rsidR="00E634AF" w:rsidRPr="00924488">
          <w:t>Division 2.3</w:t>
        </w:r>
        <w:r w:rsidR="00E634AF">
          <w:rPr>
            <w:rFonts w:asciiTheme="minorHAnsi" w:eastAsiaTheme="minorEastAsia" w:hAnsiTheme="minorHAnsi" w:cstheme="minorBidi"/>
            <w:b w:val="0"/>
            <w:kern w:val="2"/>
            <w:sz w:val="22"/>
            <w:szCs w:val="22"/>
            <w:lang w:eastAsia="en-AU"/>
            <w14:ligatures w14:val="standardContextual"/>
          </w:rPr>
          <w:tab/>
        </w:r>
        <w:r w:rsidR="00E634AF" w:rsidRPr="00924488">
          <w:rPr>
            <w:lang w:eastAsia="en-AU"/>
          </w:rPr>
          <w:t>Spent convictions—revival</w:t>
        </w:r>
        <w:r w:rsidR="00E634AF" w:rsidRPr="00E634AF">
          <w:rPr>
            <w:vanish/>
          </w:rPr>
          <w:tab/>
        </w:r>
        <w:r w:rsidR="00E634AF" w:rsidRPr="00E634AF">
          <w:rPr>
            <w:vanish/>
          </w:rPr>
          <w:fldChar w:fldCharType="begin"/>
        </w:r>
        <w:r w:rsidR="00E634AF" w:rsidRPr="00E634AF">
          <w:rPr>
            <w:vanish/>
          </w:rPr>
          <w:instrText xml:space="preserve"> PAGEREF _Toc150937932 \h </w:instrText>
        </w:r>
        <w:r w:rsidR="00E634AF" w:rsidRPr="00E634AF">
          <w:rPr>
            <w:vanish/>
          </w:rPr>
        </w:r>
        <w:r w:rsidR="00E634AF" w:rsidRPr="00E634AF">
          <w:rPr>
            <w:vanish/>
          </w:rPr>
          <w:fldChar w:fldCharType="separate"/>
        </w:r>
        <w:r w:rsidR="001B65BD">
          <w:rPr>
            <w:vanish/>
          </w:rPr>
          <w:t>15</w:t>
        </w:r>
        <w:r w:rsidR="00E634AF" w:rsidRPr="00E634AF">
          <w:rPr>
            <w:vanish/>
          </w:rPr>
          <w:fldChar w:fldCharType="end"/>
        </w:r>
      </w:hyperlink>
    </w:p>
    <w:p w14:paraId="5E201E50" w14:textId="140301FE"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33" w:history="1">
        <w:r w:rsidRPr="00924488">
          <w:t>15</w:t>
        </w:r>
        <w:r>
          <w:rPr>
            <w:rFonts w:asciiTheme="minorHAnsi" w:eastAsiaTheme="minorEastAsia" w:hAnsiTheme="minorHAnsi" w:cstheme="minorBidi"/>
            <w:kern w:val="2"/>
            <w:sz w:val="22"/>
            <w:szCs w:val="22"/>
            <w:lang w:eastAsia="en-AU"/>
            <w14:ligatures w14:val="standardContextual"/>
          </w:rPr>
          <w:tab/>
        </w:r>
        <w:r w:rsidRPr="00924488">
          <w:t>Spent convictions generally not revived</w:t>
        </w:r>
        <w:r>
          <w:tab/>
        </w:r>
        <w:r>
          <w:fldChar w:fldCharType="begin"/>
        </w:r>
        <w:r>
          <w:instrText xml:space="preserve"> PAGEREF _Toc150937933 \h </w:instrText>
        </w:r>
        <w:r>
          <w:fldChar w:fldCharType="separate"/>
        </w:r>
        <w:r w:rsidR="001B65BD">
          <w:t>15</w:t>
        </w:r>
        <w:r>
          <w:fldChar w:fldCharType="end"/>
        </w:r>
      </w:hyperlink>
    </w:p>
    <w:p w14:paraId="1137CF1D" w14:textId="3CC1C98B" w:rsidR="00E634AF" w:rsidRDefault="005A6948">
      <w:pPr>
        <w:pStyle w:val="TOC2"/>
        <w:rPr>
          <w:rFonts w:asciiTheme="minorHAnsi" w:eastAsiaTheme="minorEastAsia" w:hAnsiTheme="minorHAnsi" w:cstheme="minorBidi"/>
          <w:b w:val="0"/>
          <w:kern w:val="2"/>
          <w:sz w:val="22"/>
          <w:szCs w:val="22"/>
          <w:lang w:eastAsia="en-AU"/>
          <w14:ligatures w14:val="standardContextual"/>
        </w:rPr>
      </w:pPr>
      <w:hyperlink w:anchor="_Toc150937934" w:history="1">
        <w:r w:rsidR="00E634AF" w:rsidRPr="00924488">
          <w:t>Part 3</w:t>
        </w:r>
        <w:r w:rsidR="00E634AF">
          <w:rPr>
            <w:rFonts w:asciiTheme="minorHAnsi" w:eastAsiaTheme="minorEastAsia" w:hAnsiTheme="minorHAnsi" w:cstheme="minorBidi"/>
            <w:b w:val="0"/>
            <w:kern w:val="2"/>
            <w:sz w:val="22"/>
            <w:szCs w:val="22"/>
            <w:lang w:eastAsia="en-AU"/>
            <w14:ligatures w14:val="standardContextual"/>
          </w:rPr>
          <w:tab/>
        </w:r>
        <w:r w:rsidR="00E634AF" w:rsidRPr="00924488">
          <w:t>Consequences of a conviction becoming spent</w:t>
        </w:r>
        <w:r w:rsidR="00E634AF" w:rsidRPr="00E634AF">
          <w:rPr>
            <w:vanish/>
          </w:rPr>
          <w:tab/>
        </w:r>
        <w:r w:rsidR="00E634AF" w:rsidRPr="00E634AF">
          <w:rPr>
            <w:vanish/>
          </w:rPr>
          <w:fldChar w:fldCharType="begin"/>
        </w:r>
        <w:r w:rsidR="00E634AF" w:rsidRPr="00E634AF">
          <w:rPr>
            <w:vanish/>
          </w:rPr>
          <w:instrText xml:space="preserve"> PAGEREF _Toc150937934 \h </w:instrText>
        </w:r>
        <w:r w:rsidR="00E634AF" w:rsidRPr="00E634AF">
          <w:rPr>
            <w:vanish/>
          </w:rPr>
        </w:r>
        <w:r w:rsidR="00E634AF" w:rsidRPr="00E634AF">
          <w:rPr>
            <w:vanish/>
          </w:rPr>
          <w:fldChar w:fldCharType="separate"/>
        </w:r>
        <w:r w:rsidR="001B65BD">
          <w:rPr>
            <w:vanish/>
          </w:rPr>
          <w:t>16</w:t>
        </w:r>
        <w:r w:rsidR="00E634AF" w:rsidRPr="00E634AF">
          <w:rPr>
            <w:vanish/>
          </w:rPr>
          <w:fldChar w:fldCharType="end"/>
        </w:r>
      </w:hyperlink>
    </w:p>
    <w:p w14:paraId="25113C2A" w14:textId="7DD3D9F4"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35" w:history="1">
        <w:r w:rsidRPr="00924488">
          <w:t>16</w:t>
        </w:r>
        <w:r>
          <w:rPr>
            <w:rFonts w:asciiTheme="minorHAnsi" w:eastAsiaTheme="minorEastAsia" w:hAnsiTheme="minorHAnsi" w:cstheme="minorBidi"/>
            <w:kern w:val="2"/>
            <w:sz w:val="22"/>
            <w:szCs w:val="22"/>
            <w:lang w:eastAsia="en-AU"/>
            <w14:ligatures w14:val="standardContextual"/>
          </w:rPr>
          <w:tab/>
        </w:r>
        <w:r w:rsidRPr="00924488">
          <w:t>What are the consequences of a conviction becoming spent?</w:t>
        </w:r>
        <w:r>
          <w:tab/>
        </w:r>
        <w:r>
          <w:fldChar w:fldCharType="begin"/>
        </w:r>
        <w:r>
          <w:instrText xml:space="preserve"> PAGEREF _Toc150937935 \h </w:instrText>
        </w:r>
        <w:r>
          <w:fldChar w:fldCharType="separate"/>
        </w:r>
        <w:r w:rsidR="001B65BD">
          <w:t>16</w:t>
        </w:r>
        <w:r>
          <w:fldChar w:fldCharType="end"/>
        </w:r>
      </w:hyperlink>
    </w:p>
    <w:p w14:paraId="213DECAE" w14:textId="52A4661A"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36" w:history="1">
        <w:r w:rsidRPr="00924488">
          <w:t>17</w:t>
        </w:r>
        <w:r>
          <w:rPr>
            <w:rFonts w:asciiTheme="minorHAnsi" w:eastAsiaTheme="minorEastAsia" w:hAnsiTheme="minorHAnsi" w:cstheme="minorBidi"/>
            <w:kern w:val="2"/>
            <w:sz w:val="22"/>
            <w:szCs w:val="22"/>
            <w:lang w:eastAsia="en-AU"/>
            <w14:ligatures w14:val="standardContextual"/>
          </w:rPr>
          <w:tab/>
        </w:r>
        <w:r w:rsidRPr="00924488">
          <w:t>Unlawful disclosure of a conviction becoming spent</w:t>
        </w:r>
        <w:r>
          <w:tab/>
        </w:r>
        <w:r>
          <w:fldChar w:fldCharType="begin"/>
        </w:r>
        <w:r>
          <w:instrText xml:space="preserve"> PAGEREF _Toc150937936 \h </w:instrText>
        </w:r>
        <w:r>
          <w:fldChar w:fldCharType="separate"/>
        </w:r>
        <w:r w:rsidR="001B65BD">
          <w:t>16</w:t>
        </w:r>
        <w:r>
          <w:fldChar w:fldCharType="end"/>
        </w:r>
      </w:hyperlink>
    </w:p>
    <w:p w14:paraId="5FAD8562" w14:textId="70586DC9"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37" w:history="1">
        <w:r w:rsidRPr="00924488">
          <w:t>18</w:t>
        </w:r>
        <w:r>
          <w:rPr>
            <w:rFonts w:asciiTheme="minorHAnsi" w:eastAsiaTheme="minorEastAsia" w:hAnsiTheme="minorHAnsi" w:cstheme="minorBidi"/>
            <w:kern w:val="2"/>
            <w:sz w:val="22"/>
            <w:szCs w:val="22"/>
            <w:lang w:eastAsia="en-AU"/>
            <w14:ligatures w14:val="standardContextual"/>
          </w:rPr>
          <w:tab/>
        </w:r>
        <w:r w:rsidRPr="00924488">
          <w:t>Improperly obtaining information about spent convictions</w:t>
        </w:r>
        <w:r>
          <w:tab/>
        </w:r>
        <w:r>
          <w:fldChar w:fldCharType="begin"/>
        </w:r>
        <w:r>
          <w:instrText xml:space="preserve"> PAGEREF _Toc150937937 \h </w:instrText>
        </w:r>
        <w:r>
          <w:fldChar w:fldCharType="separate"/>
        </w:r>
        <w:r w:rsidR="001B65BD">
          <w:t>17</w:t>
        </w:r>
        <w:r>
          <w:fldChar w:fldCharType="end"/>
        </w:r>
      </w:hyperlink>
    </w:p>
    <w:p w14:paraId="1EE2E6F5" w14:textId="36AF2108"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38" w:history="1">
        <w:r w:rsidRPr="00924488">
          <w:t>19</w:t>
        </w:r>
        <w:r>
          <w:rPr>
            <w:rFonts w:asciiTheme="minorHAnsi" w:eastAsiaTheme="minorEastAsia" w:hAnsiTheme="minorHAnsi" w:cstheme="minorBidi"/>
            <w:kern w:val="2"/>
            <w:sz w:val="22"/>
            <w:szCs w:val="22"/>
            <w:lang w:eastAsia="en-AU"/>
            <w14:ligatures w14:val="standardContextual"/>
          </w:rPr>
          <w:tab/>
        </w:r>
        <w:r w:rsidRPr="00924488">
          <w:t>Exclusions</w:t>
        </w:r>
        <w:r>
          <w:tab/>
        </w:r>
        <w:r>
          <w:fldChar w:fldCharType="begin"/>
        </w:r>
        <w:r>
          <w:instrText xml:space="preserve"> PAGEREF _Toc150937938 \h </w:instrText>
        </w:r>
        <w:r>
          <w:fldChar w:fldCharType="separate"/>
        </w:r>
        <w:r w:rsidR="001B65BD">
          <w:t>17</w:t>
        </w:r>
        <w:r>
          <w:fldChar w:fldCharType="end"/>
        </w:r>
      </w:hyperlink>
    </w:p>
    <w:p w14:paraId="01C2FD21" w14:textId="7932D454" w:rsidR="00E634AF" w:rsidRDefault="005A6948">
      <w:pPr>
        <w:pStyle w:val="TOC2"/>
        <w:rPr>
          <w:rFonts w:asciiTheme="minorHAnsi" w:eastAsiaTheme="minorEastAsia" w:hAnsiTheme="minorHAnsi" w:cstheme="minorBidi"/>
          <w:b w:val="0"/>
          <w:kern w:val="2"/>
          <w:sz w:val="22"/>
          <w:szCs w:val="22"/>
          <w:lang w:eastAsia="en-AU"/>
          <w14:ligatures w14:val="standardContextual"/>
        </w:rPr>
      </w:pPr>
      <w:hyperlink w:anchor="_Toc150937939" w:history="1">
        <w:r w:rsidR="00E634AF" w:rsidRPr="00924488">
          <w:t>Part 3A</w:t>
        </w:r>
        <w:r w:rsidR="00E634AF">
          <w:rPr>
            <w:rFonts w:asciiTheme="minorHAnsi" w:eastAsiaTheme="minorEastAsia" w:hAnsiTheme="minorHAnsi" w:cstheme="minorBidi"/>
            <w:b w:val="0"/>
            <w:kern w:val="2"/>
            <w:sz w:val="22"/>
            <w:szCs w:val="22"/>
            <w:lang w:eastAsia="en-AU"/>
            <w14:ligatures w14:val="standardContextual"/>
          </w:rPr>
          <w:tab/>
        </w:r>
        <w:r w:rsidR="00E634AF" w:rsidRPr="00924488">
          <w:rPr>
            <w:lang w:eastAsia="en-AU"/>
          </w:rPr>
          <w:t>Extinguishing historical homosexual offence convictions</w:t>
        </w:r>
        <w:r w:rsidR="00E634AF" w:rsidRPr="00E634AF">
          <w:rPr>
            <w:vanish/>
          </w:rPr>
          <w:tab/>
        </w:r>
        <w:r w:rsidR="00E634AF" w:rsidRPr="00E634AF">
          <w:rPr>
            <w:vanish/>
          </w:rPr>
          <w:fldChar w:fldCharType="begin"/>
        </w:r>
        <w:r w:rsidR="00E634AF" w:rsidRPr="00E634AF">
          <w:rPr>
            <w:vanish/>
          </w:rPr>
          <w:instrText xml:space="preserve"> PAGEREF _Toc150937939 \h </w:instrText>
        </w:r>
        <w:r w:rsidR="00E634AF" w:rsidRPr="00E634AF">
          <w:rPr>
            <w:vanish/>
          </w:rPr>
        </w:r>
        <w:r w:rsidR="00E634AF" w:rsidRPr="00E634AF">
          <w:rPr>
            <w:vanish/>
          </w:rPr>
          <w:fldChar w:fldCharType="separate"/>
        </w:r>
        <w:r w:rsidR="001B65BD">
          <w:rPr>
            <w:vanish/>
          </w:rPr>
          <w:t>20</w:t>
        </w:r>
        <w:r w:rsidR="00E634AF" w:rsidRPr="00E634AF">
          <w:rPr>
            <w:vanish/>
          </w:rPr>
          <w:fldChar w:fldCharType="end"/>
        </w:r>
      </w:hyperlink>
    </w:p>
    <w:p w14:paraId="30759057" w14:textId="59E4D118"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40" w:history="1">
        <w:r w:rsidRPr="00924488">
          <w:t>19A</w:t>
        </w:r>
        <w:r>
          <w:rPr>
            <w:rFonts w:asciiTheme="minorHAnsi" w:eastAsiaTheme="minorEastAsia" w:hAnsiTheme="minorHAnsi" w:cstheme="minorBidi"/>
            <w:kern w:val="2"/>
            <w:sz w:val="22"/>
            <w:szCs w:val="22"/>
            <w:lang w:eastAsia="en-AU"/>
            <w14:ligatures w14:val="standardContextual"/>
          </w:rPr>
          <w:tab/>
        </w:r>
        <w:r w:rsidRPr="00924488">
          <w:rPr>
            <w:lang w:eastAsia="en-AU"/>
          </w:rPr>
          <w:t>Definitions—pt 3A</w:t>
        </w:r>
        <w:r>
          <w:tab/>
        </w:r>
        <w:r>
          <w:fldChar w:fldCharType="begin"/>
        </w:r>
        <w:r>
          <w:instrText xml:space="preserve"> PAGEREF _Toc150937940 \h </w:instrText>
        </w:r>
        <w:r>
          <w:fldChar w:fldCharType="separate"/>
        </w:r>
        <w:r w:rsidR="001B65BD">
          <w:t>20</w:t>
        </w:r>
        <w:r>
          <w:fldChar w:fldCharType="end"/>
        </w:r>
      </w:hyperlink>
    </w:p>
    <w:p w14:paraId="292F19AC" w14:textId="3BF536A6"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41" w:history="1">
        <w:r w:rsidRPr="00924488">
          <w:t>19B</w:t>
        </w:r>
        <w:r>
          <w:rPr>
            <w:rFonts w:asciiTheme="minorHAnsi" w:eastAsiaTheme="minorEastAsia" w:hAnsiTheme="minorHAnsi" w:cstheme="minorBidi"/>
            <w:kern w:val="2"/>
            <w:sz w:val="22"/>
            <w:szCs w:val="22"/>
            <w:lang w:eastAsia="en-AU"/>
            <w14:ligatures w14:val="standardContextual"/>
          </w:rPr>
          <w:tab/>
        </w:r>
        <w:r w:rsidRPr="00924488">
          <w:rPr>
            <w:lang w:eastAsia="en-AU"/>
          </w:rPr>
          <w:t>Application to have conviction extinguished</w:t>
        </w:r>
        <w:r>
          <w:tab/>
        </w:r>
        <w:r>
          <w:fldChar w:fldCharType="begin"/>
        </w:r>
        <w:r>
          <w:instrText xml:space="preserve"> PAGEREF _Toc150937941 \h </w:instrText>
        </w:r>
        <w:r>
          <w:fldChar w:fldCharType="separate"/>
        </w:r>
        <w:r w:rsidR="001B65BD">
          <w:t>21</w:t>
        </w:r>
        <w:r>
          <w:fldChar w:fldCharType="end"/>
        </w:r>
      </w:hyperlink>
    </w:p>
    <w:p w14:paraId="0EF8B195" w14:textId="0F70A87E"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42" w:history="1">
        <w:r w:rsidRPr="00924488">
          <w:t>19C</w:t>
        </w:r>
        <w:r>
          <w:rPr>
            <w:rFonts w:asciiTheme="minorHAnsi" w:eastAsiaTheme="minorEastAsia" w:hAnsiTheme="minorHAnsi" w:cstheme="minorBidi"/>
            <w:kern w:val="2"/>
            <w:sz w:val="22"/>
            <w:szCs w:val="22"/>
            <w:lang w:eastAsia="en-AU"/>
            <w14:ligatures w14:val="standardContextual"/>
          </w:rPr>
          <w:tab/>
        </w:r>
        <w:r w:rsidRPr="00924488">
          <w:rPr>
            <w:lang w:eastAsia="en-AU"/>
          </w:rPr>
          <w:t>Request for additional information</w:t>
        </w:r>
        <w:r>
          <w:tab/>
        </w:r>
        <w:r>
          <w:fldChar w:fldCharType="begin"/>
        </w:r>
        <w:r>
          <w:instrText xml:space="preserve"> PAGEREF _Toc150937942 \h </w:instrText>
        </w:r>
        <w:r>
          <w:fldChar w:fldCharType="separate"/>
        </w:r>
        <w:r w:rsidR="001B65BD">
          <w:t>22</w:t>
        </w:r>
        <w:r>
          <w:fldChar w:fldCharType="end"/>
        </w:r>
      </w:hyperlink>
    </w:p>
    <w:p w14:paraId="75C1494A" w14:textId="0FB79E5F"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43" w:history="1">
        <w:r w:rsidRPr="00924488">
          <w:t>19D</w:t>
        </w:r>
        <w:r>
          <w:rPr>
            <w:rFonts w:asciiTheme="minorHAnsi" w:eastAsiaTheme="minorEastAsia" w:hAnsiTheme="minorHAnsi" w:cstheme="minorBidi"/>
            <w:kern w:val="2"/>
            <w:sz w:val="22"/>
            <w:szCs w:val="22"/>
            <w:lang w:eastAsia="en-AU"/>
            <w14:ligatures w14:val="standardContextual"/>
          </w:rPr>
          <w:tab/>
        </w:r>
        <w:r w:rsidRPr="00924488">
          <w:rPr>
            <w:lang w:eastAsia="en-AU"/>
          </w:rPr>
          <w:t>Decision on application to have conviction extinguished</w:t>
        </w:r>
        <w:r>
          <w:tab/>
        </w:r>
        <w:r>
          <w:fldChar w:fldCharType="begin"/>
        </w:r>
        <w:r>
          <w:instrText xml:space="preserve"> PAGEREF _Toc150937943 \h </w:instrText>
        </w:r>
        <w:r>
          <w:fldChar w:fldCharType="separate"/>
        </w:r>
        <w:r w:rsidR="001B65BD">
          <w:t>22</w:t>
        </w:r>
        <w:r>
          <w:fldChar w:fldCharType="end"/>
        </w:r>
      </w:hyperlink>
    </w:p>
    <w:p w14:paraId="13258383" w14:textId="5B71D72E"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44" w:history="1">
        <w:r w:rsidRPr="00924488">
          <w:t>19E</w:t>
        </w:r>
        <w:r>
          <w:rPr>
            <w:rFonts w:asciiTheme="minorHAnsi" w:eastAsiaTheme="minorEastAsia" w:hAnsiTheme="minorHAnsi" w:cstheme="minorBidi"/>
            <w:kern w:val="2"/>
            <w:sz w:val="22"/>
            <w:szCs w:val="22"/>
            <w:lang w:eastAsia="en-AU"/>
            <w14:ligatures w14:val="standardContextual"/>
          </w:rPr>
          <w:tab/>
        </w:r>
        <w:r w:rsidRPr="00924488">
          <w:rPr>
            <w:lang w:eastAsia="en-AU"/>
          </w:rPr>
          <w:t>Eligibility</w:t>
        </w:r>
        <w:r>
          <w:tab/>
        </w:r>
        <w:r>
          <w:fldChar w:fldCharType="begin"/>
        </w:r>
        <w:r>
          <w:instrText xml:space="preserve"> PAGEREF _Toc150937944 \h </w:instrText>
        </w:r>
        <w:r>
          <w:fldChar w:fldCharType="separate"/>
        </w:r>
        <w:r w:rsidR="001B65BD">
          <w:t>23</w:t>
        </w:r>
        <w:r>
          <w:fldChar w:fldCharType="end"/>
        </w:r>
      </w:hyperlink>
    </w:p>
    <w:p w14:paraId="2132F429" w14:textId="0D221E91"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45" w:history="1">
        <w:r w:rsidRPr="00924488">
          <w:t>19F</w:t>
        </w:r>
        <w:r>
          <w:rPr>
            <w:rFonts w:asciiTheme="minorHAnsi" w:eastAsiaTheme="minorEastAsia" w:hAnsiTheme="minorHAnsi" w:cstheme="minorBidi"/>
            <w:kern w:val="2"/>
            <w:sz w:val="22"/>
            <w:szCs w:val="22"/>
            <w:lang w:eastAsia="en-AU"/>
            <w14:ligatures w14:val="standardContextual"/>
          </w:rPr>
          <w:tab/>
        </w:r>
        <w:r w:rsidRPr="00924488">
          <w:rPr>
            <w:lang w:eastAsia="en-AU"/>
          </w:rPr>
          <w:t>Director-general may obtain information</w:t>
        </w:r>
        <w:r>
          <w:tab/>
        </w:r>
        <w:r>
          <w:fldChar w:fldCharType="begin"/>
        </w:r>
        <w:r>
          <w:instrText xml:space="preserve"> PAGEREF _Toc150937945 \h </w:instrText>
        </w:r>
        <w:r>
          <w:fldChar w:fldCharType="separate"/>
        </w:r>
        <w:r w:rsidR="001B65BD">
          <w:t>24</w:t>
        </w:r>
        <w:r>
          <w:fldChar w:fldCharType="end"/>
        </w:r>
      </w:hyperlink>
    </w:p>
    <w:p w14:paraId="3ACD8BE2" w14:textId="72C38655"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46" w:history="1">
        <w:r w:rsidRPr="00924488">
          <w:t>19G</w:t>
        </w:r>
        <w:r>
          <w:rPr>
            <w:rFonts w:asciiTheme="minorHAnsi" w:eastAsiaTheme="minorEastAsia" w:hAnsiTheme="minorHAnsi" w:cstheme="minorBidi"/>
            <w:kern w:val="2"/>
            <w:sz w:val="22"/>
            <w:szCs w:val="22"/>
            <w:lang w:eastAsia="en-AU"/>
            <w14:ligatures w14:val="standardContextual"/>
          </w:rPr>
          <w:tab/>
        </w:r>
        <w:r w:rsidRPr="00924488">
          <w:rPr>
            <w:lang w:eastAsia="en-AU"/>
          </w:rPr>
          <w:t>Restriction on right to re-apply</w:t>
        </w:r>
        <w:r>
          <w:tab/>
        </w:r>
        <w:r>
          <w:fldChar w:fldCharType="begin"/>
        </w:r>
        <w:r>
          <w:instrText xml:space="preserve"> PAGEREF _Toc150937946 \h </w:instrText>
        </w:r>
        <w:r>
          <w:fldChar w:fldCharType="separate"/>
        </w:r>
        <w:r w:rsidR="001B65BD">
          <w:t>24</w:t>
        </w:r>
        <w:r>
          <w:fldChar w:fldCharType="end"/>
        </w:r>
      </w:hyperlink>
    </w:p>
    <w:p w14:paraId="7A7C1F69" w14:textId="269CDD56" w:rsidR="00E634AF" w:rsidRDefault="005A6948">
      <w:pPr>
        <w:pStyle w:val="TOC2"/>
        <w:rPr>
          <w:rFonts w:asciiTheme="minorHAnsi" w:eastAsiaTheme="minorEastAsia" w:hAnsiTheme="minorHAnsi" w:cstheme="minorBidi"/>
          <w:b w:val="0"/>
          <w:kern w:val="2"/>
          <w:sz w:val="22"/>
          <w:szCs w:val="22"/>
          <w:lang w:eastAsia="en-AU"/>
          <w14:ligatures w14:val="standardContextual"/>
        </w:rPr>
      </w:pPr>
      <w:hyperlink w:anchor="_Toc150937947" w:history="1">
        <w:r w:rsidR="00E634AF" w:rsidRPr="00924488">
          <w:t>Part 3AA</w:t>
        </w:r>
        <w:r w:rsidR="00E634AF">
          <w:rPr>
            <w:rFonts w:asciiTheme="minorHAnsi" w:eastAsiaTheme="minorEastAsia" w:hAnsiTheme="minorHAnsi" w:cstheme="minorBidi"/>
            <w:b w:val="0"/>
            <w:kern w:val="2"/>
            <w:sz w:val="22"/>
            <w:szCs w:val="22"/>
            <w:lang w:eastAsia="en-AU"/>
            <w14:ligatures w14:val="standardContextual"/>
          </w:rPr>
          <w:tab/>
        </w:r>
        <w:r w:rsidR="00E634AF" w:rsidRPr="00924488">
          <w:t>Extinguishing youth offence convictions</w:t>
        </w:r>
        <w:r w:rsidR="00E634AF" w:rsidRPr="00E634AF">
          <w:rPr>
            <w:vanish/>
          </w:rPr>
          <w:tab/>
        </w:r>
        <w:r w:rsidR="00E634AF" w:rsidRPr="00E634AF">
          <w:rPr>
            <w:vanish/>
          </w:rPr>
          <w:fldChar w:fldCharType="begin"/>
        </w:r>
        <w:r w:rsidR="00E634AF" w:rsidRPr="00E634AF">
          <w:rPr>
            <w:vanish/>
          </w:rPr>
          <w:instrText xml:space="preserve"> PAGEREF _Toc150937947 \h </w:instrText>
        </w:r>
        <w:r w:rsidR="00E634AF" w:rsidRPr="00E634AF">
          <w:rPr>
            <w:vanish/>
          </w:rPr>
        </w:r>
        <w:r w:rsidR="00E634AF" w:rsidRPr="00E634AF">
          <w:rPr>
            <w:vanish/>
          </w:rPr>
          <w:fldChar w:fldCharType="separate"/>
        </w:r>
        <w:r w:rsidR="001B65BD">
          <w:rPr>
            <w:vanish/>
          </w:rPr>
          <w:t>25</w:t>
        </w:r>
        <w:r w:rsidR="00E634AF" w:rsidRPr="00E634AF">
          <w:rPr>
            <w:vanish/>
          </w:rPr>
          <w:fldChar w:fldCharType="end"/>
        </w:r>
      </w:hyperlink>
    </w:p>
    <w:p w14:paraId="06CDF5D6" w14:textId="4048CD54"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48" w:history="1">
        <w:r w:rsidRPr="00924488">
          <w:t>19GA</w:t>
        </w:r>
        <w:r>
          <w:rPr>
            <w:rFonts w:asciiTheme="minorHAnsi" w:eastAsiaTheme="minorEastAsia" w:hAnsiTheme="minorHAnsi" w:cstheme="minorBidi"/>
            <w:kern w:val="2"/>
            <w:sz w:val="22"/>
            <w:szCs w:val="22"/>
            <w:lang w:eastAsia="en-AU"/>
            <w14:ligatures w14:val="standardContextual"/>
          </w:rPr>
          <w:tab/>
        </w:r>
        <w:r w:rsidRPr="00924488">
          <w:rPr>
            <w:lang w:eastAsia="en-AU"/>
          </w:rPr>
          <w:t xml:space="preserve">Meaning of </w:t>
        </w:r>
        <w:r w:rsidRPr="00924488">
          <w:rPr>
            <w:i/>
          </w:rPr>
          <w:t>youth offence conviction</w:t>
        </w:r>
        <w:r>
          <w:tab/>
        </w:r>
        <w:r>
          <w:fldChar w:fldCharType="begin"/>
        </w:r>
        <w:r>
          <w:instrText xml:space="preserve"> PAGEREF _Toc150937948 \h </w:instrText>
        </w:r>
        <w:r>
          <w:fldChar w:fldCharType="separate"/>
        </w:r>
        <w:r w:rsidR="001B65BD">
          <w:t>25</w:t>
        </w:r>
        <w:r>
          <w:fldChar w:fldCharType="end"/>
        </w:r>
      </w:hyperlink>
    </w:p>
    <w:p w14:paraId="265CBB6E" w14:textId="7BC641F8"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49" w:history="1">
        <w:r w:rsidRPr="00924488">
          <w:t>19GB</w:t>
        </w:r>
        <w:r>
          <w:rPr>
            <w:rFonts w:asciiTheme="minorHAnsi" w:eastAsiaTheme="minorEastAsia" w:hAnsiTheme="minorHAnsi" w:cstheme="minorBidi"/>
            <w:kern w:val="2"/>
            <w:sz w:val="22"/>
            <w:szCs w:val="22"/>
            <w:lang w:eastAsia="en-AU"/>
            <w14:ligatures w14:val="standardContextual"/>
          </w:rPr>
          <w:tab/>
        </w:r>
        <w:r w:rsidRPr="00924488">
          <w:t>Youth offence convictions extinguished</w:t>
        </w:r>
        <w:r>
          <w:tab/>
        </w:r>
        <w:r>
          <w:fldChar w:fldCharType="begin"/>
        </w:r>
        <w:r>
          <w:instrText xml:space="preserve"> PAGEREF _Toc150937949 \h </w:instrText>
        </w:r>
        <w:r>
          <w:fldChar w:fldCharType="separate"/>
        </w:r>
        <w:r w:rsidR="001B65BD">
          <w:t>25</w:t>
        </w:r>
        <w:r>
          <w:fldChar w:fldCharType="end"/>
        </w:r>
      </w:hyperlink>
    </w:p>
    <w:p w14:paraId="4E8F36A3" w14:textId="251D56DD" w:rsidR="00E634AF" w:rsidRDefault="005A6948">
      <w:pPr>
        <w:pStyle w:val="TOC2"/>
        <w:rPr>
          <w:rFonts w:asciiTheme="minorHAnsi" w:eastAsiaTheme="minorEastAsia" w:hAnsiTheme="minorHAnsi" w:cstheme="minorBidi"/>
          <w:b w:val="0"/>
          <w:kern w:val="2"/>
          <w:sz w:val="22"/>
          <w:szCs w:val="22"/>
          <w:lang w:eastAsia="en-AU"/>
          <w14:ligatures w14:val="standardContextual"/>
        </w:rPr>
      </w:pPr>
      <w:hyperlink w:anchor="_Toc150937950" w:history="1">
        <w:r w:rsidR="00E634AF" w:rsidRPr="00924488">
          <w:t>Part 3B</w:t>
        </w:r>
        <w:r w:rsidR="00E634AF">
          <w:rPr>
            <w:rFonts w:asciiTheme="minorHAnsi" w:eastAsiaTheme="minorEastAsia" w:hAnsiTheme="minorHAnsi" w:cstheme="minorBidi"/>
            <w:b w:val="0"/>
            <w:kern w:val="2"/>
            <w:sz w:val="22"/>
            <w:szCs w:val="22"/>
            <w:lang w:eastAsia="en-AU"/>
            <w14:ligatures w14:val="standardContextual"/>
          </w:rPr>
          <w:tab/>
        </w:r>
        <w:r w:rsidR="00E634AF" w:rsidRPr="00924488">
          <w:rPr>
            <w:lang w:eastAsia="en-AU"/>
          </w:rPr>
          <w:t>Consequences of extinguished convictions</w:t>
        </w:r>
        <w:r w:rsidR="00E634AF" w:rsidRPr="00E634AF">
          <w:rPr>
            <w:vanish/>
          </w:rPr>
          <w:tab/>
        </w:r>
        <w:r w:rsidR="00E634AF" w:rsidRPr="00E634AF">
          <w:rPr>
            <w:vanish/>
          </w:rPr>
          <w:fldChar w:fldCharType="begin"/>
        </w:r>
        <w:r w:rsidR="00E634AF" w:rsidRPr="00E634AF">
          <w:rPr>
            <w:vanish/>
          </w:rPr>
          <w:instrText xml:space="preserve"> PAGEREF _Toc150937950 \h </w:instrText>
        </w:r>
        <w:r w:rsidR="00E634AF" w:rsidRPr="00E634AF">
          <w:rPr>
            <w:vanish/>
          </w:rPr>
        </w:r>
        <w:r w:rsidR="00E634AF" w:rsidRPr="00E634AF">
          <w:rPr>
            <w:vanish/>
          </w:rPr>
          <w:fldChar w:fldCharType="separate"/>
        </w:r>
        <w:r w:rsidR="001B65BD">
          <w:rPr>
            <w:vanish/>
          </w:rPr>
          <w:t>26</w:t>
        </w:r>
        <w:r w:rsidR="00E634AF" w:rsidRPr="00E634AF">
          <w:rPr>
            <w:vanish/>
          </w:rPr>
          <w:fldChar w:fldCharType="end"/>
        </w:r>
      </w:hyperlink>
    </w:p>
    <w:p w14:paraId="672FF696" w14:textId="53FF362B"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51" w:history="1">
        <w:r w:rsidRPr="00924488">
          <w:t>19H</w:t>
        </w:r>
        <w:r>
          <w:rPr>
            <w:rFonts w:asciiTheme="minorHAnsi" w:eastAsiaTheme="minorEastAsia" w:hAnsiTheme="minorHAnsi" w:cstheme="minorBidi"/>
            <w:kern w:val="2"/>
            <w:sz w:val="22"/>
            <w:szCs w:val="22"/>
            <w:lang w:eastAsia="en-AU"/>
            <w14:ligatures w14:val="standardContextual"/>
          </w:rPr>
          <w:tab/>
        </w:r>
        <w:r w:rsidRPr="00924488">
          <w:rPr>
            <w:lang w:eastAsia="en-AU"/>
          </w:rPr>
          <w:t>Consequences of conviction becoming extinguished</w:t>
        </w:r>
        <w:r>
          <w:tab/>
        </w:r>
        <w:r>
          <w:fldChar w:fldCharType="begin"/>
        </w:r>
        <w:r>
          <w:instrText xml:space="preserve"> PAGEREF _Toc150937951 \h </w:instrText>
        </w:r>
        <w:r>
          <w:fldChar w:fldCharType="separate"/>
        </w:r>
        <w:r w:rsidR="001B65BD">
          <w:t>26</w:t>
        </w:r>
        <w:r>
          <w:fldChar w:fldCharType="end"/>
        </w:r>
      </w:hyperlink>
    </w:p>
    <w:p w14:paraId="3613BD7F" w14:textId="012D8351"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52" w:history="1">
        <w:r w:rsidRPr="00924488">
          <w:t>19I</w:t>
        </w:r>
        <w:r>
          <w:rPr>
            <w:rFonts w:asciiTheme="minorHAnsi" w:eastAsiaTheme="minorEastAsia" w:hAnsiTheme="minorHAnsi" w:cstheme="minorBidi"/>
            <w:kern w:val="2"/>
            <w:sz w:val="22"/>
            <w:szCs w:val="22"/>
            <w:lang w:eastAsia="en-AU"/>
            <w14:ligatures w14:val="standardContextual"/>
          </w:rPr>
          <w:tab/>
        </w:r>
        <w:r w:rsidRPr="00924488">
          <w:rPr>
            <w:lang w:eastAsia="en-AU"/>
          </w:rPr>
          <w:t>Unlawful disclosure of extinguished conviction</w:t>
        </w:r>
        <w:r>
          <w:tab/>
        </w:r>
        <w:r>
          <w:fldChar w:fldCharType="begin"/>
        </w:r>
        <w:r>
          <w:instrText xml:space="preserve"> PAGEREF _Toc150937952 \h </w:instrText>
        </w:r>
        <w:r>
          <w:fldChar w:fldCharType="separate"/>
        </w:r>
        <w:r w:rsidR="001B65BD">
          <w:t>27</w:t>
        </w:r>
        <w:r>
          <w:fldChar w:fldCharType="end"/>
        </w:r>
      </w:hyperlink>
    </w:p>
    <w:p w14:paraId="2E598548" w14:textId="3EABDB93"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53" w:history="1">
        <w:r w:rsidRPr="00924488">
          <w:t>19J</w:t>
        </w:r>
        <w:r>
          <w:rPr>
            <w:rFonts w:asciiTheme="minorHAnsi" w:eastAsiaTheme="minorEastAsia" w:hAnsiTheme="minorHAnsi" w:cstheme="minorBidi"/>
            <w:kern w:val="2"/>
            <w:sz w:val="22"/>
            <w:szCs w:val="22"/>
            <w:lang w:eastAsia="en-AU"/>
            <w14:ligatures w14:val="standardContextual"/>
          </w:rPr>
          <w:tab/>
        </w:r>
        <w:r w:rsidRPr="00924488">
          <w:rPr>
            <w:lang w:eastAsia="en-AU"/>
          </w:rPr>
          <w:t>Improperly obtaining information about extinguished convictions</w:t>
        </w:r>
        <w:r>
          <w:tab/>
        </w:r>
        <w:r>
          <w:fldChar w:fldCharType="begin"/>
        </w:r>
        <w:r>
          <w:instrText xml:space="preserve"> PAGEREF _Toc150937953 \h </w:instrText>
        </w:r>
        <w:r>
          <w:fldChar w:fldCharType="separate"/>
        </w:r>
        <w:r w:rsidR="001B65BD">
          <w:t>28</w:t>
        </w:r>
        <w:r>
          <w:fldChar w:fldCharType="end"/>
        </w:r>
      </w:hyperlink>
    </w:p>
    <w:p w14:paraId="3B5AF452" w14:textId="6749ADCE" w:rsidR="00E634AF" w:rsidRDefault="005A6948">
      <w:pPr>
        <w:pStyle w:val="TOC2"/>
        <w:rPr>
          <w:rFonts w:asciiTheme="minorHAnsi" w:eastAsiaTheme="minorEastAsia" w:hAnsiTheme="minorHAnsi" w:cstheme="minorBidi"/>
          <w:b w:val="0"/>
          <w:kern w:val="2"/>
          <w:sz w:val="22"/>
          <w:szCs w:val="22"/>
          <w:lang w:eastAsia="en-AU"/>
          <w14:ligatures w14:val="standardContextual"/>
        </w:rPr>
      </w:pPr>
      <w:hyperlink w:anchor="_Toc150937954" w:history="1">
        <w:r w:rsidR="00E634AF" w:rsidRPr="00924488">
          <w:t>Part 3C</w:t>
        </w:r>
        <w:r w:rsidR="00E634AF">
          <w:rPr>
            <w:rFonts w:asciiTheme="minorHAnsi" w:eastAsiaTheme="minorEastAsia" w:hAnsiTheme="minorHAnsi" w:cstheme="minorBidi"/>
            <w:b w:val="0"/>
            <w:kern w:val="2"/>
            <w:sz w:val="22"/>
            <w:szCs w:val="22"/>
            <w:lang w:eastAsia="en-AU"/>
            <w14:ligatures w14:val="standardContextual"/>
          </w:rPr>
          <w:tab/>
        </w:r>
        <w:r w:rsidR="00E634AF" w:rsidRPr="00924488">
          <w:rPr>
            <w:lang w:eastAsia="en-AU"/>
          </w:rPr>
          <w:t>Notification and review of decisions</w:t>
        </w:r>
        <w:r w:rsidR="00E634AF" w:rsidRPr="00E634AF">
          <w:rPr>
            <w:vanish/>
          </w:rPr>
          <w:tab/>
        </w:r>
        <w:r w:rsidR="00E634AF" w:rsidRPr="00E634AF">
          <w:rPr>
            <w:vanish/>
          </w:rPr>
          <w:fldChar w:fldCharType="begin"/>
        </w:r>
        <w:r w:rsidR="00E634AF" w:rsidRPr="00E634AF">
          <w:rPr>
            <w:vanish/>
          </w:rPr>
          <w:instrText xml:space="preserve"> PAGEREF _Toc150937954 \h </w:instrText>
        </w:r>
        <w:r w:rsidR="00E634AF" w:rsidRPr="00E634AF">
          <w:rPr>
            <w:vanish/>
          </w:rPr>
        </w:r>
        <w:r w:rsidR="00E634AF" w:rsidRPr="00E634AF">
          <w:rPr>
            <w:vanish/>
          </w:rPr>
          <w:fldChar w:fldCharType="separate"/>
        </w:r>
        <w:r w:rsidR="001B65BD">
          <w:rPr>
            <w:vanish/>
          </w:rPr>
          <w:t>29</w:t>
        </w:r>
        <w:r w:rsidR="00E634AF" w:rsidRPr="00E634AF">
          <w:rPr>
            <w:vanish/>
          </w:rPr>
          <w:fldChar w:fldCharType="end"/>
        </w:r>
      </w:hyperlink>
    </w:p>
    <w:p w14:paraId="2B5BCD79" w14:textId="3FA3882F"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55" w:history="1">
        <w:r w:rsidRPr="00924488">
          <w:t>19K</w:t>
        </w:r>
        <w:r>
          <w:rPr>
            <w:rFonts w:asciiTheme="minorHAnsi" w:eastAsiaTheme="minorEastAsia" w:hAnsiTheme="minorHAnsi" w:cstheme="minorBidi"/>
            <w:kern w:val="2"/>
            <w:sz w:val="22"/>
            <w:szCs w:val="22"/>
            <w:lang w:eastAsia="en-AU"/>
            <w14:ligatures w14:val="standardContextual"/>
          </w:rPr>
          <w:tab/>
        </w:r>
        <w:r w:rsidRPr="00924488">
          <w:t xml:space="preserve">Meaning of </w:t>
        </w:r>
        <w:r w:rsidRPr="00924488">
          <w:rPr>
            <w:i/>
          </w:rPr>
          <w:t>reviewable decision</w:t>
        </w:r>
        <w:r w:rsidRPr="00924488">
          <w:t>––pt 3C</w:t>
        </w:r>
        <w:r>
          <w:tab/>
        </w:r>
        <w:r>
          <w:fldChar w:fldCharType="begin"/>
        </w:r>
        <w:r>
          <w:instrText xml:space="preserve"> PAGEREF _Toc150937955 \h </w:instrText>
        </w:r>
        <w:r>
          <w:fldChar w:fldCharType="separate"/>
        </w:r>
        <w:r w:rsidR="001B65BD">
          <w:t>29</w:t>
        </w:r>
        <w:r>
          <w:fldChar w:fldCharType="end"/>
        </w:r>
      </w:hyperlink>
    </w:p>
    <w:p w14:paraId="7BE67312" w14:textId="4DAAC4D5"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56" w:history="1">
        <w:r w:rsidRPr="00924488">
          <w:t>19L</w:t>
        </w:r>
        <w:r>
          <w:rPr>
            <w:rFonts w:asciiTheme="minorHAnsi" w:eastAsiaTheme="minorEastAsia" w:hAnsiTheme="minorHAnsi" w:cstheme="minorBidi"/>
            <w:kern w:val="2"/>
            <w:sz w:val="22"/>
            <w:szCs w:val="22"/>
            <w:lang w:eastAsia="en-AU"/>
            <w14:ligatures w14:val="standardContextual"/>
          </w:rPr>
          <w:tab/>
        </w:r>
        <w:r w:rsidRPr="00924488">
          <w:t>Reviewable decision notices</w:t>
        </w:r>
        <w:r>
          <w:tab/>
        </w:r>
        <w:r>
          <w:fldChar w:fldCharType="begin"/>
        </w:r>
        <w:r>
          <w:instrText xml:space="preserve"> PAGEREF _Toc150937956 \h </w:instrText>
        </w:r>
        <w:r>
          <w:fldChar w:fldCharType="separate"/>
        </w:r>
        <w:r w:rsidR="001B65BD">
          <w:t>29</w:t>
        </w:r>
        <w:r>
          <w:fldChar w:fldCharType="end"/>
        </w:r>
      </w:hyperlink>
    </w:p>
    <w:p w14:paraId="52D96AC1" w14:textId="0BEDA799"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57" w:history="1">
        <w:r w:rsidRPr="00924488">
          <w:t>19M</w:t>
        </w:r>
        <w:r>
          <w:rPr>
            <w:rFonts w:asciiTheme="minorHAnsi" w:eastAsiaTheme="minorEastAsia" w:hAnsiTheme="minorHAnsi" w:cstheme="minorBidi"/>
            <w:kern w:val="2"/>
            <w:sz w:val="22"/>
            <w:szCs w:val="22"/>
            <w:lang w:eastAsia="en-AU"/>
            <w14:ligatures w14:val="standardContextual"/>
          </w:rPr>
          <w:tab/>
        </w:r>
        <w:r w:rsidRPr="00924488">
          <w:t>Applications for review</w:t>
        </w:r>
        <w:r>
          <w:tab/>
        </w:r>
        <w:r>
          <w:fldChar w:fldCharType="begin"/>
        </w:r>
        <w:r>
          <w:instrText xml:space="preserve"> PAGEREF _Toc150937957 \h </w:instrText>
        </w:r>
        <w:r>
          <w:fldChar w:fldCharType="separate"/>
        </w:r>
        <w:r w:rsidR="001B65BD">
          <w:t>29</w:t>
        </w:r>
        <w:r>
          <w:fldChar w:fldCharType="end"/>
        </w:r>
      </w:hyperlink>
    </w:p>
    <w:p w14:paraId="79E159A2" w14:textId="55B566FD" w:rsidR="00E634AF" w:rsidRDefault="005A6948">
      <w:pPr>
        <w:pStyle w:val="TOC2"/>
        <w:rPr>
          <w:rFonts w:asciiTheme="minorHAnsi" w:eastAsiaTheme="minorEastAsia" w:hAnsiTheme="minorHAnsi" w:cstheme="minorBidi"/>
          <w:b w:val="0"/>
          <w:kern w:val="2"/>
          <w:sz w:val="22"/>
          <w:szCs w:val="22"/>
          <w:lang w:eastAsia="en-AU"/>
          <w14:ligatures w14:val="standardContextual"/>
        </w:rPr>
      </w:pPr>
      <w:hyperlink w:anchor="_Toc150937958" w:history="1">
        <w:r w:rsidR="00E634AF" w:rsidRPr="00924488">
          <w:t>Part 4</w:t>
        </w:r>
        <w:r w:rsidR="00E634AF">
          <w:rPr>
            <w:rFonts w:asciiTheme="minorHAnsi" w:eastAsiaTheme="minorEastAsia" w:hAnsiTheme="minorHAnsi" w:cstheme="minorBidi"/>
            <w:b w:val="0"/>
            <w:kern w:val="2"/>
            <w:sz w:val="22"/>
            <w:szCs w:val="22"/>
            <w:lang w:eastAsia="en-AU"/>
            <w14:ligatures w14:val="standardContextual"/>
          </w:rPr>
          <w:tab/>
        </w:r>
        <w:r w:rsidR="00E634AF" w:rsidRPr="00924488">
          <w:t>Miscellaneous</w:t>
        </w:r>
        <w:r w:rsidR="00E634AF" w:rsidRPr="00E634AF">
          <w:rPr>
            <w:vanish/>
          </w:rPr>
          <w:tab/>
        </w:r>
        <w:r w:rsidR="00E634AF" w:rsidRPr="00E634AF">
          <w:rPr>
            <w:vanish/>
          </w:rPr>
          <w:fldChar w:fldCharType="begin"/>
        </w:r>
        <w:r w:rsidR="00E634AF" w:rsidRPr="00E634AF">
          <w:rPr>
            <w:vanish/>
          </w:rPr>
          <w:instrText xml:space="preserve"> PAGEREF _Toc150937958 \h </w:instrText>
        </w:r>
        <w:r w:rsidR="00E634AF" w:rsidRPr="00E634AF">
          <w:rPr>
            <w:vanish/>
          </w:rPr>
        </w:r>
        <w:r w:rsidR="00E634AF" w:rsidRPr="00E634AF">
          <w:rPr>
            <w:vanish/>
          </w:rPr>
          <w:fldChar w:fldCharType="separate"/>
        </w:r>
        <w:r w:rsidR="001B65BD">
          <w:rPr>
            <w:vanish/>
          </w:rPr>
          <w:t>30</w:t>
        </w:r>
        <w:r w:rsidR="00E634AF" w:rsidRPr="00E634AF">
          <w:rPr>
            <w:vanish/>
          </w:rPr>
          <w:fldChar w:fldCharType="end"/>
        </w:r>
      </w:hyperlink>
    </w:p>
    <w:p w14:paraId="55388ECA" w14:textId="5892AFF2"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59" w:history="1">
        <w:r w:rsidRPr="00924488">
          <w:t>20</w:t>
        </w:r>
        <w:r>
          <w:rPr>
            <w:rFonts w:asciiTheme="minorHAnsi" w:eastAsiaTheme="minorEastAsia" w:hAnsiTheme="minorHAnsi" w:cstheme="minorBidi"/>
            <w:kern w:val="2"/>
            <w:sz w:val="22"/>
            <w:szCs w:val="22"/>
            <w:lang w:eastAsia="en-AU"/>
            <w14:ligatures w14:val="standardContextual"/>
          </w:rPr>
          <w:tab/>
        </w:r>
        <w:r w:rsidRPr="00924488">
          <w:t>Act does not authorise contravention of other laws</w:t>
        </w:r>
        <w:r>
          <w:tab/>
        </w:r>
        <w:r>
          <w:fldChar w:fldCharType="begin"/>
        </w:r>
        <w:r>
          <w:instrText xml:space="preserve"> PAGEREF _Toc150937959 \h </w:instrText>
        </w:r>
        <w:r>
          <w:fldChar w:fldCharType="separate"/>
        </w:r>
        <w:r w:rsidR="001B65BD">
          <w:t>30</w:t>
        </w:r>
        <w:r>
          <w:fldChar w:fldCharType="end"/>
        </w:r>
      </w:hyperlink>
    </w:p>
    <w:p w14:paraId="75CACDCC" w14:textId="54D1DC9F"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60" w:history="1">
        <w:r w:rsidRPr="00924488">
          <w:t>21</w:t>
        </w:r>
        <w:r>
          <w:rPr>
            <w:rFonts w:asciiTheme="minorHAnsi" w:eastAsiaTheme="minorEastAsia" w:hAnsiTheme="minorHAnsi" w:cstheme="minorBidi"/>
            <w:kern w:val="2"/>
            <w:sz w:val="22"/>
            <w:szCs w:val="22"/>
            <w:lang w:eastAsia="en-AU"/>
            <w14:ligatures w14:val="standardContextual"/>
          </w:rPr>
          <w:tab/>
        </w:r>
        <w:r w:rsidRPr="00924488">
          <w:t>Act does not affect certain other lawful acts</w:t>
        </w:r>
        <w:r>
          <w:tab/>
        </w:r>
        <w:r>
          <w:fldChar w:fldCharType="begin"/>
        </w:r>
        <w:r>
          <w:instrText xml:space="preserve"> PAGEREF _Toc150937960 \h </w:instrText>
        </w:r>
        <w:r>
          <w:fldChar w:fldCharType="separate"/>
        </w:r>
        <w:r w:rsidR="001B65BD">
          <w:t>30</w:t>
        </w:r>
        <w:r>
          <w:fldChar w:fldCharType="end"/>
        </w:r>
      </w:hyperlink>
    </w:p>
    <w:p w14:paraId="0045F2F7" w14:textId="4B4F6F50"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61" w:history="1">
        <w:r w:rsidRPr="00924488">
          <w:t>22</w:t>
        </w:r>
        <w:r>
          <w:rPr>
            <w:rFonts w:asciiTheme="minorHAnsi" w:eastAsiaTheme="minorEastAsia" w:hAnsiTheme="minorHAnsi" w:cstheme="minorBidi"/>
            <w:kern w:val="2"/>
            <w:sz w:val="22"/>
            <w:szCs w:val="22"/>
            <w:lang w:eastAsia="en-AU"/>
            <w14:ligatures w14:val="standardContextual"/>
          </w:rPr>
          <w:tab/>
        </w:r>
        <w:r w:rsidRPr="00924488">
          <w:t>Act does not authorise destruction of records</w:t>
        </w:r>
        <w:r>
          <w:tab/>
        </w:r>
        <w:r>
          <w:fldChar w:fldCharType="begin"/>
        </w:r>
        <w:r>
          <w:instrText xml:space="preserve"> PAGEREF _Toc150937961 \h </w:instrText>
        </w:r>
        <w:r>
          <w:fldChar w:fldCharType="separate"/>
        </w:r>
        <w:r w:rsidR="001B65BD">
          <w:t>30</w:t>
        </w:r>
        <w:r>
          <w:fldChar w:fldCharType="end"/>
        </w:r>
      </w:hyperlink>
    </w:p>
    <w:p w14:paraId="168697EB" w14:textId="06BD8C6F"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62" w:history="1">
        <w:r w:rsidRPr="00924488">
          <w:t>22A</w:t>
        </w:r>
        <w:r>
          <w:rPr>
            <w:rFonts w:asciiTheme="minorHAnsi" w:eastAsiaTheme="minorEastAsia" w:hAnsiTheme="minorHAnsi" w:cstheme="minorBidi"/>
            <w:kern w:val="2"/>
            <w:sz w:val="22"/>
            <w:szCs w:val="22"/>
            <w:lang w:eastAsia="en-AU"/>
            <w14:ligatures w14:val="standardContextual"/>
          </w:rPr>
          <w:tab/>
        </w:r>
        <w:r w:rsidRPr="00924488">
          <w:rPr>
            <w:lang w:eastAsia="en-AU"/>
          </w:rPr>
          <w:t>Approved forms</w:t>
        </w:r>
        <w:r>
          <w:tab/>
        </w:r>
        <w:r>
          <w:fldChar w:fldCharType="begin"/>
        </w:r>
        <w:r>
          <w:instrText xml:space="preserve"> PAGEREF _Toc150937962 \h </w:instrText>
        </w:r>
        <w:r>
          <w:fldChar w:fldCharType="separate"/>
        </w:r>
        <w:r w:rsidR="001B65BD">
          <w:t>30</w:t>
        </w:r>
        <w:r>
          <w:fldChar w:fldCharType="end"/>
        </w:r>
      </w:hyperlink>
    </w:p>
    <w:p w14:paraId="447ECFF7" w14:textId="61729483"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63" w:history="1">
        <w:r w:rsidRPr="00924488">
          <w:t>23</w:t>
        </w:r>
        <w:r>
          <w:rPr>
            <w:rFonts w:asciiTheme="minorHAnsi" w:eastAsiaTheme="minorEastAsia" w:hAnsiTheme="minorHAnsi" w:cstheme="minorBidi"/>
            <w:kern w:val="2"/>
            <w:sz w:val="22"/>
            <w:szCs w:val="22"/>
            <w:lang w:eastAsia="en-AU"/>
            <w14:ligatures w14:val="standardContextual"/>
          </w:rPr>
          <w:tab/>
        </w:r>
        <w:r w:rsidRPr="00924488">
          <w:t>Regulation-making power</w:t>
        </w:r>
        <w:r>
          <w:tab/>
        </w:r>
        <w:r>
          <w:fldChar w:fldCharType="begin"/>
        </w:r>
        <w:r>
          <w:instrText xml:space="preserve"> PAGEREF _Toc150937963 \h </w:instrText>
        </w:r>
        <w:r>
          <w:fldChar w:fldCharType="separate"/>
        </w:r>
        <w:r w:rsidR="001B65BD">
          <w:t>31</w:t>
        </w:r>
        <w:r>
          <w:fldChar w:fldCharType="end"/>
        </w:r>
      </w:hyperlink>
    </w:p>
    <w:p w14:paraId="4FFD0469" w14:textId="230ADE3A" w:rsidR="00E634AF" w:rsidRDefault="005A6948">
      <w:pPr>
        <w:pStyle w:val="TOC6"/>
        <w:rPr>
          <w:rFonts w:asciiTheme="minorHAnsi" w:eastAsiaTheme="minorEastAsia" w:hAnsiTheme="minorHAnsi" w:cstheme="minorBidi"/>
          <w:b w:val="0"/>
          <w:kern w:val="2"/>
          <w:sz w:val="22"/>
          <w:szCs w:val="22"/>
          <w:lang w:eastAsia="en-AU"/>
          <w14:ligatures w14:val="standardContextual"/>
        </w:rPr>
      </w:pPr>
      <w:hyperlink w:anchor="_Toc150937964" w:history="1">
        <w:r w:rsidR="00E634AF" w:rsidRPr="00924488">
          <w:t>Schedule 1</w:t>
        </w:r>
        <w:r w:rsidR="00E634AF">
          <w:rPr>
            <w:rFonts w:asciiTheme="minorHAnsi" w:eastAsiaTheme="minorEastAsia" w:hAnsiTheme="minorHAnsi" w:cstheme="minorBidi"/>
            <w:b w:val="0"/>
            <w:kern w:val="2"/>
            <w:sz w:val="22"/>
            <w:szCs w:val="22"/>
            <w:lang w:eastAsia="en-AU"/>
            <w14:ligatures w14:val="standardContextual"/>
          </w:rPr>
          <w:tab/>
        </w:r>
        <w:r w:rsidR="00E634AF" w:rsidRPr="00924488">
          <w:rPr>
            <w:lang w:eastAsia="en-AU"/>
          </w:rPr>
          <w:t>Reviewable decisions</w:t>
        </w:r>
        <w:r w:rsidR="00E634AF">
          <w:tab/>
        </w:r>
        <w:r w:rsidR="00E634AF" w:rsidRPr="00E634AF">
          <w:rPr>
            <w:b w:val="0"/>
            <w:sz w:val="20"/>
          </w:rPr>
          <w:fldChar w:fldCharType="begin"/>
        </w:r>
        <w:r w:rsidR="00E634AF" w:rsidRPr="00E634AF">
          <w:rPr>
            <w:b w:val="0"/>
            <w:sz w:val="20"/>
          </w:rPr>
          <w:instrText xml:space="preserve"> PAGEREF _Toc150937964 \h </w:instrText>
        </w:r>
        <w:r w:rsidR="00E634AF" w:rsidRPr="00E634AF">
          <w:rPr>
            <w:b w:val="0"/>
            <w:sz w:val="20"/>
          </w:rPr>
        </w:r>
        <w:r w:rsidR="00E634AF" w:rsidRPr="00E634AF">
          <w:rPr>
            <w:b w:val="0"/>
            <w:sz w:val="20"/>
          </w:rPr>
          <w:fldChar w:fldCharType="separate"/>
        </w:r>
        <w:r w:rsidR="001B65BD">
          <w:rPr>
            <w:b w:val="0"/>
            <w:sz w:val="20"/>
          </w:rPr>
          <w:t>32</w:t>
        </w:r>
        <w:r w:rsidR="00E634AF" w:rsidRPr="00E634AF">
          <w:rPr>
            <w:b w:val="0"/>
            <w:sz w:val="20"/>
          </w:rPr>
          <w:fldChar w:fldCharType="end"/>
        </w:r>
      </w:hyperlink>
    </w:p>
    <w:p w14:paraId="389F1FB7" w14:textId="434A7039" w:rsidR="00E634AF" w:rsidRDefault="005A6948">
      <w:pPr>
        <w:pStyle w:val="TOC6"/>
        <w:rPr>
          <w:rFonts w:asciiTheme="minorHAnsi" w:eastAsiaTheme="minorEastAsia" w:hAnsiTheme="minorHAnsi" w:cstheme="minorBidi"/>
          <w:b w:val="0"/>
          <w:kern w:val="2"/>
          <w:sz w:val="22"/>
          <w:szCs w:val="22"/>
          <w:lang w:eastAsia="en-AU"/>
          <w14:ligatures w14:val="standardContextual"/>
        </w:rPr>
      </w:pPr>
      <w:hyperlink w:anchor="_Toc150937965" w:history="1">
        <w:r w:rsidR="00E634AF" w:rsidRPr="00924488">
          <w:t>Dictionary</w:t>
        </w:r>
        <w:r w:rsidR="00E634AF">
          <w:tab/>
        </w:r>
        <w:r w:rsidR="00E634AF">
          <w:tab/>
        </w:r>
        <w:r w:rsidR="00E634AF" w:rsidRPr="00E634AF">
          <w:rPr>
            <w:b w:val="0"/>
            <w:sz w:val="20"/>
          </w:rPr>
          <w:fldChar w:fldCharType="begin"/>
        </w:r>
        <w:r w:rsidR="00E634AF" w:rsidRPr="00E634AF">
          <w:rPr>
            <w:b w:val="0"/>
            <w:sz w:val="20"/>
          </w:rPr>
          <w:instrText xml:space="preserve"> PAGEREF _Toc150937965 \h </w:instrText>
        </w:r>
        <w:r w:rsidR="00E634AF" w:rsidRPr="00E634AF">
          <w:rPr>
            <w:b w:val="0"/>
            <w:sz w:val="20"/>
          </w:rPr>
        </w:r>
        <w:r w:rsidR="00E634AF" w:rsidRPr="00E634AF">
          <w:rPr>
            <w:b w:val="0"/>
            <w:sz w:val="20"/>
          </w:rPr>
          <w:fldChar w:fldCharType="separate"/>
        </w:r>
        <w:r w:rsidR="001B65BD">
          <w:rPr>
            <w:b w:val="0"/>
            <w:sz w:val="20"/>
          </w:rPr>
          <w:t>33</w:t>
        </w:r>
        <w:r w:rsidR="00E634AF" w:rsidRPr="00E634AF">
          <w:rPr>
            <w:b w:val="0"/>
            <w:sz w:val="20"/>
          </w:rPr>
          <w:fldChar w:fldCharType="end"/>
        </w:r>
      </w:hyperlink>
    </w:p>
    <w:p w14:paraId="4B9074B7" w14:textId="341ADECC" w:rsidR="00E634AF" w:rsidRDefault="005A6948" w:rsidP="00E634AF">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0937966" w:history="1">
        <w:r w:rsidR="00E634AF">
          <w:t>Endnotes</w:t>
        </w:r>
        <w:r w:rsidR="00E634AF" w:rsidRPr="00E634AF">
          <w:rPr>
            <w:vanish/>
          </w:rPr>
          <w:tab/>
        </w:r>
        <w:r w:rsidR="00E634AF">
          <w:rPr>
            <w:vanish/>
          </w:rPr>
          <w:tab/>
        </w:r>
        <w:r w:rsidR="00E634AF" w:rsidRPr="00E634AF">
          <w:rPr>
            <w:b w:val="0"/>
            <w:vanish/>
          </w:rPr>
          <w:fldChar w:fldCharType="begin"/>
        </w:r>
        <w:r w:rsidR="00E634AF" w:rsidRPr="00E634AF">
          <w:rPr>
            <w:b w:val="0"/>
            <w:vanish/>
          </w:rPr>
          <w:instrText xml:space="preserve"> PAGEREF _Toc150937966 \h </w:instrText>
        </w:r>
        <w:r w:rsidR="00E634AF" w:rsidRPr="00E634AF">
          <w:rPr>
            <w:b w:val="0"/>
            <w:vanish/>
          </w:rPr>
        </w:r>
        <w:r w:rsidR="00E634AF" w:rsidRPr="00E634AF">
          <w:rPr>
            <w:b w:val="0"/>
            <w:vanish/>
          </w:rPr>
          <w:fldChar w:fldCharType="separate"/>
        </w:r>
        <w:r w:rsidR="001B65BD">
          <w:rPr>
            <w:b w:val="0"/>
            <w:vanish/>
          </w:rPr>
          <w:t>38</w:t>
        </w:r>
        <w:r w:rsidR="00E634AF" w:rsidRPr="00E634AF">
          <w:rPr>
            <w:b w:val="0"/>
            <w:vanish/>
          </w:rPr>
          <w:fldChar w:fldCharType="end"/>
        </w:r>
      </w:hyperlink>
    </w:p>
    <w:p w14:paraId="7FDA6406" w14:textId="023C797F"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67" w:history="1">
        <w:r w:rsidRPr="00924488">
          <w:t>1</w:t>
        </w:r>
        <w:r>
          <w:rPr>
            <w:rFonts w:asciiTheme="minorHAnsi" w:eastAsiaTheme="minorEastAsia" w:hAnsiTheme="minorHAnsi" w:cstheme="minorBidi"/>
            <w:kern w:val="2"/>
            <w:sz w:val="22"/>
            <w:szCs w:val="22"/>
            <w:lang w:eastAsia="en-AU"/>
            <w14:ligatures w14:val="standardContextual"/>
          </w:rPr>
          <w:tab/>
        </w:r>
        <w:r w:rsidRPr="00924488">
          <w:t>About the endnotes</w:t>
        </w:r>
        <w:r>
          <w:tab/>
        </w:r>
        <w:r>
          <w:fldChar w:fldCharType="begin"/>
        </w:r>
        <w:r>
          <w:instrText xml:space="preserve"> PAGEREF _Toc150937967 \h </w:instrText>
        </w:r>
        <w:r>
          <w:fldChar w:fldCharType="separate"/>
        </w:r>
        <w:r w:rsidR="001B65BD">
          <w:t>38</w:t>
        </w:r>
        <w:r>
          <w:fldChar w:fldCharType="end"/>
        </w:r>
      </w:hyperlink>
    </w:p>
    <w:p w14:paraId="783C2852" w14:textId="6ECE4618"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68" w:history="1">
        <w:r w:rsidRPr="00924488">
          <w:t>2</w:t>
        </w:r>
        <w:r>
          <w:rPr>
            <w:rFonts w:asciiTheme="minorHAnsi" w:eastAsiaTheme="minorEastAsia" w:hAnsiTheme="minorHAnsi" w:cstheme="minorBidi"/>
            <w:kern w:val="2"/>
            <w:sz w:val="22"/>
            <w:szCs w:val="22"/>
            <w:lang w:eastAsia="en-AU"/>
            <w14:ligatures w14:val="standardContextual"/>
          </w:rPr>
          <w:tab/>
        </w:r>
        <w:r w:rsidRPr="00924488">
          <w:t>Abbreviation key</w:t>
        </w:r>
        <w:r>
          <w:tab/>
        </w:r>
        <w:r>
          <w:fldChar w:fldCharType="begin"/>
        </w:r>
        <w:r>
          <w:instrText xml:space="preserve"> PAGEREF _Toc150937968 \h </w:instrText>
        </w:r>
        <w:r>
          <w:fldChar w:fldCharType="separate"/>
        </w:r>
        <w:r w:rsidR="001B65BD">
          <w:t>38</w:t>
        </w:r>
        <w:r>
          <w:fldChar w:fldCharType="end"/>
        </w:r>
      </w:hyperlink>
    </w:p>
    <w:p w14:paraId="36E3D297" w14:textId="28CD017C"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69" w:history="1">
        <w:r w:rsidRPr="00924488">
          <w:t>3</w:t>
        </w:r>
        <w:r>
          <w:rPr>
            <w:rFonts w:asciiTheme="minorHAnsi" w:eastAsiaTheme="minorEastAsia" w:hAnsiTheme="minorHAnsi" w:cstheme="minorBidi"/>
            <w:kern w:val="2"/>
            <w:sz w:val="22"/>
            <w:szCs w:val="22"/>
            <w:lang w:eastAsia="en-AU"/>
            <w14:ligatures w14:val="standardContextual"/>
          </w:rPr>
          <w:tab/>
        </w:r>
        <w:r w:rsidRPr="00924488">
          <w:t>Legislation history</w:t>
        </w:r>
        <w:r>
          <w:tab/>
        </w:r>
        <w:r>
          <w:fldChar w:fldCharType="begin"/>
        </w:r>
        <w:r>
          <w:instrText xml:space="preserve"> PAGEREF _Toc150937969 \h </w:instrText>
        </w:r>
        <w:r>
          <w:fldChar w:fldCharType="separate"/>
        </w:r>
        <w:r w:rsidR="001B65BD">
          <w:t>39</w:t>
        </w:r>
        <w:r>
          <w:fldChar w:fldCharType="end"/>
        </w:r>
      </w:hyperlink>
    </w:p>
    <w:p w14:paraId="5D12CDFC" w14:textId="65CCF849"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70" w:history="1">
        <w:r w:rsidRPr="00924488">
          <w:t>4</w:t>
        </w:r>
        <w:r>
          <w:rPr>
            <w:rFonts w:asciiTheme="minorHAnsi" w:eastAsiaTheme="minorEastAsia" w:hAnsiTheme="minorHAnsi" w:cstheme="minorBidi"/>
            <w:kern w:val="2"/>
            <w:sz w:val="22"/>
            <w:szCs w:val="22"/>
            <w:lang w:eastAsia="en-AU"/>
            <w14:ligatures w14:val="standardContextual"/>
          </w:rPr>
          <w:tab/>
        </w:r>
        <w:r w:rsidRPr="00924488">
          <w:t>Amendment history</w:t>
        </w:r>
        <w:r>
          <w:tab/>
        </w:r>
        <w:r>
          <w:fldChar w:fldCharType="begin"/>
        </w:r>
        <w:r>
          <w:instrText xml:space="preserve"> PAGEREF _Toc150937970 \h </w:instrText>
        </w:r>
        <w:r>
          <w:fldChar w:fldCharType="separate"/>
        </w:r>
        <w:r w:rsidR="001B65BD">
          <w:t>44</w:t>
        </w:r>
        <w:r>
          <w:fldChar w:fldCharType="end"/>
        </w:r>
      </w:hyperlink>
    </w:p>
    <w:p w14:paraId="3575224D" w14:textId="6A123331" w:rsidR="00E634AF" w:rsidRDefault="00E634AF">
      <w:pPr>
        <w:pStyle w:val="TOC5"/>
        <w:rPr>
          <w:rFonts w:asciiTheme="minorHAnsi" w:eastAsiaTheme="minorEastAsia" w:hAnsiTheme="minorHAnsi" w:cstheme="minorBidi"/>
          <w:kern w:val="2"/>
          <w:sz w:val="22"/>
          <w:szCs w:val="22"/>
          <w:lang w:eastAsia="en-AU"/>
          <w14:ligatures w14:val="standardContextual"/>
        </w:rPr>
      </w:pPr>
      <w:r>
        <w:tab/>
      </w:r>
      <w:hyperlink w:anchor="_Toc150937971" w:history="1">
        <w:r w:rsidRPr="00924488">
          <w:t>5</w:t>
        </w:r>
        <w:r>
          <w:rPr>
            <w:rFonts w:asciiTheme="minorHAnsi" w:eastAsiaTheme="minorEastAsia" w:hAnsiTheme="minorHAnsi" w:cstheme="minorBidi"/>
            <w:kern w:val="2"/>
            <w:sz w:val="22"/>
            <w:szCs w:val="22"/>
            <w:lang w:eastAsia="en-AU"/>
            <w14:ligatures w14:val="standardContextual"/>
          </w:rPr>
          <w:tab/>
        </w:r>
        <w:r w:rsidRPr="00924488">
          <w:t>Earlier republications</w:t>
        </w:r>
        <w:r>
          <w:tab/>
        </w:r>
        <w:r>
          <w:fldChar w:fldCharType="begin"/>
        </w:r>
        <w:r>
          <w:instrText xml:space="preserve"> PAGEREF _Toc150937971 \h </w:instrText>
        </w:r>
        <w:r>
          <w:fldChar w:fldCharType="separate"/>
        </w:r>
        <w:r w:rsidR="001B65BD">
          <w:t>48</w:t>
        </w:r>
        <w:r>
          <w:fldChar w:fldCharType="end"/>
        </w:r>
      </w:hyperlink>
    </w:p>
    <w:p w14:paraId="64DFC2BF" w14:textId="69B1B112" w:rsidR="00150026" w:rsidRDefault="00E634AF" w:rsidP="00150026">
      <w:pPr>
        <w:pStyle w:val="BillBasic0"/>
      </w:pPr>
      <w:r>
        <w:fldChar w:fldCharType="end"/>
      </w:r>
    </w:p>
    <w:p w14:paraId="773F0954" w14:textId="77777777" w:rsidR="00150026" w:rsidRDefault="00150026" w:rsidP="00150026">
      <w:pPr>
        <w:pStyle w:val="01Contents"/>
        <w:sectPr w:rsidR="0015002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855C397" w14:textId="77777777" w:rsidR="00150026" w:rsidRDefault="00150026" w:rsidP="00150026">
      <w:pPr>
        <w:jc w:val="center"/>
      </w:pPr>
      <w:r>
        <w:rPr>
          <w:noProof/>
          <w:lang w:eastAsia="en-AU"/>
        </w:rPr>
        <w:lastRenderedPageBreak/>
        <w:drawing>
          <wp:inline distT="0" distB="0" distL="0" distR="0" wp14:anchorId="7CF8D972" wp14:editId="71BAF18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D3D5D3C" w14:textId="77777777" w:rsidR="00150026" w:rsidRDefault="00150026" w:rsidP="00150026">
      <w:pPr>
        <w:jc w:val="center"/>
        <w:rPr>
          <w:rFonts w:ascii="Arial" w:hAnsi="Arial"/>
        </w:rPr>
      </w:pPr>
      <w:r>
        <w:rPr>
          <w:rFonts w:ascii="Arial" w:hAnsi="Arial"/>
        </w:rPr>
        <w:t>Australian Capital Territory</w:t>
      </w:r>
    </w:p>
    <w:p w14:paraId="562E976B" w14:textId="5982D552" w:rsidR="00150026" w:rsidRDefault="000F4129" w:rsidP="00150026">
      <w:pPr>
        <w:pStyle w:val="Billname"/>
      </w:pPr>
      <w:bookmarkStart w:id="7" w:name="Citation"/>
      <w:r>
        <w:t>Spent Convictions Act 2000</w:t>
      </w:r>
      <w:bookmarkEnd w:id="7"/>
    </w:p>
    <w:p w14:paraId="5473CECB" w14:textId="77777777" w:rsidR="00150026" w:rsidRDefault="00150026" w:rsidP="00150026">
      <w:pPr>
        <w:pStyle w:val="ActNo"/>
      </w:pPr>
    </w:p>
    <w:p w14:paraId="79D1234D" w14:textId="77777777" w:rsidR="00150026" w:rsidRDefault="00150026" w:rsidP="00150026">
      <w:pPr>
        <w:pStyle w:val="N-line3"/>
      </w:pPr>
    </w:p>
    <w:p w14:paraId="67442DD7" w14:textId="77777777" w:rsidR="00150026" w:rsidRDefault="00150026" w:rsidP="00150026">
      <w:pPr>
        <w:pStyle w:val="LongTitle"/>
      </w:pPr>
      <w:r>
        <w:t>An Act to limit the effect of a person’s conviction for certain offences if the person completes a period of crime-free behaviour, to make provision about extinguished convictions, quashed convictions and pardons, and for other purposes</w:t>
      </w:r>
    </w:p>
    <w:p w14:paraId="3D9F8E76" w14:textId="77777777" w:rsidR="00150026" w:rsidRDefault="00150026" w:rsidP="00150026">
      <w:pPr>
        <w:pStyle w:val="N-line3"/>
      </w:pPr>
    </w:p>
    <w:p w14:paraId="2D291A49" w14:textId="77777777" w:rsidR="00150026" w:rsidRDefault="00150026" w:rsidP="00150026">
      <w:pPr>
        <w:pStyle w:val="Placeholder"/>
      </w:pPr>
      <w:r>
        <w:rPr>
          <w:rStyle w:val="charContents"/>
          <w:sz w:val="16"/>
        </w:rPr>
        <w:t xml:space="preserve">  </w:t>
      </w:r>
      <w:r>
        <w:rPr>
          <w:rStyle w:val="charPage"/>
        </w:rPr>
        <w:t xml:space="preserve">  </w:t>
      </w:r>
    </w:p>
    <w:p w14:paraId="1CE23F0F" w14:textId="77777777" w:rsidR="00150026" w:rsidRDefault="00150026" w:rsidP="00150026">
      <w:pPr>
        <w:pStyle w:val="Placeholder"/>
      </w:pPr>
      <w:r>
        <w:rPr>
          <w:rStyle w:val="CharChapNo"/>
        </w:rPr>
        <w:t xml:space="preserve">  </w:t>
      </w:r>
      <w:r>
        <w:rPr>
          <w:rStyle w:val="CharChapText"/>
        </w:rPr>
        <w:t xml:space="preserve">  </w:t>
      </w:r>
    </w:p>
    <w:p w14:paraId="2E99E270" w14:textId="77777777" w:rsidR="00150026" w:rsidRDefault="00150026" w:rsidP="00150026">
      <w:pPr>
        <w:pStyle w:val="Placeholder"/>
      </w:pPr>
      <w:r>
        <w:rPr>
          <w:rStyle w:val="CharPartNo"/>
        </w:rPr>
        <w:t xml:space="preserve">  </w:t>
      </w:r>
      <w:r>
        <w:rPr>
          <w:rStyle w:val="CharPartText"/>
        </w:rPr>
        <w:t xml:space="preserve">  </w:t>
      </w:r>
    </w:p>
    <w:p w14:paraId="6090C12C" w14:textId="77777777" w:rsidR="00150026" w:rsidRDefault="00150026" w:rsidP="00150026">
      <w:pPr>
        <w:pStyle w:val="Placeholder"/>
      </w:pPr>
      <w:r>
        <w:rPr>
          <w:rStyle w:val="CharDivNo"/>
        </w:rPr>
        <w:t xml:space="preserve">  </w:t>
      </w:r>
      <w:r>
        <w:rPr>
          <w:rStyle w:val="CharDivText"/>
        </w:rPr>
        <w:t xml:space="preserve">  </w:t>
      </w:r>
    </w:p>
    <w:p w14:paraId="2C4F90B3" w14:textId="77777777" w:rsidR="00150026" w:rsidRPr="00CA74E4" w:rsidRDefault="00150026" w:rsidP="00150026">
      <w:pPr>
        <w:pStyle w:val="PageBreak"/>
      </w:pPr>
      <w:r w:rsidRPr="00CA74E4">
        <w:br w:type="page"/>
      </w:r>
    </w:p>
    <w:p w14:paraId="036EE318" w14:textId="77777777" w:rsidR="00DD18F6" w:rsidRPr="0021002C" w:rsidRDefault="00DD18F6">
      <w:pPr>
        <w:pStyle w:val="AH2Part"/>
      </w:pPr>
      <w:bookmarkStart w:id="8" w:name="_Toc150937907"/>
      <w:r w:rsidRPr="0021002C">
        <w:rPr>
          <w:rStyle w:val="CharPartNo"/>
        </w:rPr>
        <w:lastRenderedPageBreak/>
        <w:t>Part 1</w:t>
      </w:r>
      <w:r>
        <w:tab/>
      </w:r>
      <w:r w:rsidRPr="0021002C">
        <w:rPr>
          <w:rStyle w:val="CharPartText"/>
        </w:rPr>
        <w:t>Preliminary</w:t>
      </w:r>
      <w:bookmarkEnd w:id="8"/>
    </w:p>
    <w:p w14:paraId="500ACECF" w14:textId="77777777" w:rsidR="00DD18F6" w:rsidRDefault="00DD18F6">
      <w:pPr>
        <w:pStyle w:val="Placeholder"/>
      </w:pPr>
      <w:r>
        <w:rPr>
          <w:rStyle w:val="CharDivNo"/>
        </w:rPr>
        <w:t xml:space="preserve">  </w:t>
      </w:r>
      <w:r>
        <w:rPr>
          <w:rStyle w:val="CharDivText"/>
        </w:rPr>
        <w:t xml:space="preserve">  </w:t>
      </w:r>
    </w:p>
    <w:p w14:paraId="49ACB2CA" w14:textId="77777777" w:rsidR="00DD18F6" w:rsidRDefault="00DD18F6">
      <w:pPr>
        <w:pStyle w:val="AH5Sec"/>
      </w:pPr>
      <w:bookmarkStart w:id="9" w:name="_Toc150937908"/>
      <w:r w:rsidRPr="0021002C">
        <w:rPr>
          <w:rStyle w:val="CharSectNo"/>
        </w:rPr>
        <w:t>1</w:t>
      </w:r>
      <w:r>
        <w:tab/>
        <w:t>Name of Act</w:t>
      </w:r>
      <w:bookmarkEnd w:id="9"/>
    </w:p>
    <w:p w14:paraId="0153D630" w14:textId="77777777" w:rsidR="00DD18F6" w:rsidRDefault="00DD18F6">
      <w:pPr>
        <w:pStyle w:val="Amainreturn"/>
      </w:pPr>
      <w:r>
        <w:t xml:space="preserve">This Act is the </w:t>
      </w:r>
      <w:r>
        <w:rPr>
          <w:rStyle w:val="charItals"/>
        </w:rPr>
        <w:t>Spent Convictions Act 2000</w:t>
      </w:r>
      <w:r>
        <w:t>.</w:t>
      </w:r>
    </w:p>
    <w:p w14:paraId="084CAB02" w14:textId="77777777" w:rsidR="00DD18F6" w:rsidRDefault="00DD18F6">
      <w:pPr>
        <w:pStyle w:val="AH5Sec"/>
      </w:pPr>
      <w:bookmarkStart w:id="10" w:name="_Toc150937909"/>
      <w:r w:rsidRPr="0021002C">
        <w:rPr>
          <w:rStyle w:val="CharSectNo"/>
        </w:rPr>
        <w:t>3</w:t>
      </w:r>
      <w:r>
        <w:tab/>
        <w:t>Overview of Act</w:t>
      </w:r>
      <w:bookmarkEnd w:id="10"/>
    </w:p>
    <w:p w14:paraId="00492EB8" w14:textId="77777777" w:rsidR="00DD18F6" w:rsidRDefault="00DD18F6">
      <w:pPr>
        <w:pStyle w:val="Amain"/>
      </w:pPr>
      <w:r>
        <w:tab/>
        <w:t>(1)</w:t>
      </w:r>
      <w:r>
        <w:tab/>
        <w:t>This Act provides a scheme to limit the effect of a person’s conviction for certain offences if the person completes a period of crime-free behaviour.</w:t>
      </w:r>
    </w:p>
    <w:p w14:paraId="1291F04C" w14:textId="77777777" w:rsidR="00DD18F6" w:rsidRDefault="00DD18F6" w:rsidP="003B1E69">
      <w:pPr>
        <w:pStyle w:val="Amain"/>
        <w:keepNext/>
      </w:pPr>
      <w:r>
        <w:tab/>
        <w:t>(2)</w:t>
      </w:r>
      <w:r>
        <w:tab/>
        <w:t>Under the scheme, after completion of a period of crime-free behaviour, a conviction to which the scheme applies is regarded as spent and, subject to certain exceptions, does not form part of the person’s criminal history and may only be used for certain purposes.</w:t>
      </w:r>
    </w:p>
    <w:p w14:paraId="03BC4C39" w14:textId="77777777" w:rsidR="00C34AB2" w:rsidRPr="0005321A" w:rsidRDefault="00C34AB2" w:rsidP="00C34AB2">
      <w:pPr>
        <w:pStyle w:val="Amain"/>
        <w:rPr>
          <w:lang w:eastAsia="en-AU"/>
        </w:rPr>
      </w:pPr>
      <w:r w:rsidRPr="0005321A">
        <w:rPr>
          <w:lang w:eastAsia="en-AU"/>
        </w:rPr>
        <w:tab/>
        <w:t>(3)</w:t>
      </w:r>
      <w:r w:rsidRPr="0005321A">
        <w:rPr>
          <w:lang w:eastAsia="en-AU"/>
        </w:rPr>
        <w:tab/>
        <w:t>This Act also deals with—</w:t>
      </w:r>
    </w:p>
    <w:p w14:paraId="69C4DE2C" w14:textId="77777777" w:rsidR="00C34AB2" w:rsidRPr="0005321A" w:rsidRDefault="00C34AB2" w:rsidP="00C34AB2">
      <w:pPr>
        <w:pStyle w:val="Apara"/>
        <w:rPr>
          <w:lang w:eastAsia="en-AU"/>
        </w:rPr>
      </w:pPr>
      <w:r w:rsidRPr="0005321A">
        <w:rPr>
          <w:lang w:eastAsia="en-AU"/>
        </w:rPr>
        <w:tab/>
        <w:t>(a)</w:t>
      </w:r>
      <w:r w:rsidRPr="0005321A">
        <w:rPr>
          <w:lang w:eastAsia="en-AU"/>
        </w:rPr>
        <w:tab/>
        <w:t>the effect of the quashing of a conviction and the pardoning of an offence; and</w:t>
      </w:r>
    </w:p>
    <w:p w14:paraId="0EAEA318" w14:textId="77777777" w:rsidR="00D039F2" w:rsidRPr="005E1B55" w:rsidRDefault="00D039F2" w:rsidP="003F5CC3">
      <w:pPr>
        <w:pStyle w:val="Apara"/>
      </w:pPr>
      <w:r w:rsidRPr="005E1B55">
        <w:tab/>
        <w:t>(b)</w:t>
      </w:r>
      <w:r w:rsidRPr="005E1B55">
        <w:tab/>
        <w:t>the extinguishment of—</w:t>
      </w:r>
    </w:p>
    <w:p w14:paraId="5CB38EBB" w14:textId="77777777" w:rsidR="00D039F2" w:rsidRPr="005E1B55" w:rsidRDefault="00D039F2" w:rsidP="003F5CC3">
      <w:pPr>
        <w:pStyle w:val="Asubpara"/>
      </w:pPr>
      <w:r w:rsidRPr="005E1B55">
        <w:tab/>
        <w:t>(i)</w:t>
      </w:r>
      <w:r w:rsidRPr="005E1B55">
        <w:tab/>
        <w:t>youth offence convictions, with limited exceptions; and</w:t>
      </w:r>
    </w:p>
    <w:p w14:paraId="2C5605FD" w14:textId="77B9379C" w:rsidR="00D039F2" w:rsidRPr="005E1B55" w:rsidRDefault="00D039F2" w:rsidP="003F5CC3">
      <w:pPr>
        <w:pStyle w:val="Asubpara"/>
      </w:pPr>
      <w:r w:rsidRPr="005E1B55">
        <w:tab/>
        <w:t>(ii)</w:t>
      </w:r>
      <w:r w:rsidRPr="005E1B55">
        <w:tab/>
        <w:t>historical homosexual offence convictions.</w:t>
      </w:r>
    </w:p>
    <w:p w14:paraId="14202BC3" w14:textId="58B80A58" w:rsidR="00875475" w:rsidRPr="005F3DEA" w:rsidRDefault="00875475" w:rsidP="00875475">
      <w:pPr>
        <w:pStyle w:val="aNote"/>
      </w:pPr>
      <w:r w:rsidRPr="005F3DEA">
        <w:rPr>
          <w:rStyle w:val="charItals"/>
        </w:rPr>
        <w:t>Note</w:t>
      </w:r>
      <w:r w:rsidRPr="005F3DEA">
        <w:rPr>
          <w:rStyle w:val="charItals"/>
        </w:rPr>
        <w:tab/>
      </w:r>
      <w:r w:rsidRPr="005F3DEA">
        <w:t xml:space="preserve">See the </w:t>
      </w:r>
      <w:hyperlink r:id="rId28" w:tooltip="A1991-81" w:history="1">
        <w:r w:rsidRPr="005F3DEA">
          <w:rPr>
            <w:rStyle w:val="charCitHyperlinkItal"/>
          </w:rPr>
          <w:t>Discrimination Act 1991</w:t>
        </w:r>
      </w:hyperlink>
      <w:r w:rsidRPr="005F3DEA">
        <w:t xml:space="preserve">, s 7 (1) (k) for discrimination on the ground of irrelevant criminal record. </w:t>
      </w:r>
      <w:r w:rsidRPr="005F3DEA">
        <w:rPr>
          <w:rStyle w:val="charBoldItals"/>
        </w:rPr>
        <w:t>Irrelevant criminal record</w:t>
      </w:r>
      <w:r w:rsidRPr="005F3DEA">
        <w:t xml:space="preserve"> includes a record relating to a spent or an extinguished conviction (see that </w:t>
      </w:r>
      <w:hyperlink r:id="rId29" w:tooltip="Discrimination Act 1991" w:history="1">
        <w:r w:rsidRPr="005F3DEA">
          <w:rPr>
            <w:rStyle w:val="charCitHyperlinkAbbrev"/>
          </w:rPr>
          <w:t>Act</w:t>
        </w:r>
      </w:hyperlink>
      <w:r w:rsidRPr="005F3DEA">
        <w:t>, dict).</w:t>
      </w:r>
    </w:p>
    <w:p w14:paraId="09D62D5A" w14:textId="77777777" w:rsidR="00DD18F6" w:rsidRDefault="00DD18F6">
      <w:pPr>
        <w:pStyle w:val="AH5Sec"/>
      </w:pPr>
      <w:bookmarkStart w:id="11" w:name="_Toc150937910"/>
      <w:r w:rsidRPr="0021002C">
        <w:rPr>
          <w:rStyle w:val="CharSectNo"/>
        </w:rPr>
        <w:lastRenderedPageBreak/>
        <w:t>4</w:t>
      </w:r>
      <w:r>
        <w:tab/>
        <w:t>Dictionary</w:t>
      </w:r>
      <w:bookmarkEnd w:id="11"/>
    </w:p>
    <w:p w14:paraId="789689FE" w14:textId="77777777" w:rsidR="00DD18F6" w:rsidRDefault="00DD18F6">
      <w:pPr>
        <w:pStyle w:val="Amainreturn"/>
        <w:keepNext/>
      </w:pPr>
      <w:r>
        <w:t>The dictionary at the end of this Act is part of this Act.</w:t>
      </w:r>
    </w:p>
    <w:p w14:paraId="4238CD3C" w14:textId="77777777" w:rsidR="00DD18F6" w:rsidRDefault="00DD18F6">
      <w:pPr>
        <w:pStyle w:val="aNote"/>
        <w:keepNext/>
        <w:rPr>
          <w:rFonts w:ascii="Times New (W1)" w:hAnsi="Times New (W1)" w:cs="Times New (W1)"/>
        </w:rPr>
      </w:pPr>
      <w:r>
        <w:rPr>
          <w:rStyle w:val="charItals"/>
        </w:rPr>
        <w:t>Note 1</w:t>
      </w:r>
      <w:r>
        <w:rPr>
          <w:rStyle w:val="charItals"/>
        </w:rPr>
        <w:tab/>
      </w:r>
      <w:r>
        <w:t>The dictionary at the end of this Act defines certain terms</w:t>
      </w:r>
      <w:r>
        <w:rPr>
          <w:rFonts w:ascii="Times New (W1)" w:hAnsi="Times New (W1)" w:cs="Times New (W1)"/>
        </w:rPr>
        <w:t xml:space="preserve"> used in this Act, and includes references (</w:t>
      </w:r>
      <w:r>
        <w:rPr>
          <w:rStyle w:val="charBoldItals"/>
        </w:rPr>
        <w:t>signpost definitions</w:t>
      </w:r>
      <w:r>
        <w:rPr>
          <w:rFonts w:ascii="Times New (W1)" w:hAnsi="Times New (W1)" w:cs="Times New (W1)"/>
        </w:rPr>
        <w:t>) to other terms defined elsewhere.</w:t>
      </w:r>
    </w:p>
    <w:p w14:paraId="1826494C" w14:textId="77777777" w:rsidR="00DD18F6" w:rsidRDefault="00DD18F6" w:rsidP="00B15DD8">
      <w:pPr>
        <w:pStyle w:val="aNote"/>
        <w:keepNext/>
      </w:pPr>
      <w:r w:rsidRPr="006E14FA">
        <w:tab/>
      </w:r>
      <w:r>
        <w:t>For example, the signpost definition ‘</w:t>
      </w:r>
      <w:r>
        <w:rPr>
          <w:rStyle w:val="charBoldItals"/>
        </w:rPr>
        <w:t>conviction</w:t>
      </w:r>
      <w:r>
        <w:t>—see section 6.’ means that the term ‘conviction’ is defined in that section and the definition applies to this Act.</w:t>
      </w:r>
    </w:p>
    <w:p w14:paraId="0FD69B90" w14:textId="4DC50249" w:rsidR="00DD18F6" w:rsidRDefault="00DD18F6" w:rsidP="003E6F43">
      <w:pPr>
        <w:pStyle w:val="aNote"/>
        <w:keepLines/>
      </w:pPr>
      <w:r>
        <w:rPr>
          <w:rStyle w:val="charItals"/>
        </w:rPr>
        <w:t>Note 2</w:t>
      </w:r>
      <w:r>
        <w:tab/>
        <w:t>A definition in the dictionary</w:t>
      </w:r>
      <w:r>
        <w:rPr>
          <w:rFonts w:ascii="Times New (W1)" w:hAnsi="Times New (W1)" w:cs="Times New (W1)"/>
        </w:rPr>
        <w:t xml:space="preserve"> (including a signpost definition) </w:t>
      </w:r>
      <w:r>
        <w:t xml:space="preserve">applies to the entire Act unless the definition, or another provision of the Act, provides otherwise or the contrary intention otherwise appears (see </w:t>
      </w:r>
      <w:hyperlink r:id="rId30" w:tooltip="A2001-14" w:history="1">
        <w:r w:rsidR="001B2FF1" w:rsidRPr="001B2FF1">
          <w:rPr>
            <w:rStyle w:val="charCitHyperlinkAbbrev"/>
          </w:rPr>
          <w:t>Legislation Act</w:t>
        </w:r>
      </w:hyperlink>
      <w:r>
        <w:t>, s 155 and s 156 (1)).</w:t>
      </w:r>
    </w:p>
    <w:p w14:paraId="371AAA92" w14:textId="77777777" w:rsidR="00DD18F6" w:rsidRDefault="00DD18F6">
      <w:pPr>
        <w:pStyle w:val="AH5Sec"/>
      </w:pPr>
      <w:bookmarkStart w:id="12" w:name="_Toc150937911"/>
      <w:r w:rsidRPr="0021002C">
        <w:rPr>
          <w:rStyle w:val="CharSectNo"/>
        </w:rPr>
        <w:t>5</w:t>
      </w:r>
      <w:r>
        <w:tab/>
        <w:t>Notes</w:t>
      </w:r>
      <w:bookmarkEnd w:id="12"/>
    </w:p>
    <w:p w14:paraId="150E72EA" w14:textId="77777777" w:rsidR="00DD18F6" w:rsidRDefault="00DD18F6">
      <w:pPr>
        <w:pStyle w:val="Amainreturn"/>
        <w:keepNext/>
      </w:pPr>
      <w:r>
        <w:t>A note included in this Act is explanatory and is not part of this Act.</w:t>
      </w:r>
    </w:p>
    <w:p w14:paraId="665B469C" w14:textId="7C9E3B2D" w:rsidR="00DD18F6" w:rsidRPr="001B2FF1" w:rsidRDefault="00DD18F6">
      <w:pPr>
        <w:pStyle w:val="aNote"/>
      </w:pPr>
      <w:r>
        <w:rPr>
          <w:rStyle w:val="charItals"/>
        </w:rPr>
        <w:t>Note</w:t>
      </w:r>
      <w:r>
        <w:rPr>
          <w:rStyle w:val="charItals"/>
        </w:rPr>
        <w:tab/>
      </w:r>
      <w:r w:rsidRPr="001B2FF1">
        <w:t xml:space="preserve">See </w:t>
      </w:r>
      <w:hyperlink r:id="rId31" w:tooltip="A2001-14" w:history="1">
        <w:r w:rsidR="001B2FF1" w:rsidRPr="001B2FF1">
          <w:rPr>
            <w:rStyle w:val="charCitHyperlinkItal"/>
          </w:rPr>
          <w:t>Legislation Act 2001</w:t>
        </w:r>
      </w:hyperlink>
      <w:r w:rsidRPr="001B2FF1">
        <w:t>, s 127 (1), (4) and (5) for the legal status of notes.</w:t>
      </w:r>
    </w:p>
    <w:p w14:paraId="56B0B313" w14:textId="77777777" w:rsidR="00C34AB2" w:rsidRPr="0005321A" w:rsidRDefault="00C34AB2" w:rsidP="00C34AB2">
      <w:pPr>
        <w:pStyle w:val="AH5Sec"/>
      </w:pPr>
      <w:bookmarkStart w:id="13" w:name="_Toc150937912"/>
      <w:r w:rsidRPr="0021002C">
        <w:rPr>
          <w:rStyle w:val="CharSectNo"/>
        </w:rPr>
        <w:t>5A</w:t>
      </w:r>
      <w:r w:rsidRPr="0005321A">
        <w:rPr>
          <w:lang w:eastAsia="en-AU"/>
        </w:rPr>
        <w:tab/>
      </w:r>
      <w:r w:rsidRPr="0005321A">
        <w:t>Offences against Act—application of Criminal Code etc</w:t>
      </w:r>
      <w:bookmarkEnd w:id="13"/>
    </w:p>
    <w:p w14:paraId="53D2C907" w14:textId="77777777" w:rsidR="00C34AB2" w:rsidRPr="0005321A" w:rsidRDefault="00C34AB2" w:rsidP="00C34AB2">
      <w:pPr>
        <w:pStyle w:val="Amainreturn"/>
        <w:keepNext/>
      </w:pPr>
      <w:r w:rsidRPr="0005321A">
        <w:t xml:space="preserve">Other legislation applies in relation to offences against this Act. </w:t>
      </w:r>
    </w:p>
    <w:p w14:paraId="5876E550" w14:textId="77777777" w:rsidR="00C34AB2" w:rsidRPr="0005321A" w:rsidRDefault="00C34AB2" w:rsidP="00C34AB2">
      <w:pPr>
        <w:pStyle w:val="aNote"/>
      </w:pPr>
      <w:r w:rsidRPr="0005321A">
        <w:rPr>
          <w:rStyle w:val="charItals"/>
        </w:rPr>
        <w:t>Note 1</w:t>
      </w:r>
      <w:r w:rsidRPr="0005321A">
        <w:tab/>
      </w:r>
      <w:r w:rsidRPr="0005321A">
        <w:rPr>
          <w:rStyle w:val="charItals"/>
        </w:rPr>
        <w:t>Criminal Code</w:t>
      </w:r>
    </w:p>
    <w:p w14:paraId="64480ABF" w14:textId="0B1CF0B4" w:rsidR="00C34AB2" w:rsidRPr="0005321A" w:rsidRDefault="00C34AB2" w:rsidP="00C34AB2">
      <w:pPr>
        <w:pStyle w:val="aNoteTextss"/>
      </w:pPr>
      <w:r w:rsidRPr="0005321A">
        <w:t xml:space="preserve">The </w:t>
      </w:r>
      <w:hyperlink r:id="rId32" w:tooltip="A2002-51" w:history="1">
        <w:r w:rsidRPr="0005321A">
          <w:rPr>
            <w:rStyle w:val="charCitHyperlinkAbbrev"/>
          </w:rPr>
          <w:t>Criminal Code</w:t>
        </w:r>
      </w:hyperlink>
      <w:r w:rsidRPr="0005321A">
        <w:t>, ch 2 applies to the following offences against this Act (see Code, pt 2.1):</w:t>
      </w:r>
    </w:p>
    <w:p w14:paraId="3AD135AD" w14:textId="77777777" w:rsidR="00C34AB2" w:rsidRPr="0005321A" w:rsidRDefault="00C34AB2" w:rsidP="00C34AB2">
      <w:pPr>
        <w:pStyle w:val="aNoteBulletss"/>
        <w:tabs>
          <w:tab w:val="left" w:pos="2300"/>
        </w:tabs>
      </w:pPr>
      <w:r w:rsidRPr="0005321A">
        <w:rPr>
          <w:rFonts w:ascii="Symbol" w:hAnsi="Symbol"/>
        </w:rPr>
        <w:t></w:t>
      </w:r>
      <w:r w:rsidRPr="0005321A">
        <w:rPr>
          <w:rFonts w:ascii="Symbol" w:hAnsi="Symbol"/>
        </w:rPr>
        <w:tab/>
      </w:r>
      <w:r w:rsidRPr="0005321A">
        <w:t>s 19I (Unlawful disclosure of extinguished conviction)</w:t>
      </w:r>
    </w:p>
    <w:p w14:paraId="07050418" w14:textId="77777777" w:rsidR="00C34AB2" w:rsidRPr="0005321A" w:rsidRDefault="00C34AB2" w:rsidP="00C34AB2">
      <w:pPr>
        <w:pStyle w:val="aNoteBulletss"/>
        <w:tabs>
          <w:tab w:val="left" w:pos="2300"/>
        </w:tabs>
      </w:pPr>
      <w:r w:rsidRPr="0005321A">
        <w:rPr>
          <w:rFonts w:ascii="Symbol" w:hAnsi="Symbol"/>
        </w:rPr>
        <w:t></w:t>
      </w:r>
      <w:r w:rsidRPr="0005321A">
        <w:rPr>
          <w:rFonts w:ascii="Symbol" w:hAnsi="Symbol"/>
        </w:rPr>
        <w:tab/>
      </w:r>
      <w:r w:rsidRPr="0005321A">
        <w:t>s 19J (</w:t>
      </w:r>
      <w:r w:rsidRPr="0005321A">
        <w:rPr>
          <w:lang w:eastAsia="en-AU"/>
        </w:rPr>
        <w:t>Improperly obtaining information about extinguished convictions)</w:t>
      </w:r>
      <w:r>
        <w:rPr>
          <w:lang w:eastAsia="en-AU"/>
        </w:rPr>
        <w:t>.</w:t>
      </w:r>
    </w:p>
    <w:p w14:paraId="667AC2D1" w14:textId="77777777" w:rsidR="00C34AB2" w:rsidRPr="0005321A" w:rsidRDefault="00C34AB2" w:rsidP="00C34AB2">
      <w:pPr>
        <w:pStyle w:val="aNoteTextss"/>
        <w:keepNext/>
      </w:pPr>
      <w:r w:rsidRPr="0005321A">
        <w:t>The chapter sets out the general principles of criminal responsibility (including burdens of proof and general defences), and defines terms used for offences to which the Code applies (eg </w:t>
      </w:r>
      <w:r w:rsidRPr="0005321A">
        <w:rPr>
          <w:rStyle w:val="charBoldItals"/>
        </w:rPr>
        <w:t>conduct</w:t>
      </w:r>
      <w:r w:rsidRPr="0005321A">
        <w:t xml:space="preserve">, </w:t>
      </w:r>
      <w:r w:rsidRPr="0005321A">
        <w:rPr>
          <w:rStyle w:val="charBoldItals"/>
        </w:rPr>
        <w:t>intention</w:t>
      </w:r>
      <w:r w:rsidRPr="0005321A">
        <w:t xml:space="preserve">, </w:t>
      </w:r>
      <w:r w:rsidRPr="0005321A">
        <w:rPr>
          <w:rStyle w:val="charBoldItals"/>
        </w:rPr>
        <w:t>recklessness</w:t>
      </w:r>
      <w:r w:rsidRPr="0005321A">
        <w:t xml:space="preserve"> and </w:t>
      </w:r>
      <w:r w:rsidRPr="0005321A">
        <w:rPr>
          <w:rStyle w:val="charBoldItals"/>
        </w:rPr>
        <w:t>strict liability</w:t>
      </w:r>
      <w:r w:rsidRPr="0005321A">
        <w:t>).</w:t>
      </w:r>
    </w:p>
    <w:p w14:paraId="0E90AB50" w14:textId="77777777" w:rsidR="00C34AB2" w:rsidRPr="0005321A" w:rsidRDefault="00C34AB2" w:rsidP="00C34AB2">
      <w:pPr>
        <w:pStyle w:val="aNote"/>
        <w:rPr>
          <w:rStyle w:val="charItals"/>
        </w:rPr>
      </w:pPr>
      <w:r w:rsidRPr="0005321A">
        <w:rPr>
          <w:rStyle w:val="charItals"/>
        </w:rPr>
        <w:t>Note 2</w:t>
      </w:r>
      <w:r w:rsidRPr="0005321A">
        <w:rPr>
          <w:rStyle w:val="charItals"/>
        </w:rPr>
        <w:tab/>
        <w:t>Penalty units</w:t>
      </w:r>
    </w:p>
    <w:p w14:paraId="5F08D84E" w14:textId="012DB7AA" w:rsidR="00C34AB2" w:rsidRPr="0005321A" w:rsidRDefault="00C34AB2" w:rsidP="00C34AB2">
      <w:pPr>
        <w:pStyle w:val="aNoteTextss"/>
      </w:pPr>
      <w:r w:rsidRPr="0005321A">
        <w:t xml:space="preserve">The </w:t>
      </w:r>
      <w:hyperlink r:id="rId33" w:tooltip="A2001-14" w:history="1">
        <w:r w:rsidRPr="0005321A">
          <w:rPr>
            <w:rStyle w:val="charCitHyperlinkAbbrev"/>
          </w:rPr>
          <w:t>Legislation Act</w:t>
        </w:r>
      </w:hyperlink>
      <w:r w:rsidRPr="0005321A">
        <w:t>, s 133 deals with the meaning of offence penalties that are expressed in penalty units.</w:t>
      </w:r>
    </w:p>
    <w:p w14:paraId="715F03AC" w14:textId="77777777" w:rsidR="00DD18F6" w:rsidRDefault="00DD18F6">
      <w:pPr>
        <w:pStyle w:val="AH5Sec"/>
      </w:pPr>
      <w:bookmarkStart w:id="14" w:name="_Toc150937913"/>
      <w:r w:rsidRPr="0021002C">
        <w:rPr>
          <w:rStyle w:val="CharSectNo"/>
        </w:rPr>
        <w:lastRenderedPageBreak/>
        <w:t>6</w:t>
      </w:r>
      <w:r>
        <w:tab/>
        <w:t xml:space="preserve">Meaning of </w:t>
      </w:r>
      <w:r>
        <w:rPr>
          <w:rStyle w:val="charItals"/>
        </w:rPr>
        <w:t>conviction</w:t>
      </w:r>
      <w:bookmarkEnd w:id="14"/>
    </w:p>
    <w:p w14:paraId="651CC76E" w14:textId="77777777" w:rsidR="00DD18F6" w:rsidRDefault="00DD18F6">
      <w:pPr>
        <w:pStyle w:val="Amainreturn"/>
      </w:pPr>
      <w:r>
        <w:t>For this Act, a person is</w:t>
      </w:r>
      <w:r>
        <w:rPr>
          <w:rStyle w:val="charBoldItals"/>
        </w:rPr>
        <w:t xml:space="preserve"> convicted </w:t>
      </w:r>
      <w:r>
        <w:t>of an offence if—</w:t>
      </w:r>
    </w:p>
    <w:p w14:paraId="1C1BC12C" w14:textId="77777777" w:rsidR="00DD18F6" w:rsidRDefault="00DD18F6">
      <w:pPr>
        <w:pStyle w:val="Apara"/>
      </w:pPr>
      <w:r>
        <w:tab/>
        <w:t>(a)</w:t>
      </w:r>
      <w:r>
        <w:tab/>
        <w:t>the person is convicted of the offence, whether summarily or on indictment; or</w:t>
      </w:r>
    </w:p>
    <w:p w14:paraId="6FCE7246" w14:textId="77777777" w:rsidR="00DD18F6" w:rsidRDefault="00DD18F6">
      <w:pPr>
        <w:pStyle w:val="Apara"/>
      </w:pPr>
      <w:r>
        <w:rPr>
          <w:color w:val="000000"/>
        </w:rPr>
        <w:tab/>
        <w:t>(b)</w:t>
      </w:r>
      <w:r>
        <w:rPr>
          <w:color w:val="000000"/>
        </w:rPr>
        <w:tab/>
        <w:t>the person is charged with the offence and a court finds the person guilty of the offence.</w:t>
      </w:r>
    </w:p>
    <w:p w14:paraId="5E02D799" w14:textId="77777777" w:rsidR="00DD18F6" w:rsidRDefault="00DD18F6">
      <w:pPr>
        <w:pStyle w:val="aExamHead0"/>
      </w:pPr>
      <w:r>
        <w:t>Examples for par (b)</w:t>
      </w:r>
    </w:p>
    <w:p w14:paraId="2E15DF47" w14:textId="56FE2A5A" w:rsidR="00DD18F6" w:rsidRDefault="00DD18F6">
      <w:pPr>
        <w:pStyle w:val="aExamINumss"/>
      </w:pPr>
      <w:r>
        <w:t>1</w:t>
      </w:r>
      <w:r>
        <w:tab/>
        <w:t xml:space="preserve">the court makes an order under the </w:t>
      </w:r>
      <w:hyperlink r:id="rId34" w:tooltip="A2005-58" w:history="1">
        <w:r w:rsidR="001B2FF1" w:rsidRPr="001B2FF1">
          <w:rPr>
            <w:rStyle w:val="charCitHyperlinkItal"/>
          </w:rPr>
          <w:t>Crimes (Sentencing) Act 2005</w:t>
        </w:r>
      </w:hyperlink>
      <w:r>
        <w:t>, s</w:t>
      </w:r>
      <w:r w:rsidR="00D02D5D">
        <w:t> </w:t>
      </w:r>
      <w:r>
        <w:t>17 (Non</w:t>
      </w:r>
      <w:r>
        <w:noBreakHyphen/>
        <w:t>conviction orders—general)</w:t>
      </w:r>
    </w:p>
    <w:p w14:paraId="18236057" w14:textId="24DC7362" w:rsidR="00DD18F6" w:rsidRDefault="00DD18F6">
      <w:pPr>
        <w:pStyle w:val="aExamINumss"/>
      </w:pPr>
      <w:r>
        <w:t>2</w:t>
      </w:r>
      <w:r>
        <w:tab/>
        <w:t xml:space="preserve">the court makes an order under the </w:t>
      </w:r>
      <w:hyperlink r:id="rId35" w:tooltip="A1999-63" w:history="1">
        <w:r w:rsidR="001B2FF1" w:rsidRPr="001B2FF1">
          <w:rPr>
            <w:rStyle w:val="charCitHyperlinkItal"/>
          </w:rPr>
          <w:t>Children and Young People Act 1999</w:t>
        </w:r>
      </w:hyperlink>
      <w:r>
        <w:t>, s 98 (Disposition without proceeding to conviction)</w:t>
      </w:r>
    </w:p>
    <w:p w14:paraId="79FDDF31" w14:textId="77777777" w:rsidR="00DD18F6" w:rsidRDefault="00DD18F6">
      <w:pPr>
        <w:pStyle w:val="AH5Sec"/>
      </w:pPr>
      <w:bookmarkStart w:id="15" w:name="_Toc150937914"/>
      <w:r w:rsidRPr="0021002C">
        <w:rPr>
          <w:rStyle w:val="CharSectNo"/>
        </w:rPr>
        <w:t>7</w:t>
      </w:r>
      <w:r>
        <w:tab/>
        <w:t xml:space="preserve">Meaning of </w:t>
      </w:r>
      <w:r>
        <w:rPr>
          <w:rStyle w:val="charItals"/>
        </w:rPr>
        <w:t>spent</w:t>
      </w:r>
      <w:r>
        <w:t xml:space="preserve"> conviction</w:t>
      </w:r>
      <w:bookmarkEnd w:id="15"/>
    </w:p>
    <w:p w14:paraId="1B684760" w14:textId="77777777" w:rsidR="00DD18F6" w:rsidRDefault="00DD18F6">
      <w:pPr>
        <w:pStyle w:val="Amain"/>
      </w:pPr>
      <w:r>
        <w:tab/>
        <w:t>(1)</w:t>
      </w:r>
      <w:r>
        <w:tab/>
        <w:t xml:space="preserve">For this Act, the conviction of a person for an offence is </w:t>
      </w:r>
      <w:r w:rsidRPr="001B2FF1">
        <w:rPr>
          <w:rStyle w:val="charBoldItals"/>
        </w:rPr>
        <w:t>spent</w:t>
      </w:r>
      <w:r>
        <w:t xml:space="preserve"> if—</w:t>
      </w:r>
    </w:p>
    <w:p w14:paraId="0A86E8FF" w14:textId="77777777" w:rsidR="00DD18F6" w:rsidRDefault="00DD18F6">
      <w:pPr>
        <w:pStyle w:val="Apara"/>
      </w:pPr>
      <w:r>
        <w:tab/>
        <w:t>(a)</w:t>
      </w:r>
      <w:r>
        <w:tab/>
        <w:t>the conviction is spent under section 12 (When is a conviction spent?); or</w:t>
      </w:r>
    </w:p>
    <w:p w14:paraId="74A53E2C" w14:textId="77777777" w:rsidR="00DD18F6" w:rsidRDefault="00DD18F6">
      <w:pPr>
        <w:pStyle w:val="Apara"/>
      </w:pPr>
      <w:r>
        <w:tab/>
        <w:t>(b)</w:t>
      </w:r>
      <w:r>
        <w:tab/>
        <w:t>the conviction is quashed; or</w:t>
      </w:r>
    </w:p>
    <w:p w14:paraId="024F1F64" w14:textId="77777777" w:rsidR="00DD18F6" w:rsidRDefault="00DD18F6">
      <w:pPr>
        <w:pStyle w:val="Apara"/>
      </w:pPr>
      <w:r>
        <w:tab/>
        <w:t>(c)</w:t>
      </w:r>
      <w:r>
        <w:tab/>
        <w:t>the person is granted a pardon for the offence.</w:t>
      </w:r>
    </w:p>
    <w:p w14:paraId="3073E71E" w14:textId="77777777" w:rsidR="00DD18F6" w:rsidRDefault="00DD18F6">
      <w:pPr>
        <w:pStyle w:val="Amain"/>
      </w:pPr>
      <w:r>
        <w:tab/>
        <w:t>(2)</w:t>
      </w:r>
      <w:r>
        <w:tab/>
        <w:t xml:space="preserve">In this Act, a reference to a conviction that is </w:t>
      </w:r>
      <w:r w:rsidRPr="001B2FF1">
        <w:rPr>
          <w:rStyle w:val="charBoldItals"/>
        </w:rPr>
        <w:t>spent</w:t>
      </w:r>
      <w:r>
        <w:t xml:space="preserve"> includes a reference to the charge to which the spent conviction related.</w:t>
      </w:r>
    </w:p>
    <w:p w14:paraId="69762EAF" w14:textId="77777777" w:rsidR="00C34AB2" w:rsidRPr="0005321A" w:rsidRDefault="00C34AB2" w:rsidP="00C34AB2">
      <w:pPr>
        <w:pStyle w:val="AH5Sec"/>
        <w:rPr>
          <w:lang w:eastAsia="en-AU"/>
        </w:rPr>
      </w:pPr>
      <w:bookmarkStart w:id="16" w:name="_Toc150937915"/>
      <w:r w:rsidRPr="0021002C">
        <w:rPr>
          <w:rStyle w:val="CharSectNo"/>
        </w:rPr>
        <w:t>7A</w:t>
      </w:r>
      <w:r w:rsidRPr="0005321A">
        <w:rPr>
          <w:lang w:eastAsia="en-AU"/>
        </w:rPr>
        <w:tab/>
        <w:t xml:space="preserve">Meaning of </w:t>
      </w:r>
      <w:r w:rsidRPr="0005321A">
        <w:rPr>
          <w:rStyle w:val="charItals"/>
        </w:rPr>
        <w:t>extinguished</w:t>
      </w:r>
      <w:r w:rsidRPr="0005321A">
        <w:rPr>
          <w:lang w:eastAsia="en-AU"/>
        </w:rPr>
        <w:t xml:space="preserve"> conviction</w:t>
      </w:r>
      <w:bookmarkEnd w:id="16"/>
    </w:p>
    <w:p w14:paraId="4E9488C6" w14:textId="77777777" w:rsidR="000822A4" w:rsidRPr="00963142" w:rsidRDefault="000822A4" w:rsidP="000822A4">
      <w:pPr>
        <w:pStyle w:val="Amain"/>
      </w:pPr>
      <w:r w:rsidRPr="00963142">
        <w:tab/>
        <w:t>(1)</w:t>
      </w:r>
      <w:r w:rsidRPr="00963142">
        <w:tab/>
        <w:t xml:space="preserve">For this Act, the conviction of a person for an offence is </w:t>
      </w:r>
      <w:r w:rsidRPr="00963142">
        <w:rPr>
          <w:rStyle w:val="charBoldItals"/>
        </w:rPr>
        <w:t>extinguished</w:t>
      </w:r>
      <w:r w:rsidRPr="00963142">
        <w:t xml:space="preserve"> if—</w:t>
      </w:r>
    </w:p>
    <w:p w14:paraId="334FE527" w14:textId="77777777" w:rsidR="000822A4" w:rsidRPr="00963142" w:rsidRDefault="000822A4" w:rsidP="000822A4">
      <w:pPr>
        <w:pStyle w:val="Apara"/>
      </w:pPr>
      <w:r w:rsidRPr="00963142">
        <w:tab/>
        <w:t>(a)</w:t>
      </w:r>
      <w:r w:rsidRPr="00963142">
        <w:tab/>
        <w:t>for youth offence convictions—section 19GB extinguishes the conviction; or</w:t>
      </w:r>
    </w:p>
    <w:p w14:paraId="1A6DF049" w14:textId="3EB3D338" w:rsidR="000822A4" w:rsidRPr="00963142" w:rsidRDefault="000822A4" w:rsidP="000822A4">
      <w:pPr>
        <w:pStyle w:val="Apara"/>
      </w:pPr>
      <w:r w:rsidRPr="00963142">
        <w:tab/>
        <w:t>(b)</w:t>
      </w:r>
      <w:r w:rsidRPr="00963142">
        <w:tab/>
        <w:t>for historical homosexual offence convictions—the director</w:t>
      </w:r>
      <w:r w:rsidRPr="00963142">
        <w:noBreakHyphen/>
        <w:t>general extinguishes the conviction in accordance with section 19D (Decision on application to have conviction extinguished).</w:t>
      </w:r>
    </w:p>
    <w:p w14:paraId="26DD824A" w14:textId="20CE03A1" w:rsidR="00C34AB2" w:rsidRPr="0005321A" w:rsidRDefault="00C34AB2" w:rsidP="00C34AB2">
      <w:pPr>
        <w:pStyle w:val="Amain"/>
        <w:rPr>
          <w:lang w:eastAsia="en-AU"/>
        </w:rPr>
      </w:pPr>
      <w:r w:rsidRPr="0005321A">
        <w:rPr>
          <w:lang w:eastAsia="en-AU"/>
        </w:rPr>
        <w:lastRenderedPageBreak/>
        <w:tab/>
        <w:t>(2)</w:t>
      </w:r>
      <w:r w:rsidRPr="0005321A">
        <w:rPr>
          <w:lang w:eastAsia="en-AU"/>
        </w:rPr>
        <w:tab/>
        <w:t xml:space="preserve">In this Act, a reference to a conviction that is </w:t>
      </w:r>
      <w:r w:rsidRPr="0005321A">
        <w:rPr>
          <w:rStyle w:val="charBoldItals"/>
        </w:rPr>
        <w:t>extinguished</w:t>
      </w:r>
      <w:r w:rsidRPr="0005321A">
        <w:rPr>
          <w:lang w:eastAsia="en-AU"/>
        </w:rPr>
        <w:t xml:space="preserve"> includes a reference to the charge to which the extinguished conviction related.</w:t>
      </w:r>
    </w:p>
    <w:p w14:paraId="1ADC29D3" w14:textId="77777777" w:rsidR="00DD18F6" w:rsidRDefault="00DD18F6">
      <w:pPr>
        <w:pStyle w:val="AH5Sec"/>
      </w:pPr>
      <w:bookmarkStart w:id="17" w:name="_Toc150937916"/>
      <w:r w:rsidRPr="0021002C">
        <w:rPr>
          <w:rStyle w:val="CharSectNo"/>
        </w:rPr>
        <w:t>8</w:t>
      </w:r>
      <w:r>
        <w:tab/>
        <w:t xml:space="preserve">Meaning of </w:t>
      </w:r>
      <w:r>
        <w:rPr>
          <w:rStyle w:val="charItals"/>
        </w:rPr>
        <w:t>quash</w:t>
      </w:r>
      <w:bookmarkEnd w:id="17"/>
    </w:p>
    <w:p w14:paraId="0B3D4E6F" w14:textId="77777777" w:rsidR="00DD18F6" w:rsidRDefault="00DD18F6">
      <w:pPr>
        <w:pStyle w:val="Amainreturn"/>
      </w:pPr>
      <w:r>
        <w:t xml:space="preserve">For this Act, a person’s conviction for an offence is </w:t>
      </w:r>
      <w:r>
        <w:rPr>
          <w:rStyle w:val="charBoldItals"/>
        </w:rPr>
        <w:t>quashed</w:t>
      </w:r>
      <w:r>
        <w:t xml:space="preserve"> if—</w:t>
      </w:r>
    </w:p>
    <w:p w14:paraId="49F6B671" w14:textId="77777777" w:rsidR="00DD18F6" w:rsidRDefault="00DD18F6">
      <w:pPr>
        <w:pStyle w:val="Apara"/>
      </w:pPr>
      <w:r>
        <w:tab/>
        <w:t>(a)</w:t>
      </w:r>
      <w:r>
        <w:tab/>
        <w:t>the conviction is quashed or set aside; or</w:t>
      </w:r>
    </w:p>
    <w:p w14:paraId="18C1D6C8" w14:textId="77777777" w:rsidR="00DD18F6" w:rsidRDefault="00DD18F6">
      <w:pPr>
        <w:pStyle w:val="Apara"/>
      </w:pPr>
      <w:r>
        <w:tab/>
        <w:t>(b)</w:t>
      </w:r>
      <w:r>
        <w:tab/>
        <w:t>the finding that the charge was proved is quashed or set aside (except to impose a penalty for the offence).</w:t>
      </w:r>
    </w:p>
    <w:p w14:paraId="5F59864E" w14:textId="77777777" w:rsidR="00DD18F6" w:rsidRDefault="00DD18F6">
      <w:pPr>
        <w:pStyle w:val="AH5Sec"/>
      </w:pPr>
      <w:bookmarkStart w:id="18" w:name="_Toc150937917"/>
      <w:r w:rsidRPr="0021002C">
        <w:rPr>
          <w:rStyle w:val="CharSectNo"/>
        </w:rPr>
        <w:t>9</w:t>
      </w:r>
      <w:r>
        <w:tab/>
        <w:t>Act applies to convictions for offences against non-ACT laws</w:t>
      </w:r>
      <w:bookmarkEnd w:id="18"/>
    </w:p>
    <w:p w14:paraId="08823B67" w14:textId="77777777" w:rsidR="00DD18F6" w:rsidRDefault="00DD18F6">
      <w:pPr>
        <w:pStyle w:val="Amain"/>
      </w:pPr>
      <w:r>
        <w:tab/>
        <w:t>(1)</w:t>
      </w:r>
      <w:r>
        <w:tab/>
        <w:t>This Act applies to convictions for Commonwealth offences, State offences and foreign offences as well as convictions for ACT offences.</w:t>
      </w:r>
    </w:p>
    <w:p w14:paraId="072D8276" w14:textId="77777777" w:rsidR="00DD18F6" w:rsidRDefault="00DD18F6">
      <w:pPr>
        <w:pStyle w:val="Amain"/>
        <w:keepNext/>
      </w:pPr>
      <w:r>
        <w:tab/>
        <w:t>(2)</w:t>
      </w:r>
      <w:r>
        <w:tab/>
        <w:t>This Act applies to convictions imposed for Commonwealth offences, State offences and foreign offences with the changes necessary to enable its provisions to apply to those offences in a way that corresponds as closely as possible to the way it applies to ACT offences.</w:t>
      </w:r>
    </w:p>
    <w:p w14:paraId="77F2AA80" w14:textId="7EA92C70" w:rsidR="00DD18F6" w:rsidRDefault="00DD18F6">
      <w:pPr>
        <w:pStyle w:val="aNote"/>
      </w:pPr>
      <w:r>
        <w:rPr>
          <w:rStyle w:val="charItals"/>
        </w:rPr>
        <w:t>Note</w:t>
      </w:r>
      <w:r>
        <w:rPr>
          <w:rStyle w:val="charItals"/>
        </w:rPr>
        <w:tab/>
      </w:r>
      <w:r>
        <w:t>The</w:t>
      </w:r>
      <w:r w:rsidRPr="005855A5">
        <w:rPr>
          <w:rStyle w:val="charItals"/>
        </w:rPr>
        <w:t xml:space="preserve"> </w:t>
      </w:r>
      <w:hyperlink r:id="rId36" w:tooltip="Act 1914 No 12 (Cwlth)" w:history="1">
        <w:r w:rsidR="005855A5" w:rsidRPr="005855A5">
          <w:rPr>
            <w:rStyle w:val="charCitHyperlinkItal"/>
          </w:rPr>
          <w:t>Crimes Act 1914</w:t>
        </w:r>
      </w:hyperlink>
      <w:r>
        <w:t xml:space="preserve"> (Cwlth), pt VIIC deals with spent convictions.  In particular, s 85ZV (1) of that Act provides, among other things, that a person is not required, in a State or Territory, to disclose to any person, for any purpose, the fact that the person has been charged with, or convicted of, a Commonwealth offence if the person’s conviction for the offe</w:t>
      </w:r>
      <w:r w:rsidR="00DC7AC3">
        <w:t>nce is spent under that Act.  (D</w:t>
      </w:r>
      <w:r>
        <w:t xml:space="preserve">ivision 6 of that part provides exclusions.)  The subsection is expressed to apply despite, among other things, any state or territory law.  Under the </w:t>
      </w:r>
      <w:hyperlink r:id="rId37" w:tooltip="Act 1988 No 106 (Cwlth)" w:history="1">
        <w:r w:rsidR="007541C6" w:rsidRPr="007541C6">
          <w:rPr>
            <w:rStyle w:val="charCitHyperlinkItal"/>
          </w:rPr>
          <w:t>Australian Capital Territory (Self-Government) Act 1988</w:t>
        </w:r>
      </w:hyperlink>
      <w:r w:rsidR="001B2FF1" w:rsidRPr="001B2FF1">
        <w:rPr>
          <w:rStyle w:val="charCitHyperlinkItal"/>
        </w:rPr>
        <w:t xml:space="preserve"> </w:t>
      </w:r>
      <w:r w:rsidR="007541C6">
        <w:t>(Cwlth)</w:t>
      </w:r>
      <w:r>
        <w:t>, s 28 a provision of a Territory enactment has no effect to the extent to which it is inconsistent with a Commonwealth law in force in the Territory.</w:t>
      </w:r>
    </w:p>
    <w:p w14:paraId="3383F533" w14:textId="77777777" w:rsidR="00DD18F6" w:rsidRDefault="00DD18F6">
      <w:pPr>
        <w:pStyle w:val="AH5Sec"/>
      </w:pPr>
      <w:bookmarkStart w:id="19" w:name="_Toc150937918"/>
      <w:r w:rsidRPr="0021002C">
        <w:rPr>
          <w:rStyle w:val="CharSectNo"/>
        </w:rPr>
        <w:lastRenderedPageBreak/>
        <w:t>10</w:t>
      </w:r>
      <w:r>
        <w:tab/>
        <w:t>Act applies to existing convictions</w:t>
      </w:r>
      <w:bookmarkEnd w:id="19"/>
    </w:p>
    <w:p w14:paraId="68627360" w14:textId="77777777" w:rsidR="00DD18F6" w:rsidRDefault="00DD18F6">
      <w:pPr>
        <w:pStyle w:val="Amainreturn"/>
      </w:pPr>
      <w:r>
        <w:t>This Act applies in relation to a person convicted of an offence whether the person is convicted before or after the commencement of this Act.</w:t>
      </w:r>
    </w:p>
    <w:p w14:paraId="23F11F84" w14:textId="77777777" w:rsidR="00DD18F6" w:rsidRDefault="00DD18F6">
      <w:pPr>
        <w:pStyle w:val="PageBreak"/>
      </w:pPr>
      <w:r>
        <w:br w:type="page"/>
      </w:r>
    </w:p>
    <w:p w14:paraId="7452C52B" w14:textId="77777777" w:rsidR="00DD18F6" w:rsidRPr="0021002C" w:rsidRDefault="00DD18F6">
      <w:pPr>
        <w:pStyle w:val="AH2Part"/>
      </w:pPr>
      <w:bookmarkStart w:id="20" w:name="_Toc150937919"/>
      <w:r w:rsidRPr="0021002C">
        <w:rPr>
          <w:rStyle w:val="CharPartNo"/>
        </w:rPr>
        <w:lastRenderedPageBreak/>
        <w:t>Part 2</w:t>
      </w:r>
      <w:r>
        <w:tab/>
      </w:r>
      <w:r w:rsidRPr="0021002C">
        <w:rPr>
          <w:rStyle w:val="CharPartText"/>
        </w:rPr>
        <w:t>Spent convictions</w:t>
      </w:r>
      <w:bookmarkEnd w:id="20"/>
    </w:p>
    <w:p w14:paraId="418CB993" w14:textId="77777777" w:rsidR="00CE4B6D" w:rsidRPr="0021002C" w:rsidRDefault="00CE4B6D" w:rsidP="00CE4B6D">
      <w:pPr>
        <w:pStyle w:val="AH3Div"/>
      </w:pPr>
      <w:bookmarkStart w:id="21" w:name="_Toc150937920"/>
      <w:r w:rsidRPr="0021002C">
        <w:rPr>
          <w:rStyle w:val="CharDivNo"/>
        </w:rPr>
        <w:t>Division 2.1</w:t>
      </w:r>
      <w:r w:rsidRPr="00C954BE">
        <w:tab/>
      </w:r>
      <w:r w:rsidRPr="0021002C">
        <w:rPr>
          <w:rStyle w:val="CharDivText"/>
        </w:rPr>
        <w:t>Spent convictions—general</w:t>
      </w:r>
      <w:bookmarkEnd w:id="21"/>
    </w:p>
    <w:p w14:paraId="40368167" w14:textId="77777777" w:rsidR="00DD18F6" w:rsidRDefault="00DD18F6">
      <w:pPr>
        <w:pStyle w:val="AH5Sec"/>
      </w:pPr>
      <w:bookmarkStart w:id="22" w:name="_Toc150937921"/>
      <w:r w:rsidRPr="0021002C">
        <w:rPr>
          <w:rStyle w:val="CharSectNo"/>
        </w:rPr>
        <w:t>11</w:t>
      </w:r>
      <w:r>
        <w:tab/>
        <w:t>Which convictions can become spent?</w:t>
      </w:r>
      <w:bookmarkEnd w:id="22"/>
    </w:p>
    <w:p w14:paraId="060F1600" w14:textId="77777777" w:rsidR="00DD18F6" w:rsidRDefault="00DD18F6">
      <w:pPr>
        <w:pStyle w:val="Amain"/>
      </w:pPr>
      <w:r>
        <w:tab/>
        <w:t>(1)</w:t>
      </w:r>
      <w:r>
        <w:tab/>
        <w:t>Any conviction (other than a conviction mentioned in subsection (2)) can become spent.</w:t>
      </w:r>
    </w:p>
    <w:p w14:paraId="0BCBBFB7" w14:textId="77777777" w:rsidR="00DD18F6" w:rsidRDefault="00DD18F6">
      <w:pPr>
        <w:pStyle w:val="Amain"/>
        <w:keepNext/>
      </w:pPr>
      <w:r>
        <w:tab/>
        <w:t>(2)</w:t>
      </w:r>
      <w:r>
        <w:tab/>
        <w:t>The following convictions cannot become spent convictions:</w:t>
      </w:r>
    </w:p>
    <w:p w14:paraId="5E61C37C" w14:textId="29D64DF1" w:rsidR="00896023" w:rsidRPr="0090622E" w:rsidRDefault="00896023" w:rsidP="00896023">
      <w:pPr>
        <w:pStyle w:val="Apara"/>
      </w:pPr>
      <w:r w:rsidRPr="0090622E">
        <w:tab/>
        <w:t>(a)</w:t>
      </w:r>
      <w:r w:rsidRPr="0090622E">
        <w:tab/>
        <w:t>a conviction for an offence committed by an offender who was at least 12 years old when the offence was committed and for which a sentence of imprisonment of longer than 6 months was imposed;</w:t>
      </w:r>
    </w:p>
    <w:p w14:paraId="38C3047A" w14:textId="77777777" w:rsidR="006826DF" w:rsidRPr="00C954BE" w:rsidRDefault="006826DF" w:rsidP="006826DF">
      <w:pPr>
        <w:pStyle w:val="Apara"/>
      </w:pPr>
      <w:r w:rsidRPr="00C954BE">
        <w:tab/>
        <w:t>(b)</w:t>
      </w:r>
      <w:r w:rsidRPr="00C954BE">
        <w:tab/>
        <w:t>a conviction for a sexual offence, other than a youth sexual offence conviction;</w:t>
      </w:r>
    </w:p>
    <w:p w14:paraId="26008983" w14:textId="77777777" w:rsidR="00DD18F6" w:rsidRDefault="00DD18F6">
      <w:pPr>
        <w:pStyle w:val="Apara"/>
      </w:pPr>
      <w:r>
        <w:tab/>
        <w:t>(c)</w:t>
      </w:r>
      <w:r>
        <w:tab/>
        <w:t>a conviction of a corporation;</w:t>
      </w:r>
    </w:p>
    <w:p w14:paraId="7DA82168" w14:textId="5B8C7F5B" w:rsidR="00DC16FC" w:rsidRDefault="00DD18F6" w:rsidP="00DC16FC">
      <w:pPr>
        <w:pStyle w:val="Apara"/>
      </w:pPr>
      <w:r>
        <w:tab/>
        <w:t>(d)</w:t>
      </w:r>
      <w:r>
        <w:tab/>
        <w:t>a conviction prescribed under the regulations.</w:t>
      </w:r>
    </w:p>
    <w:p w14:paraId="3616832D" w14:textId="77777777" w:rsidR="00DC16FC" w:rsidRDefault="00DC16FC" w:rsidP="00DC16FC">
      <w:pPr>
        <w:pStyle w:val="Amain"/>
      </w:pPr>
      <w:r>
        <w:tab/>
        <w:t>(3)</w:t>
      </w:r>
      <w:r>
        <w:tab/>
        <w:t>In this section:</w:t>
      </w:r>
    </w:p>
    <w:p w14:paraId="18B31A82" w14:textId="77777777" w:rsidR="00DD18F6" w:rsidRDefault="00DC16FC" w:rsidP="00DC16FC">
      <w:pPr>
        <w:pStyle w:val="aDef"/>
      </w:pPr>
      <w:r w:rsidRPr="00F00DD2">
        <w:rPr>
          <w:rStyle w:val="charBoldItals"/>
        </w:rPr>
        <w:t>sentence of imprisonment</w:t>
      </w:r>
      <w:r w:rsidRPr="00F00DD2">
        <w:t xml:space="preserve"> does not include the detention of a person under a control order</w:t>
      </w:r>
      <w:r w:rsidR="00DD18F6">
        <w:t>.</w:t>
      </w:r>
    </w:p>
    <w:p w14:paraId="2A0CB9CE" w14:textId="77777777" w:rsidR="00DD18F6" w:rsidRDefault="00DD18F6">
      <w:pPr>
        <w:pStyle w:val="AH5Sec"/>
      </w:pPr>
      <w:bookmarkStart w:id="23" w:name="_Toc150937922"/>
      <w:r w:rsidRPr="0021002C">
        <w:rPr>
          <w:rStyle w:val="CharSectNo"/>
        </w:rPr>
        <w:t>12</w:t>
      </w:r>
      <w:r>
        <w:tab/>
        <w:t>When is a conviction spent?</w:t>
      </w:r>
      <w:bookmarkEnd w:id="23"/>
    </w:p>
    <w:p w14:paraId="68A40CC5" w14:textId="77777777" w:rsidR="006826DF" w:rsidRPr="00C954BE" w:rsidRDefault="006826DF" w:rsidP="006826DF">
      <w:pPr>
        <w:pStyle w:val="Amain"/>
      </w:pPr>
      <w:r w:rsidRPr="00C954BE">
        <w:rPr>
          <w:color w:val="000000"/>
        </w:rPr>
        <w:tab/>
        <w:t>(1)</w:t>
      </w:r>
      <w:r w:rsidRPr="00C954BE">
        <w:rPr>
          <w:color w:val="000000"/>
        </w:rPr>
        <w:tab/>
        <w:t>A conviction (other than a youth sexual offence conviction) is spent on completion of the relevant crime-free period, unless it is earlier spent under this section.</w:t>
      </w:r>
    </w:p>
    <w:p w14:paraId="788AD973" w14:textId="3DB98DF0" w:rsidR="006826DF" w:rsidRPr="00C954BE" w:rsidRDefault="006826DF" w:rsidP="006826DF">
      <w:pPr>
        <w:pStyle w:val="Amain"/>
      </w:pPr>
      <w:r w:rsidRPr="00C954BE">
        <w:tab/>
        <w:t>(</w:t>
      </w:r>
      <w:r w:rsidR="00062C83">
        <w:t>2</w:t>
      </w:r>
      <w:r w:rsidRPr="00C954BE">
        <w:t>)</w:t>
      </w:r>
      <w:r w:rsidRPr="00C954BE">
        <w:tab/>
        <w:t>A youth sexual offence conviction is spent on the making of an order under section 14F.</w:t>
      </w:r>
    </w:p>
    <w:p w14:paraId="64D42F92" w14:textId="0625E282" w:rsidR="00DD18F6" w:rsidRDefault="00DD18F6" w:rsidP="00992F31">
      <w:pPr>
        <w:pStyle w:val="Amain"/>
        <w:keepNext/>
      </w:pPr>
      <w:r>
        <w:rPr>
          <w:color w:val="000000"/>
        </w:rPr>
        <w:lastRenderedPageBreak/>
        <w:tab/>
        <w:t>(</w:t>
      </w:r>
      <w:r w:rsidR="00062C83">
        <w:rPr>
          <w:color w:val="000000"/>
        </w:rPr>
        <w:t>3</w:t>
      </w:r>
      <w:r>
        <w:rPr>
          <w:color w:val="000000"/>
        </w:rPr>
        <w:t>)</w:t>
      </w:r>
      <w:r>
        <w:rPr>
          <w:color w:val="000000"/>
        </w:rPr>
        <w:tab/>
        <w:t>If a charge for an offence is dismissed under either of the following provisions, the finding of guilt for the offence (however described) is spent on the dismissal of the charge:</w:t>
      </w:r>
    </w:p>
    <w:p w14:paraId="3B31F30B" w14:textId="0F1118C8" w:rsidR="00DD18F6" w:rsidRDefault="00DD18F6" w:rsidP="00992F31">
      <w:pPr>
        <w:pStyle w:val="Apara"/>
        <w:keepNext/>
      </w:pPr>
      <w:r>
        <w:rPr>
          <w:color w:val="000000"/>
        </w:rPr>
        <w:tab/>
        <w:t>(a)</w:t>
      </w:r>
      <w:r>
        <w:rPr>
          <w:color w:val="000000"/>
        </w:rPr>
        <w:tab/>
        <w:t xml:space="preserve">the </w:t>
      </w:r>
      <w:hyperlink r:id="rId38" w:tooltip="A2005-58" w:history="1">
        <w:r w:rsidR="001B2FF1" w:rsidRPr="001B2FF1">
          <w:rPr>
            <w:rStyle w:val="charCitHyperlinkItal"/>
          </w:rPr>
          <w:t>Crimes (Sentencing) Act 2005</w:t>
        </w:r>
      </w:hyperlink>
      <w:r>
        <w:rPr>
          <w:color w:val="000000"/>
        </w:rPr>
        <w:t>, section 17 (Non-conviction orders—general);</w:t>
      </w:r>
    </w:p>
    <w:p w14:paraId="0645C245" w14:textId="2C914341" w:rsidR="00DD18F6" w:rsidRDefault="00DD18F6" w:rsidP="00FE181A">
      <w:pPr>
        <w:pStyle w:val="Apara"/>
        <w:keepNext/>
      </w:pPr>
      <w:r>
        <w:tab/>
        <w:t>(b)</w:t>
      </w:r>
      <w:r>
        <w:tab/>
        <w:t xml:space="preserve">the </w:t>
      </w:r>
      <w:hyperlink r:id="rId39" w:tooltip="A1999-63" w:history="1">
        <w:r w:rsidR="001B2FF1" w:rsidRPr="001B2FF1">
          <w:rPr>
            <w:rStyle w:val="charCitHyperlinkItal"/>
          </w:rPr>
          <w:t>Children and Young People Act 1999</w:t>
        </w:r>
      </w:hyperlink>
      <w:r>
        <w:t>, section 98 (Disposition without proceeding to conviction).</w:t>
      </w:r>
    </w:p>
    <w:p w14:paraId="074C6D92" w14:textId="04D49A3E" w:rsidR="00DD18F6" w:rsidRDefault="00DD18F6">
      <w:pPr>
        <w:pStyle w:val="Amain"/>
      </w:pPr>
      <w:r>
        <w:rPr>
          <w:color w:val="000000"/>
        </w:rPr>
        <w:tab/>
        <w:t>(</w:t>
      </w:r>
      <w:r w:rsidR="00062C83">
        <w:rPr>
          <w:color w:val="000000"/>
        </w:rPr>
        <w:t>4</w:t>
      </w:r>
      <w:r>
        <w:rPr>
          <w:color w:val="000000"/>
        </w:rPr>
        <w:t>)</w:t>
      </w:r>
      <w:r>
        <w:rPr>
          <w:color w:val="000000"/>
        </w:rPr>
        <w:tab/>
        <w:t xml:space="preserve">If an order under the </w:t>
      </w:r>
      <w:hyperlink r:id="rId40" w:tooltip="A2005-58" w:history="1">
        <w:r w:rsidR="001B2FF1" w:rsidRPr="001B2FF1">
          <w:rPr>
            <w:rStyle w:val="charCitHyperlinkItal"/>
          </w:rPr>
          <w:t>Crimes (Sentencing) Act 2005</w:t>
        </w:r>
      </w:hyperlink>
      <w:r>
        <w:rPr>
          <w:color w:val="000000"/>
        </w:rPr>
        <w:t>, section 17 (Non</w:t>
      </w:r>
      <w:r w:rsidR="00203D5A">
        <w:rPr>
          <w:color w:val="000000"/>
        </w:rPr>
        <w:noBreakHyphen/>
      </w:r>
      <w:r>
        <w:rPr>
          <w:color w:val="000000"/>
        </w:rPr>
        <w:t>conviction orders—general) is a good behaviour order subject to a condition, the order is spent only when the condition is completely satisfied.</w:t>
      </w:r>
    </w:p>
    <w:p w14:paraId="1A14316A" w14:textId="323E9526" w:rsidR="00DD18F6" w:rsidRDefault="00DD18F6">
      <w:pPr>
        <w:pStyle w:val="Amain"/>
      </w:pPr>
      <w:r>
        <w:tab/>
        <w:t>(</w:t>
      </w:r>
      <w:r w:rsidR="00062C83">
        <w:t>5</w:t>
      </w:r>
      <w:r>
        <w:t>)</w:t>
      </w:r>
      <w:r>
        <w:tab/>
        <w:t xml:space="preserve">An order reprimanding a person under the </w:t>
      </w:r>
      <w:hyperlink r:id="rId41" w:tooltip="A1999-63" w:history="1">
        <w:r w:rsidR="001B2FF1" w:rsidRPr="001B2FF1">
          <w:rPr>
            <w:rStyle w:val="charCitHyperlinkItal"/>
          </w:rPr>
          <w:t>Children and Young People Act 1999</w:t>
        </w:r>
      </w:hyperlink>
      <w:r>
        <w:t xml:space="preserve">, section 96 (1) (or 98 (2) (b)) or the </w:t>
      </w:r>
      <w:hyperlink r:id="rId42" w:tooltip="A1986-13" w:history="1">
        <w:r w:rsidR="001B2FF1" w:rsidRPr="001B2FF1">
          <w:rPr>
            <w:rStyle w:val="charCitHyperlinkItal"/>
          </w:rPr>
          <w:t>Children’s Services Act 1986</w:t>
        </w:r>
      </w:hyperlink>
      <w:r>
        <w:t>,</w:t>
      </w:r>
      <w:r w:rsidRPr="001B2FF1">
        <w:t xml:space="preserve"> </w:t>
      </w:r>
      <w:r>
        <w:t>section 47 (1) (or 48 (k)) is spent on the making of the order.</w:t>
      </w:r>
    </w:p>
    <w:p w14:paraId="13B86BE7" w14:textId="2F9875D9" w:rsidR="00DD18F6" w:rsidRDefault="00DD18F6">
      <w:pPr>
        <w:pStyle w:val="Amain"/>
      </w:pPr>
      <w:r>
        <w:tab/>
        <w:t>(</w:t>
      </w:r>
      <w:r w:rsidR="00062C83">
        <w:t>6</w:t>
      </w:r>
      <w:r>
        <w:t>)</w:t>
      </w:r>
      <w:r>
        <w:tab/>
        <w:t xml:space="preserve">A conditional discharge order, order for the payment of reparation or compensation, or attendance centre order, under the </w:t>
      </w:r>
      <w:hyperlink r:id="rId43" w:tooltip="A1999-63" w:history="1">
        <w:r w:rsidR="001B2FF1" w:rsidRPr="001B2FF1">
          <w:rPr>
            <w:rStyle w:val="charCitHyperlinkItal"/>
          </w:rPr>
          <w:t>Children and Young People Act 1999</w:t>
        </w:r>
      </w:hyperlink>
      <w:r>
        <w:t xml:space="preserve">, section 96 (1) (or 98 (2) (b)) or the </w:t>
      </w:r>
      <w:hyperlink r:id="rId44" w:tooltip="A1986-13" w:history="1">
        <w:r w:rsidR="001B2FF1" w:rsidRPr="001B2FF1">
          <w:rPr>
            <w:rStyle w:val="charCitHyperlinkItal"/>
          </w:rPr>
          <w:t>Children’s Services Act 1986</w:t>
        </w:r>
      </w:hyperlink>
      <w:r>
        <w:t>, section 47 (1) (or 48 (k)) is spent on satisfactory compliance with the order.</w:t>
      </w:r>
    </w:p>
    <w:p w14:paraId="25103FD5" w14:textId="6FBA351C" w:rsidR="00DD18F6" w:rsidRDefault="00DD18F6">
      <w:pPr>
        <w:pStyle w:val="Amain"/>
      </w:pPr>
      <w:r>
        <w:tab/>
        <w:t>(</w:t>
      </w:r>
      <w:r w:rsidR="00062C83">
        <w:t>7</w:t>
      </w:r>
      <w:r>
        <w:t>)</w:t>
      </w:r>
      <w:r>
        <w:tab/>
        <w:t xml:space="preserve">A probation order under the </w:t>
      </w:r>
      <w:hyperlink r:id="rId45" w:tooltip="A1999-63" w:history="1">
        <w:r w:rsidR="001B2FF1" w:rsidRPr="001B2FF1">
          <w:rPr>
            <w:rStyle w:val="charCitHyperlinkItal"/>
          </w:rPr>
          <w:t>Children and Young People Act 1999</w:t>
        </w:r>
      </w:hyperlink>
      <w:r>
        <w:t xml:space="preserve">, section 96 (1) (or 98 (2) (b)) or the </w:t>
      </w:r>
      <w:hyperlink r:id="rId46" w:tooltip="A1986-13" w:history="1">
        <w:r w:rsidR="001B2FF1" w:rsidRPr="001B2FF1">
          <w:rPr>
            <w:rStyle w:val="charCitHyperlinkItal"/>
          </w:rPr>
          <w:t>Children’s Services Act 1986</w:t>
        </w:r>
      </w:hyperlink>
      <w:r>
        <w:t>, section 47 (1) (or 48 (k)) is spent at the end of the period for which the order is in force.</w:t>
      </w:r>
    </w:p>
    <w:p w14:paraId="7B6D89B8" w14:textId="44413157" w:rsidR="00DD18F6" w:rsidRDefault="00DD18F6">
      <w:pPr>
        <w:pStyle w:val="Amain"/>
      </w:pPr>
      <w:r>
        <w:tab/>
        <w:t>(</w:t>
      </w:r>
      <w:r w:rsidR="00062C83">
        <w:t>8</w:t>
      </w:r>
      <w:r>
        <w:t>)</w:t>
      </w:r>
      <w:r>
        <w:tab/>
        <w:t>A conviction for an offence of a kind that has ceased, by operation of law, to be an offence is spent when the offence ceased to be an offence, if the offence is prescribed under the regulations to be an offence to which this subsection applies.</w:t>
      </w:r>
    </w:p>
    <w:p w14:paraId="344952A7" w14:textId="77777777" w:rsidR="00DD18F6" w:rsidRDefault="00DD18F6">
      <w:pPr>
        <w:pStyle w:val="AH5Sec"/>
      </w:pPr>
      <w:bookmarkStart w:id="24" w:name="_Toc150937923"/>
      <w:r w:rsidRPr="0021002C">
        <w:rPr>
          <w:rStyle w:val="CharSectNo"/>
        </w:rPr>
        <w:lastRenderedPageBreak/>
        <w:t>13</w:t>
      </w:r>
      <w:r>
        <w:tab/>
        <w:t xml:space="preserve">What is the </w:t>
      </w:r>
      <w:r w:rsidRPr="003E6F43">
        <w:rPr>
          <w:rStyle w:val="charItals"/>
        </w:rPr>
        <w:t>crime-free period</w:t>
      </w:r>
      <w:r>
        <w:t>?</w:t>
      </w:r>
      <w:bookmarkEnd w:id="24"/>
    </w:p>
    <w:p w14:paraId="7BF49F6A" w14:textId="77777777" w:rsidR="00DD18F6" w:rsidRDefault="00DD18F6">
      <w:pPr>
        <w:pStyle w:val="Amain"/>
        <w:keepNext/>
      </w:pPr>
      <w:r>
        <w:tab/>
        <w:t>(1)</w:t>
      </w:r>
      <w:r>
        <w:tab/>
        <w:t>In this section:</w:t>
      </w:r>
    </w:p>
    <w:p w14:paraId="7294A209" w14:textId="77777777" w:rsidR="00DD18F6" w:rsidRDefault="00DD18F6">
      <w:pPr>
        <w:pStyle w:val="aDef"/>
      </w:pPr>
      <w:r>
        <w:rPr>
          <w:rStyle w:val="charBoldItals"/>
        </w:rPr>
        <w:t>relevant period</w:t>
      </w:r>
      <w:r>
        <w:t>, in relation to the conviction of a person for an offence, means—</w:t>
      </w:r>
    </w:p>
    <w:p w14:paraId="4B192F47" w14:textId="77777777" w:rsidR="00DD18F6" w:rsidRDefault="00DD18F6">
      <w:pPr>
        <w:pStyle w:val="Apara"/>
      </w:pPr>
      <w:r>
        <w:tab/>
        <w:t>(</w:t>
      </w:r>
      <w:r>
        <w:rPr>
          <w:noProof/>
        </w:rPr>
        <w:t>a</w:t>
      </w:r>
      <w:r>
        <w:t>)</w:t>
      </w:r>
      <w:r>
        <w:tab/>
        <w:t>if the person was not dealt with as an adult in relation to the conviction—5 consecutive years; or</w:t>
      </w:r>
    </w:p>
    <w:p w14:paraId="203781F3" w14:textId="77777777" w:rsidR="00DD18F6" w:rsidRDefault="00DD18F6">
      <w:pPr>
        <w:pStyle w:val="Apara"/>
      </w:pPr>
      <w:r>
        <w:tab/>
        <w:t>(</w:t>
      </w:r>
      <w:r>
        <w:rPr>
          <w:noProof/>
        </w:rPr>
        <w:t>b</w:t>
      </w:r>
      <w:r>
        <w:t>)</w:t>
      </w:r>
      <w:r>
        <w:tab/>
        <w:t>in any other case—10 consecutive years.</w:t>
      </w:r>
    </w:p>
    <w:p w14:paraId="0C8101E0" w14:textId="77777777" w:rsidR="00DD18F6" w:rsidRDefault="00DD18F6" w:rsidP="00582650">
      <w:pPr>
        <w:pStyle w:val="Amain"/>
        <w:keepNext/>
      </w:pPr>
      <w:r>
        <w:tab/>
        <w:t>(2)</w:t>
      </w:r>
      <w:r>
        <w:tab/>
        <w:t xml:space="preserve">The </w:t>
      </w:r>
      <w:r>
        <w:rPr>
          <w:rStyle w:val="charBoldItals"/>
        </w:rPr>
        <w:t>crime-free period</w:t>
      </w:r>
      <w:r>
        <w:t xml:space="preserve"> for a person for an offence is the relevant period during which the person has not been—</w:t>
      </w:r>
    </w:p>
    <w:p w14:paraId="4C31A380" w14:textId="77777777" w:rsidR="00DD18F6" w:rsidRDefault="00DD18F6">
      <w:pPr>
        <w:pStyle w:val="Apara"/>
      </w:pPr>
      <w:r>
        <w:tab/>
        <w:t>(a)</w:t>
      </w:r>
      <w:r>
        <w:tab/>
        <w:t>subject to a control order; or</w:t>
      </w:r>
    </w:p>
    <w:p w14:paraId="275A3706" w14:textId="77777777" w:rsidR="00DD18F6" w:rsidRDefault="00DD18F6">
      <w:pPr>
        <w:pStyle w:val="Apara"/>
      </w:pPr>
      <w:r>
        <w:tab/>
        <w:t>(b)</w:t>
      </w:r>
      <w:r>
        <w:tab/>
        <w:t>convicted of an offence punishable by imprisonment; or</w:t>
      </w:r>
    </w:p>
    <w:p w14:paraId="4AFDACA2" w14:textId="77777777" w:rsidR="00DD18F6" w:rsidRDefault="00DD18F6">
      <w:pPr>
        <w:pStyle w:val="Apara"/>
      </w:pPr>
      <w:r>
        <w:tab/>
        <w:t>(c)</w:t>
      </w:r>
      <w:r>
        <w:tab/>
        <w:t>in prison because of a conviction for an offence; or</w:t>
      </w:r>
    </w:p>
    <w:p w14:paraId="00D49953" w14:textId="77777777" w:rsidR="00DD18F6" w:rsidRDefault="00DD18F6">
      <w:pPr>
        <w:pStyle w:val="Apara"/>
        <w:keepNext/>
      </w:pPr>
      <w:r>
        <w:tab/>
        <w:t>(d)</w:t>
      </w:r>
      <w:r>
        <w:tab/>
        <w:t>unlawfully at large in relation to an offence.</w:t>
      </w:r>
    </w:p>
    <w:p w14:paraId="770AA9CA" w14:textId="77777777" w:rsidR="00DD18F6" w:rsidRDefault="00DD18F6">
      <w:pPr>
        <w:pStyle w:val="aNote"/>
      </w:pPr>
      <w:r>
        <w:rPr>
          <w:rStyle w:val="charItals"/>
        </w:rPr>
        <w:t>Note</w:t>
      </w:r>
      <w:r>
        <w:rPr>
          <w:rStyle w:val="charItals"/>
        </w:rPr>
        <w:t> </w:t>
      </w:r>
      <w:r>
        <w:rPr>
          <w:rStyle w:val="charItals"/>
        </w:rPr>
        <w:tab/>
      </w:r>
      <w:r>
        <w:t xml:space="preserve">Under s 14, convictions for </w:t>
      </w:r>
      <w:r>
        <w:rPr>
          <w:rStyle w:val="charBoldItals"/>
        </w:rPr>
        <w:t>traffic offences</w:t>
      </w:r>
      <w:r>
        <w:t xml:space="preserve"> are considered separately from </w:t>
      </w:r>
      <w:r>
        <w:rPr>
          <w:rStyle w:val="charBoldItals"/>
        </w:rPr>
        <w:t>non-traffic offences</w:t>
      </w:r>
      <w:r>
        <w:t xml:space="preserve"> in defining the </w:t>
      </w:r>
      <w:r>
        <w:rPr>
          <w:rStyle w:val="charBoldItals"/>
        </w:rPr>
        <w:t>crime-free period</w:t>
      </w:r>
      <w:r>
        <w:t>.</w:t>
      </w:r>
    </w:p>
    <w:p w14:paraId="6F20A3C4" w14:textId="77777777" w:rsidR="00DD18F6" w:rsidRDefault="00DD18F6">
      <w:pPr>
        <w:pStyle w:val="AH5Sec"/>
      </w:pPr>
      <w:bookmarkStart w:id="25" w:name="_Toc150937924"/>
      <w:r w:rsidRPr="0021002C">
        <w:rPr>
          <w:rStyle w:val="CharSectNo"/>
        </w:rPr>
        <w:t>14</w:t>
      </w:r>
      <w:r>
        <w:tab/>
        <w:t>How are traffic offences to be dealt with?</w:t>
      </w:r>
      <w:bookmarkEnd w:id="25"/>
    </w:p>
    <w:p w14:paraId="52378579" w14:textId="77777777" w:rsidR="00DD18F6" w:rsidRDefault="00DD18F6">
      <w:pPr>
        <w:pStyle w:val="Amain"/>
        <w:keepNext/>
      </w:pPr>
      <w:r>
        <w:tab/>
        <w:t>(1)</w:t>
      </w:r>
      <w:r>
        <w:tab/>
        <w:t>In this section:</w:t>
      </w:r>
    </w:p>
    <w:p w14:paraId="370842C2" w14:textId="38B6B73E" w:rsidR="00DD18F6" w:rsidRDefault="00DD18F6">
      <w:pPr>
        <w:pStyle w:val="aDef"/>
      </w:pPr>
      <w:r>
        <w:rPr>
          <w:rStyle w:val="charBoldItals"/>
        </w:rPr>
        <w:t>drive</w:t>
      </w:r>
      <w:r>
        <w:t xml:space="preserve">—see the </w:t>
      </w:r>
      <w:hyperlink r:id="rId47" w:tooltip="A1999-80" w:history="1">
        <w:r w:rsidR="001B2FF1" w:rsidRPr="001B2FF1">
          <w:rPr>
            <w:rStyle w:val="charCitHyperlinkItal"/>
          </w:rPr>
          <w:t>Road Transport (Safety and Traffic Management) Act</w:t>
        </w:r>
        <w:r w:rsidR="00D02D5D">
          <w:rPr>
            <w:rStyle w:val="charCitHyperlinkItal"/>
          </w:rPr>
          <w:t> </w:t>
        </w:r>
        <w:r w:rsidR="001B2FF1" w:rsidRPr="001B2FF1">
          <w:rPr>
            <w:rStyle w:val="charCitHyperlinkItal"/>
          </w:rPr>
          <w:t>1999</w:t>
        </w:r>
      </w:hyperlink>
      <w:r>
        <w:t>, dictionary.</w:t>
      </w:r>
    </w:p>
    <w:p w14:paraId="52F5D11C" w14:textId="32649512" w:rsidR="00C922A1" w:rsidRPr="00D950C2" w:rsidRDefault="00C922A1" w:rsidP="00C922A1">
      <w:pPr>
        <w:pStyle w:val="aDef"/>
      </w:pPr>
      <w:r w:rsidRPr="001B2FF1">
        <w:rPr>
          <w:rStyle w:val="charBoldItals"/>
        </w:rPr>
        <w:t>driver trainer</w:t>
      </w:r>
      <w:r w:rsidRPr="00D950C2">
        <w:t xml:space="preserve">––see the </w:t>
      </w:r>
      <w:hyperlink r:id="rId48" w:tooltip="A1977-17" w:history="1">
        <w:r w:rsidR="001B2FF1" w:rsidRPr="001B2FF1">
          <w:rPr>
            <w:rStyle w:val="charCitHyperlinkItal"/>
          </w:rPr>
          <w:t>Road Transport (Alcohol and Drugs) Act 1977</w:t>
        </w:r>
      </w:hyperlink>
      <w:r w:rsidRPr="00D950C2">
        <w:t>, dictionary.</w:t>
      </w:r>
    </w:p>
    <w:p w14:paraId="3B6407B3" w14:textId="37F1488C" w:rsidR="000315DC" w:rsidRPr="00BD2991" w:rsidRDefault="000315DC" w:rsidP="000315DC">
      <w:pPr>
        <w:pStyle w:val="aDef"/>
      </w:pPr>
      <w:r w:rsidRPr="00BD2991">
        <w:rPr>
          <w:rStyle w:val="charBoldItals"/>
        </w:rPr>
        <w:t>motor vehicle</w:t>
      </w:r>
      <w:r w:rsidRPr="00BD2991">
        <w:t xml:space="preserve">—see the </w:t>
      </w:r>
      <w:hyperlink r:id="rId49" w:tooltip="A1999-77" w:history="1">
        <w:r w:rsidRPr="00BD2991">
          <w:rPr>
            <w:rStyle w:val="charCitHyperlinkItal"/>
          </w:rPr>
          <w:t>Road Transport (General) Act 1999</w:t>
        </w:r>
      </w:hyperlink>
      <w:r w:rsidRPr="00BD2991">
        <w:t>, dictionary.</w:t>
      </w:r>
    </w:p>
    <w:p w14:paraId="0788206B" w14:textId="77777777" w:rsidR="00DD18F6" w:rsidRDefault="00DD18F6">
      <w:pPr>
        <w:pStyle w:val="aDef"/>
      </w:pPr>
      <w:r>
        <w:rPr>
          <w:rStyle w:val="charBoldItals"/>
        </w:rPr>
        <w:t>non-traffic offence</w:t>
      </w:r>
      <w:r>
        <w:t xml:space="preserve"> means any offence except a traffic offence.</w:t>
      </w:r>
    </w:p>
    <w:p w14:paraId="0C5059CE" w14:textId="40D6E3F8" w:rsidR="00DD18F6" w:rsidRDefault="00DD18F6">
      <w:pPr>
        <w:pStyle w:val="aDef"/>
      </w:pPr>
      <w:r>
        <w:rPr>
          <w:rStyle w:val="charBoldItals"/>
        </w:rPr>
        <w:t>road transport legislation</w:t>
      </w:r>
      <w:r>
        <w:t xml:space="preserve">—see the </w:t>
      </w:r>
      <w:hyperlink r:id="rId50" w:tooltip="A1999-77" w:history="1">
        <w:r w:rsidR="001B2FF1" w:rsidRPr="001B2FF1">
          <w:rPr>
            <w:rStyle w:val="charCitHyperlinkItal"/>
          </w:rPr>
          <w:t>Road Transport (General) Act 1999</w:t>
        </w:r>
      </w:hyperlink>
      <w:r>
        <w:t>, section 6.</w:t>
      </w:r>
    </w:p>
    <w:p w14:paraId="0191D868" w14:textId="77777777" w:rsidR="00DD18F6" w:rsidRDefault="00DD18F6">
      <w:pPr>
        <w:pStyle w:val="aDef"/>
      </w:pPr>
      <w:r>
        <w:rPr>
          <w:rStyle w:val="charBoldItals"/>
        </w:rPr>
        <w:lastRenderedPageBreak/>
        <w:t>traffic offence</w:t>
      </w:r>
      <w:r>
        <w:t xml:space="preserve"> means any offence arising out of the use of a motor vehicle, and includes any offence against the road transport legislation.</w:t>
      </w:r>
    </w:p>
    <w:p w14:paraId="5327B378" w14:textId="541454E2" w:rsidR="00DD18F6" w:rsidRDefault="00DD18F6">
      <w:pPr>
        <w:pStyle w:val="aDef"/>
      </w:pPr>
      <w:r>
        <w:rPr>
          <w:rStyle w:val="charBoldItals"/>
        </w:rPr>
        <w:t>trailer</w:t>
      </w:r>
      <w:r>
        <w:t xml:space="preserve">—see the </w:t>
      </w:r>
      <w:hyperlink r:id="rId51" w:tooltip="A1999-80" w:history="1">
        <w:r w:rsidR="001B2FF1" w:rsidRPr="001B2FF1">
          <w:rPr>
            <w:rStyle w:val="charCitHyperlinkItal"/>
          </w:rPr>
          <w:t>Road Transport (Safety and Traffic Management) Act 1999</w:t>
        </w:r>
      </w:hyperlink>
      <w:r>
        <w:t>, dictionary.</w:t>
      </w:r>
    </w:p>
    <w:p w14:paraId="351CEA72" w14:textId="77777777" w:rsidR="00DD18F6" w:rsidRDefault="00DD18F6">
      <w:pPr>
        <w:pStyle w:val="aDef"/>
      </w:pPr>
      <w:r>
        <w:rPr>
          <w:rStyle w:val="charBoldItals"/>
        </w:rPr>
        <w:t xml:space="preserve">use </w:t>
      </w:r>
      <w:r>
        <w:t>a motor vehicle or trailer includes drive, stop or park the motor vehicle or trailer.</w:t>
      </w:r>
    </w:p>
    <w:p w14:paraId="315AF347" w14:textId="5F229D8C" w:rsidR="00DD18F6" w:rsidRDefault="00DD18F6">
      <w:pPr>
        <w:pStyle w:val="Amain"/>
        <w:keepNext/>
      </w:pPr>
      <w:r>
        <w:tab/>
        <w:t>(2)</w:t>
      </w:r>
      <w:r>
        <w:tab/>
        <w:t>A conviction for a traffic offence, and any period of imprisonment imposed because of such a conviction, are disregarded in calculating the crime-free period for a conviction for a non-traffic offence.</w:t>
      </w:r>
    </w:p>
    <w:p w14:paraId="0933B8CC" w14:textId="60576471" w:rsidR="00DD18F6" w:rsidRDefault="00DD18F6">
      <w:pPr>
        <w:pStyle w:val="aNote"/>
      </w:pPr>
      <w:r>
        <w:rPr>
          <w:rStyle w:val="charItals"/>
        </w:rPr>
        <w:t>Note</w:t>
      </w:r>
      <w:r>
        <w:rPr>
          <w:rStyle w:val="charItals"/>
        </w:rPr>
        <w:tab/>
      </w:r>
      <w:r>
        <w:t>A conviction for a traffic offence is relevant only in calculating the crime</w:t>
      </w:r>
      <w:r w:rsidR="00472395">
        <w:noBreakHyphen/>
      </w:r>
      <w:r>
        <w:t>free period for a conviction for an earlier traffic offence.</w:t>
      </w:r>
    </w:p>
    <w:p w14:paraId="204520F6" w14:textId="77777777" w:rsidR="00DD18F6" w:rsidRDefault="00DD18F6">
      <w:pPr>
        <w:pStyle w:val="Amain"/>
        <w:keepNext/>
      </w:pPr>
      <w:r>
        <w:tab/>
        <w:t>(3)</w:t>
      </w:r>
      <w:r>
        <w:tab/>
        <w:t xml:space="preserve">A conviction for a non-traffic offence, and any period of imprisonment imposed because of such a conviction, are disregarded in calculating the crime-free period for a conviction for a traffic offence. </w:t>
      </w:r>
    </w:p>
    <w:p w14:paraId="170E2F59" w14:textId="77777777" w:rsidR="00DD18F6" w:rsidRDefault="00DD18F6">
      <w:pPr>
        <w:pStyle w:val="aNote"/>
      </w:pPr>
      <w:r>
        <w:rPr>
          <w:rStyle w:val="charItals"/>
        </w:rPr>
        <w:t>Note</w:t>
      </w:r>
      <w:r>
        <w:rPr>
          <w:rStyle w:val="charItals"/>
        </w:rPr>
        <w:tab/>
      </w:r>
      <w:r>
        <w:t>A conviction for a non-traffic offence is relevant only in calculating the crime-free period for an earlier non-traffic offence.</w:t>
      </w:r>
    </w:p>
    <w:p w14:paraId="163B22BB" w14:textId="77777777" w:rsidR="00DD18F6" w:rsidRDefault="00DD18F6">
      <w:pPr>
        <w:pStyle w:val="Amain"/>
        <w:keepNext/>
      </w:pPr>
      <w:r>
        <w:tab/>
        <w:t>(4)</w:t>
      </w:r>
      <w:r>
        <w:tab/>
        <w:t>However, a conviction for any of the following offences is relevant in calculating the crime-free period for any conviction (whether for a traffic offence or a non-traffic offence):</w:t>
      </w:r>
    </w:p>
    <w:p w14:paraId="75B018A7" w14:textId="1E1669AA" w:rsidR="00DD18F6" w:rsidRDefault="00DD18F6">
      <w:pPr>
        <w:pStyle w:val="Apara"/>
      </w:pPr>
      <w:r>
        <w:tab/>
        <w:t>(a)</w:t>
      </w:r>
      <w:r>
        <w:tab/>
        <w:t xml:space="preserve">an offence against the </w:t>
      </w:r>
      <w:hyperlink r:id="rId52" w:tooltip="A1900-40" w:history="1">
        <w:r w:rsidR="001B2FF1" w:rsidRPr="001B2FF1">
          <w:rPr>
            <w:rStyle w:val="charCitHyperlinkItal"/>
          </w:rPr>
          <w:t>Crimes Act 1900</w:t>
        </w:r>
      </w:hyperlink>
      <w:r>
        <w:t>, section 29 (Culpable driving);</w:t>
      </w:r>
    </w:p>
    <w:p w14:paraId="7FAEABC3" w14:textId="24387F8D" w:rsidR="00DD18F6" w:rsidRDefault="00DD18F6">
      <w:pPr>
        <w:pStyle w:val="Apara"/>
      </w:pPr>
      <w:r>
        <w:tab/>
        <w:t>(b)</w:t>
      </w:r>
      <w:r>
        <w:tab/>
        <w:t xml:space="preserve">any other offence against the </w:t>
      </w:r>
      <w:hyperlink r:id="rId53" w:tooltip="A1900-40" w:history="1">
        <w:r w:rsidR="001B2FF1" w:rsidRPr="001B2FF1">
          <w:rPr>
            <w:rStyle w:val="charCitHyperlinkItal"/>
          </w:rPr>
          <w:t>Crimes Act 1900</w:t>
        </w:r>
      </w:hyperlink>
      <w:r>
        <w:t xml:space="preserve"> where a necessary fact to constitute the offence is that someone dies or is injured because of, or as a result of, the way the convicted person drove a motor vehicle;</w:t>
      </w:r>
    </w:p>
    <w:p w14:paraId="6B0043A9" w14:textId="633EFD3D" w:rsidR="00DD18F6" w:rsidRDefault="00DD18F6" w:rsidP="00B15DD8">
      <w:pPr>
        <w:pStyle w:val="Apara"/>
        <w:keepLines/>
      </w:pPr>
      <w:r>
        <w:lastRenderedPageBreak/>
        <w:tab/>
        <w:t>(c)</w:t>
      </w:r>
      <w:r>
        <w:tab/>
        <w:t xml:space="preserve">an offence against the </w:t>
      </w:r>
      <w:hyperlink r:id="rId54" w:tooltip="A1977-17" w:history="1">
        <w:r w:rsidR="001B2FF1" w:rsidRPr="001B2FF1">
          <w:rPr>
            <w:rStyle w:val="charCitHyperlinkItal"/>
          </w:rPr>
          <w:t>Road Transport (Alcohol and Drugs) Act</w:t>
        </w:r>
        <w:r w:rsidR="00FA12A6">
          <w:rPr>
            <w:rStyle w:val="charCitHyperlinkItal"/>
          </w:rPr>
          <w:t> </w:t>
        </w:r>
        <w:r w:rsidR="001B2FF1" w:rsidRPr="001B2FF1">
          <w:rPr>
            <w:rStyle w:val="charCitHyperlinkItal"/>
          </w:rPr>
          <w:t>1977</w:t>
        </w:r>
      </w:hyperlink>
      <w:r>
        <w:t xml:space="preserve">, part 3 </w:t>
      </w:r>
      <w:r w:rsidR="006172A6" w:rsidRPr="00660542">
        <w:t xml:space="preserve">(which is about drivers </w:t>
      </w:r>
      <w:r w:rsidR="00C922A1" w:rsidRPr="00D950C2">
        <w:t>and driver trainers</w:t>
      </w:r>
      <w:r w:rsidR="00C922A1">
        <w:t xml:space="preserve"> </w:t>
      </w:r>
      <w:r w:rsidR="006172A6" w:rsidRPr="00660542">
        <w:t xml:space="preserve">having the prescribed concentration of alcohol in blood or breath, driving </w:t>
      </w:r>
      <w:r w:rsidR="00C922A1" w:rsidRPr="00D950C2">
        <w:t>or driver training</w:t>
      </w:r>
      <w:r w:rsidR="00C922A1">
        <w:t xml:space="preserve"> </w:t>
      </w:r>
      <w:r w:rsidR="006172A6" w:rsidRPr="00660542">
        <w:t xml:space="preserve">with a prescribed drug in oral fluid or blood, refusing to provide a breath sample, oral fluid, blood test for analysis, failing to stay for a drug screening test </w:t>
      </w:r>
      <w:r w:rsidR="00C922A1" w:rsidRPr="00D950C2">
        <w:t>and driving or driver training</w:t>
      </w:r>
      <w:r w:rsidR="006172A6" w:rsidRPr="00660542">
        <w:t xml:space="preserve"> under the influence of intoxicating liquor);</w:t>
      </w:r>
    </w:p>
    <w:p w14:paraId="043092EC" w14:textId="6B6DDDF2" w:rsidR="00DD18F6" w:rsidRDefault="00DD18F6">
      <w:pPr>
        <w:pStyle w:val="Apara"/>
      </w:pPr>
      <w:r>
        <w:tab/>
        <w:t>(d)</w:t>
      </w:r>
      <w:r>
        <w:tab/>
        <w:t xml:space="preserve">an offence against the </w:t>
      </w:r>
      <w:hyperlink r:id="rId55" w:tooltip="A1999-80" w:history="1">
        <w:r w:rsidR="001B2FF1" w:rsidRPr="001B2FF1">
          <w:rPr>
            <w:rStyle w:val="charCitHyperlinkItal"/>
          </w:rPr>
          <w:t>Road Transport (Safety and Traffic Management) Act 1999</w:t>
        </w:r>
      </w:hyperlink>
      <w:r>
        <w:t>, section 6 (1) (which is about negligent driving) that occasions death or grievous bodily harm (within the meaning of that subsection);</w:t>
      </w:r>
    </w:p>
    <w:p w14:paraId="56812A32" w14:textId="23D6C806" w:rsidR="00DD18F6" w:rsidRDefault="00DD18F6">
      <w:pPr>
        <w:pStyle w:val="Apara"/>
      </w:pPr>
      <w:r>
        <w:tab/>
        <w:t>(e)</w:t>
      </w:r>
      <w:r>
        <w:tab/>
        <w:t xml:space="preserve">an offence against the </w:t>
      </w:r>
      <w:hyperlink r:id="rId56" w:tooltip="A1999-80" w:history="1">
        <w:r w:rsidR="001B2FF1" w:rsidRPr="001B2FF1">
          <w:rPr>
            <w:rStyle w:val="charCitHyperlinkItal"/>
          </w:rPr>
          <w:t>Road Transport (Safety and Traffic Management) Act 1999</w:t>
        </w:r>
      </w:hyperlink>
      <w:r>
        <w:t>, section 7 (1) (which is about furious, reckless and dangerous driving);</w:t>
      </w:r>
    </w:p>
    <w:p w14:paraId="343C9E6D" w14:textId="616DD7D2" w:rsidR="00DD18F6" w:rsidRDefault="00DD18F6">
      <w:pPr>
        <w:pStyle w:val="Apara"/>
      </w:pPr>
      <w:r>
        <w:tab/>
        <w:t>(f)</w:t>
      </w:r>
      <w:r>
        <w:tab/>
        <w:t xml:space="preserve">an offence against the </w:t>
      </w:r>
      <w:hyperlink r:id="rId57" w:tooltip="A1999-80" w:history="1">
        <w:r w:rsidR="001B2FF1" w:rsidRPr="001B2FF1">
          <w:rPr>
            <w:rStyle w:val="charCitHyperlinkItal"/>
          </w:rPr>
          <w:t>Road Transport (Safety and Traffic Management) Act 1999</w:t>
        </w:r>
      </w:hyperlink>
      <w:r>
        <w:t>, section 8 (1) or (2) (which are about menacing driving);</w:t>
      </w:r>
    </w:p>
    <w:p w14:paraId="14968268" w14:textId="77777777" w:rsidR="00DD18F6" w:rsidRDefault="00DD18F6">
      <w:pPr>
        <w:pStyle w:val="Apara"/>
      </w:pPr>
      <w:r>
        <w:tab/>
        <w:t>(g)</w:t>
      </w:r>
      <w:r>
        <w:tab/>
        <w:t>an offence prescribed under the regulations for this subsection.</w:t>
      </w:r>
    </w:p>
    <w:p w14:paraId="47FC34D4" w14:textId="77777777" w:rsidR="00E80B07" w:rsidRPr="0021002C" w:rsidRDefault="00E80B07" w:rsidP="00E80B07">
      <w:pPr>
        <w:pStyle w:val="AH3Div"/>
      </w:pPr>
      <w:bookmarkStart w:id="26" w:name="_Toc150937925"/>
      <w:r w:rsidRPr="0021002C">
        <w:rPr>
          <w:rStyle w:val="CharDivNo"/>
        </w:rPr>
        <w:t>Division 2.2</w:t>
      </w:r>
      <w:r w:rsidRPr="00C954BE">
        <w:rPr>
          <w:color w:val="000000"/>
        </w:rPr>
        <w:tab/>
      </w:r>
      <w:r w:rsidRPr="0021002C">
        <w:rPr>
          <w:rStyle w:val="CharDivText"/>
          <w:color w:val="000000"/>
        </w:rPr>
        <w:t>Spent convictions—youth sexual offences</w:t>
      </w:r>
      <w:bookmarkEnd w:id="26"/>
    </w:p>
    <w:p w14:paraId="3183942A" w14:textId="77777777" w:rsidR="00E80B07" w:rsidRPr="00C954BE" w:rsidRDefault="00E80B07" w:rsidP="00E80B07">
      <w:pPr>
        <w:pStyle w:val="AH5Sec"/>
      </w:pPr>
      <w:bookmarkStart w:id="27" w:name="_Toc150937926"/>
      <w:r w:rsidRPr="0021002C">
        <w:rPr>
          <w:rStyle w:val="CharSectNo"/>
        </w:rPr>
        <w:t>14A</w:t>
      </w:r>
      <w:r w:rsidRPr="00C954BE">
        <w:rPr>
          <w:color w:val="000000"/>
        </w:rPr>
        <w:tab/>
        <w:t xml:space="preserve">Meaning of </w:t>
      </w:r>
      <w:r w:rsidRPr="00C954BE">
        <w:rPr>
          <w:rStyle w:val="charItals"/>
        </w:rPr>
        <w:t>youth sexual offence conviction</w:t>
      </w:r>
      <w:r w:rsidRPr="00C954BE">
        <w:rPr>
          <w:color w:val="000000"/>
        </w:rPr>
        <w:t>—pt 2</w:t>
      </w:r>
      <w:bookmarkEnd w:id="27"/>
    </w:p>
    <w:p w14:paraId="1FD7DF5C" w14:textId="77777777" w:rsidR="00E80B07" w:rsidRPr="00C954BE" w:rsidRDefault="00E80B07" w:rsidP="00E80B07">
      <w:pPr>
        <w:pStyle w:val="Amainreturn"/>
        <w:keepNext/>
        <w:rPr>
          <w:color w:val="000000"/>
        </w:rPr>
      </w:pPr>
      <w:r w:rsidRPr="00C954BE">
        <w:rPr>
          <w:color w:val="000000"/>
        </w:rPr>
        <w:t>In this part:</w:t>
      </w:r>
    </w:p>
    <w:p w14:paraId="37A08691" w14:textId="77777777" w:rsidR="00E80B07" w:rsidRPr="00C954BE" w:rsidRDefault="00E80B07" w:rsidP="00E80B07">
      <w:pPr>
        <w:pStyle w:val="aDef"/>
        <w:rPr>
          <w:color w:val="000000"/>
        </w:rPr>
      </w:pPr>
      <w:r w:rsidRPr="00C954BE">
        <w:rPr>
          <w:rStyle w:val="charBoldItals"/>
        </w:rPr>
        <w:t xml:space="preserve">youth sexual offence conviction </w:t>
      </w:r>
      <w:r w:rsidRPr="00C954BE">
        <w:rPr>
          <w:bCs/>
          <w:iCs/>
          <w:color w:val="000000"/>
        </w:rPr>
        <w:t>means</w:t>
      </w:r>
      <w:r w:rsidRPr="00C954BE">
        <w:rPr>
          <w:color w:val="000000"/>
        </w:rPr>
        <w:t xml:space="preserve"> a conviction for a sexual offence—</w:t>
      </w:r>
    </w:p>
    <w:p w14:paraId="038FD178" w14:textId="70556BE2" w:rsidR="00F63559" w:rsidRPr="008C3247" w:rsidRDefault="00BB500C" w:rsidP="00BB500C">
      <w:pPr>
        <w:pStyle w:val="Apara"/>
      </w:pPr>
      <w:r w:rsidRPr="008C3247">
        <w:tab/>
        <w:t>(a)</w:t>
      </w:r>
      <w:r w:rsidRPr="008C3247">
        <w:tab/>
        <w:t>committed by a person who was at least 12 years old when the offence was committed; and</w:t>
      </w:r>
    </w:p>
    <w:p w14:paraId="425A96BB" w14:textId="77777777" w:rsidR="00E80B07" w:rsidRPr="00C954BE" w:rsidRDefault="00E80B07" w:rsidP="00F964D9">
      <w:pPr>
        <w:pStyle w:val="aDefpara"/>
        <w:keepNext/>
      </w:pPr>
      <w:r w:rsidRPr="00C954BE">
        <w:lastRenderedPageBreak/>
        <w:tab/>
        <w:t>(b)</w:t>
      </w:r>
      <w:r w:rsidRPr="00C954BE">
        <w:tab/>
        <w:t>for which—</w:t>
      </w:r>
    </w:p>
    <w:p w14:paraId="28554D24" w14:textId="790E924B" w:rsidR="00E80B07" w:rsidRPr="00C954BE" w:rsidRDefault="00E80B07" w:rsidP="00E80B07">
      <w:pPr>
        <w:pStyle w:val="aDefsubpara"/>
      </w:pPr>
      <w:r w:rsidRPr="00C954BE">
        <w:rPr>
          <w:color w:val="000000"/>
        </w:rPr>
        <w:tab/>
        <w:t>(i)</w:t>
      </w:r>
      <w:r w:rsidRPr="00C954BE">
        <w:rPr>
          <w:color w:val="000000"/>
        </w:rPr>
        <w:tab/>
        <w:t>a sentence of imprisonment of not longer than 6</w:t>
      </w:r>
      <w:r w:rsidR="00D02D5D">
        <w:rPr>
          <w:color w:val="000000"/>
        </w:rPr>
        <w:t> </w:t>
      </w:r>
      <w:r w:rsidRPr="00C954BE">
        <w:rPr>
          <w:color w:val="000000"/>
        </w:rPr>
        <w:t>months has been imposed; or</w:t>
      </w:r>
    </w:p>
    <w:p w14:paraId="6B7D234F" w14:textId="77777777" w:rsidR="00E80B07" w:rsidRPr="00C954BE" w:rsidRDefault="00E80B07" w:rsidP="00E80B07">
      <w:pPr>
        <w:pStyle w:val="aDefsubpara"/>
      </w:pPr>
      <w:r w:rsidRPr="00C954BE">
        <w:tab/>
        <w:t>(ii)</w:t>
      </w:r>
      <w:r w:rsidRPr="00C954BE">
        <w:tab/>
        <w:t>no sentence of imprisonment has been imposed.</w:t>
      </w:r>
    </w:p>
    <w:p w14:paraId="3AC0879C" w14:textId="77777777" w:rsidR="00E80B07" w:rsidRPr="00C954BE" w:rsidRDefault="00E80B07" w:rsidP="00E80B07">
      <w:pPr>
        <w:pStyle w:val="AH5Sec"/>
      </w:pPr>
      <w:bookmarkStart w:id="28" w:name="_Toc150937927"/>
      <w:r w:rsidRPr="0021002C">
        <w:rPr>
          <w:rStyle w:val="CharSectNo"/>
        </w:rPr>
        <w:t>14B</w:t>
      </w:r>
      <w:r w:rsidRPr="00C954BE">
        <w:rPr>
          <w:color w:val="000000"/>
        </w:rPr>
        <w:tab/>
        <w:t xml:space="preserve">Meaning of </w:t>
      </w:r>
      <w:r w:rsidRPr="00C954BE">
        <w:rPr>
          <w:rStyle w:val="charItals"/>
        </w:rPr>
        <w:t>victim</w:t>
      </w:r>
      <w:r w:rsidRPr="00C954BE">
        <w:rPr>
          <w:color w:val="000000"/>
        </w:rPr>
        <w:t>—div 2.2</w:t>
      </w:r>
      <w:bookmarkEnd w:id="28"/>
    </w:p>
    <w:p w14:paraId="071F3388" w14:textId="77777777" w:rsidR="00E80B07" w:rsidRPr="00C954BE" w:rsidRDefault="00E80B07" w:rsidP="00E80B07">
      <w:pPr>
        <w:pStyle w:val="Amain"/>
      </w:pPr>
      <w:r w:rsidRPr="00C954BE">
        <w:rPr>
          <w:color w:val="000000"/>
        </w:rPr>
        <w:tab/>
        <w:t>(1)</w:t>
      </w:r>
      <w:r w:rsidRPr="00C954BE">
        <w:rPr>
          <w:color w:val="000000"/>
        </w:rPr>
        <w:tab/>
        <w:t>For this division</w:t>
      </w:r>
      <w:r w:rsidRPr="00C954BE">
        <w:rPr>
          <w:color w:val="000000"/>
          <w:szCs w:val="24"/>
        </w:rPr>
        <w:t xml:space="preserve">, each of the following is a </w:t>
      </w:r>
      <w:r w:rsidRPr="00C954BE">
        <w:rPr>
          <w:rStyle w:val="charBoldItals"/>
        </w:rPr>
        <w:t xml:space="preserve">victim </w:t>
      </w:r>
      <w:r w:rsidRPr="00C954BE">
        <w:rPr>
          <w:color w:val="000000"/>
          <w:szCs w:val="24"/>
        </w:rPr>
        <w:t xml:space="preserve">of an offender: </w:t>
      </w:r>
    </w:p>
    <w:p w14:paraId="5308A34D" w14:textId="7ACC2D16" w:rsidR="00E80B07" w:rsidRPr="00C954BE" w:rsidRDefault="00E80B07" w:rsidP="00E80B07">
      <w:pPr>
        <w:pStyle w:val="Apara"/>
      </w:pPr>
      <w:r w:rsidRPr="00C954BE">
        <w:rPr>
          <w:color w:val="000000"/>
        </w:rPr>
        <w:tab/>
        <w:t>(a)</w:t>
      </w:r>
      <w:r w:rsidRPr="00C954BE">
        <w:rPr>
          <w:color w:val="000000"/>
        </w:rPr>
        <w:tab/>
        <w:t xml:space="preserve">a person (a </w:t>
      </w:r>
      <w:r w:rsidRPr="00C954BE">
        <w:rPr>
          <w:rStyle w:val="charBoldItals"/>
        </w:rPr>
        <w:t>primary victim</w:t>
      </w:r>
      <w:r w:rsidRPr="00C954BE">
        <w:rPr>
          <w:color w:val="000000"/>
        </w:rPr>
        <w:t>) who suffers harm because of an offence by the offender;</w:t>
      </w:r>
    </w:p>
    <w:p w14:paraId="0D6D91F9" w14:textId="77777777" w:rsidR="00E80B07" w:rsidRPr="00C954BE" w:rsidRDefault="00E80B07" w:rsidP="00E80B07">
      <w:pPr>
        <w:pStyle w:val="Apara"/>
      </w:pPr>
      <w:r w:rsidRPr="00C954BE">
        <w:tab/>
        <w:t>(b)</w:t>
      </w:r>
      <w:r w:rsidRPr="00C954BE">
        <w:tab/>
        <w:t xml:space="preserve">if a primary victim dies because of an offence by the offender—a person who was financially or psychologically dependent on the primary victim immediately before the primary victim’s death. </w:t>
      </w:r>
    </w:p>
    <w:p w14:paraId="3F85BE7F" w14:textId="77777777" w:rsidR="00E80B07" w:rsidRPr="00C954BE" w:rsidRDefault="00E80B07" w:rsidP="00E80B07">
      <w:pPr>
        <w:pStyle w:val="Amain"/>
      </w:pPr>
      <w:r w:rsidRPr="00C954BE">
        <w:rPr>
          <w:color w:val="000000"/>
        </w:rPr>
        <w:tab/>
        <w:t>(2)</w:t>
      </w:r>
      <w:r w:rsidRPr="00C954BE">
        <w:rPr>
          <w:color w:val="000000"/>
        </w:rPr>
        <w:tab/>
        <w:t>In this section:</w:t>
      </w:r>
    </w:p>
    <w:p w14:paraId="08E9DB17" w14:textId="12B740F8" w:rsidR="00E80B07" w:rsidRPr="00C954BE" w:rsidRDefault="00E80B07" w:rsidP="00E80B07">
      <w:pPr>
        <w:pStyle w:val="aDef"/>
        <w:rPr>
          <w:color w:val="000000"/>
        </w:rPr>
      </w:pPr>
      <w:r w:rsidRPr="00C954BE">
        <w:rPr>
          <w:rStyle w:val="charBoldItals"/>
        </w:rPr>
        <w:t>because of</w:t>
      </w:r>
      <w:r w:rsidRPr="00C954BE">
        <w:rPr>
          <w:color w:val="000000"/>
        </w:rPr>
        <w:t xml:space="preserve">—see the </w:t>
      </w:r>
      <w:hyperlink r:id="rId58" w:tooltip="A2005-58" w:history="1">
        <w:r w:rsidRPr="00C954BE">
          <w:rPr>
            <w:rStyle w:val="charCitHyperlinkItal"/>
          </w:rPr>
          <w:t>Crimes (Sentencing) Act 2005</w:t>
        </w:r>
      </w:hyperlink>
      <w:r w:rsidRPr="00C954BE">
        <w:rPr>
          <w:color w:val="000000"/>
        </w:rPr>
        <w:t>, section 47.</w:t>
      </w:r>
    </w:p>
    <w:p w14:paraId="0E86C9BD" w14:textId="22E0F12A" w:rsidR="00E80B07" w:rsidRPr="00C954BE" w:rsidRDefault="00E80B07" w:rsidP="00E80B07">
      <w:pPr>
        <w:pStyle w:val="aDef"/>
        <w:rPr>
          <w:color w:val="000000"/>
        </w:rPr>
      </w:pPr>
      <w:r w:rsidRPr="00C954BE">
        <w:rPr>
          <w:rStyle w:val="charBoldItals"/>
        </w:rPr>
        <w:t>harm</w:t>
      </w:r>
      <w:r w:rsidRPr="00C954BE">
        <w:rPr>
          <w:color w:val="000000"/>
        </w:rPr>
        <w:t>—</w:t>
      </w:r>
      <w:r w:rsidRPr="00C954BE">
        <w:rPr>
          <w:color w:val="000000"/>
          <w:szCs w:val="24"/>
        </w:rPr>
        <w:t xml:space="preserve">see the </w:t>
      </w:r>
      <w:hyperlink r:id="rId59" w:tooltip="A2005-58" w:history="1">
        <w:r w:rsidRPr="00C954BE">
          <w:rPr>
            <w:rStyle w:val="charCitHyperlinkItal"/>
          </w:rPr>
          <w:t>Crimes (Sentencing) Act 2005</w:t>
        </w:r>
      </w:hyperlink>
      <w:r w:rsidRPr="00C954BE">
        <w:rPr>
          <w:color w:val="000000"/>
          <w:szCs w:val="24"/>
        </w:rPr>
        <w:t>, section 47.</w:t>
      </w:r>
    </w:p>
    <w:p w14:paraId="63F61CF8" w14:textId="77777777" w:rsidR="00E80B07" w:rsidRPr="00C954BE" w:rsidRDefault="00E80B07" w:rsidP="00E80B07">
      <w:pPr>
        <w:pStyle w:val="AH5Sec"/>
      </w:pPr>
      <w:bookmarkStart w:id="29" w:name="_Toc150937928"/>
      <w:r w:rsidRPr="0021002C">
        <w:rPr>
          <w:rStyle w:val="CharSectNo"/>
        </w:rPr>
        <w:t>14C</w:t>
      </w:r>
      <w:r w:rsidRPr="00C954BE">
        <w:rPr>
          <w:color w:val="000000"/>
        </w:rPr>
        <w:tab/>
        <w:t>Application for youth sexual offence conviction to be spent</w:t>
      </w:r>
      <w:bookmarkEnd w:id="29"/>
    </w:p>
    <w:p w14:paraId="73C2309B" w14:textId="77777777" w:rsidR="00E80B07" w:rsidRPr="00C954BE" w:rsidRDefault="00E80B07" w:rsidP="00E80B07">
      <w:pPr>
        <w:pStyle w:val="Amain"/>
      </w:pPr>
      <w:r w:rsidRPr="00C954BE">
        <w:rPr>
          <w:color w:val="000000"/>
        </w:rPr>
        <w:tab/>
        <w:t>(1)</w:t>
      </w:r>
      <w:r w:rsidRPr="00C954BE">
        <w:rPr>
          <w:color w:val="000000"/>
        </w:rPr>
        <w:tab/>
        <w:t>A person with a youth sexual offence conviction may, on or after completion of the relevant crime-free period, apply to the court for an order that the conviction is spent.</w:t>
      </w:r>
    </w:p>
    <w:p w14:paraId="7BCF9454" w14:textId="77777777" w:rsidR="00E80B07" w:rsidRPr="00C954BE" w:rsidRDefault="00E80B07" w:rsidP="00E80B07">
      <w:pPr>
        <w:pStyle w:val="Amain"/>
      </w:pPr>
      <w:r w:rsidRPr="00C954BE">
        <w:tab/>
        <w:t>(2)</w:t>
      </w:r>
      <w:r w:rsidRPr="00C954BE">
        <w:tab/>
        <w:t>An application must—</w:t>
      </w:r>
    </w:p>
    <w:p w14:paraId="657A5B9D" w14:textId="77777777" w:rsidR="00E80B07" w:rsidRPr="00C954BE" w:rsidRDefault="00E80B07" w:rsidP="00E80B07">
      <w:pPr>
        <w:pStyle w:val="Apara"/>
      </w:pPr>
      <w:r w:rsidRPr="00C954BE">
        <w:rPr>
          <w:color w:val="000000"/>
        </w:rPr>
        <w:tab/>
        <w:t>(a)</w:t>
      </w:r>
      <w:r w:rsidRPr="00C954BE">
        <w:rPr>
          <w:color w:val="000000"/>
        </w:rPr>
        <w:tab/>
        <w:t>be in writing; and</w:t>
      </w:r>
    </w:p>
    <w:p w14:paraId="2219950A" w14:textId="77777777" w:rsidR="00E80B07" w:rsidRPr="00C954BE" w:rsidRDefault="00E80B07" w:rsidP="00E80B07">
      <w:pPr>
        <w:pStyle w:val="Apara"/>
      </w:pPr>
      <w:r w:rsidRPr="00C954BE">
        <w:tab/>
        <w:t>(b)</w:t>
      </w:r>
      <w:r w:rsidRPr="00C954BE">
        <w:tab/>
        <w:t>state the following:</w:t>
      </w:r>
    </w:p>
    <w:p w14:paraId="4A7775E7" w14:textId="77777777" w:rsidR="00E80B07" w:rsidRPr="00C954BE" w:rsidRDefault="00E80B07" w:rsidP="00E80B07">
      <w:pPr>
        <w:pStyle w:val="Asubpara"/>
      </w:pPr>
      <w:r w:rsidRPr="00C954BE">
        <w:rPr>
          <w:color w:val="000000"/>
        </w:rPr>
        <w:tab/>
        <w:t>(i)</w:t>
      </w:r>
      <w:r w:rsidRPr="00C954BE">
        <w:rPr>
          <w:color w:val="000000"/>
        </w:rPr>
        <w:tab/>
        <w:t>the applicant’s name, address and date of birth;</w:t>
      </w:r>
    </w:p>
    <w:p w14:paraId="63F2ED84" w14:textId="77777777" w:rsidR="00E80B07" w:rsidRPr="00C954BE" w:rsidRDefault="00E80B07" w:rsidP="00E80B07">
      <w:pPr>
        <w:pStyle w:val="Asubpara"/>
      </w:pPr>
      <w:r w:rsidRPr="00C954BE">
        <w:tab/>
        <w:t>(ii)</w:t>
      </w:r>
      <w:r w:rsidRPr="00C954BE">
        <w:tab/>
        <w:t>the applicant’s name and address at the time of the conviction;</w:t>
      </w:r>
    </w:p>
    <w:p w14:paraId="798ECF8B" w14:textId="429EB4A6" w:rsidR="00E80B07" w:rsidRPr="00C954BE" w:rsidRDefault="00E80B07" w:rsidP="00E80B07">
      <w:pPr>
        <w:pStyle w:val="Asubpara"/>
      </w:pPr>
      <w:r w:rsidRPr="00C954BE">
        <w:lastRenderedPageBreak/>
        <w:tab/>
        <w:t>(iii)</w:t>
      </w:r>
      <w:r w:rsidRPr="00C954BE">
        <w:tab/>
        <w:t>to the extent known to the applicant, the date when and the court where the applicant was convicted.</w:t>
      </w:r>
    </w:p>
    <w:p w14:paraId="76BD0B97" w14:textId="77777777" w:rsidR="00E80B07" w:rsidRPr="00C954BE" w:rsidRDefault="00E80B07" w:rsidP="00E80B07">
      <w:pPr>
        <w:pStyle w:val="Amain"/>
      </w:pPr>
      <w:r w:rsidRPr="00C954BE">
        <w:rPr>
          <w:color w:val="000000"/>
        </w:rPr>
        <w:tab/>
        <w:t>(3)</w:t>
      </w:r>
      <w:r w:rsidRPr="00C954BE">
        <w:rPr>
          <w:color w:val="000000"/>
        </w:rPr>
        <w:tab/>
        <w:t>In this section:</w:t>
      </w:r>
    </w:p>
    <w:p w14:paraId="4D72A90C" w14:textId="77777777" w:rsidR="00E80B07" w:rsidRPr="00C954BE" w:rsidRDefault="00E80B07" w:rsidP="00E80B07">
      <w:pPr>
        <w:pStyle w:val="aDef"/>
        <w:rPr>
          <w:color w:val="000000"/>
        </w:rPr>
      </w:pPr>
      <w:r w:rsidRPr="00C954BE">
        <w:rPr>
          <w:rStyle w:val="charBoldItals"/>
        </w:rPr>
        <w:t>court</w:t>
      </w:r>
      <w:r w:rsidRPr="00C954BE">
        <w:rPr>
          <w:bCs/>
          <w:iCs/>
          <w:color w:val="000000"/>
        </w:rPr>
        <w:t xml:space="preserve"> means—</w:t>
      </w:r>
    </w:p>
    <w:p w14:paraId="42CC21AD" w14:textId="77777777" w:rsidR="00E80B07" w:rsidRPr="00C954BE" w:rsidRDefault="00E80B07" w:rsidP="00E80B07">
      <w:pPr>
        <w:pStyle w:val="aDefpara"/>
      </w:pPr>
      <w:r w:rsidRPr="00C954BE">
        <w:rPr>
          <w:color w:val="000000"/>
        </w:rPr>
        <w:tab/>
        <w:t>(a)</w:t>
      </w:r>
      <w:r w:rsidRPr="00C954BE">
        <w:rPr>
          <w:color w:val="000000"/>
        </w:rPr>
        <w:tab/>
        <w:t>if the applicant was convicted in the Supreme Court—the Supreme Court; or</w:t>
      </w:r>
    </w:p>
    <w:p w14:paraId="2C34CE67" w14:textId="77777777" w:rsidR="00E80B07" w:rsidRPr="00C954BE" w:rsidRDefault="00E80B07" w:rsidP="00E80B07">
      <w:pPr>
        <w:pStyle w:val="aDefpara"/>
      </w:pPr>
      <w:r w:rsidRPr="00C954BE">
        <w:tab/>
        <w:t>(b)</w:t>
      </w:r>
      <w:r w:rsidRPr="00C954BE">
        <w:tab/>
        <w:t xml:space="preserve">if the applicant was convicted in the Magistrates Court, or does not know which court they were convicted in—the Magistrates Court. </w:t>
      </w:r>
    </w:p>
    <w:p w14:paraId="00DF161F" w14:textId="77777777" w:rsidR="00E80B07" w:rsidRPr="00C954BE" w:rsidRDefault="00E80B07" w:rsidP="00E80B07">
      <w:pPr>
        <w:pStyle w:val="AH5Sec"/>
      </w:pPr>
      <w:bookmarkStart w:id="30" w:name="_Toc150937929"/>
      <w:r w:rsidRPr="0021002C">
        <w:rPr>
          <w:rStyle w:val="CharSectNo"/>
        </w:rPr>
        <w:t>14D</w:t>
      </w:r>
      <w:r w:rsidRPr="00C954BE">
        <w:rPr>
          <w:color w:val="000000"/>
        </w:rPr>
        <w:tab/>
        <w:t>Chief police officer and DPP to be notified of application</w:t>
      </w:r>
      <w:bookmarkEnd w:id="30"/>
    </w:p>
    <w:p w14:paraId="0960486E" w14:textId="77777777" w:rsidR="00E80B07" w:rsidRPr="00C954BE" w:rsidRDefault="00E80B07" w:rsidP="00E80B07">
      <w:pPr>
        <w:pStyle w:val="Amain"/>
      </w:pPr>
      <w:r w:rsidRPr="00C954BE">
        <w:rPr>
          <w:color w:val="000000"/>
        </w:rPr>
        <w:tab/>
        <w:t>(1)</w:t>
      </w:r>
      <w:r w:rsidRPr="00C954BE">
        <w:rPr>
          <w:color w:val="000000"/>
        </w:rPr>
        <w:tab/>
        <w:t>The applicant must give written notice of the application to the chief police officer and director of public prosecutions.</w:t>
      </w:r>
    </w:p>
    <w:p w14:paraId="4DC75B09" w14:textId="77777777" w:rsidR="00E80B07" w:rsidRPr="00C954BE" w:rsidRDefault="00E80B07" w:rsidP="00E80B07">
      <w:pPr>
        <w:pStyle w:val="Amain"/>
      </w:pPr>
      <w:r w:rsidRPr="00C954BE">
        <w:tab/>
        <w:t>(2)</w:t>
      </w:r>
      <w:r w:rsidRPr="00C954BE">
        <w:tab/>
        <w:t>The chief police officer and director of public prosecutions may make submissions, orally or in writing, in relation to the application.</w:t>
      </w:r>
    </w:p>
    <w:p w14:paraId="73FC3AA6" w14:textId="77777777" w:rsidR="00E80B07" w:rsidRPr="00C954BE" w:rsidRDefault="00E80B07" w:rsidP="00E80B07">
      <w:pPr>
        <w:pStyle w:val="Amain"/>
      </w:pPr>
      <w:r w:rsidRPr="00C954BE">
        <w:tab/>
        <w:t>(3)</w:t>
      </w:r>
      <w:r w:rsidRPr="00C954BE">
        <w:tab/>
        <w:t>Before deciding whether to make submissions, the director of public prosecutions must</w:t>
      </w:r>
      <w:r w:rsidRPr="00C954BE">
        <w:rPr>
          <w:szCs w:val="24"/>
        </w:rPr>
        <w:t>—</w:t>
      </w:r>
    </w:p>
    <w:p w14:paraId="2E62FAAD" w14:textId="77777777" w:rsidR="00E80B07" w:rsidRPr="00C954BE" w:rsidRDefault="00E80B07" w:rsidP="00E80B07">
      <w:pPr>
        <w:pStyle w:val="Apara"/>
      </w:pPr>
      <w:r w:rsidRPr="00C954BE">
        <w:rPr>
          <w:color w:val="000000"/>
        </w:rPr>
        <w:tab/>
        <w:t>(a)</w:t>
      </w:r>
      <w:r w:rsidRPr="00C954BE">
        <w:rPr>
          <w:color w:val="000000"/>
        </w:rPr>
        <w:tab/>
        <w:t xml:space="preserve">take reasonable steps to give notice of the application to the victim of the offender; and </w:t>
      </w:r>
    </w:p>
    <w:p w14:paraId="263788CE" w14:textId="77777777" w:rsidR="00E80B07" w:rsidRPr="00C954BE" w:rsidRDefault="00E80B07" w:rsidP="00E80B07">
      <w:pPr>
        <w:pStyle w:val="aExamHdgpar"/>
        <w:rPr>
          <w:color w:val="000000"/>
        </w:rPr>
      </w:pPr>
      <w:r w:rsidRPr="00C954BE">
        <w:rPr>
          <w:color w:val="000000"/>
        </w:rPr>
        <w:t>Example</w:t>
      </w:r>
    </w:p>
    <w:p w14:paraId="3B880507" w14:textId="77777777" w:rsidR="00E80B07" w:rsidRPr="00C954BE" w:rsidRDefault="00E80B07" w:rsidP="00E80B07">
      <w:pPr>
        <w:pStyle w:val="aExampar"/>
        <w:rPr>
          <w:color w:val="000000"/>
        </w:rPr>
      </w:pPr>
      <w:r w:rsidRPr="00C954BE">
        <w:rPr>
          <w:color w:val="000000"/>
        </w:rPr>
        <w:t>notify Victim Support ACT of the application</w:t>
      </w:r>
    </w:p>
    <w:p w14:paraId="6C35AE3D" w14:textId="77777777" w:rsidR="00E80B07" w:rsidRPr="00C954BE" w:rsidRDefault="00E80B07" w:rsidP="00E80B07">
      <w:pPr>
        <w:pStyle w:val="Apara"/>
      </w:pPr>
      <w:r w:rsidRPr="00C954BE">
        <w:rPr>
          <w:sz w:val="4"/>
        </w:rPr>
        <w:tab/>
      </w:r>
      <w:r w:rsidRPr="00C954BE">
        <w:t>(</w:t>
      </w:r>
      <w:r w:rsidRPr="00C954BE">
        <w:rPr>
          <w:color w:val="000000"/>
        </w:rPr>
        <w:t>b)</w:t>
      </w:r>
      <w:r w:rsidRPr="00C954BE">
        <w:rPr>
          <w:color w:val="000000"/>
        </w:rPr>
        <w:tab/>
        <w:t>take into account any views expressed by the victim.</w:t>
      </w:r>
    </w:p>
    <w:p w14:paraId="626A4C0D" w14:textId="77777777" w:rsidR="00E80B07" w:rsidRPr="00C954BE" w:rsidRDefault="00E80B07" w:rsidP="00E80B07">
      <w:pPr>
        <w:pStyle w:val="AH5Sec"/>
      </w:pPr>
      <w:bookmarkStart w:id="31" w:name="_Toc150937930"/>
      <w:r w:rsidRPr="0021002C">
        <w:rPr>
          <w:rStyle w:val="CharSectNo"/>
        </w:rPr>
        <w:t>14E</w:t>
      </w:r>
      <w:r w:rsidRPr="00C954BE">
        <w:rPr>
          <w:color w:val="000000"/>
        </w:rPr>
        <w:tab/>
        <w:t>Transfer of application to other courts</w:t>
      </w:r>
      <w:bookmarkEnd w:id="31"/>
    </w:p>
    <w:p w14:paraId="22F46C29" w14:textId="77777777" w:rsidR="00E80B07" w:rsidRPr="00C954BE" w:rsidRDefault="00E80B07" w:rsidP="00E80B07">
      <w:pPr>
        <w:pStyle w:val="Amain"/>
      </w:pPr>
      <w:r w:rsidRPr="00C954BE">
        <w:rPr>
          <w:color w:val="000000"/>
        </w:rPr>
        <w:tab/>
        <w:t>(1)</w:t>
      </w:r>
      <w:r w:rsidRPr="00C954BE">
        <w:rPr>
          <w:color w:val="000000"/>
        </w:rPr>
        <w:tab/>
        <w:t>If an application made to the Magistrates Court relates to a conviction by the Supreme Court, the Magistrates Court may transfer the application to the Supreme Court.</w:t>
      </w:r>
    </w:p>
    <w:p w14:paraId="15E627C8" w14:textId="77777777" w:rsidR="00E80B07" w:rsidRPr="00C954BE" w:rsidRDefault="00E80B07" w:rsidP="00E80B07">
      <w:pPr>
        <w:pStyle w:val="Amain"/>
      </w:pPr>
      <w:r w:rsidRPr="00C954BE">
        <w:tab/>
        <w:t>(2)</w:t>
      </w:r>
      <w:r w:rsidRPr="00C954BE">
        <w:tab/>
        <w:t>If an application made to the Supreme Court relates to a conviction by the Magistrates Court, the Supreme Court may transfer the application to the Magistrates Court.</w:t>
      </w:r>
    </w:p>
    <w:p w14:paraId="3990D0B0" w14:textId="77777777" w:rsidR="00E80B07" w:rsidRPr="00C954BE" w:rsidRDefault="00E80B07" w:rsidP="00E80B07">
      <w:pPr>
        <w:pStyle w:val="Amain"/>
      </w:pPr>
      <w:r w:rsidRPr="00C954BE">
        <w:lastRenderedPageBreak/>
        <w:tab/>
        <w:t>(3)</w:t>
      </w:r>
      <w:r w:rsidRPr="00C954BE">
        <w:tab/>
        <w:t>If the applicant is under 18 years old when an application is made, the court to which the application is made may transfer the application to the Children’s Court.</w:t>
      </w:r>
    </w:p>
    <w:p w14:paraId="03A2D026" w14:textId="77777777" w:rsidR="00E80B07" w:rsidRPr="00C954BE" w:rsidRDefault="00E80B07" w:rsidP="00E80B07">
      <w:pPr>
        <w:pStyle w:val="AH5Sec"/>
      </w:pPr>
      <w:bookmarkStart w:id="32" w:name="_Toc150937931"/>
      <w:r w:rsidRPr="0021002C">
        <w:rPr>
          <w:rStyle w:val="CharSectNo"/>
        </w:rPr>
        <w:t>14F</w:t>
      </w:r>
      <w:r w:rsidRPr="00C954BE">
        <w:rPr>
          <w:color w:val="000000"/>
        </w:rPr>
        <w:tab/>
        <w:t>Order for spent youth sexual offence conviction</w:t>
      </w:r>
      <w:bookmarkEnd w:id="32"/>
    </w:p>
    <w:p w14:paraId="1817FDFA" w14:textId="77777777" w:rsidR="00E80B07" w:rsidRPr="00C954BE" w:rsidRDefault="00E80B07" w:rsidP="00E80B07">
      <w:pPr>
        <w:pStyle w:val="Amain"/>
      </w:pPr>
      <w:r w:rsidRPr="00C954BE">
        <w:rPr>
          <w:color w:val="000000"/>
        </w:rPr>
        <w:tab/>
        <w:t>(1)</w:t>
      </w:r>
      <w:r w:rsidRPr="00C954BE">
        <w:rPr>
          <w:color w:val="000000"/>
        </w:rPr>
        <w:tab/>
        <w:t>The court hearing an application may order that a youth sexual offence conviction is spent if satisfied it is in the public interest to make the order.</w:t>
      </w:r>
    </w:p>
    <w:p w14:paraId="6B770DD3" w14:textId="77777777" w:rsidR="00E80B07" w:rsidRPr="00C954BE" w:rsidRDefault="00E80B07" w:rsidP="00E80B07">
      <w:pPr>
        <w:pStyle w:val="Amain"/>
      </w:pPr>
      <w:r w:rsidRPr="00C954BE">
        <w:tab/>
        <w:t>(2)</w:t>
      </w:r>
      <w:r w:rsidRPr="00C954BE">
        <w:tab/>
        <w:t>In considering whether it is in the public interest to make an order, the court must have regard to the following:</w:t>
      </w:r>
    </w:p>
    <w:p w14:paraId="515A45B9" w14:textId="77777777" w:rsidR="00E80B07" w:rsidRPr="00C954BE" w:rsidRDefault="00E80B07" w:rsidP="00E80B07">
      <w:pPr>
        <w:pStyle w:val="Apara"/>
      </w:pPr>
      <w:r w:rsidRPr="00C954BE">
        <w:rPr>
          <w:color w:val="000000"/>
        </w:rPr>
        <w:tab/>
        <w:t>(a)</w:t>
      </w:r>
      <w:r w:rsidRPr="00C954BE">
        <w:rPr>
          <w:color w:val="000000"/>
        </w:rPr>
        <w:tab/>
        <w:t>the nature, circumstances and seriousness of the offence for which the applicant was convicted;</w:t>
      </w:r>
    </w:p>
    <w:p w14:paraId="0F319D9B" w14:textId="77777777" w:rsidR="00E80B07" w:rsidRPr="00C954BE" w:rsidRDefault="00E80B07" w:rsidP="00E80B07">
      <w:pPr>
        <w:pStyle w:val="Apara"/>
      </w:pPr>
      <w:r w:rsidRPr="00C954BE">
        <w:tab/>
        <w:t>(b)</w:t>
      </w:r>
      <w:r w:rsidRPr="00C954BE">
        <w:tab/>
        <w:t>the length of the sentence imposed;</w:t>
      </w:r>
    </w:p>
    <w:p w14:paraId="7D77FD26" w14:textId="77777777" w:rsidR="00E80B07" w:rsidRPr="00C954BE" w:rsidRDefault="00E80B07" w:rsidP="00E80B07">
      <w:pPr>
        <w:pStyle w:val="Apara"/>
      </w:pPr>
      <w:r w:rsidRPr="00C954BE">
        <w:tab/>
        <w:t>(c)</w:t>
      </w:r>
      <w:r w:rsidRPr="00C954BE">
        <w:tab/>
        <w:t>the length of time since the offence was committed;</w:t>
      </w:r>
    </w:p>
    <w:p w14:paraId="7F37A3B2" w14:textId="77777777" w:rsidR="00E80B07" w:rsidRPr="00C954BE" w:rsidRDefault="00E80B07" w:rsidP="00E80B07">
      <w:pPr>
        <w:pStyle w:val="Apara"/>
      </w:pPr>
      <w:r w:rsidRPr="00C954BE">
        <w:tab/>
        <w:t>(d)</w:t>
      </w:r>
      <w:r w:rsidRPr="00C954BE">
        <w:tab/>
        <w:t>any views of a victim of the offence;</w:t>
      </w:r>
    </w:p>
    <w:p w14:paraId="148FDE79" w14:textId="77777777" w:rsidR="00E80B07" w:rsidRPr="00C954BE" w:rsidRDefault="00E80B07" w:rsidP="00E80B07">
      <w:pPr>
        <w:pStyle w:val="Apara"/>
      </w:pPr>
      <w:r w:rsidRPr="00C954BE">
        <w:tab/>
        <w:t>(e)</w:t>
      </w:r>
      <w:r w:rsidRPr="00C954BE">
        <w:tab/>
        <w:t>the circumstances of the applicant;</w:t>
      </w:r>
    </w:p>
    <w:p w14:paraId="6E5696B4" w14:textId="77777777" w:rsidR="00E80B07" w:rsidRPr="00C954BE" w:rsidRDefault="00E80B07" w:rsidP="00E80B07">
      <w:pPr>
        <w:pStyle w:val="aExamHdgpar"/>
        <w:rPr>
          <w:color w:val="000000"/>
        </w:rPr>
      </w:pPr>
      <w:r w:rsidRPr="00C954BE">
        <w:rPr>
          <w:color w:val="000000"/>
        </w:rPr>
        <w:t>Example</w:t>
      </w:r>
    </w:p>
    <w:p w14:paraId="0AE073ED" w14:textId="77777777" w:rsidR="00E80B07" w:rsidRPr="00C954BE" w:rsidRDefault="00E80B07" w:rsidP="00E80B07">
      <w:pPr>
        <w:pStyle w:val="aExampar"/>
        <w:rPr>
          <w:color w:val="000000"/>
        </w:rPr>
      </w:pPr>
      <w:r w:rsidRPr="00C954BE">
        <w:rPr>
          <w:color w:val="000000"/>
        </w:rPr>
        <w:t>whether the conviction restricts the applicant from engaging in a particular trade</w:t>
      </w:r>
    </w:p>
    <w:p w14:paraId="5FCBFA60" w14:textId="77777777" w:rsidR="00E80B07" w:rsidRPr="00C954BE" w:rsidRDefault="00E80B07" w:rsidP="00E80B07">
      <w:pPr>
        <w:pStyle w:val="Apara"/>
      </w:pPr>
      <w:r w:rsidRPr="00C954BE">
        <w:rPr>
          <w:color w:val="000000"/>
        </w:rPr>
        <w:tab/>
        <w:t>(f)</w:t>
      </w:r>
      <w:r w:rsidRPr="00C954BE">
        <w:rPr>
          <w:color w:val="000000"/>
        </w:rPr>
        <w:tab/>
        <w:t>any risk posed by the applicant to public safety if the order was made.</w:t>
      </w:r>
    </w:p>
    <w:p w14:paraId="2F512651" w14:textId="77777777" w:rsidR="00E80B07" w:rsidRPr="00C954BE" w:rsidRDefault="00E80B07" w:rsidP="00E80B07">
      <w:pPr>
        <w:pStyle w:val="Amain"/>
      </w:pPr>
      <w:r w:rsidRPr="00C954BE">
        <w:rPr>
          <w:color w:val="000000"/>
          <w:lang w:eastAsia="en-AU"/>
        </w:rPr>
        <w:tab/>
        <w:t>(3)</w:t>
      </w:r>
      <w:r w:rsidRPr="00C954BE">
        <w:rPr>
          <w:color w:val="000000"/>
          <w:lang w:eastAsia="en-AU"/>
        </w:rPr>
        <w:tab/>
      </w:r>
      <w:r w:rsidRPr="00C954BE">
        <w:rPr>
          <w:color w:val="000000"/>
        </w:rPr>
        <w:t>The hearing of the application</w:t>
      </w:r>
      <w:r w:rsidRPr="00C954BE">
        <w:rPr>
          <w:color w:val="000000"/>
          <w:szCs w:val="24"/>
          <w:lang w:eastAsia="en-AU"/>
        </w:rPr>
        <w:t xml:space="preserve"> may be conducted in open court or in the absence of the public as the court directs, having regard to—</w:t>
      </w:r>
    </w:p>
    <w:p w14:paraId="5737CB6A" w14:textId="77777777" w:rsidR="00E80B07" w:rsidRPr="00C954BE" w:rsidRDefault="00E80B07" w:rsidP="00E80B07">
      <w:pPr>
        <w:pStyle w:val="Apara"/>
        <w:rPr>
          <w:lang w:eastAsia="en-AU"/>
        </w:rPr>
      </w:pPr>
      <w:r w:rsidRPr="00C954BE">
        <w:rPr>
          <w:color w:val="000000"/>
          <w:lang w:eastAsia="en-AU"/>
        </w:rPr>
        <w:tab/>
        <w:t>(a)</w:t>
      </w:r>
      <w:r w:rsidRPr="00C954BE">
        <w:rPr>
          <w:color w:val="000000"/>
          <w:lang w:eastAsia="en-AU"/>
        </w:rPr>
        <w:tab/>
        <w:t>the victim’s right to privacy; and</w:t>
      </w:r>
    </w:p>
    <w:p w14:paraId="1283811F" w14:textId="77777777" w:rsidR="00E80B07" w:rsidRPr="00C954BE" w:rsidRDefault="00E80B07" w:rsidP="00E80B07">
      <w:pPr>
        <w:pStyle w:val="Apara"/>
        <w:rPr>
          <w:lang w:eastAsia="en-AU"/>
        </w:rPr>
      </w:pPr>
      <w:r w:rsidRPr="00C954BE">
        <w:rPr>
          <w:lang w:eastAsia="en-AU"/>
        </w:rPr>
        <w:tab/>
        <w:t>(b)</w:t>
      </w:r>
      <w:r w:rsidRPr="00C954BE">
        <w:rPr>
          <w:lang w:eastAsia="en-AU"/>
        </w:rPr>
        <w:tab/>
        <w:t>whether the identity of the applicant was protected in relation to the offence to which the application relates; and</w:t>
      </w:r>
    </w:p>
    <w:p w14:paraId="59FD2D0B" w14:textId="77777777" w:rsidR="00E80B07" w:rsidRPr="00C954BE" w:rsidRDefault="00E80B07" w:rsidP="00E80B07">
      <w:pPr>
        <w:pStyle w:val="Apara"/>
        <w:rPr>
          <w:lang w:eastAsia="en-AU"/>
        </w:rPr>
      </w:pPr>
      <w:r w:rsidRPr="00C954BE">
        <w:rPr>
          <w:lang w:eastAsia="en-AU"/>
        </w:rPr>
        <w:tab/>
        <w:t>(c)</w:t>
      </w:r>
      <w:r w:rsidRPr="00C954BE">
        <w:rPr>
          <w:lang w:eastAsia="en-AU"/>
        </w:rPr>
        <w:tab/>
        <w:t>anything else the court considers relevant.</w:t>
      </w:r>
    </w:p>
    <w:p w14:paraId="60B5F455" w14:textId="77777777" w:rsidR="00E80B07" w:rsidRPr="0021002C" w:rsidRDefault="00E80B07" w:rsidP="00E80B07">
      <w:pPr>
        <w:pStyle w:val="AH3Div"/>
      </w:pPr>
      <w:bookmarkStart w:id="33" w:name="_Toc150937932"/>
      <w:r w:rsidRPr="0021002C">
        <w:rPr>
          <w:rStyle w:val="CharDivNo"/>
        </w:rPr>
        <w:lastRenderedPageBreak/>
        <w:t>Division 2.3</w:t>
      </w:r>
      <w:r w:rsidRPr="00C954BE">
        <w:rPr>
          <w:color w:val="000000"/>
          <w:lang w:eastAsia="en-AU"/>
        </w:rPr>
        <w:tab/>
      </w:r>
      <w:r w:rsidRPr="0021002C">
        <w:rPr>
          <w:rStyle w:val="CharDivText"/>
          <w:color w:val="000000"/>
          <w:lang w:eastAsia="en-AU"/>
        </w:rPr>
        <w:t>Spent convictions—revival</w:t>
      </w:r>
      <w:bookmarkEnd w:id="33"/>
    </w:p>
    <w:p w14:paraId="6D159C35" w14:textId="77777777" w:rsidR="00DD18F6" w:rsidRDefault="00DD18F6">
      <w:pPr>
        <w:pStyle w:val="AH5Sec"/>
      </w:pPr>
      <w:bookmarkStart w:id="34" w:name="_Toc150937933"/>
      <w:r w:rsidRPr="0021002C">
        <w:rPr>
          <w:rStyle w:val="CharSectNo"/>
        </w:rPr>
        <w:t>15</w:t>
      </w:r>
      <w:r>
        <w:tab/>
        <w:t>Spent convictions generally not revived</w:t>
      </w:r>
      <w:bookmarkEnd w:id="34"/>
    </w:p>
    <w:p w14:paraId="71168195" w14:textId="77777777" w:rsidR="00DD18F6" w:rsidRDefault="00DD18F6">
      <w:pPr>
        <w:pStyle w:val="Amain"/>
      </w:pPr>
      <w:r>
        <w:tab/>
        <w:t>(1)</w:t>
      </w:r>
      <w:r>
        <w:tab/>
        <w:t xml:space="preserve">A conviction of a person for an offence (the </w:t>
      </w:r>
      <w:r>
        <w:rPr>
          <w:rStyle w:val="charBoldItals"/>
        </w:rPr>
        <w:t>first offence</w:t>
      </w:r>
      <w:r>
        <w:t xml:space="preserve">) that is spent is not revived by the subsequent conviction of the person for another offence (the </w:t>
      </w:r>
      <w:r>
        <w:rPr>
          <w:rStyle w:val="charBoldItals"/>
        </w:rPr>
        <w:t>later offence</w:t>
      </w:r>
      <w:r>
        <w:t>).</w:t>
      </w:r>
    </w:p>
    <w:p w14:paraId="0776135D" w14:textId="77777777" w:rsidR="00DD18F6" w:rsidRDefault="00DD18F6" w:rsidP="00553E54">
      <w:pPr>
        <w:pStyle w:val="Amain"/>
        <w:keepNext/>
      </w:pPr>
      <w:r>
        <w:tab/>
        <w:t>(2)</w:t>
      </w:r>
      <w:r>
        <w:tab/>
        <w:t>However, if the later offence was committed during the crime-free period for the first offence and—</w:t>
      </w:r>
    </w:p>
    <w:p w14:paraId="57D18F5B" w14:textId="77777777" w:rsidR="00DD18F6" w:rsidRDefault="00DD18F6" w:rsidP="00553E54">
      <w:pPr>
        <w:pStyle w:val="Apara"/>
        <w:keepNext/>
        <w:keepLines/>
      </w:pPr>
      <w:r>
        <w:tab/>
        <w:t>(a)</w:t>
      </w:r>
      <w:r>
        <w:tab/>
        <w:t>the person is convicted summarily of the later offence by an ACT court—the court may order that this part ceases to apply to the person in relation to the first offence until the crime-free period for the later offence has ended; or</w:t>
      </w:r>
    </w:p>
    <w:p w14:paraId="1D757538" w14:textId="77777777" w:rsidR="00DD18F6" w:rsidRDefault="00DD18F6">
      <w:pPr>
        <w:pStyle w:val="Apara"/>
      </w:pPr>
      <w:r>
        <w:tab/>
        <w:t>(b)</w:t>
      </w:r>
      <w:r>
        <w:tab/>
        <w:t>the person is convicted on indictment of the later offence by an ACT court—this part automatically ceases to apply to the person in relation to the first offence until the crime-free period for the later offence has ended; or</w:t>
      </w:r>
    </w:p>
    <w:p w14:paraId="3E1EB30B" w14:textId="77777777" w:rsidR="00DD18F6" w:rsidRDefault="00DD18F6">
      <w:pPr>
        <w:pStyle w:val="Apara"/>
      </w:pPr>
      <w:r>
        <w:tab/>
        <w:t>(c)</w:t>
      </w:r>
      <w:r>
        <w:tab/>
        <w:t>the person is convicted of the later offence by a court of the Commonwealth, a State or Territory or a foreign country—this part automatically ceases to apply to the person in relation to the first offence until the crime-free period for the later offence has ended.</w:t>
      </w:r>
    </w:p>
    <w:p w14:paraId="3AC794B3" w14:textId="77777777" w:rsidR="00DD18F6" w:rsidRDefault="00DD18F6">
      <w:pPr>
        <w:pStyle w:val="Amain"/>
      </w:pPr>
      <w:r>
        <w:tab/>
        <w:t>(3)</w:t>
      </w:r>
      <w:r>
        <w:tab/>
        <w:t>While this part does not apply to the person in relation to the first offence, the conviction of the person for the first offence is not a spent conviction.</w:t>
      </w:r>
    </w:p>
    <w:p w14:paraId="15A0597E" w14:textId="77777777" w:rsidR="00DD18F6" w:rsidRDefault="00DD18F6">
      <w:pPr>
        <w:pStyle w:val="PageBreak"/>
      </w:pPr>
      <w:r>
        <w:br w:type="page"/>
      </w:r>
    </w:p>
    <w:p w14:paraId="4395EEAC" w14:textId="77777777" w:rsidR="00DD18F6" w:rsidRPr="0021002C" w:rsidRDefault="00DD18F6">
      <w:pPr>
        <w:pStyle w:val="AH2Part"/>
      </w:pPr>
      <w:bookmarkStart w:id="35" w:name="_Toc150937934"/>
      <w:r w:rsidRPr="0021002C">
        <w:rPr>
          <w:rStyle w:val="CharPartNo"/>
        </w:rPr>
        <w:lastRenderedPageBreak/>
        <w:t>Part 3</w:t>
      </w:r>
      <w:r>
        <w:tab/>
      </w:r>
      <w:r w:rsidRPr="0021002C">
        <w:rPr>
          <w:rStyle w:val="CharPartText"/>
        </w:rPr>
        <w:t>Consequences of a conviction becoming spent</w:t>
      </w:r>
      <w:bookmarkEnd w:id="35"/>
    </w:p>
    <w:p w14:paraId="69F2034A" w14:textId="77777777" w:rsidR="00DD18F6" w:rsidRDefault="00DD18F6">
      <w:pPr>
        <w:pStyle w:val="Placeholder"/>
      </w:pPr>
      <w:r>
        <w:rPr>
          <w:rStyle w:val="CharDivNo"/>
        </w:rPr>
        <w:t xml:space="preserve">  </w:t>
      </w:r>
      <w:r>
        <w:rPr>
          <w:rStyle w:val="CharDivText"/>
        </w:rPr>
        <w:t xml:space="preserve">  </w:t>
      </w:r>
    </w:p>
    <w:p w14:paraId="047520AD" w14:textId="77777777" w:rsidR="00DD18F6" w:rsidRDefault="00DD18F6">
      <w:pPr>
        <w:pStyle w:val="AH5Sec"/>
      </w:pPr>
      <w:bookmarkStart w:id="36" w:name="_Toc150937935"/>
      <w:r w:rsidRPr="0021002C">
        <w:rPr>
          <w:rStyle w:val="CharSectNo"/>
        </w:rPr>
        <w:t>16</w:t>
      </w:r>
      <w:r>
        <w:tab/>
        <w:t>What are the consequences of a conviction becoming spent?</w:t>
      </w:r>
      <w:bookmarkEnd w:id="36"/>
    </w:p>
    <w:p w14:paraId="1C734AD1" w14:textId="77777777" w:rsidR="00DD18F6" w:rsidRDefault="00DD18F6">
      <w:pPr>
        <w:pStyle w:val="Amainreturn"/>
      </w:pPr>
      <w:r>
        <w:t>If a conviction of a person is spent—</w:t>
      </w:r>
    </w:p>
    <w:p w14:paraId="0E09EFB9" w14:textId="77777777" w:rsidR="00DD18F6" w:rsidRDefault="00DD18F6">
      <w:pPr>
        <w:pStyle w:val="Apara"/>
      </w:pPr>
      <w:r>
        <w:tab/>
        <w:t>(a)</w:t>
      </w:r>
      <w:r>
        <w:tab/>
        <w:t>the person is not required to disclose information about the spent conviction to anyone; and</w:t>
      </w:r>
    </w:p>
    <w:p w14:paraId="2E3E3DBC" w14:textId="77777777" w:rsidR="00DD18F6" w:rsidRDefault="00DD18F6">
      <w:pPr>
        <w:pStyle w:val="Apara"/>
      </w:pPr>
      <w:r>
        <w:tab/>
        <w:t>(b)</w:t>
      </w:r>
      <w:r>
        <w:tab/>
        <w:t>a question about the person’s criminal history is taken not to refer to the spent conviction, but to refer only to any of the person’s convictions that are not spent; and</w:t>
      </w:r>
    </w:p>
    <w:p w14:paraId="24D3319C" w14:textId="77777777" w:rsidR="00DD18F6" w:rsidRDefault="00DD18F6">
      <w:pPr>
        <w:pStyle w:val="Apara"/>
      </w:pPr>
      <w:r>
        <w:tab/>
        <w:t>(c)</w:t>
      </w:r>
      <w:r>
        <w:tab/>
        <w:t>in applying an Act to the person—</w:t>
      </w:r>
    </w:p>
    <w:p w14:paraId="5522FF1E" w14:textId="77777777" w:rsidR="00DD18F6" w:rsidRDefault="00DD18F6">
      <w:pPr>
        <w:pStyle w:val="Asubpara"/>
      </w:pPr>
      <w:r>
        <w:tab/>
        <w:t>(i)</w:t>
      </w:r>
      <w:r>
        <w:tab/>
        <w:t>a reference to a conviction (however expressed) is taken not to refer to the spent conviction, but to refer only to any of the person’s convictions that are not spent; and</w:t>
      </w:r>
    </w:p>
    <w:p w14:paraId="3AA20CBF" w14:textId="77777777" w:rsidR="00DD18F6" w:rsidRDefault="00DD18F6">
      <w:pPr>
        <w:pStyle w:val="Asubpara"/>
        <w:keepNext/>
      </w:pPr>
      <w:r>
        <w:tab/>
        <w:t>(ii)</w:t>
      </w:r>
      <w:r>
        <w:tab/>
        <w:t>a reference to the person’s character (however expressed) does not allow or require anyone to take the spent conviction into account.</w:t>
      </w:r>
    </w:p>
    <w:p w14:paraId="75CFD5F9" w14:textId="0A04F22A" w:rsidR="00DD18F6" w:rsidRDefault="00DD18F6">
      <w:pPr>
        <w:pStyle w:val="aNote"/>
      </w:pPr>
      <w:r w:rsidRPr="001B2FF1">
        <w:rPr>
          <w:rStyle w:val="charItals"/>
        </w:rPr>
        <w:t>Note</w:t>
      </w:r>
      <w:r w:rsidRPr="001B2FF1">
        <w:rPr>
          <w:rStyle w:val="charItals"/>
        </w:rPr>
        <w:tab/>
      </w:r>
      <w:r>
        <w:t>A reference to an Act includes a reference to the statutory instruments made or in force under the Act, including regulations (se</w:t>
      </w:r>
      <w:r>
        <w:rPr>
          <w:iCs/>
        </w:rPr>
        <w:t>e</w:t>
      </w:r>
      <w:r w:rsidRPr="001B2FF1">
        <w:rPr>
          <w:rStyle w:val="charItals"/>
        </w:rPr>
        <w:t xml:space="preserve"> </w:t>
      </w:r>
      <w:hyperlink r:id="rId60" w:tooltip="A2001-14" w:history="1">
        <w:r w:rsidR="001B2FF1" w:rsidRPr="001B2FF1">
          <w:rPr>
            <w:rStyle w:val="charCitHyperlinkItal"/>
          </w:rPr>
          <w:t>Legislation Act 2001</w:t>
        </w:r>
      </w:hyperlink>
      <w:r>
        <w:t>, s 104).</w:t>
      </w:r>
    </w:p>
    <w:p w14:paraId="4150A273" w14:textId="77777777" w:rsidR="00DD18F6" w:rsidRDefault="00DD18F6">
      <w:pPr>
        <w:pStyle w:val="AH5Sec"/>
      </w:pPr>
      <w:bookmarkStart w:id="37" w:name="_Toc150937936"/>
      <w:r w:rsidRPr="0021002C">
        <w:rPr>
          <w:rStyle w:val="CharSectNo"/>
        </w:rPr>
        <w:t>17</w:t>
      </w:r>
      <w:r>
        <w:tab/>
        <w:t>Unlawful disclosure of a conviction becoming spent</w:t>
      </w:r>
      <w:bookmarkEnd w:id="37"/>
    </w:p>
    <w:p w14:paraId="4D74EC52" w14:textId="77777777" w:rsidR="00DD18F6" w:rsidRDefault="00DD18F6">
      <w:pPr>
        <w:pStyle w:val="Amain"/>
        <w:keepNext/>
      </w:pPr>
      <w:r>
        <w:tab/>
        <w:t>(1)</w:t>
      </w:r>
      <w:r>
        <w:tab/>
        <w:t>A person who has access to records of convictions kept by or on behalf of a public authority must not, without lawful authority, disclose any information about a spent conviction.</w:t>
      </w:r>
    </w:p>
    <w:p w14:paraId="199AD7C3" w14:textId="77777777" w:rsidR="00DD18F6" w:rsidRDefault="00DD18F6" w:rsidP="00E64DBD">
      <w:pPr>
        <w:pStyle w:val="Penalty"/>
      </w:pPr>
      <w:r>
        <w:t>Maximum penalty:  50 penalty units, imprisonment for 6 months or both.</w:t>
      </w:r>
    </w:p>
    <w:p w14:paraId="645422BD" w14:textId="77777777" w:rsidR="00DD18F6" w:rsidRDefault="00DD18F6" w:rsidP="00E64DBD">
      <w:pPr>
        <w:pStyle w:val="Amain"/>
        <w:keepNext/>
        <w:keepLines/>
      </w:pPr>
      <w:r>
        <w:lastRenderedPageBreak/>
        <w:tab/>
        <w:t>(2)</w:t>
      </w:r>
      <w:r>
        <w:tab/>
        <w:t>It is not an offence for an archive or library (or an authorised officer or employee of an archive or library) to make available to a member of the public, or to another archive or library, in accordance with the normal procedures of the archive or library, material that is normally available for public use and that contains information about a spent conviction.</w:t>
      </w:r>
    </w:p>
    <w:p w14:paraId="0AC590C5" w14:textId="77777777" w:rsidR="00DD18F6" w:rsidRDefault="00DD18F6">
      <w:pPr>
        <w:pStyle w:val="Amain"/>
      </w:pPr>
      <w:r>
        <w:tab/>
        <w:t>(3)</w:t>
      </w:r>
      <w:r>
        <w:tab/>
        <w:t>It is not an offence for a law enforcement agency (or an authorised officer or employee of a law enforcement agency) in the exercise of its functions (or of the functions of the authorised officer or employee) to make information about a spent conviction available to another law enforcement agency or to a court.</w:t>
      </w:r>
    </w:p>
    <w:p w14:paraId="584F7C74" w14:textId="77777777" w:rsidR="00DD18F6" w:rsidRDefault="00DD18F6">
      <w:pPr>
        <w:pStyle w:val="AH5Sec"/>
      </w:pPr>
      <w:bookmarkStart w:id="38" w:name="_Toc150937937"/>
      <w:r w:rsidRPr="0021002C">
        <w:rPr>
          <w:rStyle w:val="CharSectNo"/>
        </w:rPr>
        <w:t>18</w:t>
      </w:r>
      <w:r>
        <w:tab/>
        <w:t>Improperly obtaining information about spent convictions</w:t>
      </w:r>
      <w:bookmarkEnd w:id="38"/>
    </w:p>
    <w:p w14:paraId="7C665264" w14:textId="77777777" w:rsidR="00DD18F6" w:rsidRDefault="00DD18F6">
      <w:pPr>
        <w:pStyle w:val="Amainreturn"/>
        <w:keepNext/>
      </w:pPr>
      <w:r>
        <w:t>A person must not fraudulently or dishonestly obtain information about a spent conviction from records of convictions kept by or on behalf of a public authority.</w:t>
      </w:r>
    </w:p>
    <w:p w14:paraId="7C73C7E0" w14:textId="77777777" w:rsidR="00DD18F6" w:rsidRDefault="00DD18F6" w:rsidP="00FA12A6">
      <w:pPr>
        <w:pStyle w:val="Penalty"/>
      </w:pPr>
      <w:r>
        <w:t>Maximum penalty:  50 penalty units, imprisonment for 6 months or both.</w:t>
      </w:r>
    </w:p>
    <w:p w14:paraId="00C7DED4" w14:textId="77777777" w:rsidR="00DD18F6" w:rsidRDefault="00DD18F6" w:rsidP="00C15280">
      <w:pPr>
        <w:pStyle w:val="AH5Sec"/>
      </w:pPr>
      <w:bookmarkStart w:id="39" w:name="_Toc150937938"/>
      <w:r w:rsidRPr="0021002C">
        <w:rPr>
          <w:rStyle w:val="CharSectNo"/>
        </w:rPr>
        <w:t>19</w:t>
      </w:r>
      <w:r>
        <w:tab/>
        <w:t>Exclusions</w:t>
      </w:r>
      <w:bookmarkEnd w:id="39"/>
    </w:p>
    <w:p w14:paraId="0EBC27A3" w14:textId="77777777" w:rsidR="00DD18F6" w:rsidRDefault="00DD18F6">
      <w:pPr>
        <w:pStyle w:val="Amain"/>
      </w:pPr>
      <w:r>
        <w:tab/>
        <w:t>(1)</w:t>
      </w:r>
      <w:r>
        <w:tab/>
        <w:t>Section 16 does not apply in relation to an application by a person—</w:t>
      </w:r>
    </w:p>
    <w:p w14:paraId="634949AB" w14:textId="77777777" w:rsidR="00DD18F6" w:rsidRDefault="00DD18F6">
      <w:pPr>
        <w:pStyle w:val="Apara"/>
      </w:pPr>
      <w:r>
        <w:tab/>
        <w:t>(a)</w:t>
      </w:r>
      <w:r>
        <w:tab/>
        <w:t>for an appointment or employment as a judge, magistrate, justice of the peace, police officer, prison officer, teacher, teacher’s aide, childcare provider, aged care provider or provider of care for people with a disability, or childcare worker, aged care worker or worker with people with a disability; or</w:t>
      </w:r>
    </w:p>
    <w:p w14:paraId="0D9C05F8" w14:textId="77777777" w:rsidR="00DD18F6" w:rsidRDefault="00DD18F6">
      <w:pPr>
        <w:pStyle w:val="Apara"/>
      </w:pPr>
      <w:r>
        <w:tab/>
        <w:t>(b)</w:t>
      </w:r>
      <w:r>
        <w:tab/>
        <w:t>to be appointed, employed or otherwise engaged (whether or not for financial reward) in any other capacity—</w:t>
      </w:r>
    </w:p>
    <w:p w14:paraId="359DB8FC" w14:textId="77777777" w:rsidR="00DD18F6" w:rsidRDefault="00DD18F6">
      <w:pPr>
        <w:pStyle w:val="Asubpara"/>
      </w:pPr>
      <w:r>
        <w:tab/>
        <w:t>(i)</w:t>
      </w:r>
      <w:r>
        <w:tab/>
        <w:t>in relation to the care, instruction or supervision of children, older people or people with a disability; or</w:t>
      </w:r>
    </w:p>
    <w:p w14:paraId="7ECE76BB" w14:textId="77777777" w:rsidR="00DD18F6" w:rsidRDefault="00DD18F6">
      <w:pPr>
        <w:pStyle w:val="Asubpara"/>
      </w:pPr>
      <w:r>
        <w:lastRenderedPageBreak/>
        <w:tab/>
        <w:t>(ii)</w:t>
      </w:r>
      <w:r>
        <w:tab/>
        <w:t>at a school, child-care centre, hospital, community care facility, residential care facility, or any other place where care, instruction, supervision or any other services are provided (or proposed to be provided) for children, older people or people with a disability; or</w:t>
      </w:r>
    </w:p>
    <w:p w14:paraId="51ADE64F" w14:textId="77777777" w:rsidR="00DD18F6" w:rsidRDefault="00DD18F6">
      <w:pPr>
        <w:pStyle w:val="Asubpara"/>
      </w:pPr>
      <w:r>
        <w:tab/>
        <w:t>(iii)</w:t>
      </w:r>
      <w:r>
        <w:tab/>
        <w:t>by an entity that provides care, instruction, supervision or any other services for children, older people or people with a disability; or</w:t>
      </w:r>
    </w:p>
    <w:p w14:paraId="176940A4" w14:textId="57CA8963" w:rsidR="00DD18F6" w:rsidRDefault="00DD18F6">
      <w:pPr>
        <w:pStyle w:val="Asubpara"/>
      </w:pPr>
      <w:r>
        <w:tab/>
        <w:t>(iv)</w:t>
      </w:r>
      <w:r>
        <w:tab/>
        <w:t xml:space="preserve">as a casino employee under the </w:t>
      </w:r>
      <w:hyperlink r:id="rId61" w:tooltip="A2006-2" w:history="1">
        <w:r w:rsidR="001B2FF1" w:rsidRPr="001B2FF1">
          <w:rPr>
            <w:rStyle w:val="charCitHyperlinkItal"/>
          </w:rPr>
          <w:t>Casino Control Act 2006</w:t>
        </w:r>
      </w:hyperlink>
      <w:r>
        <w:t>; or</w:t>
      </w:r>
    </w:p>
    <w:p w14:paraId="3BE1822F" w14:textId="3DCEC3F4" w:rsidR="00DD18F6" w:rsidRDefault="00DD18F6">
      <w:pPr>
        <w:pStyle w:val="Apara"/>
      </w:pPr>
      <w:r>
        <w:tab/>
        <w:t>(c)</w:t>
      </w:r>
      <w:r>
        <w:tab/>
        <w:t xml:space="preserve">for an interactive gambling licence under the </w:t>
      </w:r>
      <w:hyperlink r:id="rId62" w:tooltip="A1998-24" w:history="1">
        <w:r w:rsidR="001B2FF1" w:rsidRPr="001B2FF1">
          <w:rPr>
            <w:rStyle w:val="charCitHyperlinkItal"/>
          </w:rPr>
          <w:t>Interactive Gambling Act 1998</w:t>
        </w:r>
      </w:hyperlink>
      <w:r>
        <w:t>; or</w:t>
      </w:r>
    </w:p>
    <w:p w14:paraId="554C1E2A" w14:textId="77777777" w:rsidR="00DD18F6" w:rsidRDefault="00DD18F6">
      <w:pPr>
        <w:pStyle w:val="Apara"/>
      </w:pPr>
      <w:r>
        <w:tab/>
        <w:t>(d)</w:t>
      </w:r>
      <w:r>
        <w:tab/>
        <w:t>to be permitted to provide care, instruction, supervision or any other services for children, older peo</w:t>
      </w:r>
      <w:r w:rsidR="00355D7B">
        <w:t>ple or people with a disability; or</w:t>
      </w:r>
    </w:p>
    <w:p w14:paraId="642E09F9" w14:textId="7D7B8D93" w:rsidR="005A6E39" w:rsidRPr="00F41240" w:rsidRDefault="005A6E39" w:rsidP="005A6E39">
      <w:pPr>
        <w:pStyle w:val="Apara"/>
      </w:pPr>
      <w:r w:rsidRPr="00F41240">
        <w:tab/>
        <w:t>(e)</w:t>
      </w:r>
      <w:r w:rsidRPr="00F41240">
        <w:tab/>
        <w:t xml:space="preserve">for registration under the </w:t>
      </w:r>
      <w:hyperlink r:id="rId63" w:tooltip="A2011-44" w:history="1">
        <w:r w:rsidR="00EB4D50" w:rsidRPr="00EB4D50">
          <w:rPr>
            <w:rStyle w:val="charCitHyperlinkItal"/>
          </w:rPr>
          <w:t>Working with Vulnerable People (Background Checking) Act 2011</w:t>
        </w:r>
      </w:hyperlink>
      <w:r w:rsidRPr="00F41240">
        <w:t xml:space="preserve">. </w:t>
      </w:r>
    </w:p>
    <w:p w14:paraId="554171B1" w14:textId="77777777" w:rsidR="00DD18F6" w:rsidRDefault="00DD18F6">
      <w:pPr>
        <w:pStyle w:val="Amain"/>
      </w:pPr>
      <w:r>
        <w:tab/>
        <w:t>(2)</w:t>
      </w:r>
      <w:r>
        <w:tab/>
        <w:t>Section 16 does not apply in relation to an application by a person convicted of arson or attempted arson to be appointed, employed or otherwise engaged (whether or not for financial reward) in any other capacity in fire fighting or fire prevention.</w:t>
      </w:r>
    </w:p>
    <w:p w14:paraId="4AB38424" w14:textId="77777777" w:rsidR="00DD18F6" w:rsidRDefault="00DD18F6">
      <w:pPr>
        <w:pStyle w:val="Amain"/>
      </w:pPr>
      <w:r>
        <w:tab/>
        <w:t>(3)</w:t>
      </w:r>
      <w:r>
        <w:tab/>
        <w:t>Section 16 does not apply in relation to a proceeding before a court (including the giving of evidence) or the making of a decision by a court (including a decision about sentencing).</w:t>
      </w:r>
    </w:p>
    <w:p w14:paraId="63E1480C" w14:textId="77777777" w:rsidR="00DD18F6" w:rsidRDefault="00DD18F6">
      <w:pPr>
        <w:pStyle w:val="Amain"/>
        <w:keepLines/>
      </w:pPr>
      <w:r>
        <w:tab/>
        <w:t>(4)</w:t>
      </w:r>
      <w:r>
        <w:tab/>
        <w:t>However, a court before which evidence of a spent conviction is admitted must, in appropriate circumstances, take the steps reasonably available to it to prevent or minimise publication of the evidence.</w:t>
      </w:r>
    </w:p>
    <w:p w14:paraId="5495CE92" w14:textId="1955D3D1" w:rsidR="00C15280" w:rsidRDefault="00C15280" w:rsidP="00C15280">
      <w:pPr>
        <w:pStyle w:val="Amain"/>
      </w:pPr>
      <w:r>
        <w:tab/>
        <w:t>(5)</w:t>
      </w:r>
      <w:r>
        <w:tab/>
        <w:t xml:space="preserve">Section 16 does not apply in relation to the making of a decision under the </w:t>
      </w:r>
      <w:hyperlink r:id="rId64" w:tooltip="A1996-74" w:history="1">
        <w:r w:rsidR="001B2FF1" w:rsidRPr="001B2FF1">
          <w:rPr>
            <w:rStyle w:val="charCitHyperlinkItal"/>
          </w:rPr>
          <w:t>Firearms Act 1996</w:t>
        </w:r>
      </w:hyperlink>
      <w:r>
        <w:t xml:space="preserve"> about a person’s suitability.</w:t>
      </w:r>
    </w:p>
    <w:p w14:paraId="1222AB8E" w14:textId="348B345A" w:rsidR="00DD18F6" w:rsidRDefault="00DD18F6">
      <w:pPr>
        <w:pStyle w:val="Amain"/>
      </w:pPr>
      <w:r>
        <w:lastRenderedPageBreak/>
        <w:tab/>
        <w:t>(6)</w:t>
      </w:r>
      <w:r>
        <w:tab/>
        <w:t xml:space="preserve">Section 16 does not apply in relation to the making of a decision under the </w:t>
      </w:r>
      <w:hyperlink r:id="rId65" w:tooltip="A2006-2" w:history="1">
        <w:r w:rsidR="001B2FF1" w:rsidRPr="001B2FF1">
          <w:rPr>
            <w:rStyle w:val="charCitHyperlinkItal"/>
          </w:rPr>
          <w:t>Casino Control Act 2006</w:t>
        </w:r>
      </w:hyperlink>
      <w:r>
        <w:t xml:space="preserve"> about whether a person is an eligible person for that Act.</w:t>
      </w:r>
    </w:p>
    <w:p w14:paraId="571C2B5E" w14:textId="3003C17C" w:rsidR="00DD18F6" w:rsidRDefault="00DD18F6">
      <w:pPr>
        <w:pStyle w:val="Amain"/>
      </w:pPr>
      <w:r>
        <w:tab/>
        <w:t>(7)</w:t>
      </w:r>
      <w:r>
        <w:tab/>
        <w:t xml:space="preserve">Section 16 does not apply in relation to the making of an application for, or for the renewal of, a licence or approval under the </w:t>
      </w:r>
      <w:hyperlink r:id="rId66" w:tooltip="A2001-49" w:history="1">
        <w:r w:rsidR="001B2FF1" w:rsidRPr="001B2FF1">
          <w:rPr>
            <w:rStyle w:val="charCitHyperlinkItal"/>
          </w:rPr>
          <w:t>Race and Sports Bookmaking Act 2001</w:t>
        </w:r>
      </w:hyperlink>
      <w:r>
        <w:t>.</w:t>
      </w:r>
    </w:p>
    <w:p w14:paraId="6EB8AB9C" w14:textId="15BC87E4" w:rsidR="00DD18F6" w:rsidRDefault="00DD18F6">
      <w:pPr>
        <w:pStyle w:val="Amain"/>
      </w:pPr>
      <w:r>
        <w:tab/>
        <w:t>(8)</w:t>
      </w:r>
      <w:r>
        <w:tab/>
        <w:t xml:space="preserve">Section 16 does not apply to a notice or police report under the </w:t>
      </w:r>
      <w:hyperlink r:id="rId67" w:tooltip="A1992-64" w:history="1">
        <w:r w:rsidR="00427280" w:rsidRPr="00427280">
          <w:rPr>
            <w:rStyle w:val="charCitHyperlinkItal"/>
          </w:rPr>
          <w:t>Sex Work Act 1992</w:t>
        </w:r>
      </w:hyperlink>
      <w:r>
        <w:t>, part 2 (Registration).</w:t>
      </w:r>
    </w:p>
    <w:p w14:paraId="3D9C602E" w14:textId="77777777" w:rsidR="001230F9" w:rsidRPr="007363AF" w:rsidRDefault="001230F9" w:rsidP="001230F9">
      <w:pPr>
        <w:pStyle w:val="Amain"/>
      </w:pPr>
      <w:r w:rsidRPr="007363AF">
        <w:rPr>
          <w:lang w:eastAsia="en-AU"/>
        </w:rPr>
        <w:tab/>
        <w:t>(</w:t>
      </w:r>
      <w:r>
        <w:rPr>
          <w:lang w:eastAsia="en-AU"/>
        </w:rPr>
        <w:t>9</w:t>
      </w:r>
      <w:r w:rsidRPr="007363AF">
        <w:rPr>
          <w:lang w:eastAsia="en-AU"/>
        </w:rPr>
        <w:t>)</w:t>
      </w:r>
      <w:r w:rsidRPr="007363AF">
        <w:rPr>
          <w:lang w:eastAsia="en-AU"/>
        </w:rPr>
        <w:tab/>
      </w:r>
      <w:r w:rsidRPr="007363AF">
        <w:t>Section 16 does not apply to a convict</w:t>
      </w:r>
      <w:r>
        <w:t>ion that is spent under section </w:t>
      </w:r>
      <w:r w:rsidRPr="007363AF">
        <w:t>12 (When is a conviction spent?) in relation to—</w:t>
      </w:r>
    </w:p>
    <w:p w14:paraId="33229CC1" w14:textId="6D02E1A1" w:rsidR="001230F9" w:rsidRPr="007363AF" w:rsidRDefault="001230F9" w:rsidP="001230F9">
      <w:pPr>
        <w:pStyle w:val="Apara"/>
        <w:rPr>
          <w:lang w:eastAsia="en-AU"/>
        </w:rPr>
      </w:pPr>
      <w:r w:rsidRPr="007363AF">
        <w:tab/>
        <w:t>(a)</w:t>
      </w:r>
      <w:r w:rsidRPr="007363AF">
        <w:tab/>
        <w:t xml:space="preserve">the making of an application </w:t>
      </w:r>
      <w:r w:rsidRPr="007363AF">
        <w:rPr>
          <w:lang w:eastAsia="en-AU"/>
        </w:rPr>
        <w:t xml:space="preserve">for a licence under the </w:t>
      </w:r>
      <w:hyperlink r:id="rId68" w:tooltip="A2003-4" w:history="1">
        <w:r w:rsidR="001B2FF1" w:rsidRPr="001B2FF1">
          <w:rPr>
            <w:rStyle w:val="charCitHyperlinkItal"/>
          </w:rPr>
          <w:t>Security Industry Act 2003</w:t>
        </w:r>
      </w:hyperlink>
      <w:r w:rsidRPr="007363AF">
        <w:rPr>
          <w:lang w:eastAsia="en-AU"/>
        </w:rPr>
        <w:t>; and</w:t>
      </w:r>
    </w:p>
    <w:p w14:paraId="51E45BFF" w14:textId="77777777" w:rsidR="001230F9" w:rsidRPr="007363AF" w:rsidRDefault="001230F9" w:rsidP="001230F9">
      <w:pPr>
        <w:pStyle w:val="Apara"/>
        <w:rPr>
          <w:lang w:eastAsia="en-AU"/>
        </w:rPr>
      </w:pPr>
      <w:r w:rsidRPr="007363AF">
        <w:rPr>
          <w:lang w:eastAsia="en-AU"/>
        </w:rPr>
        <w:tab/>
        <w:t>(b)</w:t>
      </w:r>
      <w:r w:rsidRPr="007363AF">
        <w:rPr>
          <w:lang w:eastAsia="en-AU"/>
        </w:rPr>
        <w:tab/>
        <w:t>the giving of a police certificate under that Act;</w:t>
      </w:r>
    </w:p>
    <w:p w14:paraId="40AA3535" w14:textId="77777777" w:rsidR="001230F9" w:rsidRPr="007363AF" w:rsidRDefault="001230F9" w:rsidP="001230F9">
      <w:pPr>
        <w:pStyle w:val="Apara"/>
        <w:rPr>
          <w:lang w:eastAsia="en-AU"/>
        </w:rPr>
      </w:pPr>
      <w:r w:rsidRPr="007363AF">
        <w:rPr>
          <w:lang w:eastAsia="en-AU"/>
        </w:rPr>
        <w:tab/>
        <w:t>(c)</w:t>
      </w:r>
      <w:r w:rsidRPr="007363AF">
        <w:rPr>
          <w:lang w:eastAsia="en-AU"/>
        </w:rPr>
        <w:tab/>
        <w:t>the making of a decision about issuing a licence under that Act.</w:t>
      </w:r>
    </w:p>
    <w:p w14:paraId="5CC7F77C" w14:textId="107324AC" w:rsidR="00C43F2D" w:rsidRPr="00865EA1" w:rsidRDefault="00C43F2D" w:rsidP="00C43F2D">
      <w:pPr>
        <w:pStyle w:val="Amain"/>
      </w:pPr>
      <w:r>
        <w:tab/>
        <w:t>(</w:t>
      </w:r>
      <w:r w:rsidR="001230F9">
        <w:t>10</w:t>
      </w:r>
      <w:r w:rsidRPr="00865EA1">
        <w:t>)</w:t>
      </w:r>
      <w:r w:rsidRPr="00865EA1">
        <w:tab/>
        <w:t xml:space="preserve">Section 16 does not apply in relation to an application for, or the renewal of, a registration or permit to teach under the </w:t>
      </w:r>
      <w:hyperlink r:id="rId69" w:tooltip="A2010-55" w:history="1">
        <w:r w:rsidR="001B2FF1" w:rsidRPr="001B2FF1">
          <w:rPr>
            <w:rStyle w:val="charCitHyperlinkItal"/>
          </w:rPr>
          <w:t>ACT Teacher Quality Institute Act 2010</w:t>
        </w:r>
      </w:hyperlink>
      <w:r w:rsidRPr="00865EA1">
        <w:t>.</w:t>
      </w:r>
    </w:p>
    <w:p w14:paraId="7E6E49F4" w14:textId="77777777" w:rsidR="00DD18F6" w:rsidRDefault="001230F9">
      <w:pPr>
        <w:pStyle w:val="Amain"/>
        <w:keepNext/>
      </w:pPr>
      <w:r>
        <w:tab/>
        <w:t>(11</w:t>
      </w:r>
      <w:r w:rsidR="00DD18F6">
        <w:t>)</w:t>
      </w:r>
      <w:r w:rsidR="00DD18F6">
        <w:tab/>
        <w:t>This Act does not affect any of the following provisions:</w:t>
      </w:r>
    </w:p>
    <w:p w14:paraId="681803C8" w14:textId="77227C44" w:rsidR="00DD18F6" w:rsidRDefault="00DD18F6">
      <w:pPr>
        <w:pStyle w:val="Apara"/>
      </w:pPr>
      <w:r>
        <w:tab/>
        <w:t>(a)</w:t>
      </w:r>
      <w:r>
        <w:tab/>
        <w:t xml:space="preserve">the </w:t>
      </w:r>
      <w:hyperlink r:id="rId70" w:tooltip="A1900-40" w:history="1">
        <w:r w:rsidR="001B2FF1" w:rsidRPr="001B2FF1">
          <w:rPr>
            <w:rStyle w:val="charCitHyperlinkItal"/>
          </w:rPr>
          <w:t>Crimes Act 1900</w:t>
        </w:r>
      </w:hyperlink>
      <w:r>
        <w:t>, section 291 (Evidence of p</w:t>
      </w:r>
      <w:r w:rsidR="00546E3A">
        <w:t>revious conviction charged in</w:t>
      </w:r>
      <w:r>
        <w:t xml:space="preserve"> indictment);</w:t>
      </w:r>
    </w:p>
    <w:p w14:paraId="7C561074" w14:textId="6894B3DB" w:rsidR="00285FA9" w:rsidRPr="00171361" w:rsidRDefault="00285FA9" w:rsidP="00285FA9">
      <w:pPr>
        <w:pStyle w:val="Apara"/>
      </w:pPr>
      <w:r w:rsidRPr="00171361">
        <w:tab/>
        <w:t>(b)</w:t>
      </w:r>
      <w:r w:rsidRPr="00171361">
        <w:tab/>
        <w:t xml:space="preserve">the </w:t>
      </w:r>
      <w:hyperlink r:id="rId71" w:tooltip="A2011-12" w:history="1">
        <w:r w:rsidR="001B2FF1" w:rsidRPr="001B2FF1">
          <w:rPr>
            <w:rStyle w:val="charCitHyperlinkItal"/>
          </w:rPr>
          <w:t>Evidence Act 2011</w:t>
        </w:r>
      </w:hyperlink>
      <w:r w:rsidRPr="00171361">
        <w:t>, part 3.5 (Evidence of judgments and convictions) and part 3.8 (Character).</w:t>
      </w:r>
    </w:p>
    <w:p w14:paraId="0CC23B90" w14:textId="77777777" w:rsidR="00C34AB2" w:rsidRPr="00C34AB2" w:rsidRDefault="00C34AB2" w:rsidP="00C34AB2">
      <w:pPr>
        <w:pStyle w:val="PageBreak"/>
      </w:pPr>
      <w:r w:rsidRPr="00C34AB2">
        <w:br w:type="page"/>
      </w:r>
    </w:p>
    <w:p w14:paraId="1273BBE3" w14:textId="77777777" w:rsidR="00C34AB2" w:rsidRPr="0021002C" w:rsidRDefault="00C34AB2" w:rsidP="00C34AB2">
      <w:pPr>
        <w:pStyle w:val="AH2Part"/>
      </w:pPr>
      <w:bookmarkStart w:id="40" w:name="_Toc150937939"/>
      <w:r w:rsidRPr="0021002C">
        <w:rPr>
          <w:rStyle w:val="CharPartNo"/>
        </w:rPr>
        <w:lastRenderedPageBreak/>
        <w:t>Part 3A</w:t>
      </w:r>
      <w:r w:rsidRPr="0005321A">
        <w:rPr>
          <w:lang w:eastAsia="en-AU"/>
        </w:rPr>
        <w:tab/>
      </w:r>
      <w:r w:rsidRPr="0021002C">
        <w:rPr>
          <w:rStyle w:val="CharPartText"/>
          <w:lang w:eastAsia="en-AU"/>
        </w:rPr>
        <w:t>Extinguishing historical homosexual offence convictions</w:t>
      </w:r>
      <w:bookmarkEnd w:id="40"/>
    </w:p>
    <w:p w14:paraId="7CFBAC42" w14:textId="77777777" w:rsidR="00C34AB2" w:rsidRPr="0005321A" w:rsidRDefault="00C34AB2" w:rsidP="00C34AB2">
      <w:pPr>
        <w:pStyle w:val="AH5Sec"/>
        <w:rPr>
          <w:lang w:eastAsia="en-AU"/>
        </w:rPr>
      </w:pPr>
      <w:bookmarkStart w:id="41" w:name="_Toc150937940"/>
      <w:r w:rsidRPr="0021002C">
        <w:rPr>
          <w:rStyle w:val="CharSectNo"/>
        </w:rPr>
        <w:t>19A</w:t>
      </w:r>
      <w:r w:rsidRPr="0005321A">
        <w:rPr>
          <w:lang w:eastAsia="en-AU"/>
        </w:rPr>
        <w:tab/>
        <w:t>Definitions—pt 3A</w:t>
      </w:r>
      <w:bookmarkEnd w:id="41"/>
    </w:p>
    <w:p w14:paraId="5E0C540A" w14:textId="77777777" w:rsidR="00C34AB2" w:rsidRPr="0005321A" w:rsidRDefault="00C34AB2" w:rsidP="00C34AB2">
      <w:pPr>
        <w:pStyle w:val="Amainreturn"/>
        <w:rPr>
          <w:lang w:eastAsia="en-AU"/>
        </w:rPr>
      </w:pPr>
      <w:r w:rsidRPr="0005321A">
        <w:rPr>
          <w:lang w:eastAsia="en-AU"/>
        </w:rPr>
        <w:t>In this part:</w:t>
      </w:r>
    </w:p>
    <w:p w14:paraId="1A00EB69" w14:textId="77777777" w:rsidR="00C34AB2" w:rsidRPr="0005321A" w:rsidRDefault="00C34AB2" w:rsidP="00C34AB2">
      <w:pPr>
        <w:pStyle w:val="aDef"/>
        <w:rPr>
          <w:lang w:eastAsia="en-AU"/>
        </w:rPr>
      </w:pPr>
      <w:r w:rsidRPr="0005321A">
        <w:rPr>
          <w:rStyle w:val="charBoldItals"/>
        </w:rPr>
        <w:t>historical homosexual offence</w:t>
      </w:r>
      <w:r w:rsidRPr="0005321A">
        <w:rPr>
          <w:lang w:eastAsia="en-AU"/>
        </w:rPr>
        <w:t xml:space="preserve"> means—</w:t>
      </w:r>
    </w:p>
    <w:p w14:paraId="3053E493" w14:textId="6E2C7DDB" w:rsidR="00C34AB2" w:rsidRPr="0005321A" w:rsidRDefault="00C34AB2" w:rsidP="00C34AB2">
      <w:pPr>
        <w:pStyle w:val="aDefpara"/>
        <w:rPr>
          <w:lang w:eastAsia="en-AU"/>
        </w:rPr>
      </w:pPr>
      <w:r w:rsidRPr="0005321A">
        <w:rPr>
          <w:lang w:eastAsia="en-AU"/>
        </w:rPr>
        <w:tab/>
        <w:t>(a)</w:t>
      </w:r>
      <w:r w:rsidRPr="0005321A">
        <w:rPr>
          <w:lang w:eastAsia="en-AU"/>
        </w:rPr>
        <w:tab/>
        <w:t xml:space="preserve">an offence under the following sections of the </w:t>
      </w:r>
      <w:hyperlink r:id="rId72" w:tooltip="A1900-40" w:history="1">
        <w:r w:rsidRPr="0005321A">
          <w:rPr>
            <w:rStyle w:val="charCitHyperlinkItal"/>
          </w:rPr>
          <w:t>Crimes Act 1900</w:t>
        </w:r>
      </w:hyperlink>
      <w:r w:rsidRPr="0005321A">
        <w:rPr>
          <w:lang w:eastAsia="en-AU"/>
        </w:rPr>
        <w:t xml:space="preserve">, before the offence was repealed by the </w:t>
      </w:r>
      <w:hyperlink r:id="rId73" w:tooltip="A1985-62" w:history="1">
        <w:r w:rsidRPr="008A2459">
          <w:rPr>
            <w:rStyle w:val="charCitHyperlinkItal"/>
          </w:rPr>
          <w:t>Crimes (Amendment) Ordinance (No 5) 1985</w:t>
        </w:r>
      </w:hyperlink>
      <w:r w:rsidRPr="0005321A">
        <w:rPr>
          <w:lang w:eastAsia="en-AU"/>
        </w:rPr>
        <w:t>,</w:t>
      </w:r>
      <w:r w:rsidRPr="0005321A">
        <w:t xml:space="preserve"> </w:t>
      </w:r>
      <w:r w:rsidRPr="0005321A">
        <w:rPr>
          <w:lang w:eastAsia="en-AU"/>
        </w:rPr>
        <w:t>section 7:</w:t>
      </w:r>
    </w:p>
    <w:p w14:paraId="1D74B58B" w14:textId="77777777" w:rsidR="00C34AB2" w:rsidRPr="0005321A" w:rsidRDefault="00C34AB2" w:rsidP="00C34AB2">
      <w:pPr>
        <w:pStyle w:val="aDefsubpara"/>
        <w:rPr>
          <w:lang w:eastAsia="en-AU"/>
        </w:rPr>
      </w:pPr>
      <w:r w:rsidRPr="0005321A">
        <w:rPr>
          <w:lang w:eastAsia="en-AU"/>
        </w:rPr>
        <w:tab/>
        <w:t>(i)</w:t>
      </w:r>
      <w:r w:rsidRPr="0005321A">
        <w:rPr>
          <w:lang w:eastAsia="en-AU"/>
        </w:rPr>
        <w:tab/>
        <w:t>section 79 (Buggery and bestiality) to the extent that the offence relates to buggery;</w:t>
      </w:r>
    </w:p>
    <w:p w14:paraId="21655CAE" w14:textId="77777777" w:rsidR="00C34AB2" w:rsidRPr="0005321A" w:rsidRDefault="00C34AB2" w:rsidP="00C34AB2">
      <w:pPr>
        <w:pStyle w:val="aDefsubpara"/>
        <w:rPr>
          <w:lang w:eastAsia="en-AU"/>
        </w:rPr>
      </w:pPr>
      <w:r w:rsidRPr="0005321A">
        <w:rPr>
          <w:lang w:eastAsia="en-AU"/>
        </w:rPr>
        <w:tab/>
        <w:t>(ii)</w:t>
      </w:r>
      <w:r w:rsidRPr="0005321A">
        <w:rPr>
          <w:lang w:eastAsia="en-AU"/>
        </w:rPr>
        <w:tab/>
        <w:t>section 80 (Attempt, &amp;c., to commit buggery);</w:t>
      </w:r>
    </w:p>
    <w:p w14:paraId="48A1481E" w14:textId="77777777" w:rsidR="00C34AB2" w:rsidRPr="0005321A" w:rsidRDefault="00C34AB2" w:rsidP="00C34AB2">
      <w:pPr>
        <w:pStyle w:val="aDefsubpara"/>
        <w:rPr>
          <w:lang w:eastAsia="en-AU"/>
        </w:rPr>
      </w:pPr>
      <w:r w:rsidRPr="0005321A">
        <w:rPr>
          <w:lang w:eastAsia="en-AU"/>
        </w:rPr>
        <w:tab/>
        <w:t>(iii)</w:t>
      </w:r>
      <w:r w:rsidRPr="0005321A">
        <w:rPr>
          <w:lang w:eastAsia="en-AU"/>
        </w:rPr>
        <w:tab/>
        <w:t>section 81 (Indecent assault on male); or</w:t>
      </w:r>
    </w:p>
    <w:p w14:paraId="6E58769F" w14:textId="77777777" w:rsidR="00C34AB2" w:rsidRPr="0005321A" w:rsidRDefault="00C34AB2" w:rsidP="00C34AB2">
      <w:pPr>
        <w:pStyle w:val="aDefpara"/>
        <w:rPr>
          <w:lang w:eastAsia="en-AU"/>
        </w:rPr>
      </w:pPr>
      <w:r w:rsidRPr="0005321A">
        <w:rPr>
          <w:lang w:eastAsia="en-AU"/>
        </w:rPr>
        <w:tab/>
        <w:t>(b)</w:t>
      </w:r>
      <w:r w:rsidRPr="0005321A">
        <w:rPr>
          <w:lang w:eastAsia="en-AU"/>
        </w:rPr>
        <w:tab/>
        <w:t>an offence under another law prescribed by regulation to the extent that the offence was—</w:t>
      </w:r>
    </w:p>
    <w:p w14:paraId="52CB95CA" w14:textId="77777777" w:rsidR="00C34AB2" w:rsidRPr="0005321A" w:rsidRDefault="00C34AB2" w:rsidP="00C34AB2">
      <w:pPr>
        <w:pStyle w:val="aDefsubpara"/>
        <w:rPr>
          <w:lang w:eastAsia="en-AU"/>
        </w:rPr>
      </w:pPr>
      <w:r w:rsidRPr="0005321A">
        <w:rPr>
          <w:lang w:eastAsia="en-AU"/>
        </w:rPr>
        <w:tab/>
        <w:t>(i)</w:t>
      </w:r>
      <w:r w:rsidRPr="0005321A">
        <w:rPr>
          <w:lang w:eastAsia="en-AU"/>
        </w:rPr>
        <w:tab/>
        <w:t>constituted by a person engaging in any form of sexual activity with another person of the same sex; or</w:t>
      </w:r>
    </w:p>
    <w:p w14:paraId="673E531A" w14:textId="77777777" w:rsidR="00C34AB2" w:rsidRPr="0005321A" w:rsidRDefault="00C34AB2" w:rsidP="00C34AB2">
      <w:pPr>
        <w:pStyle w:val="aDefsubpara"/>
        <w:rPr>
          <w:lang w:eastAsia="en-AU"/>
        </w:rPr>
      </w:pPr>
      <w:r w:rsidRPr="0005321A">
        <w:rPr>
          <w:lang w:eastAsia="en-AU"/>
        </w:rPr>
        <w:tab/>
        <w:t>(ii)</w:t>
      </w:r>
      <w:r w:rsidRPr="0005321A">
        <w:rPr>
          <w:lang w:eastAsia="en-AU"/>
        </w:rPr>
        <w:tab/>
        <w:t>a public morality offence; or</w:t>
      </w:r>
    </w:p>
    <w:p w14:paraId="5D06FBCA" w14:textId="77777777" w:rsidR="00C34AB2" w:rsidRPr="0005321A" w:rsidRDefault="00C34AB2" w:rsidP="00C34AB2">
      <w:pPr>
        <w:pStyle w:val="aDefpara"/>
        <w:rPr>
          <w:lang w:eastAsia="en-AU"/>
        </w:rPr>
      </w:pPr>
      <w:r w:rsidRPr="0005321A">
        <w:rPr>
          <w:lang w:eastAsia="en-AU"/>
        </w:rPr>
        <w:tab/>
        <w:t>(c)</w:t>
      </w:r>
      <w:r w:rsidRPr="0005321A">
        <w:rPr>
          <w:lang w:eastAsia="en-AU"/>
        </w:rPr>
        <w:tab/>
        <w:t>an offence of attempting, or of conspiracy or incitement, to commit an offence mentioned in paragraph (a) or (b).</w:t>
      </w:r>
    </w:p>
    <w:p w14:paraId="6FF64B12" w14:textId="77777777" w:rsidR="00C34AB2" w:rsidRPr="0005321A" w:rsidRDefault="00C34AB2" w:rsidP="00C34AB2">
      <w:pPr>
        <w:pStyle w:val="aDef"/>
        <w:rPr>
          <w:lang w:eastAsia="en-AU"/>
        </w:rPr>
      </w:pPr>
      <w:r w:rsidRPr="0005321A">
        <w:rPr>
          <w:rStyle w:val="charBoldItals"/>
        </w:rPr>
        <w:t>public morality offence</w:t>
      </w:r>
      <w:r w:rsidRPr="0005321A">
        <w:rPr>
          <w:lang w:eastAsia="en-AU"/>
        </w:rPr>
        <w:t xml:space="preserve"> means an offence—</w:t>
      </w:r>
    </w:p>
    <w:p w14:paraId="56AAF7CF" w14:textId="77777777" w:rsidR="00C34AB2" w:rsidRPr="0005321A" w:rsidRDefault="00C34AB2" w:rsidP="00C34AB2">
      <w:pPr>
        <w:pStyle w:val="aDefpara"/>
        <w:rPr>
          <w:lang w:eastAsia="en-AU"/>
        </w:rPr>
      </w:pPr>
      <w:r w:rsidRPr="0005321A">
        <w:rPr>
          <w:lang w:eastAsia="en-AU"/>
        </w:rPr>
        <w:tab/>
        <w:t>(a)</w:t>
      </w:r>
      <w:r w:rsidRPr="0005321A">
        <w:rPr>
          <w:lang w:eastAsia="en-AU"/>
        </w:rPr>
        <w:tab/>
        <w:t>the essence of which is the maintenance of public decency or morality; and</w:t>
      </w:r>
    </w:p>
    <w:p w14:paraId="77F1AD37" w14:textId="77777777" w:rsidR="00C34AB2" w:rsidRPr="0005321A" w:rsidRDefault="00C34AB2" w:rsidP="00C34AB2">
      <w:pPr>
        <w:pStyle w:val="aDefpara"/>
        <w:rPr>
          <w:lang w:eastAsia="en-AU"/>
        </w:rPr>
      </w:pPr>
      <w:r w:rsidRPr="0005321A">
        <w:rPr>
          <w:lang w:eastAsia="en-AU"/>
        </w:rPr>
        <w:tab/>
        <w:t>(b)</w:t>
      </w:r>
      <w:r w:rsidRPr="0005321A">
        <w:rPr>
          <w:lang w:eastAsia="en-AU"/>
        </w:rPr>
        <w:tab/>
        <w:t>by which homosexual behaviour could be punished.</w:t>
      </w:r>
    </w:p>
    <w:p w14:paraId="0D8F2233" w14:textId="77777777" w:rsidR="00C34AB2" w:rsidRPr="0005321A" w:rsidRDefault="00C34AB2" w:rsidP="00C34AB2">
      <w:pPr>
        <w:pStyle w:val="AH5Sec"/>
        <w:rPr>
          <w:lang w:eastAsia="en-AU"/>
        </w:rPr>
      </w:pPr>
      <w:bookmarkStart w:id="42" w:name="_Toc150937941"/>
      <w:r w:rsidRPr="0021002C">
        <w:rPr>
          <w:rStyle w:val="CharSectNo"/>
        </w:rPr>
        <w:lastRenderedPageBreak/>
        <w:t>19B</w:t>
      </w:r>
      <w:r w:rsidRPr="0005321A">
        <w:rPr>
          <w:lang w:eastAsia="en-AU"/>
        </w:rPr>
        <w:tab/>
        <w:t>Application to have conviction extinguished</w:t>
      </w:r>
      <w:bookmarkEnd w:id="42"/>
    </w:p>
    <w:p w14:paraId="471FC4E3" w14:textId="77777777" w:rsidR="00C34AB2" w:rsidRPr="0005321A" w:rsidRDefault="00C34AB2" w:rsidP="00B15DD8">
      <w:pPr>
        <w:pStyle w:val="Amain"/>
        <w:keepNext/>
        <w:rPr>
          <w:lang w:eastAsia="en-AU"/>
        </w:rPr>
      </w:pPr>
      <w:r w:rsidRPr="0005321A">
        <w:rPr>
          <w:lang w:eastAsia="en-AU"/>
        </w:rPr>
        <w:tab/>
        <w:t>(1)</w:t>
      </w:r>
      <w:r w:rsidRPr="0005321A">
        <w:rPr>
          <w:lang w:eastAsia="en-AU"/>
        </w:rPr>
        <w:tab/>
      </w:r>
      <w:r w:rsidRPr="0005321A">
        <w:rPr>
          <w:szCs w:val="24"/>
          <w:lang w:eastAsia="en-AU"/>
        </w:rPr>
        <w:t>A person convicted of a historical homosexual offence may apply to the director-general for the conviction to be extinguished.</w:t>
      </w:r>
    </w:p>
    <w:p w14:paraId="28D10172" w14:textId="77777777" w:rsidR="00C34AB2" w:rsidRPr="0005321A" w:rsidRDefault="00C34AB2" w:rsidP="00C34AB2">
      <w:pPr>
        <w:pStyle w:val="Amain"/>
        <w:rPr>
          <w:lang w:eastAsia="en-AU"/>
        </w:rPr>
      </w:pPr>
      <w:r w:rsidRPr="0005321A">
        <w:rPr>
          <w:lang w:eastAsia="en-AU"/>
        </w:rPr>
        <w:tab/>
        <w:t>(2)</w:t>
      </w:r>
      <w:r w:rsidRPr="0005321A">
        <w:rPr>
          <w:lang w:eastAsia="en-AU"/>
        </w:rPr>
        <w:tab/>
        <w:t>An application—</w:t>
      </w:r>
    </w:p>
    <w:p w14:paraId="7531491A" w14:textId="77777777" w:rsidR="00C34AB2" w:rsidRPr="0005321A" w:rsidRDefault="00C34AB2" w:rsidP="00C34AB2">
      <w:pPr>
        <w:pStyle w:val="Apara"/>
        <w:rPr>
          <w:lang w:eastAsia="en-AU"/>
        </w:rPr>
      </w:pPr>
      <w:r w:rsidRPr="0005321A">
        <w:rPr>
          <w:lang w:eastAsia="en-AU"/>
        </w:rPr>
        <w:tab/>
        <w:t>(a)</w:t>
      </w:r>
      <w:r w:rsidRPr="0005321A">
        <w:rPr>
          <w:lang w:eastAsia="en-AU"/>
        </w:rPr>
        <w:tab/>
        <w:t>must be made—</w:t>
      </w:r>
    </w:p>
    <w:p w14:paraId="7ECE70B7" w14:textId="77777777" w:rsidR="00C34AB2" w:rsidRPr="0005321A" w:rsidRDefault="00C34AB2" w:rsidP="00C34AB2">
      <w:pPr>
        <w:pStyle w:val="Asubpara"/>
        <w:rPr>
          <w:lang w:eastAsia="en-AU"/>
        </w:rPr>
      </w:pPr>
      <w:r w:rsidRPr="0005321A">
        <w:rPr>
          <w:lang w:eastAsia="en-AU"/>
        </w:rPr>
        <w:tab/>
        <w:t>(i)</w:t>
      </w:r>
      <w:r w:rsidRPr="0005321A">
        <w:rPr>
          <w:lang w:eastAsia="en-AU"/>
        </w:rPr>
        <w:tab/>
        <w:t>in writing; or</w:t>
      </w:r>
    </w:p>
    <w:p w14:paraId="50C70980" w14:textId="77777777" w:rsidR="00C34AB2" w:rsidRPr="0005321A" w:rsidRDefault="00C34AB2" w:rsidP="00C34AB2">
      <w:pPr>
        <w:pStyle w:val="Asubpara"/>
        <w:rPr>
          <w:lang w:eastAsia="en-AU"/>
        </w:rPr>
      </w:pPr>
      <w:r w:rsidRPr="0005321A">
        <w:rPr>
          <w:lang w:eastAsia="en-AU"/>
        </w:rPr>
        <w:tab/>
        <w:t>(ii)</w:t>
      </w:r>
      <w:r w:rsidRPr="0005321A">
        <w:rPr>
          <w:lang w:eastAsia="en-AU"/>
        </w:rPr>
        <w:tab/>
      </w:r>
      <w:r w:rsidRPr="0005321A">
        <w:rPr>
          <w:szCs w:val="24"/>
          <w:lang w:eastAsia="en-AU"/>
        </w:rPr>
        <w:t xml:space="preserve">in any other way </w:t>
      </w:r>
      <w:r w:rsidRPr="0005321A">
        <w:rPr>
          <w:lang w:eastAsia="en-AU"/>
        </w:rPr>
        <w:t>the director-general is satisfied on reasonable grounds is appropriate; and</w:t>
      </w:r>
    </w:p>
    <w:p w14:paraId="7EC4586D" w14:textId="77777777" w:rsidR="00C34AB2" w:rsidRPr="0005321A" w:rsidRDefault="00C34AB2" w:rsidP="00C34AB2">
      <w:pPr>
        <w:pStyle w:val="Apara"/>
        <w:rPr>
          <w:lang w:eastAsia="en-AU"/>
        </w:rPr>
      </w:pPr>
      <w:r w:rsidRPr="0005321A">
        <w:rPr>
          <w:lang w:eastAsia="en-AU"/>
        </w:rPr>
        <w:tab/>
        <w:t>(b)</w:t>
      </w:r>
      <w:r w:rsidRPr="0005321A">
        <w:rPr>
          <w:lang w:eastAsia="en-AU"/>
        </w:rPr>
        <w:tab/>
        <w:t>must state the following:</w:t>
      </w:r>
    </w:p>
    <w:p w14:paraId="4D814123" w14:textId="77777777" w:rsidR="00C34AB2" w:rsidRPr="0005321A" w:rsidRDefault="00C34AB2" w:rsidP="00C34AB2">
      <w:pPr>
        <w:pStyle w:val="Asubpara"/>
        <w:rPr>
          <w:lang w:eastAsia="en-AU"/>
        </w:rPr>
      </w:pPr>
      <w:r w:rsidRPr="0005321A">
        <w:rPr>
          <w:lang w:eastAsia="en-AU"/>
        </w:rPr>
        <w:tab/>
        <w:t>(i)</w:t>
      </w:r>
      <w:r w:rsidRPr="0005321A">
        <w:rPr>
          <w:lang w:eastAsia="en-AU"/>
        </w:rPr>
        <w:tab/>
        <w:t>the applicant’s name, address and date of birth;</w:t>
      </w:r>
    </w:p>
    <w:p w14:paraId="72ACB926" w14:textId="77777777" w:rsidR="00C34AB2" w:rsidRPr="0005321A" w:rsidRDefault="00C34AB2" w:rsidP="00C34AB2">
      <w:pPr>
        <w:pStyle w:val="Asubpara"/>
        <w:rPr>
          <w:szCs w:val="24"/>
          <w:lang w:eastAsia="en-AU"/>
        </w:rPr>
      </w:pPr>
      <w:r w:rsidRPr="0005321A">
        <w:rPr>
          <w:lang w:eastAsia="en-AU"/>
        </w:rPr>
        <w:tab/>
        <w:t>(ii)</w:t>
      </w:r>
      <w:r w:rsidRPr="0005321A">
        <w:rPr>
          <w:lang w:eastAsia="en-AU"/>
        </w:rPr>
        <w:tab/>
      </w:r>
      <w:r w:rsidRPr="0005321A">
        <w:rPr>
          <w:szCs w:val="24"/>
          <w:lang w:eastAsia="en-AU"/>
        </w:rPr>
        <w:t xml:space="preserve">the </w:t>
      </w:r>
      <w:r w:rsidRPr="0005321A">
        <w:rPr>
          <w:lang w:eastAsia="en-AU"/>
        </w:rPr>
        <w:t xml:space="preserve">applicant’s </w:t>
      </w:r>
      <w:r w:rsidRPr="0005321A">
        <w:rPr>
          <w:szCs w:val="24"/>
          <w:lang w:eastAsia="en-AU"/>
        </w:rPr>
        <w:t>name and address at the time of the conviction;</w:t>
      </w:r>
    </w:p>
    <w:p w14:paraId="6747D40C" w14:textId="77777777" w:rsidR="00C34AB2" w:rsidRPr="0005321A" w:rsidRDefault="00C34AB2" w:rsidP="00C34AB2">
      <w:pPr>
        <w:pStyle w:val="Asubpara"/>
        <w:rPr>
          <w:szCs w:val="24"/>
          <w:lang w:eastAsia="en-AU"/>
        </w:rPr>
      </w:pPr>
      <w:r w:rsidRPr="0005321A">
        <w:rPr>
          <w:lang w:eastAsia="en-AU"/>
        </w:rPr>
        <w:tab/>
        <w:t>(iii)</w:t>
      </w:r>
      <w:r w:rsidRPr="0005321A">
        <w:rPr>
          <w:lang w:eastAsia="en-AU"/>
        </w:rPr>
        <w:tab/>
      </w:r>
      <w:r w:rsidRPr="0005321A">
        <w:rPr>
          <w:szCs w:val="24"/>
          <w:lang w:eastAsia="en-AU"/>
        </w:rPr>
        <w:t>to the extent known to the applicant, the date when and the court where the applicant was convicted; and</w:t>
      </w:r>
    </w:p>
    <w:p w14:paraId="499ECA44" w14:textId="77777777" w:rsidR="00C34AB2" w:rsidRPr="0005321A" w:rsidRDefault="00C34AB2" w:rsidP="00C34AB2">
      <w:pPr>
        <w:pStyle w:val="Apara"/>
        <w:rPr>
          <w:lang w:eastAsia="en-AU"/>
        </w:rPr>
      </w:pPr>
      <w:r w:rsidRPr="0005321A">
        <w:rPr>
          <w:lang w:eastAsia="en-AU"/>
        </w:rPr>
        <w:tab/>
        <w:t>(c)</w:t>
      </w:r>
      <w:r w:rsidRPr="0005321A">
        <w:rPr>
          <w:lang w:eastAsia="en-AU"/>
        </w:rPr>
        <w:tab/>
        <w:t>may include any other information that may assist the director</w:t>
      </w:r>
      <w:r w:rsidRPr="0005321A">
        <w:rPr>
          <w:lang w:eastAsia="en-AU"/>
        </w:rPr>
        <w:noBreakHyphen/>
        <w:t>general to decide the application.</w:t>
      </w:r>
    </w:p>
    <w:p w14:paraId="6BC280D8" w14:textId="640C1C96" w:rsidR="00C34AB2" w:rsidRPr="0005321A" w:rsidRDefault="00C34AB2" w:rsidP="00C34AB2">
      <w:pPr>
        <w:pStyle w:val="aNote"/>
        <w:keepNext/>
      </w:pPr>
      <w:r w:rsidRPr="0005321A">
        <w:rPr>
          <w:rStyle w:val="charItals"/>
        </w:rPr>
        <w:t>Note 1</w:t>
      </w:r>
      <w:r w:rsidRPr="0005321A">
        <w:tab/>
        <w:t xml:space="preserve">It is an offence to make a false or misleading statement, give false or misleading information or produce a false or misleading document (see </w:t>
      </w:r>
      <w:hyperlink r:id="rId74" w:tooltip="A2002-51" w:history="1">
        <w:r w:rsidRPr="0005321A">
          <w:rPr>
            <w:rStyle w:val="charCitHyperlinkAbbrev"/>
          </w:rPr>
          <w:t>Criminal Code</w:t>
        </w:r>
      </w:hyperlink>
      <w:r w:rsidRPr="0005321A">
        <w:t>, pt 3.4).</w:t>
      </w:r>
    </w:p>
    <w:p w14:paraId="1FD5DF1F" w14:textId="77777777" w:rsidR="00C34AB2" w:rsidRPr="0005321A" w:rsidRDefault="00C34AB2" w:rsidP="00C34AB2">
      <w:pPr>
        <w:pStyle w:val="aNote"/>
      </w:pPr>
      <w:r w:rsidRPr="0005321A">
        <w:rPr>
          <w:rStyle w:val="charItals"/>
        </w:rPr>
        <w:t>Note 2</w:t>
      </w:r>
      <w:r w:rsidRPr="0005321A">
        <w:tab/>
        <w:t>If a form is approved under s 22A for an application, the form must be used.</w:t>
      </w:r>
    </w:p>
    <w:p w14:paraId="6ADD7D74" w14:textId="77777777" w:rsidR="00C34AB2" w:rsidRPr="0005321A" w:rsidRDefault="00C34AB2" w:rsidP="00C34AB2">
      <w:pPr>
        <w:pStyle w:val="Amain"/>
        <w:rPr>
          <w:lang w:eastAsia="en-AU"/>
        </w:rPr>
      </w:pPr>
      <w:r w:rsidRPr="0005321A">
        <w:rPr>
          <w:lang w:eastAsia="en-AU"/>
        </w:rPr>
        <w:tab/>
        <w:t>(3)</w:t>
      </w:r>
      <w:r w:rsidRPr="0005321A">
        <w:rPr>
          <w:lang w:eastAsia="en-AU"/>
        </w:rPr>
        <w:tab/>
      </w:r>
      <w:r w:rsidRPr="0005321A">
        <w:rPr>
          <w:szCs w:val="24"/>
          <w:lang w:eastAsia="en-AU"/>
        </w:rPr>
        <w:t>If the person has died, an application may be made on behalf of the person by</w:t>
      </w:r>
      <w:r w:rsidRPr="0005321A">
        <w:rPr>
          <w:lang w:eastAsia="en-AU"/>
        </w:rPr>
        <w:t>—</w:t>
      </w:r>
    </w:p>
    <w:p w14:paraId="4E22B923" w14:textId="77777777" w:rsidR="00C34AB2" w:rsidRPr="0005321A" w:rsidRDefault="00C34AB2" w:rsidP="00C34AB2">
      <w:pPr>
        <w:pStyle w:val="Apara"/>
        <w:rPr>
          <w:lang w:eastAsia="en-AU"/>
        </w:rPr>
      </w:pPr>
      <w:r w:rsidRPr="0005321A">
        <w:rPr>
          <w:lang w:eastAsia="en-AU"/>
        </w:rPr>
        <w:tab/>
        <w:t>(a)</w:t>
      </w:r>
      <w:r w:rsidRPr="0005321A">
        <w:rPr>
          <w:lang w:eastAsia="en-AU"/>
        </w:rPr>
        <w:tab/>
      </w:r>
      <w:r w:rsidRPr="0005321A">
        <w:rPr>
          <w:szCs w:val="24"/>
          <w:lang w:eastAsia="en-AU"/>
        </w:rPr>
        <w:t>the person’s legal personal representative; or</w:t>
      </w:r>
    </w:p>
    <w:p w14:paraId="25254012" w14:textId="77777777" w:rsidR="00C34AB2" w:rsidRPr="0005321A" w:rsidRDefault="00C34AB2" w:rsidP="00C34AB2">
      <w:pPr>
        <w:pStyle w:val="Apara"/>
        <w:rPr>
          <w:lang w:eastAsia="en-AU"/>
        </w:rPr>
      </w:pPr>
      <w:r w:rsidRPr="0005321A">
        <w:rPr>
          <w:lang w:eastAsia="en-AU"/>
        </w:rPr>
        <w:tab/>
        <w:t>(b)</w:t>
      </w:r>
      <w:r w:rsidRPr="0005321A">
        <w:rPr>
          <w:lang w:eastAsia="en-AU"/>
        </w:rPr>
        <w:tab/>
        <w:t>a domestic partner, parent, child or sibling of the person; or</w:t>
      </w:r>
    </w:p>
    <w:p w14:paraId="2117A98A" w14:textId="77777777" w:rsidR="00C34AB2" w:rsidRPr="0005321A" w:rsidRDefault="00C34AB2" w:rsidP="00C34AB2">
      <w:pPr>
        <w:pStyle w:val="Apara"/>
        <w:rPr>
          <w:lang w:eastAsia="en-AU"/>
        </w:rPr>
      </w:pPr>
      <w:r w:rsidRPr="0005321A">
        <w:rPr>
          <w:lang w:eastAsia="en-AU"/>
        </w:rPr>
        <w:tab/>
        <w:t>(c)</w:t>
      </w:r>
      <w:r w:rsidRPr="0005321A">
        <w:rPr>
          <w:lang w:eastAsia="en-AU"/>
        </w:rPr>
        <w:tab/>
        <w:t>a person who was in a close personal relationship with the person immediately before the person’s death; or</w:t>
      </w:r>
    </w:p>
    <w:p w14:paraId="23CFD30C" w14:textId="77777777" w:rsidR="00C34AB2" w:rsidRPr="0005321A" w:rsidRDefault="00C34AB2" w:rsidP="00C34AB2">
      <w:pPr>
        <w:pStyle w:val="Apara"/>
        <w:rPr>
          <w:lang w:eastAsia="en-AU"/>
        </w:rPr>
      </w:pPr>
      <w:r w:rsidRPr="0005321A">
        <w:rPr>
          <w:lang w:eastAsia="en-AU"/>
        </w:rPr>
        <w:lastRenderedPageBreak/>
        <w:tab/>
        <w:t>(d)</w:t>
      </w:r>
      <w:r w:rsidRPr="0005321A">
        <w:rPr>
          <w:lang w:eastAsia="en-AU"/>
        </w:rPr>
        <w:tab/>
        <w:t>if another person was involved in the activity that constituted the offence—the other person.</w:t>
      </w:r>
    </w:p>
    <w:p w14:paraId="76E04ADF" w14:textId="77777777" w:rsidR="00C34AB2" w:rsidRPr="0005321A" w:rsidRDefault="00C34AB2" w:rsidP="00C34AB2">
      <w:pPr>
        <w:pStyle w:val="AH5Sec"/>
        <w:rPr>
          <w:lang w:eastAsia="en-AU"/>
        </w:rPr>
      </w:pPr>
      <w:bookmarkStart w:id="43" w:name="_Toc150937942"/>
      <w:r w:rsidRPr="0021002C">
        <w:rPr>
          <w:rStyle w:val="CharSectNo"/>
        </w:rPr>
        <w:t>19C</w:t>
      </w:r>
      <w:r w:rsidRPr="0005321A">
        <w:rPr>
          <w:lang w:eastAsia="en-AU"/>
        </w:rPr>
        <w:tab/>
        <w:t>Request for additional information</w:t>
      </w:r>
      <w:bookmarkEnd w:id="43"/>
    </w:p>
    <w:p w14:paraId="15A55336" w14:textId="77777777" w:rsidR="00C34AB2" w:rsidRPr="0005321A" w:rsidRDefault="00C34AB2" w:rsidP="00C34AB2">
      <w:pPr>
        <w:pStyle w:val="Amain"/>
        <w:rPr>
          <w:lang w:eastAsia="en-AU"/>
        </w:rPr>
      </w:pPr>
      <w:r w:rsidRPr="0005321A">
        <w:rPr>
          <w:lang w:eastAsia="en-AU"/>
        </w:rPr>
        <w:tab/>
        <w:t>(1)</w:t>
      </w:r>
      <w:r w:rsidRPr="0005321A">
        <w:rPr>
          <w:lang w:eastAsia="en-AU"/>
        </w:rPr>
        <w:tab/>
        <w:t xml:space="preserve">The director-general may, in writing, request the applicant to </w:t>
      </w:r>
      <w:r w:rsidRPr="0005321A">
        <w:rPr>
          <w:szCs w:val="24"/>
          <w:lang w:eastAsia="en-AU"/>
        </w:rPr>
        <w:t>give the director-general additional information or documents that the director-general reasonably needs to decide the application.</w:t>
      </w:r>
    </w:p>
    <w:p w14:paraId="0275FE63" w14:textId="188F234D" w:rsidR="00C34AB2" w:rsidRPr="0005321A" w:rsidRDefault="00C34AB2" w:rsidP="00C34AB2">
      <w:pPr>
        <w:pStyle w:val="aNote"/>
      </w:pPr>
      <w:r w:rsidRPr="0005321A">
        <w:rPr>
          <w:rStyle w:val="charItals"/>
        </w:rPr>
        <w:t>Note</w:t>
      </w:r>
      <w:r w:rsidRPr="0005321A">
        <w:rPr>
          <w:rStyle w:val="charItals"/>
        </w:rPr>
        <w:tab/>
      </w:r>
      <w:r w:rsidRPr="0005321A">
        <w:t xml:space="preserve">For how documents may be given, see the </w:t>
      </w:r>
      <w:hyperlink r:id="rId75" w:tooltip="A2001-14" w:history="1">
        <w:r w:rsidRPr="0005321A">
          <w:rPr>
            <w:rStyle w:val="charCitHyperlinkAbbrev"/>
          </w:rPr>
          <w:t>Legislation Act</w:t>
        </w:r>
      </w:hyperlink>
      <w:r w:rsidRPr="0005321A">
        <w:t>, pt 19.5.</w:t>
      </w:r>
    </w:p>
    <w:p w14:paraId="03ACBF2F" w14:textId="77777777" w:rsidR="00C34AB2" w:rsidRPr="0005321A" w:rsidRDefault="00C34AB2" w:rsidP="00C34AB2">
      <w:pPr>
        <w:pStyle w:val="Amain"/>
        <w:rPr>
          <w:lang w:eastAsia="en-AU"/>
        </w:rPr>
      </w:pPr>
      <w:r w:rsidRPr="0005321A">
        <w:tab/>
        <w:t>(2)</w:t>
      </w:r>
      <w:r w:rsidRPr="0005321A">
        <w:tab/>
      </w:r>
      <w:r w:rsidRPr="0005321A">
        <w:rPr>
          <w:szCs w:val="24"/>
          <w:lang w:eastAsia="en-AU"/>
        </w:rPr>
        <w:t>If the applicant does not comply with the request, the director</w:t>
      </w:r>
      <w:r w:rsidRPr="0005321A">
        <w:rPr>
          <w:szCs w:val="24"/>
          <w:lang w:eastAsia="en-AU"/>
        </w:rPr>
        <w:noBreakHyphen/>
        <w:t>general may refuse to consider the application further.</w:t>
      </w:r>
    </w:p>
    <w:p w14:paraId="152F2FCB" w14:textId="77777777" w:rsidR="00C34AB2" w:rsidRPr="0005321A" w:rsidRDefault="00C34AB2" w:rsidP="00C34AB2">
      <w:pPr>
        <w:pStyle w:val="Amain"/>
      </w:pPr>
      <w:r w:rsidRPr="0005321A">
        <w:tab/>
        <w:t>(3)</w:t>
      </w:r>
      <w:r w:rsidRPr="0005321A">
        <w:tab/>
        <w:t>The applicant is taken to have complied with the request if the applicant satisfies the director-general that the applicant is unable to comply with the request.</w:t>
      </w:r>
    </w:p>
    <w:p w14:paraId="4E492E51" w14:textId="77777777" w:rsidR="00C34AB2" w:rsidRPr="0005321A" w:rsidRDefault="00C34AB2" w:rsidP="00C34AB2">
      <w:pPr>
        <w:pStyle w:val="AH5Sec"/>
        <w:rPr>
          <w:lang w:eastAsia="en-AU"/>
        </w:rPr>
      </w:pPr>
      <w:bookmarkStart w:id="44" w:name="_Toc150937943"/>
      <w:r w:rsidRPr="0021002C">
        <w:rPr>
          <w:rStyle w:val="CharSectNo"/>
        </w:rPr>
        <w:t>19D</w:t>
      </w:r>
      <w:r w:rsidRPr="0005321A">
        <w:rPr>
          <w:lang w:eastAsia="en-AU"/>
        </w:rPr>
        <w:tab/>
        <w:t>Decision on application to have conviction extinguished</w:t>
      </w:r>
      <w:bookmarkEnd w:id="44"/>
    </w:p>
    <w:p w14:paraId="6882B121" w14:textId="77777777" w:rsidR="00C34AB2" w:rsidRPr="0005321A" w:rsidRDefault="00C34AB2" w:rsidP="00C34AB2">
      <w:pPr>
        <w:pStyle w:val="Amain"/>
        <w:rPr>
          <w:lang w:eastAsia="en-AU"/>
        </w:rPr>
      </w:pPr>
      <w:r w:rsidRPr="0005321A">
        <w:rPr>
          <w:lang w:eastAsia="en-AU"/>
        </w:rPr>
        <w:tab/>
        <w:t>(1)</w:t>
      </w:r>
      <w:r w:rsidRPr="0005321A">
        <w:rPr>
          <w:lang w:eastAsia="en-AU"/>
        </w:rPr>
        <w:tab/>
        <w:t xml:space="preserve">On application by a person </w:t>
      </w:r>
      <w:r w:rsidRPr="0005321A">
        <w:rPr>
          <w:szCs w:val="24"/>
          <w:lang w:eastAsia="en-AU"/>
        </w:rPr>
        <w:t>under section 19B (</w:t>
      </w:r>
      <w:r w:rsidRPr="0005321A">
        <w:rPr>
          <w:lang w:eastAsia="en-AU"/>
        </w:rPr>
        <w:t>Application to have conviction extinguished)</w:t>
      </w:r>
      <w:r w:rsidRPr="0005321A">
        <w:rPr>
          <w:szCs w:val="24"/>
          <w:lang w:eastAsia="en-AU"/>
        </w:rPr>
        <w:t>, the director-general must—</w:t>
      </w:r>
    </w:p>
    <w:p w14:paraId="78D21D18" w14:textId="77777777" w:rsidR="00C34AB2" w:rsidRPr="0005321A" w:rsidRDefault="00C34AB2" w:rsidP="00C34AB2">
      <w:pPr>
        <w:pStyle w:val="Apara"/>
        <w:rPr>
          <w:lang w:eastAsia="en-AU"/>
        </w:rPr>
      </w:pPr>
      <w:r w:rsidRPr="0005321A">
        <w:rPr>
          <w:lang w:eastAsia="en-AU"/>
        </w:rPr>
        <w:tab/>
        <w:t>(a)</w:t>
      </w:r>
      <w:r w:rsidRPr="0005321A">
        <w:rPr>
          <w:lang w:eastAsia="en-AU"/>
        </w:rPr>
        <w:tab/>
        <w:t xml:space="preserve">extinguish a conviction; or </w:t>
      </w:r>
    </w:p>
    <w:p w14:paraId="2FB32751" w14:textId="77777777" w:rsidR="00C34AB2" w:rsidRPr="0005321A" w:rsidRDefault="00C34AB2" w:rsidP="00C34AB2">
      <w:pPr>
        <w:pStyle w:val="Apara"/>
        <w:rPr>
          <w:lang w:eastAsia="en-AU"/>
        </w:rPr>
      </w:pPr>
      <w:r w:rsidRPr="0005321A">
        <w:rPr>
          <w:lang w:eastAsia="en-AU"/>
        </w:rPr>
        <w:tab/>
        <w:t>(b)</w:t>
      </w:r>
      <w:r w:rsidRPr="0005321A">
        <w:rPr>
          <w:lang w:eastAsia="en-AU"/>
        </w:rPr>
        <w:tab/>
        <w:t>refuse to extinguish a conviction.</w:t>
      </w:r>
    </w:p>
    <w:p w14:paraId="06F8232C" w14:textId="77777777" w:rsidR="00C34AB2" w:rsidRPr="0005321A" w:rsidRDefault="00C34AB2" w:rsidP="00C34AB2">
      <w:pPr>
        <w:pStyle w:val="Amain"/>
        <w:rPr>
          <w:lang w:eastAsia="en-AU"/>
        </w:rPr>
      </w:pPr>
      <w:r w:rsidRPr="0005321A">
        <w:rPr>
          <w:lang w:eastAsia="en-AU"/>
        </w:rPr>
        <w:tab/>
        <w:t>(2)</w:t>
      </w:r>
      <w:r w:rsidRPr="0005321A">
        <w:rPr>
          <w:lang w:eastAsia="en-AU"/>
        </w:rPr>
        <w:tab/>
        <w:t>The director-general must not extinguish the conviction unless satisfied—</w:t>
      </w:r>
    </w:p>
    <w:p w14:paraId="786A132A" w14:textId="77777777" w:rsidR="00C34AB2" w:rsidRPr="0005321A" w:rsidRDefault="00C34AB2" w:rsidP="00C34AB2">
      <w:pPr>
        <w:pStyle w:val="Apara"/>
        <w:rPr>
          <w:lang w:eastAsia="en-AU"/>
        </w:rPr>
      </w:pPr>
      <w:r w:rsidRPr="0005321A">
        <w:rPr>
          <w:lang w:eastAsia="en-AU"/>
        </w:rPr>
        <w:tab/>
        <w:t>(a)</w:t>
      </w:r>
      <w:r w:rsidRPr="0005321A">
        <w:rPr>
          <w:lang w:eastAsia="en-AU"/>
        </w:rPr>
        <w:tab/>
        <w:t>if the conviction was for an offence that involved sexual activity—that the convicted person is eligible to have the conviction extinguished under section 19E; and</w:t>
      </w:r>
    </w:p>
    <w:p w14:paraId="186E3DB4" w14:textId="77777777" w:rsidR="00C34AB2" w:rsidRPr="0005321A" w:rsidRDefault="00C34AB2" w:rsidP="00C34AB2">
      <w:pPr>
        <w:pStyle w:val="Apara"/>
        <w:rPr>
          <w:lang w:eastAsia="en-AU"/>
        </w:rPr>
      </w:pPr>
      <w:r w:rsidRPr="0005321A">
        <w:rPr>
          <w:lang w:eastAsia="en-AU"/>
        </w:rPr>
        <w:tab/>
        <w:t>(b)</w:t>
      </w:r>
      <w:r w:rsidRPr="0005321A">
        <w:rPr>
          <w:lang w:eastAsia="en-AU"/>
        </w:rPr>
        <w:tab/>
        <w:t>of any other matters prescribed by regulation.</w:t>
      </w:r>
    </w:p>
    <w:p w14:paraId="5841D737" w14:textId="77777777" w:rsidR="00C34AB2" w:rsidRPr="0005321A" w:rsidRDefault="00C34AB2" w:rsidP="00C34AB2">
      <w:pPr>
        <w:pStyle w:val="Amain"/>
        <w:rPr>
          <w:lang w:eastAsia="en-AU"/>
        </w:rPr>
      </w:pPr>
      <w:r w:rsidRPr="0005321A">
        <w:rPr>
          <w:lang w:eastAsia="en-AU"/>
        </w:rPr>
        <w:tab/>
        <w:t>(3)</w:t>
      </w:r>
      <w:r w:rsidRPr="0005321A">
        <w:rPr>
          <w:lang w:eastAsia="en-AU"/>
        </w:rPr>
        <w:tab/>
        <w:t>The director-general must not refuse to extinguish a conviction unless—</w:t>
      </w:r>
    </w:p>
    <w:p w14:paraId="70EA34FD" w14:textId="77777777" w:rsidR="00C34AB2" w:rsidRPr="0005321A" w:rsidRDefault="00C34AB2" w:rsidP="00C34AB2">
      <w:pPr>
        <w:pStyle w:val="Apara"/>
        <w:rPr>
          <w:lang w:eastAsia="en-AU"/>
        </w:rPr>
      </w:pPr>
      <w:r w:rsidRPr="0005321A">
        <w:rPr>
          <w:lang w:eastAsia="en-AU"/>
        </w:rPr>
        <w:tab/>
        <w:t>(a)</w:t>
      </w:r>
      <w:r w:rsidRPr="0005321A">
        <w:rPr>
          <w:lang w:eastAsia="en-AU"/>
        </w:rPr>
        <w:tab/>
        <w:t>the director-general has given the applicant written notice of the proposed refusal; and</w:t>
      </w:r>
    </w:p>
    <w:p w14:paraId="63FFD035" w14:textId="77777777" w:rsidR="00C34AB2" w:rsidRPr="0005321A" w:rsidRDefault="00C34AB2" w:rsidP="008074BA">
      <w:pPr>
        <w:pStyle w:val="Apara"/>
        <w:keepNext/>
        <w:rPr>
          <w:lang w:eastAsia="en-AU"/>
        </w:rPr>
      </w:pPr>
      <w:r w:rsidRPr="0005321A">
        <w:rPr>
          <w:lang w:eastAsia="en-AU"/>
        </w:rPr>
        <w:lastRenderedPageBreak/>
        <w:tab/>
        <w:t>(b)</w:t>
      </w:r>
      <w:r w:rsidRPr="0005321A">
        <w:rPr>
          <w:lang w:eastAsia="en-AU"/>
        </w:rPr>
        <w:tab/>
        <w:t>the notice—</w:t>
      </w:r>
    </w:p>
    <w:p w14:paraId="67E37CA9" w14:textId="77777777" w:rsidR="00C34AB2" w:rsidRPr="0005321A" w:rsidRDefault="00C34AB2" w:rsidP="00C34AB2">
      <w:pPr>
        <w:pStyle w:val="Asubpara"/>
        <w:rPr>
          <w:lang w:eastAsia="en-AU"/>
        </w:rPr>
      </w:pPr>
      <w:r w:rsidRPr="0005321A">
        <w:rPr>
          <w:lang w:eastAsia="en-AU"/>
        </w:rPr>
        <w:tab/>
        <w:t>(i)</w:t>
      </w:r>
      <w:r w:rsidRPr="0005321A">
        <w:rPr>
          <w:lang w:eastAsia="en-AU"/>
        </w:rPr>
        <w:tab/>
        <w:t>states the reasons for the proposed refusal; and</w:t>
      </w:r>
    </w:p>
    <w:p w14:paraId="1D323F74" w14:textId="77777777" w:rsidR="00C34AB2" w:rsidRPr="0005321A" w:rsidRDefault="00C34AB2" w:rsidP="00C34AB2">
      <w:pPr>
        <w:pStyle w:val="Asubpara"/>
        <w:rPr>
          <w:lang w:eastAsia="en-AU"/>
        </w:rPr>
      </w:pPr>
      <w:r w:rsidRPr="0005321A">
        <w:rPr>
          <w:lang w:eastAsia="en-AU"/>
        </w:rPr>
        <w:tab/>
        <w:t>(ii)</w:t>
      </w:r>
      <w:r w:rsidRPr="0005321A">
        <w:rPr>
          <w:lang w:eastAsia="en-AU"/>
        </w:rPr>
        <w:tab/>
        <w:t>includes a copy of any records relating to the conviction held by or accessible to the director-general; and</w:t>
      </w:r>
    </w:p>
    <w:p w14:paraId="2BB919BC" w14:textId="5B814578" w:rsidR="00C34AB2" w:rsidRPr="0005321A" w:rsidRDefault="00C34AB2" w:rsidP="00C34AB2">
      <w:pPr>
        <w:pStyle w:val="Asubpara"/>
        <w:rPr>
          <w:szCs w:val="24"/>
          <w:lang w:eastAsia="en-AU"/>
        </w:rPr>
      </w:pPr>
      <w:r w:rsidRPr="0005321A">
        <w:rPr>
          <w:lang w:eastAsia="en-AU"/>
        </w:rPr>
        <w:tab/>
        <w:t>(iii)</w:t>
      </w:r>
      <w:r w:rsidRPr="0005321A">
        <w:rPr>
          <w:lang w:eastAsia="en-AU"/>
        </w:rPr>
        <w:tab/>
        <w:t xml:space="preserve">states </w:t>
      </w:r>
      <w:r w:rsidRPr="0005321A">
        <w:rPr>
          <w:szCs w:val="24"/>
          <w:lang w:eastAsia="en-AU"/>
        </w:rPr>
        <w:t>that further information may be given to the director</w:t>
      </w:r>
      <w:r w:rsidR="000F1A24">
        <w:rPr>
          <w:szCs w:val="24"/>
          <w:lang w:eastAsia="en-AU"/>
        </w:rPr>
        <w:noBreakHyphen/>
      </w:r>
      <w:r w:rsidRPr="0005321A">
        <w:rPr>
          <w:szCs w:val="24"/>
          <w:lang w:eastAsia="en-AU"/>
        </w:rPr>
        <w:t>general in relation to the application not later than 14</w:t>
      </w:r>
      <w:r w:rsidR="000F1A24">
        <w:rPr>
          <w:szCs w:val="24"/>
          <w:lang w:eastAsia="en-AU"/>
        </w:rPr>
        <w:t> </w:t>
      </w:r>
      <w:r w:rsidRPr="0005321A">
        <w:rPr>
          <w:szCs w:val="24"/>
          <w:lang w:eastAsia="en-AU"/>
        </w:rPr>
        <w:t>days after the day the notice is given to the applicant; and</w:t>
      </w:r>
    </w:p>
    <w:p w14:paraId="771D1DE8" w14:textId="21E566E7" w:rsidR="00C34AB2" w:rsidRPr="0005321A" w:rsidRDefault="00C34AB2" w:rsidP="00C34AB2">
      <w:pPr>
        <w:pStyle w:val="aNotesubpar"/>
      </w:pPr>
      <w:r w:rsidRPr="0005321A">
        <w:rPr>
          <w:rStyle w:val="charItals"/>
        </w:rPr>
        <w:t>Note</w:t>
      </w:r>
      <w:r w:rsidRPr="0005321A">
        <w:rPr>
          <w:rStyle w:val="charItals"/>
        </w:rPr>
        <w:tab/>
      </w:r>
      <w:r w:rsidRPr="0005321A">
        <w:t xml:space="preserve">For how documents may be given, see the </w:t>
      </w:r>
      <w:hyperlink r:id="rId76" w:tooltip="A2001-14" w:history="1">
        <w:r w:rsidRPr="0005321A">
          <w:rPr>
            <w:rStyle w:val="charCitHyperlinkAbbrev"/>
          </w:rPr>
          <w:t>Legislation Act</w:t>
        </w:r>
      </w:hyperlink>
      <w:r w:rsidRPr="0005321A">
        <w:t>, pt 19.5.</w:t>
      </w:r>
    </w:p>
    <w:p w14:paraId="33113A9A" w14:textId="77777777" w:rsidR="00C34AB2" w:rsidRPr="0005321A" w:rsidRDefault="00C34AB2" w:rsidP="00C34AB2">
      <w:pPr>
        <w:pStyle w:val="Apara"/>
        <w:rPr>
          <w:lang w:eastAsia="en-AU"/>
        </w:rPr>
      </w:pPr>
      <w:r w:rsidRPr="0005321A">
        <w:rPr>
          <w:lang w:eastAsia="en-AU"/>
        </w:rPr>
        <w:tab/>
        <w:t>(c)</w:t>
      </w:r>
      <w:r w:rsidRPr="0005321A">
        <w:rPr>
          <w:lang w:eastAsia="en-AU"/>
        </w:rPr>
        <w:tab/>
      </w:r>
      <w:r w:rsidRPr="0005321A">
        <w:rPr>
          <w:szCs w:val="24"/>
          <w:lang w:eastAsia="en-AU"/>
        </w:rPr>
        <w:t>the director-general has considered any further information given by the applicant to the director-general under paragraph (b) (iii).</w:t>
      </w:r>
    </w:p>
    <w:p w14:paraId="37020062" w14:textId="77777777" w:rsidR="00C34AB2" w:rsidRPr="0005321A" w:rsidRDefault="00C34AB2" w:rsidP="00C34AB2">
      <w:pPr>
        <w:pStyle w:val="Amain"/>
        <w:rPr>
          <w:lang w:eastAsia="en-AU"/>
        </w:rPr>
      </w:pPr>
      <w:r w:rsidRPr="0005321A">
        <w:rPr>
          <w:lang w:eastAsia="en-AU"/>
        </w:rPr>
        <w:tab/>
        <w:t>(4)</w:t>
      </w:r>
      <w:r w:rsidRPr="0005321A">
        <w:rPr>
          <w:lang w:eastAsia="en-AU"/>
        </w:rPr>
        <w:tab/>
        <w:t>The director-general must tell the applicant, in writing, of the decision under subsection (1) and, if the decision is to refuse to extinguish the conviction, the reasons for it.</w:t>
      </w:r>
    </w:p>
    <w:p w14:paraId="62D592A8" w14:textId="77777777" w:rsidR="00C34AB2" w:rsidRPr="0005321A" w:rsidRDefault="00C34AB2" w:rsidP="00C34AB2">
      <w:pPr>
        <w:pStyle w:val="Amain"/>
        <w:rPr>
          <w:lang w:eastAsia="en-AU"/>
        </w:rPr>
      </w:pPr>
      <w:r w:rsidRPr="0005321A">
        <w:rPr>
          <w:lang w:eastAsia="en-AU"/>
        </w:rPr>
        <w:tab/>
        <w:t>(5)</w:t>
      </w:r>
      <w:r w:rsidRPr="0005321A">
        <w:rPr>
          <w:lang w:eastAsia="en-AU"/>
        </w:rPr>
        <w:tab/>
        <w:t>If the director-general extinguishes the conviction the director</w:t>
      </w:r>
      <w:r w:rsidRPr="0005321A">
        <w:rPr>
          <w:lang w:eastAsia="en-AU"/>
        </w:rPr>
        <w:noBreakHyphen/>
        <w:t>general must tell the chief police officer about the decision.</w:t>
      </w:r>
    </w:p>
    <w:p w14:paraId="366815D1" w14:textId="77777777" w:rsidR="00C34AB2" w:rsidRPr="0005321A" w:rsidRDefault="00C34AB2" w:rsidP="00C34AB2">
      <w:pPr>
        <w:pStyle w:val="aNote"/>
        <w:rPr>
          <w:lang w:eastAsia="en-AU"/>
        </w:rPr>
      </w:pPr>
      <w:r w:rsidRPr="0005321A">
        <w:rPr>
          <w:rStyle w:val="charItals"/>
        </w:rPr>
        <w:t>Note</w:t>
      </w:r>
      <w:r w:rsidRPr="0005321A">
        <w:rPr>
          <w:rStyle w:val="charItals"/>
        </w:rPr>
        <w:tab/>
      </w:r>
      <w:r w:rsidRPr="0005321A">
        <w:rPr>
          <w:lang w:eastAsia="en-AU"/>
        </w:rPr>
        <w:t>The director-general must also give the person a reviewable decision notice in relation to a decision to refuse to extinguish the conviction (see s 19L).</w:t>
      </w:r>
    </w:p>
    <w:p w14:paraId="5219C426" w14:textId="77777777" w:rsidR="00C34AB2" w:rsidRPr="0005321A" w:rsidRDefault="00C34AB2" w:rsidP="00C34AB2">
      <w:pPr>
        <w:pStyle w:val="AH5Sec"/>
        <w:rPr>
          <w:lang w:eastAsia="en-AU"/>
        </w:rPr>
      </w:pPr>
      <w:bookmarkStart w:id="45" w:name="_Toc150937944"/>
      <w:r w:rsidRPr="0021002C">
        <w:rPr>
          <w:rStyle w:val="CharSectNo"/>
        </w:rPr>
        <w:t>19E</w:t>
      </w:r>
      <w:r w:rsidRPr="0005321A">
        <w:rPr>
          <w:lang w:eastAsia="en-AU"/>
        </w:rPr>
        <w:tab/>
        <w:t>Eligibility</w:t>
      </w:r>
      <w:bookmarkEnd w:id="45"/>
    </w:p>
    <w:p w14:paraId="4186BBBF" w14:textId="77777777" w:rsidR="00C34AB2" w:rsidRPr="0005321A" w:rsidRDefault="00C34AB2" w:rsidP="00C34AB2">
      <w:pPr>
        <w:pStyle w:val="Amainreturn"/>
        <w:rPr>
          <w:lang w:eastAsia="en-AU"/>
        </w:rPr>
      </w:pPr>
      <w:r w:rsidRPr="0005321A">
        <w:rPr>
          <w:lang w:eastAsia="en-AU"/>
        </w:rPr>
        <w:t>A person is eligible to have a conviction for a historical homosexual offence that involved sexual activity extinguished if the director</w:t>
      </w:r>
      <w:r w:rsidRPr="0005321A">
        <w:rPr>
          <w:lang w:eastAsia="en-AU"/>
        </w:rPr>
        <w:noBreakHyphen/>
        <w:t>general is satisfied on reasonable grounds that any other person involved in the sexual activity consented to the sexual activity and—</w:t>
      </w:r>
    </w:p>
    <w:p w14:paraId="68DD7556" w14:textId="77777777" w:rsidR="00C34AB2" w:rsidRPr="0005321A" w:rsidRDefault="00C34AB2" w:rsidP="00C34AB2">
      <w:pPr>
        <w:pStyle w:val="Apara"/>
        <w:rPr>
          <w:lang w:eastAsia="en-AU"/>
        </w:rPr>
      </w:pPr>
      <w:r w:rsidRPr="0005321A">
        <w:rPr>
          <w:lang w:eastAsia="en-AU"/>
        </w:rPr>
        <w:tab/>
        <w:t>(a)</w:t>
      </w:r>
      <w:r w:rsidRPr="0005321A">
        <w:rPr>
          <w:lang w:eastAsia="en-AU"/>
        </w:rPr>
        <w:tab/>
        <w:t>was 16 years old or older; or</w:t>
      </w:r>
    </w:p>
    <w:p w14:paraId="12EB541D" w14:textId="77777777" w:rsidR="00C34AB2" w:rsidRPr="0005321A" w:rsidRDefault="00C34AB2" w:rsidP="00C34AB2">
      <w:pPr>
        <w:pStyle w:val="Apara"/>
        <w:rPr>
          <w:lang w:eastAsia="en-AU"/>
        </w:rPr>
      </w:pPr>
      <w:r w:rsidRPr="0005321A">
        <w:rPr>
          <w:lang w:eastAsia="en-AU"/>
        </w:rPr>
        <w:tab/>
        <w:t>(b)</w:t>
      </w:r>
      <w:r w:rsidRPr="0005321A">
        <w:rPr>
          <w:lang w:eastAsia="en-AU"/>
        </w:rPr>
        <w:tab/>
        <w:t>was 10 years old or older and not more than 2 years younger than the person; or</w:t>
      </w:r>
    </w:p>
    <w:p w14:paraId="69069747" w14:textId="1874EC8F" w:rsidR="00C34AB2" w:rsidRPr="0005321A" w:rsidRDefault="00C34AB2" w:rsidP="00C34AB2">
      <w:pPr>
        <w:pStyle w:val="Apara"/>
        <w:rPr>
          <w:lang w:eastAsia="en-AU"/>
        </w:rPr>
      </w:pPr>
      <w:r w:rsidRPr="0005321A">
        <w:rPr>
          <w:lang w:eastAsia="en-AU"/>
        </w:rPr>
        <w:lastRenderedPageBreak/>
        <w:tab/>
        <w:t>(c)</w:t>
      </w:r>
      <w:r w:rsidRPr="0005321A">
        <w:rPr>
          <w:lang w:eastAsia="en-AU"/>
        </w:rPr>
        <w:tab/>
        <w:t xml:space="preserve">for a person who was under the special care of the person within the meaning of the </w:t>
      </w:r>
      <w:hyperlink r:id="rId77" w:tooltip="A1900-40" w:history="1">
        <w:r w:rsidRPr="0005321A">
          <w:rPr>
            <w:rStyle w:val="charCitHyperlinkItal"/>
          </w:rPr>
          <w:t>Crimes Act 1900</w:t>
        </w:r>
      </w:hyperlink>
      <w:r w:rsidRPr="0005321A">
        <w:rPr>
          <w:lang w:eastAsia="en-AU"/>
        </w:rPr>
        <w:t>, section 55A (Sexual intercourse with young person under special care)—</w:t>
      </w:r>
    </w:p>
    <w:p w14:paraId="3CE66838" w14:textId="77777777" w:rsidR="00C34AB2" w:rsidRPr="0005321A" w:rsidRDefault="00C34AB2" w:rsidP="00C34AB2">
      <w:pPr>
        <w:pStyle w:val="Asubpara"/>
        <w:rPr>
          <w:lang w:eastAsia="en-AU"/>
        </w:rPr>
      </w:pPr>
      <w:r w:rsidRPr="0005321A">
        <w:rPr>
          <w:lang w:eastAsia="en-AU"/>
        </w:rPr>
        <w:tab/>
        <w:t>(i)</w:t>
      </w:r>
      <w:r w:rsidRPr="0005321A">
        <w:rPr>
          <w:lang w:eastAsia="en-AU"/>
        </w:rPr>
        <w:tab/>
        <w:t>was 18 years old or older; or</w:t>
      </w:r>
    </w:p>
    <w:p w14:paraId="6E38F59F" w14:textId="77777777" w:rsidR="00C34AB2" w:rsidRPr="0005321A" w:rsidRDefault="00C34AB2" w:rsidP="00C34AB2">
      <w:pPr>
        <w:pStyle w:val="Asubpara"/>
        <w:rPr>
          <w:lang w:eastAsia="en-AU"/>
        </w:rPr>
      </w:pPr>
      <w:r w:rsidRPr="0005321A">
        <w:rPr>
          <w:lang w:eastAsia="en-AU"/>
        </w:rPr>
        <w:tab/>
        <w:t>(ii)</w:t>
      </w:r>
      <w:r w:rsidRPr="0005321A">
        <w:rPr>
          <w:lang w:eastAsia="en-AU"/>
        </w:rPr>
        <w:tab/>
        <w:t>was under 18 years old and not more than 2 years younger than the person.</w:t>
      </w:r>
    </w:p>
    <w:p w14:paraId="1A33C754" w14:textId="77777777" w:rsidR="00C34AB2" w:rsidRPr="0005321A" w:rsidRDefault="00C34AB2" w:rsidP="00C34AB2">
      <w:pPr>
        <w:pStyle w:val="AH5Sec"/>
        <w:rPr>
          <w:lang w:eastAsia="en-AU"/>
        </w:rPr>
      </w:pPr>
      <w:bookmarkStart w:id="46" w:name="pt.4a-sec.19c"/>
      <w:bookmarkStart w:id="47" w:name="_Toc150937945"/>
      <w:bookmarkEnd w:id="46"/>
      <w:r w:rsidRPr="0021002C">
        <w:rPr>
          <w:rStyle w:val="CharSectNo"/>
        </w:rPr>
        <w:t>19F</w:t>
      </w:r>
      <w:r w:rsidRPr="0005321A">
        <w:rPr>
          <w:lang w:eastAsia="en-AU"/>
        </w:rPr>
        <w:tab/>
        <w:t>Director-general may obtain information</w:t>
      </w:r>
      <w:bookmarkEnd w:id="47"/>
    </w:p>
    <w:p w14:paraId="4F72B104" w14:textId="77777777" w:rsidR="00C34AB2" w:rsidRPr="0005321A" w:rsidRDefault="00C34AB2" w:rsidP="00C34AB2">
      <w:pPr>
        <w:pStyle w:val="Amainreturn"/>
        <w:rPr>
          <w:lang w:eastAsia="en-AU"/>
        </w:rPr>
      </w:pPr>
      <w:r w:rsidRPr="0005321A">
        <w:rPr>
          <w:lang w:eastAsia="en-AU"/>
        </w:rPr>
        <w:t>The director-general may, by written notice, require 1 or more of the following entities to provide the director-general with the information requested in the notice to enable a decision to be made under section 19D (Decision on application to have conviction extinguished):</w:t>
      </w:r>
    </w:p>
    <w:p w14:paraId="7DFDB593" w14:textId="77777777" w:rsidR="00C34AB2" w:rsidRPr="0005321A" w:rsidRDefault="00C34AB2" w:rsidP="00C34AB2">
      <w:pPr>
        <w:pStyle w:val="Apara"/>
        <w:rPr>
          <w:lang w:eastAsia="en-AU"/>
        </w:rPr>
      </w:pPr>
      <w:r w:rsidRPr="0005321A">
        <w:rPr>
          <w:lang w:eastAsia="en-AU"/>
        </w:rPr>
        <w:tab/>
        <w:t>(a)</w:t>
      </w:r>
      <w:r w:rsidRPr="0005321A">
        <w:rPr>
          <w:lang w:eastAsia="en-AU"/>
        </w:rPr>
        <w:tab/>
        <w:t>a public employee;</w:t>
      </w:r>
    </w:p>
    <w:p w14:paraId="092BC16A" w14:textId="77777777" w:rsidR="00C34AB2" w:rsidRPr="0005321A" w:rsidRDefault="00C34AB2" w:rsidP="00C34AB2">
      <w:pPr>
        <w:pStyle w:val="Apara"/>
        <w:rPr>
          <w:lang w:eastAsia="en-AU"/>
        </w:rPr>
      </w:pPr>
      <w:r w:rsidRPr="0005321A">
        <w:rPr>
          <w:lang w:eastAsia="en-AU"/>
        </w:rPr>
        <w:tab/>
        <w:t>(b)</w:t>
      </w:r>
      <w:r w:rsidRPr="0005321A">
        <w:rPr>
          <w:lang w:eastAsia="en-AU"/>
        </w:rPr>
        <w:tab/>
        <w:t>a police officer;</w:t>
      </w:r>
    </w:p>
    <w:p w14:paraId="6EA7C078" w14:textId="77777777" w:rsidR="00C34AB2" w:rsidRPr="0005321A" w:rsidRDefault="00C34AB2" w:rsidP="00C34AB2">
      <w:pPr>
        <w:pStyle w:val="Apara"/>
        <w:rPr>
          <w:lang w:eastAsia="en-AU"/>
        </w:rPr>
      </w:pPr>
      <w:r w:rsidRPr="0005321A">
        <w:rPr>
          <w:lang w:eastAsia="en-AU"/>
        </w:rPr>
        <w:tab/>
        <w:t>(c)</w:t>
      </w:r>
      <w:r w:rsidRPr="0005321A">
        <w:rPr>
          <w:lang w:eastAsia="en-AU"/>
        </w:rPr>
        <w:tab/>
        <w:t>a court;</w:t>
      </w:r>
    </w:p>
    <w:p w14:paraId="348FA7F1" w14:textId="77777777" w:rsidR="00C34AB2" w:rsidRPr="0005321A" w:rsidRDefault="00C34AB2" w:rsidP="00C34AB2">
      <w:pPr>
        <w:pStyle w:val="Apara"/>
        <w:rPr>
          <w:lang w:eastAsia="en-AU"/>
        </w:rPr>
      </w:pPr>
      <w:r w:rsidRPr="0005321A">
        <w:rPr>
          <w:lang w:eastAsia="en-AU"/>
        </w:rPr>
        <w:tab/>
        <w:t>(d)</w:t>
      </w:r>
      <w:r w:rsidRPr="0005321A">
        <w:rPr>
          <w:lang w:eastAsia="en-AU"/>
        </w:rPr>
        <w:tab/>
        <w:t>the director of public prosecutions;</w:t>
      </w:r>
    </w:p>
    <w:p w14:paraId="062A9535" w14:textId="77777777" w:rsidR="00C34AB2" w:rsidRPr="0005321A" w:rsidRDefault="00C34AB2" w:rsidP="00C34AB2">
      <w:pPr>
        <w:pStyle w:val="Apara"/>
        <w:rPr>
          <w:lang w:eastAsia="en-AU"/>
        </w:rPr>
      </w:pPr>
      <w:r w:rsidRPr="0005321A">
        <w:rPr>
          <w:lang w:eastAsia="en-AU"/>
        </w:rPr>
        <w:tab/>
        <w:t>(e)</w:t>
      </w:r>
      <w:r w:rsidRPr="0005321A">
        <w:rPr>
          <w:lang w:eastAsia="en-AU"/>
        </w:rPr>
        <w:tab/>
        <w:t>an entity prescribed by regulation.</w:t>
      </w:r>
    </w:p>
    <w:p w14:paraId="2AAABEC3" w14:textId="77777777" w:rsidR="00C34AB2" w:rsidRPr="0005321A" w:rsidRDefault="00C34AB2" w:rsidP="00C34AB2">
      <w:pPr>
        <w:pStyle w:val="AH5Sec"/>
        <w:rPr>
          <w:lang w:eastAsia="en-AU"/>
        </w:rPr>
      </w:pPr>
      <w:bookmarkStart w:id="48" w:name="_Toc150937946"/>
      <w:r w:rsidRPr="0021002C">
        <w:rPr>
          <w:rStyle w:val="CharSectNo"/>
        </w:rPr>
        <w:t>19G</w:t>
      </w:r>
      <w:r w:rsidRPr="0005321A">
        <w:rPr>
          <w:lang w:eastAsia="en-AU"/>
        </w:rPr>
        <w:tab/>
        <w:t>Restriction on right to re-apply</w:t>
      </w:r>
      <w:bookmarkEnd w:id="48"/>
    </w:p>
    <w:p w14:paraId="736514A1" w14:textId="77777777" w:rsidR="00C34AB2" w:rsidRPr="0005321A" w:rsidRDefault="00C34AB2" w:rsidP="00C34AB2">
      <w:pPr>
        <w:pStyle w:val="Amain"/>
        <w:rPr>
          <w:lang w:eastAsia="en-AU"/>
        </w:rPr>
      </w:pPr>
      <w:r w:rsidRPr="0005321A">
        <w:rPr>
          <w:lang w:eastAsia="en-AU"/>
        </w:rPr>
        <w:tab/>
        <w:t>(1)</w:t>
      </w:r>
      <w:r w:rsidRPr="0005321A">
        <w:rPr>
          <w:lang w:eastAsia="en-AU"/>
        </w:rPr>
        <w:tab/>
        <w:t xml:space="preserve">This section applies to a person whose application to have a conviction extinguished (the </w:t>
      </w:r>
      <w:r w:rsidRPr="0005321A">
        <w:rPr>
          <w:rStyle w:val="charBoldItals"/>
        </w:rPr>
        <w:t>earlier application</w:t>
      </w:r>
      <w:r w:rsidRPr="0005321A">
        <w:rPr>
          <w:lang w:eastAsia="en-AU"/>
        </w:rPr>
        <w:t>) has been refused by the director-general under section 19D (Decision on application to have conviction extinguished).</w:t>
      </w:r>
    </w:p>
    <w:p w14:paraId="07D563DF" w14:textId="77777777" w:rsidR="00C34AB2" w:rsidRPr="0005321A" w:rsidRDefault="00C34AB2" w:rsidP="00C34AB2">
      <w:pPr>
        <w:pStyle w:val="Amain"/>
        <w:rPr>
          <w:lang w:eastAsia="en-AU"/>
        </w:rPr>
      </w:pPr>
      <w:r w:rsidRPr="0005321A">
        <w:rPr>
          <w:lang w:eastAsia="en-AU"/>
        </w:rPr>
        <w:tab/>
        <w:t>(2)</w:t>
      </w:r>
      <w:r w:rsidRPr="0005321A">
        <w:rPr>
          <w:lang w:eastAsia="en-AU"/>
        </w:rPr>
        <w:tab/>
        <w:t>The person may have a further application in relation to that conviction considered by the director-general only if the director</w:t>
      </w:r>
      <w:r w:rsidRPr="0005321A">
        <w:rPr>
          <w:lang w:eastAsia="en-AU"/>
        </w:rPr>
        <w:noBreakHyphen/>
        <w:t>general is satisfied on reasonable grounds that other necessary supporting information became available after the earlier application was decided.</w:t>
      </w:r>
    </w:p>
    <w:p w14:paraId="20650D66" w14:textId="77777777" w:rsidR="00C34AB2" w:rsidRPr="00C34AB2" w:rsidRDefault="00C34AB2" w:rsidP="00C34AB2">
      <w:pPr>
        <w:pStyle w:val="PageBreak"/>
      </w:pPr>
      <w:r w:rsidRPr="00C34AB2">
        <w:br w:type="page"/>
      </w:r>
    </w:p>
    <w:p w14:paraId="34826DD2" w14:textId="77777777" w:rsidR="00157F15" w:rsidRPr="0021002C" w:rsidRDefault="00157F15" w:rsidP="00D37D60">
      <w:pPr>
        <w:pStyle w:val="AH2Part"/>
      </w:pPr>
      <w:bookmarkStart w:id="49" w:name="_Toc150937947"/>
      <w:r w:rsidRPr="0021002C">
        <w:rPr>
          <w:rStyle w:val="CharPartNo"/>
        </w:rPr>
        <w:lastRenderedPageBreak/>
        <w:t>Part 3AA</w:t>
      </w:r>
      <w:r w:rsidRPr="00694CE1">
        <w:tab/>
      </w:r>
      <w:r w:rsidRPr="0021002C">
        <w:rPr>
          <w:rStyle w:val="CharPartText"/>
        </w:rPr>
        <w:t>Extinguishing youth offence convictions</w:t>
      </w:r>
      <w:bookmarkEnd w:id="49"/>
    </w:p>
    <w:p w14:paraId="0ABBF04D" w14:textId="77777777" w:rsidR="00157F15" w:rsidRPr="00694CE1" w:rsidRDefault="00157F15" w:rsidP="00D37D60">
      <w:pPr>
        <w:pStyle w:val="AH5Sec"/>
        <w:rPr>
          <w:rStyle w:val="charItals"/>
        </w:rPr>
      </w:pPr>
      <w:bookmarkStart w:id="50" w:name="_Toc150937948"/>
      <w:r w:rsidRPr="0021002C">
        <w:rPr>
          <w:rStyle w:val="CharSectNo"/>
        </w:rPr>
        <w:t>19GA</w:t>
      </w:r>
      <w:r w:rsidRPr="00694CE1">
        <w:rPr>
          <w:lang w:eastAsia="en-AU"/>
        </w:rPr>
        <w:tab/>
        <w:t xml:space="preserve">Meaning of </w:t>
      </w:r>
      <w:r w:rsidRPr="00694CE1">
        <w:rPr>
          <w:rStyle w:val="charItals"/>
        </w:rPr>
        <w:t>youth offence conviction</w:t>
      </w:r>
      <w:bookmarkEnd w:id="50"/>
    </w:p>
    <w:p w14:paraId="66FE79BC" w14:textId="77777777" w:rsidR="00157F15" w:rsidRPr="00694CE1" w:rsidRDefault="00157F15" w:rsidP="00157F15">
      <w:pPr>
        <w:pStyle w:val="Amainreturn"/>
        <w:keepNext/>
        <w:rPr>
          <w:lang w:eastAsia="en-AU"/>
        </w:rPr>
      </w:pPr>
      <w:r w:rsidRPr="00694CE1">
        <w:rPr>
          <w:lang w:eastAsia="en-AU"/>
        </w:rPr>
        <w:t>For this Act:</w:t>
      </w:r>
    </w:p>
    <w:p w14:paraId="4B91113D" w14:textId="77777777" w:rsidR="00157F15" w:rsidRPr="00694CE1" w:rsidRDefault="00157F15" w:rsidP="00157F15">
      <w:pPr>
        <w:pStyle w:val="aDef"/>
      </w:pPr>
      <w:r w:rsidRPr="00694CE1">
        <w:rPr>
          <w:rStyle w:val="charBoldItals"/>
        </w:rPr>
        <w:t>youth offence conviction</w:t>
      </w:r>
      <w:r w:rsidRPr="00694CE1">
        <w:rPr>
          <w:rStyle w:val="charBoldItals"/>
          <w:bCs/>
          <w:iCs/>
        </w:rPr>
        <w:t xml:space="preserve"> </w:t>
      </w:r>
      <w:r w:rsidRPr="00694CE1">
        <w:rPr>
          <w:lang w:eastAsia="en-AU"/>
        </w:rPr>
        <w:t>means a conviction for an offence committed by a person who was under 12 years old when the offence was committed.</w:t>
      </w:r>
    </w:p>
    <w:p w14:paraId="174F393D" w14:textId="77777777" w:rsidR="00157F15" w:rsidRPr="00694CE1" w:rsidRDefault="00157F15" w:rsidP="00D37D60">
      <w:pPr>
        <w:pStyle w:val="AH5Sec"/>
      </w:pPr>
      <w:bookmarkStart w:id="51" w:name="_Toc150937949"/>
      <w:r w:rsidRPr="0021002C">
        <w:rPr>
          <w:rStyle w:val="CharSectNo"/>
        </w:rPr>
        <w:t>19GB</w:t>
      </w:r>
      <w:r w:rsidRPr="00694CE1">
        <w:tab/>
        <w:t>Youth offence convictions extinguished</w:t>
      </w:r>
      <w:bookmarkEnd w:id="51"/>
    </w:p>
    <w:p w14:paraId="55539819" w14:textId="77777777" w:rsidR="00157F15" w:rsidRPr="00694CE1" w:rsidRDefault="00157F15" w:rsidP="00D37D60">
      <w:pPr>
        <w:pStyle w:val="Amain"/>
      </w:pPr>
      <w:r w:rsidRPr="00694CE1">
        <w:tab/>
        <w:t>(1)</w:t>
      </w:r>
      <w:r w:rsidRPr="00694CE1">
        <w:tab/>
        <w:t>A youth offence conviction is extinguished.</w:t>
      </w:r>
    </w:p>
    <w:p w14:paraId="32ABB18B" w14:textId="58152ABC" w:rsidR="00157F15" w:rsidRPr="00694CE1" w:rsidRDefault="00157F15" w:rsidP="00D37D60">
      <w:pPr>
        <w:pStyle w:val="Amain"/>
        <w:rPr>
          <w:rStyle w:val="CharPartNo"/>
          <w:b/>
          <w:szCs w:val="24"/>
        </w:rPr>
      </w:pPr>
      <w:r w:rsidRPr="00694CE1">
        <w:tab/>
        <w:t>(2)</w:t>
      </w:r>
      <w:r w:rsidRPr="00694CE1">
        <w:tab/>
        <w:t>A youth offence conviction spent before the commencement of this section is extinguished under this section.</w:t>
      </w:r>
    </w:p>
    <w:p w14:paraId="3F156522" w14:textId="77777777" w:rsidR="00157F15" w:rsidRPr="00157F15" w:rsidRDefault="00157F15" w:rsidP="00157F15">
      <w:pPr>
        <w:pStyle w:val="PageBreak"/>
      </w:pPr>
      <w:r w:rsidRPr="00157F15">
        <w:br w:type="page"/>
      </w:r>
    </w:p>
    <w:p w14:paraId="5FBFBC0C" w14:textId="5AE58853" w:rsidR="00C34AB2" w:rsidRPr="0021002C" w:rsidRDefault="00C34AB2" w:rsidP="00C34AB2">
      <w:pPr>
        <w:pStyle w:val="AH2Part"/>
      </w:pPr>
      <w:bookmarkStart w:id="52" w:name="_Toc150937950"/>
      <w:r w:rsidRPr="0021002C">
        <w:rPr>
          <w:rStyle w:val="CharPartNo"/>
        </w:rPr>
        <w:lastRenderedPageBreak/>
        <w:t>Part 3B</w:t>
      </w:r>
      <w:r w:rsidRPr="0005321A">
        <w:rPr>
          <w:lang w:eastAsia="en-AU"/>
        </w:rPr>
        <w:tab/>
      </w:r>
      <w:r w:rsidRPr="0021002C">
        <w:rPr>
          <w:rStyle w:val="CharPartText"/>
          <w:lang w:eastAsia="en-AU"/>
        </w:rPr>
        <w:t>Consequences of extinguished convictions</w:t>
      </w:r>
      <w:bookmarkEnd w:id="52"/>
    </w:p>
    <w:p w14:paraId="599E08D3" w14:textId="77777777" w:rsidR="00C34AB2" w:rsidRPr="0005321A" w:rsidRDefault="00C34AB2" w:rsidP="00C34AB2">
      <w:pPr>
        <w:pStyle w:val="AH5Sec"/>
        <w:rPr>
          <w:lang w:eastAsia="en-AU"/>
        </w:rPr>
      </w:pPr>
      <w:bookmarkStart w:id="53" w:name="_Toc150937951"/>
      <w:r w:rsidRPr="0021002C">
        <w:rPr>
          <w:rStyle w:val="CharSectNo"/>
        </w:rPr>
        <w:t>19H</w:t>
      </w:r>
      <w:r w:rsidRPr="0005321A">
        <w:rPr>
          <w:lang w:eastAsia="en-AU"/>
        </w:rPr>
        <w:tab/>
        <w:t>Consequences of conviction becoming extinguished</w:t>
      </w:r>
      <w:bookmarkEnd w:id="53"/>
    </w:p>
    <w:p w14:paraId="1EC57925" w14:textId="77777777" w:rsidR="00C34AB2" w:rsidRPr="0005321A" w:rsidRDefault="00C34AB2" w:rsidP="00C34AB2">
      <w:pPr>
        <w:pStyle w:val="Amain"/>
        <w:rPr>
          <w:lang w:eastAsia="en-AU"/>
        </w:rPr>
      </w:pPr>
      <w:r w:rsidRPr="0005321A">
        <w:rPr>
          <w:lang w:eastAsia="en-AU"/>
        </w:rPr>
        <w:tab/>
        <w:t>(1)</w:t>
      </w:r>
      <w:r w:rsidRPr="0005321A">
        <w:rPr>
          <w:lang w:eastAsia="en-AU"/>
        </w:rPr>
        <w:tab/>
        <w:t>The following applies to a person whose conviction has been extinguished:</w:t>
      </w:r>
    </w:p>
    <w:p w14:paraId="18C548E6" w14:textId="77777777" w:rsidR="00C34AB2" w:rsidRPr="0005321A" w:rsidRDefault="00C34AB2" w:rsidP="00C34AB2">
      <w:pPr>
        <w:pStyle w:val="Apara"/>
        <w:rPr>
          <w:lang w:eastAsia="en-AU"/>
        </w:rPr>
      </w:pPr>
      <w:r w:rsidRPr="0005321A">
        <w:rPr>
          <w:lang w:eastAsia="en-AU"/>
        </w:rPr>
        <w:tab/>
        <w:t>(a)</w:t>
      </w:r>
      <w:r w:rsidRPr="0005321A">
        <w:rPr>
          <w:lang w:eastAsia="en-AU"/>
        </w:rPr>
        <w:tab/>
        <w:t>the person is not required to disclose information about the extinguished conviction to anyone;</w:t>
      </w:r>
    </w:p>
    <w:p w14:paraId="638A6BD4" w14:textId="77777777" w:rsidR="00C34AB2" w:rsidRPr="0005321A" w:rsidRDefault="00C34AB2" w:rsidP="00C34AB2">
      <w:pPr>
        <w:pStyle w:val="Apara"/>
        <w:rPr>
          <w:lang w:eastAsia="en-AU"/>
        </w:rPr>
      </w:pPr>
      <w:r w:rsidRPr="0005321A">
        <w:rPr>
          <w:lang w:eastAsia="en-AU"/>
        </w:rPr>
        <w:tab/>
        <w:t>(b)</w:t>
      </w:r>
      <w:r w:rsidRPr="0005321A">
        <w:rPr>
          <w:lang w:eastAsia="en-AU"/>
        </w:rPr>
        <w:tab/>
      </w:r>
      <w:r w:rsidRPr="0005321A">
        <w:t>a question about the person’s criminal history is taken not to refer to the extinguished conviction;</w:t>
      </w:r>
    </w:p>
    <w:p w14:paraId="5057A0C5" w14:textId="77777777" w:rsidR="00C34AB2" w:rsidRPr="0005321A" w:rsidRDefault="00C34AB2" w:rsidP="00C34AB2">
      <w:pPr>
        <w:pStyle w:val="Apara"/>
      </w:pPr>
      <w:r w:rsidRPr="0005321A">
        <w:tab/>
        <w:t>(c)</w:t>
      </w:r>
      <w:r w:rsidRPr="0005321A">
        <w:tab/>
        <w:t>in applying an Act to the person—</w:t>
      </w:r>
    </w:p>
    <w:p w14:paraId="4CBF8FF7" w14:textId="77777777" w:rsidR="00C34AB2" w:rsidRPr="0005321A" w:rsidRDefault="00C34AB2" w:rsidP="00C34AB2">
      <w:pPr>
        <w:pStyle w:val="Asubpara"/>
      </w:pPr>
      <w:r w:rsidRPr="0005321A">
        <w:rPr>
          <w:lang w:eastAsia="en-AU"/>
        </w:rPr>
        <w:tab/>
        <w:t>(i)</w:t>
      </w:r>
      <w:r w:rsidRPr="0005321A">
        <w:rPr>
          <w:lang w:eastAsia="en-AU"/>
        </w:rPr>
        <w:tab/>
      </w:r>
      <w:r w:rsidRPr="0005321A">
        <w:t>a reference to a conviction (however expressed) is taken not to refer to the extinguished conviction; and</w:t>
      </w:r>
    </w:p>
    <w:p w14:paraId="6C02CDDF" w14:textId="77777777" w:rsidR="00C34AB2" w:rsidRPr="0005321A" w:rsidRDefault="00C34AB2" w:rsidP="00C34AB2">
      <w:pPr>
        <w:pStyle w:val="Asubpara"/>
      </w:pPr>
      <w:r w:rsidRPr="0005321A">
        <w:tab/>
        <w:t>(ii)</w:t>
      </w:r>
      <w:r w:rsidRPr="0005321A">
        <w:tab/>
        <w:t>a reference to the person’s character (however expressed) does not allow or require anyone to take the extinguished conviction into account.</w:t>
      </w:r>
    </w:p>
    <w:p w14:paraId="42A0C75E" w14:textId="77777777" w:rsidR="00C34AB2" w:rsidRDefault="00C34AB2" w:rsidP="00C34AB2">
      <w:pPr>
        <w:pStyle w:val="aNote"/>
      </w:pPr>
      <w:r w:rsidRPr="0005321A">
        <w:rPr>
          <w:rStyle w:val="charItals"/>
        </w:rPr>
        <w:t>Note</w:t>
      </w:r>
      <w:r w:rsidRPr="0005321A">
        <w:rPr>
          <w:rStyle w:val="charItals"/>
        </w:rPr>
        <w:tab/>
      </w:r>
      <w:r w:rsidRPr="0005321A">
        <w:t>A reference to an Act includes a reference to the statutory instruments made or in force under the Act, including regulations (se</w:t>
      </w:r>
      <w:r w:rsidRPr="0005321A">
        <w:rPr>
          <w:iCs/>
        </w:rPr>
        <w:t>e</w:t>
      </w:r>
      <w:r w:rsidRPr="0005321A">
        <w:t xml:space="preserve"> </w:t>
      </w:r>
      <w:r w:rsidRPr="0005321A">
        <w:rPr>
          <w:rStyle w:val="charCitHyperlinkItal"/>
        </w:rPr>
        <w:t>Legislation Act</w:t>
      </w:r>
      <w:r w:rsidRPr="0005321A">
        <w:rPr>
          <w:rStyle w:val="charItals"/>
        </w:rPr>
        <w:t>,</w:t>
      </w:r>
      <w:r w:rsidRPr="0005321A">
        <w:t xml:space="preserve"> s 104).</w:t>
      </w:r>
    </w:p>
    <w:p w14:paraId="5B2B2727" w14:textId="247C4B09" w:rsidR="00370A7E" w:rsidRPr="00D332F3" w:rsidRDefault="00370A7E" w:rsidP="001D2A67">
      <w:pPr>
        <w:pStyle w:val="Amain"/>
        <w:rPr>
          <w:lang w:eastAsia="en-AU"/>
        </w:rPr>
      </w:pPr>
      <w:r w:rsidRPr="00D332F3">
        <w:rPr>
          <w:lang w:eastAsia="en-AU"/>
        </w:rPr>
        <w:tab/>
        <w:t>(</w:t>
      </w:r>
      <w:r w:rsidR="006E5916" w:rsidRPr="00D332F3">
        <w:rPr>
          <w:lang w:eastAsia="en-AU"/>
        </w:rPr>
        <w:t>2</w:t>
      </w:r>
      <w:r w:rsidRPr="00D332F3">
        <w:rPr>
          <w:lang w:eastAsia="en-AU"/>
        </w:rPr>
        <w:t>)</w:t>
      </w:r>
      <w:r w:rsidRPr="00D332F3">
        <w:rPr>
          <w:lang w:eastAsia="en-AU"/>
        </w:rPr>
        <w:tab/>
        <w:t>The following also applies to a person whose youth offence conviction has been extinguished:</w:t>
      </w:r>
    </w:p>
    <w:p w14:paraId="2189F104" w14:textId="77777777" w:rsidR="00370A7E" w:rsidRPr="00D332F3" w:rsidRDefault="00370A7E" w:rsidP="001D2A67">
      <w:pPr>
        <w:pStyle w:val="Apara"/>
        <w:rPr>
          <w:lang w:eastAsia="en-AU"/>
        </w:rPr>
      </w:pPr>
      <w:r w:rsidRPr="00D332F3">
        <w:rPr>
          <w:lang w:eastAsia="en-AU"/>
        </w:rPr>
        <w:tab/>
        <w:t>(a)</w:t>
      </w:r>
      <w:r w:rsidRPr="00D332F3">
        <w:rPr>
          <w:lang w:eastAsia="en-AU"/>
        </w:rPr>
        <w:tab/>
        <w:t xml:space="preserve">in applying an Act to the person, the person is taken never to have committed or to have been charged with, convicted of, or sentenced for the offence the subject of the extinguished conviction (the </w:t>
      </w:r>
      <w:r w:rsidRPr="00D332F3">
        <w:rPr>
          <w:rStyle w:val="charBoldItals"/>
        </w:rPr>
        <w:t>offence</w:t>
      </w:r>
      <w:r w:rsidRPr="00D332F3">
        <w:rPr>
          <w:lang w:eastAsia="en-AU"/>
        </w:rPr>
        <w:t>);</w:t>
      </w:r>
    </w:p>
    <w:p w14:paraId="0CADA378" w14:textId="1B1C016D" w:rsidR="00370A7E" w:rsidRPr="00D332F3" w:rsidRDefault="00370A7E" w:rsidP="001D2A67">
      <w:pPr>
        <w:pStyle w:val="Apara"/>
        <w:rPr>
          <w:lang w:eastAsia="en-AU"/>
        </w:rPr>
      </w:pPr>
      <w:r w:rsidRPr="00D332F3">
        <w:rPr>
          <w:lang w:eastAsia="en-AU"/>
        </w:rPr>
        <w:tab/>
        <w:t>(b)</w:t>
      </w:r>
      <w:r w:rsidRPr="00D332F3">
        <w:rPr>
          <w:lang w:eastAsia="en-AU"/>
        </w:rPr>
        <w:tab/>
        <w:t>it is lawful for the person to state in a proceeding before a court or tribunal that the person has not been charged with or convicted of the offence.</w:t>
      </w:r>
    </w:p>
    <w:p w14:paraId="2D0D3598" w14:textId="23F09390" w:rsidR="00C34AB2" w:rsidRDefault="00C34AB2" w:rsidP="00C34AB2">
      <w:pPr>
        <w:pStyle w:val="Amain"/>
        <w:rPr>
          <w:lang w:eastAsia="en-AU"/>
        </w:rPr>
      </w:pPr>
      <w:r w:rsidRPr="0005321A">
        <w:lastRenderedPageBreak/>
        <w:tab/>
      </w:r>
      <w:r w:rsidRPr="0068064A">
        <w:t>(</w:t>
      </w:r>
      <w:r w:rsidR="006E5916" w:rsidRPr="0068064A">
        <w:t>3</w:t>
      </w:r>
      <w:r w:rsidRPr="0068064A">
        <w:t>)</w:t>
      </w:r>
      <w:r w:rsidRPr="0005321A">
        <w:tab/>
        <w:t xml:space="preserve">This section has effect despite the </w:t>
      </w:r>
      <w:hyperlink r:id="rId78" w:tooltip="Health Practitioner Regulation National Law (ACT)" w:history="1">
        <w:r w:rsidRPr="00344C71">
          <w:rPr>
            <w:rStyle w:val="charCitHyperlinkItal"/>
          </w:rPr>
          <w:t>Health Practitioner Regulation National Law (ACT)</w:t>
        </w:r>
      </w:hyperlink>
      <w:r w:rsidRPr="0005321A">
        <w:rPr>
          <w:lang w:eastAsia="en-AU"/>
        </w:rPr>
        <w:t>, section</w:t>
      </w:r>
      <w:r w:rsidR="009A0056">
        <w:rPr>
          <w:lang w:eastAsia="en-AU"/>
        </w:rPr>
        <w:t xml:space="preserve"> </w:t>
      </w:r>
      <w:r w:rsidRPr="0005321A">
        <w:rPr>
          <w:lang w:eastAsia="en-AU"/>
        </w:rPr>
        <w:t>77</w:t>
      </w:r>
      <w:r w:rsidR="009A0056">
        <w:rPr>
          <w:lang w:eastAsia="en-AU"/>
        </w:rPr>
        <w:t xml:space="preserve"> </w:t>
      </w:r>
      <w:r w:rsidRPr="0005321A">
        <w:rPr>
          <w:lang w:eastAsia="en-AU"/>
        </w:rPr>
        <w:t>(4), section</w:t>
      </w:r>
      <w:r w:rsidR="009A0056">
        <w:rPr>
          <w:lang w:eastAsia="en-AU"/>
        </w:rPr>
        <w:t xml:space="preserve"> </w:t>
      </w:r>
      <w:r w:rsidRPr="0005321A">
        <w:rPr>
          <w:lang w:eastAsia="en-AU"/>
        </w:rPr>
        <w:t>79</w:t>
      </w:r>
      <w:r w:rsidR="009A0056">
        <w:rPr>
          <w:lang w:eastAsia="en-AU"/>
        </w:rPr>
        <w:t xml:space="preserve"> </w:t>
      </w:r>
      <w:r w:rsidRPr="0005321A">
        <w:rPr>
          <w:lang w:eastAsia="en-AU"/>
        </w:rPr>
        <w:t>(3) and section 135 (3).</w:t>
      </w:r>
    </w:p>
    <w:p w14:paraId="4147760F" w14:textId="0F6243BF" w:rsidR="0049050C" w:rsidRPr="005B1BA9" w:rsidRDefault="005B1BA9" w:rsidP="001D2A67">
      <w:pPr>
        <w:pStyle w:val="Amain"/>
        <w:rPr>
          <w:lang w:eastAsia="en-AU"/>
        </w:rPr>
      </w:pPr>
      <w:r w:rsidRPr="0068064A">
        <w:rPr>
          <w:lang w:eastAsia="en-AU"/>
        </w:rPr>
        <w:tab/>
        <w:t>(</w:t>
      </w:r>
      <w:r w:rsidR="006E5916" w:rsidRPr="0068064A">
        <w:rPr>
          <w:lang w:eastAsia="en-AU"/>
        </w:rPr>
        <w:t>4</w:t>
      </w:r>
      <w:r w:rsidRPr="0068064A">
        <w:rPr>
          <w:lang w:eastAsia="en-AU"/>
        </w:rPr>
        <w:t>)</w:t>
      </w:r>
      <w:r w:rsidRPr="0068064A">
        <w:rPr>
          <w:lang w:eastAsia="en-AU"/>
        </w:rPr>
        <w:tab/>
        <w:t>However, subsections (1) and (</w:t>
      </w:r>
      <w:r w:rsidR="00AB21D3" w:rsidRPr="0068064A">
        <w:rPr>
          <w:lang w:eastAsia="en-AU"/>
        </w:rPr>
        <w:t>2</w:t>
      </w:r>
      <w:r w:rsidRPr="0068064A">
        <w:rPr>
          <w:lang w:eastAsia="en-AU"/>
        </w:rPr>
        <w:t xml:space="preserve">) do not apply in relation to an application by a person for registration under the </w:t>
      </w:r>
      <w:hyperlink r:id="rId79" w:tooltip="A2011-44" w:history="1">
        <w:r w:rsidRPr="00B94926">
          <w:rPr>
            <w:rStyle w:val="charCitHyperlinkItal"/>
          </w:rPr>
          <w:t>Working with Vulnerable People (Background Checking) Act 2011</w:t>
        </w:r>
      </w:hyperlink>
      <w:r w:rsidRPr="00B94926">
        <w:rPr>
          <w:color w:val="000000"/>
          <w:lang w:eastAsia="en-AU"/>
        </w:rPr>
        <w:t>.</w:t>
      </w:r>
    </w:p>
    <w:p w14:paraId="6ECDD6E4" w14:textId="77777777" w:rsidR="00C34AB2" w:rsidRPr="0005321A" w:rsidRDefault="00C34AB2" w:rsidP="00C34AB2">
      <w:pPr>
        <w:pStyle w:val="AH5Sec"/>
        <w:rPr>
          <w:lang w:eastAsia="en-AU"/>
        </w:rPr>
      </w:pPr>
      <w:bookmarkStart w:id="54" w:name="_Toc150937952"/>
      <w:r w:rsidRPr="0021002C">
        <w:rPr>
          <w:rStyle w:val="CharSectNo"/>
        </w:rPr>
        <w:t>19I</w:t>
      </w:r>
      <w:r w:rsidRPr="0005321A">
        <w:rPr>
          <w:lang w:eastAsia="en-AU"/>
        </w:rPr>
        <w:tab/>
        <w:t>Unlawful disclosure of extinguished conviction</w:t>
      </w:r>
      <w:bookmarkEnd w:id="54"/>
    </w:p>
    <w:p w14:paraId="69B9DE63" w14:textId="77777777" w:rsidR="00C34AB2" w:rsidRPr="0005321A" w:rsidRDefault="00C34AB2" w:rsidP="00C34AB2">
      <w:pPr>
        <w:pStyle w:val="Amain"/>
        <w:rPr>
          <w:lang w:eastAsia="en-AU"/>
        </w:rPr>
      </w:pPr>
      <w:r w:rsidRPr="0005321A">
        <w:rPr>
          <w:lang w:eastAsia="en-AU"/>
        </w:rPr>
        <w:tab/>
        <w:t>(1)</w:t>
      </w:r>
      <w:r w:rsidRPr="0005321A">
        <w:rPr>
          <w:lang w:eastAsia="en-AU"/>
        </w:rPr>
        <w:tab/>
        <w:t>A person commits an offence if the person—</w:t>
      </w:r>
    </w:p>
    <w:p w14:paraId="1A957C05" w14:textId="77777777" w:rsidR="00C34AB2" w:rsidRPr="0005321A" w:rsidRDefault="00C34AB2" w:rsidP="00C34AB2">
      <w:pPr>
        <w:pStyle w:val="Apara"/>
      </w:pPr>
      <w:r w:rsidRPr="0005321A">
        <w:rPr>
          <w:lang w:eastAsia="en-AU"/>
        </w:rPr>
        <w:tab/>
        <w:t>(a)</w:t>
      </w:r>
      <w:r w:rsidRPr="0005321A">
        <w:rPr>
          <w:lang w:eastAsia="en-AU"/>
        </w:rPr>
        <w:tab/>
      </w:r>
      <w:r w:rsidRPr="0005321A">
        <w:t>has access to records of convictions kept by or on behalf of a public authority; and</w:t>
      </w:r>
    </w:p>
    <w:p w14:paraId="73C38F8C" w14:textId="77777777" w:rsidR="00C34AB2" w:rsidRPr="0005321A" w:rsidRDefault="00C34AB2" w:rsidP="00B15DD8">
      <w:pPr>
        <w:pStyle w:val="Apara"/>
        <w:keepNext/>
      </w:pPr>
      <w:r w:rsidRPr="0005321A">
        <w:rPr>
          <w:lang w:eastAsia="en-AU"/>
        </w:rPr>
        <w:tab/>
        <w:t>(b)</w:t>
      </w:r>
      <w:r w:rsidRPr="0005321A">
        <w:rPr>
          <w:lang w:eastAsia="en-AU"/>
        </w:rPr>
        <w:tab/>
      </w:r>
      <w:r w:rsidRPr="0005321A">
        <w:t>discloses any information about an extinguished conviction to someone else.</w:t>
      </w:r>
    </w:p>
    <w:p w14:paraId="3066F5DB" w14:textId="77777777" w:rsidR="00C34AB2" w:rsidRPr="0005321A" w:rsidRDefault="00C34AB2" w:rsidP="00C34AB2">
      <w:pPr>
        <w:pStyle w:val="Penalty"/>
        <w:rPr>
          <w:lang w:eastAsia="en-AU"/>
        </w:rPr>
      </w:pPr>
      <w:r w:rsidRPr="0005321A">
        <w:rPr>
          <w:lang w:eastAsia="en-AU"/>
        </w:rPr>
        <w:t>Maximum penalty:  50 penalty units, imprisonment for 6 months or both.</w:t>
      </w:r>
    </w:p>
    <w:p w14:paraId="78F2A01B" w14:textId="77777777" w:rsidR="00C34AB2" w:rsidRPr="0005321A" w:rsidRDefault="00C34AB2" w:rsidP="00C34AB2">
      <w:pPr>
        <w:pStyle w:val="Amain"/>
        <w:rPr>
          <w:lang w:eastAsia="en-AU"/>
        </w:rPr>
      </w:pPr>
      <w:r w:rsidRPr="0005321A">
        <w:rPr>
          <w:lang w:eastAsia="en-AU"/>
        </w:rPr>
        <w:tab/>
        <w:t>(2)</w:t>
      </w:r>
      <w:r w:rsidRPr="0005321A">
        <w:rPr>
          <w:lang w:eastAsia="en-AU"/>
        </w:rPr>
        <w:tab/>
        <w:t>Subsection (1) does not apply to—</w:t>
      </w:r>
    </w:p>
    <w:p w14:paraId="0EF52BF0" w14:textId="77777777" w:rsidR="00C34AB2" w:rsidRPr="0005321A" w:rsidRDefault="00C34AB2" w:rsidP="00C34AB2">
      <w:pPr>
        <w:pStyle w:val="Apara"/>
      </w:pPr>
      <w:r w:rsidRPr="0005321A">
        <w:rPr>
          <w:lang w:eastAsia="en-AU"/>
        </w:rPr>
        <w:tab/>
        <w:t>(a)</w:t>
      </w:r>
      <w:r w:rsidRPr="0005321A">
        <w:rPr>
          <w:lang w:eastAsia="en-AU"/>
        </w:rPr>
        <w:tab/>
      </w:r>
      <w:r w:rsidRPr="0005321A">
        <w:t xml:space="preserve">an archive or library, or </w:t>
      </w:r>
      <w:r w:rsidRPr="0005321A">
        <w:rPr>
          <w:lang w:eastAsia="en-AU"/>
        </w:rPr>
        <w:t xml:space="preserve">an authorised officer of an archive or library, </w:t>
      </w:r>
      <w:r w:rsidRPr="0005321A">
        <w:t>that makes available to a member of the public, or to another archive or library, under the normal procedures of the archive or library, material that is normally available for public use and that contains information about an extinguished conviction; or</w:t>
      </w:r>
    </w:p>
    <w:p w14:paraId="6EA3610A" w14:textId="77777777" w:rsidR="00C34AB2" w:rsidRPr="0005321A" w:rsidRDefault="00C34AB2" w:rsidP="00C34AB2">
      <w:pPr>
        <w:pStyle w:val="Apara"/>
      </w:pPr>
      <w:r w:rsidRPr="0005321A">
        <w:rPr>
          <w:lang w:eastAsia="en-AU"/>
        </w:rPr>
        <w:tab/>
        <w:t>(b)</w:t>
      </w:r>
      <w:r w:rsidRPr="0005321A">
        <w:rPr>
          <w:lang w:eastAsia="en-AU"/>
        </w:rPr>
        <w:tab/>
      </w:r>
      <w:r w:rsidRPr="0005321A">
        <w:t>a public authority that has a record of an extinguished conviction, or an authorised officer of the authority, that makes information about the conviction available to the convicted person; or</w:t>
      </w:r>
    </w:p>
    <w:p w14:paraId="0CCEA815" w14:textId="77777777" w:rsidR="00C34AB2" w:rsidRPr="0005321A" w:rsidRDefault="00C34AB2" w:rsidP="00C34AB2">
      <w:pPr>
        <w:pStyle w:val="Apara"/>
        <w:rPr>
          <w:lang w:eastAsia="en-AU"/>
        </w:rPr>
      </w:pPr>
      <w:r w:rsidRPr="0005321A">
        <w:rPr>
          <w:lang w:eastAsia="en-AU"/>
        </w:rPr>
        <w:tab/>
        <w:t>(c)</w:t>
      </w:r>
      <w:r w:rsidRPr="0005321A">
        <w:rPr>
          <w:lang w:eastAsia="en-AU"/>
        </w:rPr>
        <w:tab/>
        <w:t>the director-general, or any person acting under the direction of the director-general, in informing a public authority that holds information about convictions that a particular conviction is an extinguished conviction.</w:t>
      </w:r>
    </w:p>
    <w:p w14:paraId="6F12F362" w14:textId="39700425" w:rsidR="00C34AB2" w:rsidRPr="0005321A" w:rsidRDefault="00C34AB2" w:rsidP="00C34AB2">
      <w:pPr>
        <w:pStyle w:val="Amain"/>
      </w:pPr>
      <w:r w:rsidRPr="0005321A">
        <w:lastRenderedPageBreak/>
        <w:tab/>
        <w:t>(3)</w:t>
      </w:r>
      <w:r w:rsidRPr="0005321A">
        <w:tab/>
        <w:t xml:space="preserve">This section has effect despite the </w:t>
      </w:r>
      <w:hyperlink r:id="rId80" w:tooltip="Health Practitioner Regulation National Law (ACT)" w:history="1">
        <w:r w:rsidRPr="00344C71">
          <w:rPr>
            <w:rStyle w:val="charCitHyperlinkItal"/>
          </w:rPr>
          <w:t>Health Practitioner Regulation National Law (ACT)</w:t>
        </w:r>
      </w:hyperlink>
      <w:r w:rsidRPr="0005321A">
        <w:rPr>
          <w:lang w:eastAsia="en-AU"/>
        </w:rPr>
        <w:t>, section 77 (4), section 79 (3) and section 135 (3).</w:t>
      </w:r>
    </w:p>
    <w:p w14:paraId="450FFAED" w14:textId="77777777" w:rsidR="00C34AB2" w:rsidRPr="0005321A" w:rsidRDefault="00C34AB2" w:rsidP="00C34AB2">
      <w:pPr>
        <w:pStyle w:val="AH5Sec"/>
        <w:rPr>
          <w:lang w:eastAsia="en-AU"/>
        </w:rPr>
      </w:pPr>
      <w:bookmarkStart w:id="55" w:name="_Toc150937953"/>
      <w:r w:rsidRPr="0021002C">
        <w:rPr>
          <w:rStyle w:val="CharSectNo"/>
        </w:rPr>
        <w:t>19J</w:t>
      </w:r>
      <w:r w:rsidRPr="0005321A">
        <w:rPr>
          <w:lang w:eastAsia="en-AU"/>
        </w:rPr>
        <w:tab/>
        <w:t>Improperly obtaining information about extinguished convictions</w:t>
      </w:r>
      <w:bookmarkEnd w:id="55"/>
    </w:p>
    <w:p w14:paraId="111A278C" w14:textId="77777777" w:rsidR="00C34AB2" w:rsidRPr="0005321A" w:rsidRDefault="00C34AB2" w:rsidP="00C34AB2">
      <w:pPr>
        <w:pStyle w:val="Amainreturn"/>
        <w:keepNext/>
      </w:pPr>
      <w:r w:rsidRPr="0005321A">
        <w:rPr>
          <w:lang w:eastAsia="en-AU"/>
        </w:rPr>
        <w:t xml:space="preserve">A person must not fraudulently or dishonestly obtain </w:t>
      </w:r>
      <w:r w:rsidRPr="0005321A">
        <w:t>information about an extinguished conviction from records of convictions kept by or on behalf of a public authority.</w:t>
      </w:r>
    </w:p>
    <w:p w14:paraId="336BEA58" w14:textId="77777777" w:rsidR="00C34AB2" w:rsidRPr="0005321A" w:rsidRDefault="00C34AB2" w:rsidP="00C34AB2">
      <w:pPr>
        <w:pStyle w:val="Penalty"/>
      </w:pPr>
      <w:r w:rsidRPr="0005321A">
        <w:t>Maximum penalty:  50 penalty units, imprisonment for 6 months or both.</w:t>
      </w:r>
    </w:p>
    <w:p w14:paraId="4E0A0C8E" w14:textId="77777777" w:rsidR="00C34AB2" w:rsidRPr="00C34AB2" w:rsidRDefault="00C34AB2" w:rsidP="00C34AB2">
      <w:pPr>
        <w:pStyle w:val="PageBreak"/>
      </w:pPr>
      <w:r w:rsidRPr="00C34AB2">
        <w:br w:type="page"/>
      </w:r>
    </w:p>
    <w:p w14:paraId="72909493" w14:textId="77777777" w:rsidR="00C34AB2" w:rsidRPr="0021002C" w:rsidRDefault="00C34AB2" w:rsidP="00C34AB2">
      <w:pPr>
        <w:pStyle w:val="AH2Part"/>
      </w:pPr>
      <w:bookmarkStart w:id="56" w:name="_Toc150937954"/>
      <w:r w:rsidRPr="0021002C">
        <w:rPr>
          <w:rStyle w:val="CharPartNo"/>
        </w:rPr>
        <w:lastRenderedPageBreak/>
        <w:t>Part 3C</w:t>
      </w:r>
      <w:r w:rsidRPr="0005321A">
        <w:rPr>
          <w:lang w:eastAsia="en-AU"/>
        </w:rPr>
        <w:tab/>
      </w:r>
      <w:r w:rsidRPr="0021002C">
        <w:rPr>
          <w:rStyle w:val="CharPartText"/>
          <w:lang w:eastAsia="en-AU"/>
        </w:rPr>
        <w:t>Notification and review of decisions</w:t>
      </w:r>
      <w:bookmarkEnd w:id="56"/>
    </w:p>
    <w:p w14:paraId="2FA0C84F" w14:textId="77777777" w:rsidR="00C34AB2" w:rsidRPr="0005321A" w:rsidRDefault="00C34AB2" w:rsidP="00C34AB2">
      <w:pPr>
        <w:pStyle w:val="AH5Sec"/>
        <w:rPr>
          <w:lang w:eastAsia="en-AU"/>
        </w:rPr>
      </w:pPr>
      <w:bookmarkStart w:id="57" w:name="_Toc150937955"/>
      <w:r w:rsidRPr="0021002C">
        <w:rPr>
          <w:rStyle w:val="CharSectNo"/>
        </w:rPr>
        <w:t>19K</w:t>
      </w:r>
      <w:r w:rsidRPr="0005321A">
        <w:rPr>
          <w:lang w:eastAsia="en-AU"/>
        </w:rPr>
        <w:tab/>
      </w:r>
      <w:r w:rsidRPr="0005321A">
        <w:t xml:space="preserve">Meaning of </w:t>
      </w:r>
      <w:r w:rsidRPr="0005321A">
        <w:rPr>
          <w:rStyle w:val="charItals"/>
        </w:rPr>
        <w:t>reviewable decision</w:t>
      </w:r>
      <w:r w:rsidRPr="0005321A">
        <w:t>––pt 3C</w:t>
      </w:r>
      <w:bookmarkEnd w:id="57"/>
    </w:p>
    <w:p w14:paraId="463150BF" w14:textId="77777777" w:rsidR="00C34AB2" w:rsidRPr="0005321A" w:rsidRDefault="00C34AB2" w:rsidP="00C34AB2">
      <w:pPr>
        <w:pStyle w:val="Amainreturn"/>
        <w:rPr>
          <w:lang w:eastAsia="en-AU"/>
        </w:rPr>
      </w:pPr>
      <w:r w:rsidRPr="0005321A">
        <w:rPr>
          <w:lang w:eastAsia="en-AU"/>
        </w:rPr>
        <w:t>In this part:</w:t>
      </w:r>
    </w:p>
    <w:p w14:paraId="6CF38541" w14:textId="77777777" w:rsidR="00C34AB2" w:rsidRPr="0005321A" w:rsidRDefault="00C34AB2" w:rsidP="00C34AB2">
      <w:pPr>
        <w:pStyle w:val="aDef"/>
      </w:pPr>
      <w:r w:rsidRPr="0005321A">
        <w:rPr>
          <w:rStyle w:val="charBoldItals"/>
        </w:rPr>
        <w:t>reviewable decision</w:t>
      </w:r>
      <w:r w:rsidRPr="0005321A">
        <w:t xml:space="preserve"> means a decision mentioned in schedule 1, column 3 under a provision of this Act mentioned in column 2 in relation to the decision.</w:t>
      </w:r>
    </w:p>
    <w:p w14:paraId="554BEE98" w14:textId="77777777" w:rsidR="00C34AB2" w:rsidRPr="0005321A" w:rsidRDefault="00C34AB2" w:rsidP="00C34AB2">
      <w:pPr>
        <w:pStyle w:val="AH5Sec"/>
      </w:pPr>
      <w:bookmarkStart w:id="58" w:name="_Toc150937956"/>
      <w:r w:rsidRPr="0021002C">
        <w:rPr>
          <w:rStyle w:val="CharSectNo"/>
        </w:rPr>
        <w:t>19L</w:t>
      </w:r>
      <w:r w:rsidRPr="0005321A">
        <w:rPr>
          <w:lang w:eastAsia="en-AU"/>
        </w:rPr>
        <w:tab/>
      </w:r>
      <w:r w:rsidRPr="0005321A">
        <w:t>Reviewable decision notices</w:t>
      </w:r>
      <w:bookmarkEnd w:id="58"/>
    </w:p>
    <w:p w14:paraId="5D0D3148" w14:textId="77777777" w:rsidR="00C34AB2" w:rsidRPr="0005321A" w:rsidRDefault="00C34AB2" w:rsidP="00C34AB2">
      <w:pPr>
        <w:pStyle w:val="Amainreturn"/>
        <w:keepNext/>
      </w:pPr>
      <w:r w:rsidRPr="0005321A">
        <w:t>If the director-general makes a reviewable decision, the director</w:t>
      </w:r>
      <w:r w:rsidRPr="0005321A">
        <w:noBreakHyphen/>
        <w:t>general must give a reviewable decision notice to each entity mentioned in schedule 1, column 4 in relation to the decision.</w:t>
      </w:r>
    </w:p>
    <w:p w14:paraId="5E287EDB" w14:textId="73CDEF46" w:rsidR="00C34AB2" w:rsidRPr="0005321A" w:rsidRDefault="00C34AB2" w:rsidP="00C34AB2">
      <w:pPr>
        <w:pStyle w:val="aNote"/>
        <w:keepNext/>
      </w:pPr>
      <w:r w:rsidRPr="0005321A">
        <w:rPr>
          <w:rStyle w:val="charItals"/>
        </w:rPr>
        <w:t>Note 1</w:t>
      </w:r>
      <w:r w:rsidRPr="0005321A">
        <w:rPr>
          <w:rStyle w:val="charItals"/>
        </w:rPr>
        <w:tab/>
      </w:r>
      <w:r w:rsidRPr="0005321A">
        <w:rPr>
          <w:iCs/>
        </w:rPr>
        <w:t xml:space="preserve">The </w:t>
      </w:r>
      <w:r w:rsidRPr="0005321A">
        <w:t xml:space="preserve">director-general </w:t>
      </w:r>
      <w:r w:rsidRPr="0005321A">
        <w:rPr>
          <w:iCs/>
        </w:rPr>
        <w:t xml:space="preserve">must also take reasonable steps </w:t>
      </w:r>
      <w:r w:rsidRPr="0005321A">
        <w:t xml:space="preserve">to give a reviewable decision notice to any other person whose interests are affected by the decision (see </w:t>
      </w:r>
      <w:hyperlink r:id="rId81" w:tooltip="A2008-35" w:history="1">
        <w:r w:rsidRPr="0005321A">
          <w:rPr>
            <w:rStyle w:val="charCitHyperlinkItal"/>
          </w:rPr>
          <w:t>ACT Civil and Administrative Tribunal Act 2008</w:t>
        </w:r>
      </w:hyperlink>
      <w:r w:rsidRPr="0005321A">
        <w:t>, s 67A).</w:t>
      </w:r>
    </w:p>
    <w:p w14:paraId="52978062" w14:textId="34A47C84" w:rsidR="00C34AB2" w:rsidRPr="0005321A" w:rsidRDefault="00C34AB2" w:rsidP="00C34AB2">
      <w:pPr>
        <w:pStyle w:val="aNote"/>
      </w:pPr>
      <w:r w:rsidRPr="0005321A">
        <w:rPr>
          <w:rStyle w:val="charItals"/>
        </w:rPr>
        <w:t>Note 2</w:t>
      </w:r>
      <w:r w:rsidRPr="0005321A">
        <w:rPr>
          <w:rStyle w:val="charItals"/>
        </w:rPr>
        <w:tab/>
      </w:r>
      <w:r w:rsidRPr="0005321A">
        <w:t xml:space="preserve">The requirements for a reviewable decision notice are prescribed under the </w:t>
      </w:r>
      <w:hyperlink r:id="rId82" w:tooltip="A2008-35" w:history="1">
        <w:r w:rsidRPr="0005321A">
          <w:rPr>
            <w:rStyle w:val="charCitHyperlinkItal"/>
          </w:rPr>
          <w:t>ACT Civil and Administrative Tribunal Act 2008</w:t>
        </w:r>
      </w:hyperlink>
      <w:r w:rsidRPr="0005321A">
        <w:t>.</w:t>
      </w:r>
    </w:p>
    <w:p w14:paraId="19250DDD" w14:textId="77777777" w:rsidR="00C34AB2" w:rsidRPr="0005321A" w:rsidRDefault="00C34AB2" w:rsidP="00C34AB2">
      <w:pPr>
        <w:pStyle w:val="AH5Sec"/>
      </w:pPr>
      <w:bookmarkStart w:id="59" w:name="_Toc150937957"/>
      <w:r w:rsidRPr="0021002C">
        <w:rPr>
          <w:rStyle w:val="CharSectNo"/>
        </w:rPr>
        <w:t>19M</w:t>
      </w:r>
      <w:r w:rsidRPr="0005321A">
        <w:tab/>
        <w:t>Applications for review</w:t>
      </w:r>
      <w:bookmarkEnd w:id="59"/>
    </w:p>
    <w:p w14:paraId="3D919E18" w14:textId="77777777" w:rsidR="00C34AB2" w:rsidRPr="0005321A" w:rsidRDefault="00C34AB2" w:rsidP="00C34AB2">
      <w:pPr>
        <w:pStyle w:val="Amainreturn"/>
        <w:keepNext/>
      </w:pPr>
      <w:r w:rsidRPr="0005321A">
        <w:t>The following may apply to the ACAT for review of a reviewable decision:</w:t>
      </w:r>
    </w:p>
    <w:p w14:paraId="166ACB26" w14:textId="77777777" w:rsidR="00C34AB2" w:rsidRPr="0005321A" w:rsidRDefault="00C34AB2" w:rsidP="00C34AB2">
      <w:pPr>
        <w:pStyle w:val="Apara"/>
      </w:pPr>
      <w:r w:rsidRPr="0005321A">
        <w:tab/>
        <w:t>(a)</w:t>
      </w:r>
      <w:r w:rsidRPr="0005321A">
        <w:tab/>
        <w:t>an entity mentioned in schedule 1, column 4 in relation to the decision;</w:t>
      </w:r>
    </w:p>
    <w:p w14:paraId="1A002EC6" w14:textId="77777777" w:rsidR="00C34AB2" w:rsidRPr="0005321A" w:rsidRDefault="00C34AB2" w:rsidP="00C34AB2">
      <w:pPr>
        <w:pStyle w:val="Apara"/>
      </w:pPr>
      <w:r w:rsidRPr="0005321A">
        <w:tab/>
        <w:t>(b)</w:t>
      </w:r>
      <w:r w:rsidRPr="0005321A">
        <w:tab/>
        <w:t>any other person whose interests are affected by the decision.</w:t>
      </w:r>
    </w:p>
    <w:p w14:paraId="140F1DBA" w14:textId="14F6896F" w:rsidR="00C34AB2" w:rsidRPr="0005321A" w:rsidRDefault="00C34AB2" w:rsidP="00C34AB2">
      <w:pPr>
        <w:pStyle w:val="aNote"/>
      </w:pPr>
      <w:r w:rsidRPr="0005321A">
        <w:rPr>
          <w:rStyle w:val="charItals"/>
        </w:rPr>
        <w:t>Note</w:t>
      </w:r>
      <w:r w:rsidRPr="0005321A">
        <w:rPr>
          <w:rStyle w:val="charItals"/>
        </w:rPr>
        <w:tab/>
      </w:r>
      <w:r w:rsidRPr="0005321A">
        <w:t xml:space="preserve">If a form is approved under the </w:t>
      </w:r>
      <w:hyperlink r:id="rId83" w:tooltip="A2008-35" w:history="1">
        <w:r w:rsidRPr="0005321A">
          <w:rPr>
            <w:rStyle w:val="charCitHyperlinkItal"/>
          </w:rPr>
          <w:t>ACT Civil and Administrative Tribunal Act</w:t>
        </w:r>
        <w:r w:rsidR="00E20A01">
          <w:rPr>
            <w:rStyle w:val="charCitHyperlinkItal"/>
          </w:rPr>
          <w:t> </w:t>
        </w:r>
        <w:r w:rsidRPr="0005321A">
          <w:rPr>
            <w:rStyle w:val="charCitHyperlinkItal"/>
          </w:rPr>
          <w:t>2008</w:t>
        </w:r>
      </w:hyperlink>
      <w:r w:rsidRPr="0005321A">
        <w:rPr>
          <w:rStyle w:val="charItals"/>
        </w:rPr>
        <w:t xml:space="preserve"> </w:t>
      </w:r>
      <w:r w:rsidRPr="0005321A">
        <w:t>for the application, the form must be used.</w:t>
      </w:r>
    </w:p>
    <w:p w14:paraId="22F41A1A" w14:textId="77777777" w:rsidR="00DD18F6" w:rsidRDefault="00DD18F6">
      <w:pPr>
        <w:pStyle w:val="PageBreak"/>
      </w:pPr>
      <w:r>
        <w:br w:type="page"/>
      </w:r>
    </w:p>
    <w:p w14:paraId="099A0D66" w14:textId="77777777" w:rsidR="00DD18F6" w:rsidRPr="0021002C" w:rsidRDefault="00DD18F6">
      <w:pPr>
        <w:pStyle w:val="AH2Part"/>
      </w:pPr>
      <w:bookmarkStart w:id="60" w:name="_Toc150937958"/>
      <w:r w:rsidRPr="0021002C">
        <w:rPr>
          <w:rStyle w:val="CharPartNo"/>
        </w:rPr>
        <w:lastRenderedPageBreak/>
        <w:t>Part 4</w:t>
      </w:r>
      <w:r>
        <w:tab/>
      </w:r>
      <w:r w:rsidRPr="0021002C">
        <w:rPr>
          <w:rStyle w:val="CharPartText"/>
        </w:rPr>
        <w:t>Miscellaneous</w:t>
      </w:r>
      <w:bookmarkEnd w:id="60"/>
    </w:p>
    <w:p w14:paraId="7600AD23" w14:textId="77777777" w:rsidR="00DD18F6" w:rsidRDefault="00DD18F6">
      <w:pPr>
        <w:pStyle w:val="Placeholder"/>
      </w:pPr>
      <w:r>
        <w:rPr>
          <w:rStyle w:val="CharDivNo"/>
        </w:rPr>
        <w:t xml:space="preserve">  </w:t>
      </w:r>
      <w:r>
        <w:rPr>
          <w:rStyle w:val="CharDivText"/>
        </w:rPr>
        <w:t xml:space="preserve">  </w:t>
      </w:r>
    </w:p>
    <w:p w14:paraId="12FF0291" w14:textId="77777777" w:rsidR="00DD18F6" w:rsidRDefault="00DD18F6">
      <w:pPr>
        <w:pStyle w:val="AH5Sec"/>
      </w:pPr>
      <w:bookmarkStart w:id="61" w:name="_Toc150937959"/>
      <w:r w:rsidRPr="0021002C">
        <w:rPr>
          <w:rStyle w:val="CharSectNo"/>
        </w:rPr>
        <w:t>20</w:t>
      </w:r>
      <w:r>
        <w:tab/>
        <w:t>Act does not authorise contravention of other laws</w:t>
      </w:r>
      <w:bookmarkEnd w:id="61"/>
    </w:p>
    <w:p w14:paraId="5C12290D" w14:textId="77777777" w:rsidR="00DD18F6" w:rsidRDefault="00DD18F6">
      <w:pPr>
        <w:pStyle w:val="Amainreturn"/>
      </w:pPr>
      <w:r>
        <w:t>This Act does not authorise a person to disclose a conviction or to take a conviction into account if to do so would contravene any other law.</w:t>
      </w:r>
    </w:p>
    <w:p w14:paraId="3FBDB04A" w14:textId="77777777" w:rsidR="00DD18F6" w:rsidRDefault="00DD18F6">
      <w:pPr>
        <w:pStyle w:val="AH5Sec"/>
      </w:pPr>
      <w:bookmarkStart w:id="62" w:name="_Toc150937960"/>
      <w:r w:rsidRPr="0021002C">
        <w:rPr>
          <w:rStyle w:val="CharSectNo"/>
        </w:rPr>
        <w:t>21</w:t>
      </w:r>
      <w:r>
        <w:tab/>
        <w:t>Act does not affect certain other lawful acts</w:t>
      </w:r>
      <w:bookmarkEnd w:id="62"/>
    </w:p>
    <w:p w14:paraId="6B20D52E" w14:textId="77777777" w:rsidR="00DD18F6" w:rsidRDefault="00DD18F6">
      <w:pPr>
        <w:pStyle w:val="Amainreturn"/>
      </w:pPr>
      <w:r>
        <w:t>This Act does not affect anything lawfully done before a conviction is spent</w:t>
      </w:r>
      <w:r w:rsidR="00C34AB2" w:rsidRPr="0005321A">
        <w:rPr>
          <w:lang w:eastAsia="en-AU"/>
        </w:rPr>
        <w:t>, extinguished</w:t>
      </w:r>
      <w:r>
        <w:t xml:space="preserve"> or quashed or a pardon is granted.</w:t>
      </w:r>
    </w:p>
    <w:p w14:paraId="659F3ECB" w14:textId="77777777" w:rsidR="00DD18F6" w:rsidRDefault="00DD18F6">
      <w:pPr>
        <w:pStyle w:val="AH5Sec"/>
      </w:pPr>
      <w:bookmarkStart w:id="63" w:name="_Toc150937961"/>
      <w:r w:rsidRPr="0021002C">
        <w:rPr>
          <w:rStyle w:val="CharSectNo"/>
        </w:rPr>
        <w:t>22</w:t>
      </w:r>
      <w:r>
        <w:tab/>
        <w:t>Act does not authorise destruction of records</w:t>
      </w:r>
      <w:bookmarkEnd w:id="63"/>
    </w:p>
    <w:p w14:paraId="2938DFF8" w14:textId="77777777" w:rsidR="00DD18F6" w:rsidRDefault="00DD18F6">
      <w:pPr>
        <w:pStyle w:val="Amainreturn"/>
      </w:pPr>
      <w:r>
        <w:t xml:space="preserve">This Act does not authorise the destruction by or on behalf of a public authority of a record relating to a spent conviction, </w:t>
      </w:r>
      <w:r w:rsidR="00C34AB2" w:rsidRPr="0005321A">
        <w:rPr>
          <w:lang w:eastAsia="en-AU"/>
        </w:rPr>
        <w:t>an extinguished conviction,</w:t>
      </w:r>
      <w:r w:rsidR="00C34AB2">
        <w:rPr>
          <w:lang w:eastAsia="en-AU"/>
        </w:rPr>
        <w:t xml:space="preserve"> </w:t>
      </w:r>
      <w:r>
        <w:t>quashed conviction or pardon.</w:t>
      </w:r>
    </w:p>
    <w:p w14:paraId="05F4E7FE" w14:textId="77777777" w:rsidR="00C34AB2" w:rsidRPr="0005321A" w:rsidRDefault="00C34AB2" w:rsidP="00C34AB2">
      <w:pPr>
        <w:pStyle w:val="AH5Sec"/>
        <w:rPr>
          <w:lang w:eastAsia="en-AU"/>
        </w:rPr>
      </w:pPr>
      <w:bookmarkStart w:id="64" w:name="_Toc150937962"/>
      <w:r w:rsidRPr="0021002C">
        <w:rPr>
          <w:rStyle w:val="CharSectNo"/>
        </w:rPr>
        <w:t>22A</w:t>
      </w:r>
      <w:r w:rsidRPr="0005321A">
        <w:rPr>
          <w:lang w:eastAsia="en-AU"/>
        </w:rPr>
        <w:tab/>
        <w:t>Approved forms</w:t>
      </w:r>
      <w:bookmarkEnd w:id="64"/>
    </w:p>
    <w:p w14:paraId="1F74A5E9" w14:textId="77777777" w:rsidR="00C34AB2" w:rsidRPr="0005321A" w:rsidRDefault="00C34AB2" w:rsidP="00C34AB2">
      <w:pPr>
        <w:pStyle w:val="Amain"/>
      </w:pPr>
      <w:r w:rsidRPr="0005321A">
        <w:rPr>
          <w:lang w:eastAsia="en-AU"/>
        </w:rPr>
        <w:tab/>
        <w:t>(1)</w:t>
      </w:r>
      <w:r w:rsidRPr="0005321A">
        <w:rPr>
          <w:lang w:eastAsia="en-AU"/>
        </w:rPr>
        <w:tab/>
      </w:r>
      <w:r w:rsidRPr="0005321A">
        <w:t>The director-general may approve forms for this Act.</w:t>
      </w:r>
    </w:p>
    <w:p w14:paraId="590D9CAE" w14:textId="77777777" w:rsidR="00C34AB2" w:rsidRPr="0005321A" w:rsidRDefault="00C34AB2" w:rsidP="00C34AB2">
      <w:pPr>
        <w:pStyle w:val="Amain"/>
      </w:pPr>
      <w:r w:rsidRPr="0005321A">
        <w:rPr>
          <w:lang w:eastAsia="en-AU"/>
        </w:rPr>
        <w:tab/>
        <w:t>(2)</w:t>
      </w:r>
      <w:r w:rsidRPr="0005321A">
        <w:rPr>
          <w:lang w:eastAsia="en-AU"/>
        </w:rPr>
        <w:tab/>
      </w:r>
      <w:r w:rsidRPr="0005321A">
        <w:t>If the director-general approves a form for a particular purpose, the approved form must be used for the purpose.</w:t>
      </w:r>
    </w:p>
    <w:p w14:paraId="7A40B286" w14:textId="7DE32AC1" w:rsidR="00C34AB2" w:rsidRPr="0005321A" w:rsidRDefault="00C34AB2" w:rsidP="00C34AB2">
      <w:pPr>
        <w:pStyle w:val="aNote"/>
      </w:pPr>
      <w:r w:rsidRPr="0005321A">
        <w:rPr>
          <w:rStyle w:val="charItals"/>
        </w:rPr>
        <w:t>Note</w:t>
      </w:r>
      <w:r w:rsidRPr="0005321A">
        <w:tab/>
        <w:t xml:space="preserve">For other provisions about forms, see the </w:t>
      </w:r>
      <w:hyperlink r:id="rId84" w:tooltip="A2001-14" w:history="1">
        <w:r w:rsidRPr="0005321A">
          <w:rPr>
            <w:rStyle w:val="charCitHyperlinkAbbrev"/>
          </w:rPr>
          <w:t>Legislation Act</w:t>
        </w:r>
      </w:hyperlink>
      <w:r w:rsidRPr="0005321A">
        <w:t>, s 255.</w:t>
      </w:r>
    </w:p>
    <w:p w14:paraId="1F0DAD6D" w14:textId="77777777" w:rsidR="00C34AB2" w:rsidRPr="0005321A" w:rsidRDefault="00C34AB2" w:rsidP="00C34AB2">
      <w:pPr>
        <w:pStyle w:val="Amain"/>
      </w:pPr>
      <w:r w:rsidRPr="0005321A">
        <w:tab/>
        <w:t>(3)</w:t>
      </w:r>
      <w:r w:rsidRPr="0005321A">
        <w:tab/>
        <w:t>An approved form is a notifiable instrument.</w:t>
      </w:r>
    </w:p>
    <w:p w14:paraId="6AC2F40E" w14:textId="167482B2" w:rsidR="00C34AB2" w:rsidRPr="0005321A" w:rsidRDefault="00C34AB2" w:rsidP="00C34AB2">
      <w:pPr>
        <w:pStyle w:val="aNote"/>
      </w:pPr>
      <w:r w:rsidRPr="0005321A">
        <w:rPr>
          <w:rStyle w:val="charItals"/>
        </w:rPr>
        <w:t>Note</w:t>
      </w:r>
      <w:r w:rsidRPr="0005321A">
        <w:rPr>
          <w:rStyle w:val="charItals"/>
        </w:rPr>
        <w:tab/>
      </w:r>
      <w:r w:rsidRPr="0005321A">
        <w:t xml:space="preserve">A notifiable instrument must be notified under the </w:t>
      </w:r>
      <w:hyperlink r:id="rId85" w:tooltip="A2001-14" w:history="1">
        <w:r w:rsidRPr="0005321A">
          <w:rPr>
            <w:rStyle w:val="charCitHyperlinkAbbrev"/>
          </w:rPr>
          <w:t>Legislation Act</w:t>
        </w:r>
      </w:hyperlink>
      <w:r w:rsidRPr="0005321A">
        <w:t>.</w:t>
      </w:r>
    </w:p>
    <w:p w14:paraId="5419A589" w14:textId="77777777" w:rsidR="00DD18F6" w:rsidRDefault="00DD18F6">
      <w:pPr>
        <w:pStyle w:val="AH5Sec"/>
      </w:pPr>
      <w:bookmarkStart w:id="65" w:name="_Toc150937963"/>
      <w:r w:rsidRPr="0021002C">
        <w:rPr>
          <w:rStyle w:val="CharSectNo"/>
        </w:rPr>
        <w:lastRenderedPageBreak/>
        <w:t>23</w:t>
      </w:r>
      <w:r>
        <w:tab/>
        <w:t>Regulation-making power</w:t>
      </w:r>
      <w:bookmarkEnd w:id="65"/>
    </w:p>
    <w:p w14:paraId="76F05A8C" w14:textId="77777777" w:rsidR="00DD18F6" w:rsidRDefault="00DD18F6">
      <w:pPr>
        <w:pStyle w:val="Amain"/>
        <w:keepNext/>
      </w:pPr>
      <w:r>
        <w:tab/>
        <w:t>(1)</w:t>
      </w:r>
      <w:r>
        <w:tab/>
        <w:t>The Executive may make regulations for this Act.</w:t>
      </w:r>
    </w:p>
    <w:p w14:paraId="7DCEAEA2" w14:textId="741CC85C" w:rsidR="00DD18F6" w:rsidRDefault="00DD18F6" w:rsidP="00B15DD8">
      <w:pPr>
        <w:pStyle w:val="aNote"/>
        <w:keepNext/>
      </w:pPr>
      <w:r w:rsidRPr="001B2FF1">
        <w:rPr>
          <w:rStyle w:val="charItals"/>
        </w:rPr>
        <w:t>Note</w:t>
      </w:r>
      <w:r w:rsidRPr="001B2FF1">
        <w:rPr>
          <w:rStyle w:val="charItals"/>
        </w:rPr>
        <w:tab/>
      </w:r>
      <w:r>
        <w:t xml:space="preserve">Regulations must be notified, and presented to the Legislative Assembly, under the </w:t>
      </w:r>
      <w:hyperlink r:id="rId86" w:tooltip="A2001-14" w:history="1">
        <w:r w:rsidR="001B2FF1" w:rsidRPr="001B2FF1">
          <w:rPr>
            <w:rStyle w:val="charCitHyperlinkItal"/>
          </w:rPr>
          <w:t>Legislation Act 2001</w:t>
        </w:r>
      </w:hyperlink>
      <w:r>
        <w:t>.</w:t>
      </w:r>
    </w:p>
    <w:p w14:paraId="7D0E6DC4" w14:textId="77777777" w:rsidR="00DD18F6" w:rsidRDefault="00DD18F6">
      <w:pPr>
        <w:pStyle w:val="Amain"/>
      </w:pPr>
      <w:r>
        <w:tab/>
        <w:t>(2)</w:t>
      </w:r>
      <w:r>
        <w:tab/>
        <w:t>The regulations may provide that this Act or a prescribed provision of this Act does not affect a prescribed Act or a prescribed provision of an Act.</w:t>
      </w:r>
    </w:p>
    <w:p w14:paraId="2D95EE37" w14:textId="77777777" w:rsidR="00DD18F6" w:rsidRDefault="00DD18F6">
      <w:pPr>
        <w:pStyle w:val="Amain"/>
      </w:pPr>
      <w:r>
        <w:tab/>
        <w:t>(3)</w:t>
      </w:r>
      <w:r>
        <w:tab/>
        <w:t>The regulations may provide that a provision of this Act does not apply—</w:t>
      </w:r>
    </w:p>
    <w:p w14:paraId="6BE0911D" w14:textId="77777777" w:rsidR="00DD18F6" w:rsidRDefault="00DD18F6">
      <w:pPr>
        <w:pStyle w:val="Apara"/>
      </w:pPr>
      <w:r>
        <w:tab/>
        <w:t>(a)</w:t>
      </w:r>
      <w:r>
        <w:tab/>
        <w:t>in relation to a conviction, finding or order of a particular kind, or a charge relating to such a conviction, finding or order; or</w:t>
      </w:r>
    </w:p>
    <w:p w14:paraId="212BFD46" w14:textId="77777777" w:rsidR="00DD18F6" w:rsidRDefault="00DD18F6">
      <w:pPr>
        <w:pStyle w:val="Apara"/>
      </w:pPr>
      <w:r>
        <w:tab/>
        <w:t>(b)</w:t>
      </w:r>
      <w:r>
        <w:tab/>
        <w:t>in relation to a class of persons; or</w:t>
      </w:r>
    </w:p>
    <w:p w14:paraId="2FA02419" w14:textId="77777777" w:rsidR="00DD18F6" w:rsidRDefault="00DD18F6">
      <w:pPr>
        <w:pStyle w:val="Apara"/>
      </w:pPr>
      <w:r>
        <w:tab/>
        <w:t>(c)</w:t>
      </w:r>
      <w:r>
        <w:tab/>
        <w:t>in relation to particular circumstances.</w:t>
      </w:r>
    </w:p>
    <w:p w14:paraId="2D95995E" w14:textId="77777777" w:rsidR="00DD18F6" w:rsidRDefault="00DD18F6">
      <w:pPr>
        <w:pStyle w:val="Amain"/>
      </w:pPr>
      <w:r>
        <w:tab/>
        <w:t>(4)</w:t>
      </w:r>
      <w:r>
        <w:tab/>
        <w:t xml:space="preserve">A regulation made for section 11 (2) (d), the definition of </w:t>
      </w:r>
      <w:r>
        <w:rPr>
          <w:rStyle w:val="charBoldItals"/>
        </w:rPr>
        <w:t>sexual offence</w:t>
      </w:r>
      <w:r>
        <w:t xml:space="preserve"> in the dictionary, or this section, may provide that, despite this Act, a conviction is taken never to have been spent or never to be capable of becoming spent.</w:t>
      </w:r>
    </w:p>
    <w:p w14:paraId="7A1955FE" w14:textId="77777777" w:rsidR="00F92890" w:rsidRDefault="00F92890">
      <w:pPr>
        <w:pStyle w:val="02Text"/>
        <w:sectPr w:rsidR="00F92890">
          <w:headerReference w:type="even" r:id="rId87"/>
          <w:headerReference w:type="default" r:id="rId88"/>
          <w:footerReference w:type="even" r:id="rId89"/>
          <w:footerReference w:type="default" r:id="rId90"/>
          <w:footerReference w:type="first" r:id="rId91"/>
          <w:pgSz w:w="11907" w:h="16839" w:code="9"/>
          <w:pgMar w:top="3880" w:right="1900" w:bottom="3100" w:left="2300" w:header="2280" w:footer="1760" w:gutter="0"/>
          <w:pgNumType w:start="1"/>
          <w:cols w:space="720"/>
          <w:titlePg/>
          <w:docGrid w:linePitch="254"/>
        </w:sectPr>
      </w:pPr>
    </w:p>
    <w:p w14:paraId="534D98B5" w14:textId="77777777" w:rsidR="00DD18F6" w:rsidRDefault="00DD18F6">
      <w:pPr>
        <w:pStyle w:val="PageBreak"/>
      </w:pPr>
      <w:r>
        <w:br w:type="page"/>
      </w:r>
    </w:p>
    <w:p w14:paraId="62E83749" w14:textId="77777777" w:rsidR="00C34AB2" w:rsidRPr="0021002C" w:rsidRDefault="00C34AB2" w:rsidP="00C34AB2">
      <w:pPr>
        <w:pStyle w:val="Sched-heading"/>
      </w:pPr>
      <w:bookmarkStart w:id="66" w:name="_Toc150937964"/>
      <w:r w:rsidRPr="0021002C">
        <w:rPr>
          <w:rStyle w:val="CharChapNo"/>
        </w:rPr>
        <w:lastRenderedPageBreak/>
        <w:t>Schedule 1</w:t>
      </w:r>
      <w:r w:rsidRPr="0005321A">
        <w:rPr>
          <w:lang w:eastAsia="en-AU"/>
        </w:rPr>
        <w:tab/>
      </w:r>
      <w:r w:rsidRPr="0021002C">
        <w:rPr>
          <w:rStyle w:val="CharChapText"/>
          <w:lang w:eastAsia="en-AU"/>
        </w:rPr>
        <w:t>Reviewable decisions</w:t>
      </w:r>
      <w:bookmarkEnd w:id="66"/>
    </w:p>
    <w:p w14:paraId="019DDC11" w14:textId="77777777" w:rsidR="003E6F43" w:rsidRDefault="003E6F43" w:rsidP="003E6F43">
      <w:pPr>
        <w:pStyle w:val="Placeholder"/>
        <w:suppressLineNumbers/>
      </w:pPr>
      <w:r>
        <w:rPr>
          <w:rStyle w:val="CharPartNo"/>
        </w:rPr>
        <w:t xml:space="preserve">  </w:t>
      </w:r>
      <w:r>
        <w:rPr>
          <w:rStyle w:val="CharPartText"/>
        </w:rPr>
        <w:t xml:space="preserve">  </w:t>
      </w:r>
    </w:p>
    <w:p w14:paraId="201024E9" w14:textId="77777777" w:rsidR="00C34AB2" w:rsidRPr="0005321A" w:rsidRDefault="00C34AB2" w:rsidP="00C34AB2">
      <w:pPr>
        <w:pStyle w:val="ref"/>
        <w:rPr>
          <w:lang w:eastAsia="en-AU"/>
        </w:rPr>
      </w:pPr>
      <w:r w:rsidRPr="0005321A">
        <w:rPr>
          <w:lang w:eastAsia="en-AU"/>
        </w:rPr>
        <w:t>(see pt 3C)</w:t>
      </w:r>
    </w:p>
    <w:p w14:paraId="2664C2FB" w14:textId="77777777" w:rsidR="00C34AB2" w:rsidRPr="0005321A" w:rsidRDefault="00C34AB2" w:rsidP="00C34AB2">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308"/>
        <w:gridCol w:w="3686"/>
        <w:gridCol w:w="1886"/>
      </w:tblGrid>
      <w:tr w:rsidR="00C34AB2" w:rsidRPr="0005321A" w14:paraId="2AF25193" w14:textId="77777777" w:rsidTr="00C34AB2">
        <w:trPr>
          <w:cantSplit/>
          <w:tblHeader/>
        </w:trPr>
        <w:tc>
          <w:tcPr>
            <w:tcW w:w="1068" w:type="dxa"/>
            <w:tcBorders>
              <w:bottom w:val="single" w:sz="4" w:space="0" w:color="auto"/>
            </w:tcBorders>
          </w:tcPr>
          <w:p w14:paraId="0298EF57" w14:textId="77777777" w:rsidR="00C34AB2" w:rsidRPr="0005321A" w:rsidRDefault="00C34AB2" w:rsidP="00C34AB2">
            <w:pPr>
              <w:pStyle w:val="TableColHd"/>
            </w:pPr>
            <w:r w:rsidRPr="0005321A">
              <w:t>column 1</w:t>
            </w:r>
          </w:p>
          <w:p w14:paraId="402297C3" w14:textId="77777777" w:rsidR="00C34AB2" w:rsidRPr="0005321A" w:rsidRDefault="00C34AB2" w:rsidP="00C34AB2">
            <w:pPr>
              <w:pStyle w:val="TableColHd"/>
            </w:pPr>
            <w:r w:rsidRPr="0005321A">
              <w:t>item</w:t>
            </w:r>
          </w:p>
        </w:tc>
        <w:tc>
          <w:tcPr>
            <w:tcW w:w="1308" w:type="dxa"/>
            <w:tcBorders>
              <w:bottom w:val="single" w:sz="4" w:space="0" w:color="auto"/>
            </w:tcBorders>
          </w:tcPr>
          <w:p w14:paraId="0A24EA0D" w14:textId="77777777" w:rsidR="00C34AB2" w:rsidRPr="0005321A" w:rsidRDefault="00C34AB2" w:rsidP="00C34AB2">
            <w:pPr>
              <w:pStyle w:val="TableColHd"/>
            </w:pPr>
            <w:r w:rsidRPr="0005321A">
              <w:t>column 2</w:t>
            </w:r>
          </w:p>
          <w:p w14:paraId="4533AB1F" w14:textId="77777777" w:rsidR="00C34AB2" w:rsidRPr="0005321A" w:rsidRDefault="00C34AB2" w:rsidP="00C34AB2">
            <w:pPr>
              <w:pStyle w:val="TableColHd"/>
            </w:pPr>
            <w:r w:rsidRPr="0005321A">
              <w:t>section</w:t>
            </w:r>
          </w:p>
        </w:tc>
        <w:tc>
          <w:tcPr>
            <w:tcW w:w="3686" w:type="dxa"/>
            <w:tcBorders>
              <w:bottom w:val="single" w:sz="4" w:space="0" w:color="auto"/>
            </w:tcBorders>
          </w:tcPr>
          <w:p w14:paraId="6A389927" w14:textId="77777777" w:rsidR="00C34AB2" w:rsidRPr="0005321A" w:rsidRDefault="00C34AB2" w:rsidP="00C34AB2">
            <w:pPr>
              <w:pStyle w:val="TableColHd"/>
            </w:pPr>
            <w:r w:rsidRPr="0005321A">
              <w:t>column 3</w:t>
            </w:r>
          </w:p>
          <w:p w14:paraId="185865A8" w14:textId="77777777" w:rsidR="00C34AB2" w:rsidRPr="0005321A" w:rsidRDefault="00C34AB2" w:rsidP="00C34AB2">
            <w:pPr>
              <w:pStyle w:val="TableColHd"/>
            </w:pPr>
            <w:r w:rsidRPr="0005321A">
              <w:t>decision</w:t>
            </w:r>
          </w:p>
        </w:tc>
        <w:tc>
          <w:tcPr>
            <w:tcW w:w="1886" w:type="dxa"/>
            <w:tcBorders>
              <w:bottom w:val="single" w:sz="4" w:space="0" w:color="auto"/>
            </w:tcBorders>
          </w:tcPr>
          <w:p w14:paraId="12409482" w14:textId="77777777" w:rsidR="00C34AB2" w:rsidRPr="0005321A" w:rsidRDefault="00C34AB2" w:rsidP="00C34AB2">
            <w:pPr>
              <w:pStyle w:val="TableColHd"/>
            </w:pPr>
            <w:r w:rsidRPr="0005321A">
              <w:t>column 4</w:t>
            </w:r>
          </w:p>
          <w:p w14:paraId="528DF4B9" w14:textId="77777777" w:rsidR="00C34AB2" w:rsidRPr="0005321A" w:rsidRDefault="00C34AB2" w:rsidP="00C34AB2">
            <w:pPr>
              <w:pStyle w:val="TableColHd"/>
            </w:pPr>
            <w:r w:rsidRPr="0005321A">
              <w:t>entity</w:t>
            </w:r>
          </w:p>
        </w:tc>
      </w:tr>
      <w:tr w:rsidR="00C34AB2" w:rsidRPr="0005321A" w14:paraId="13963FFF" w14:textId="77777777" w:rsidTr="00C34AB2">
        <w:trPr>
          <w:cantSplit/>
        </w:trPr>
        <w:tc>
          <w:tcPr>
            <w:tcW w:w="1068" w:type="dxa"/>
          </w:tcPr>
          <w:p w14:paraId="2D302B40" w14:textId="77777777" w:rsidR="00C34AB2" w:rsidRPr="0005321A" w:rsidRDefault="00C34AB2" w:rsidP="00C34AB2">
            <w:pPr>
              <w:pStyle w:val="TableNumbered"/>
              <w:numPr>
                <w:ilvl w:val="0"/>
                <w:numId w:val="0"/>
              </w:numPr>
              <w:ind w:left="360" w:hanging="360"/>
            </w:pPr>
            <w:r w:rsidRPr="0005321A">
              <w:t xml:space="preserve">1 </w:t>
            </w:r>
          </w:p>
        </w:tc>
        <w:tc>
          <w:tcPr>
            <w:tcW w:w="1308" w:type="dxa"/>
          </w:tcPr>
          <w:p w14:paraId="2BF80E98" w14:textId="77777777" w:rsidR="00C34AB2" w:rsidRPr="0005321A" w:rsidRDefault="00C34AB2" w:rsidP="00C34AB2">
            <w:pPr>
              <w:pStyle w:val="TableText"/>
              <w:rPr>
                <w:sz w:val="20"/>
              </w:rPr>
            </w:pPr>
            <w:r w:rsidRPr="0005321A">
              <w:rPr>
                <w:sz w:val="20"/>
              </w:rPr>
              <w:t>19D (1)</w:t>
            </w:r>
          </w:p>
        </w:tc>
        <w:tc>
          <w:tcPr>
            <w:tcW w:w="3686" w:type="dxa"/>
          </w:tcPr>
          <w:p w14:paraId="6654969D" w14:textId="77777777" w:rsidR="00C34AB2" w:rsidRPr="0005321A" w:rsidRDefault="00C34AB2" w:rsidP="00C34AB2">
            <w:pPr>
              <w:pStyle w:val="TableText"/>
              <w:rPr>
                <w:sz w:val="20"/>
              </w:rPr>
            </w:pPr>
            <w:r w:rsidRPr="0005321A">
              <w:rPr>
                <w:sz w:val="20"/>
              </w:rPr>
              <w:t>refuse to extinguish conviction</w:t>
            </w:r>
          </w:p>
        </w:tc>
        <w:tc>
          <w:tcPr>
            <w:tcW w:w="1886" w:type="dxa"/>
          </w:tcPr>
          <w:p w14:paraId="5622E41E" w14:textId="77777777" w:rsidR="00C34AB2" w:rsidRPr="0005321A" w:rsidRDefault="00C34AB2" w:rsidP="00C34AB2">
            <w:pPr>
              <w:pStyle w:val="TableText"/>
              <w:rPr>
                <w:sz w:val="20"/>
              </w:rPr>
            </w:pPr>
            <w:r w:rsidRPr="0005321A">
              <w:rPr>
                <w:sz w:val="20"/>
              </w:rPr>
              <w:t>applicant</w:t>
            </w:r>
          </w:p>
        </w:tc>
      </w:tr>
    </w:tbl>
    <w:p w14:paraId="45754052" w14:textId="77777777" w:rsidR="00F92890" w:rsidRDefault="00F92890">
      <w:pPr>
        <w:pStyle w:val="03Schedule"/>
        <w:sectPr w:rsidR="00F92890">
          <w:headerReference w:type="even" r:id="rId92"/>
          <w:headerReference w:type="default" r:id="rId93"/>
          <w:footerReference w:type="even" r:id="rId94"/>
          <w:footerReference w:type="default" r:id="rId95"/>
          <w:type w:val="continuous"/>
          <w:pgSz w:w="11907" w:h="16839" w:code="9"/>
          <w:pgMar w:top="3880" w:right="1900" w:bottom="3100" w:left="2300" w:header="2280" w:footer="1760" w:gutter="0"/>
          <w:cols w:space="720"/>
        </w:sectPr>
      </w:pPr>
    </w:p>
    <w:p w14:paraId="5C78842B" w14:textId="77777777" w:rsidR="004B568B" w:rsidRPr="004B568B" w:rsidRDefault="004B568B" w:rsidP="004B568B">
      <w:pPr>
        <w:pStyle w:val="PageBreak"/>
      </w:pPr>
      <w:r w:rsidRPr="004B568B">
        <w:br w:type="page"/>
      </w:r>
    </w:p>
    <w:p w14:paraId="16734768" w14:textId="77777777" w:rsidR="00DD18F6" w:rsidRDefault="00DD18F6">
      <w:pPr>
        <w:pStyle w:val="Dict-Heading"/>
      </w:pPr>
      <w:bookmarkStart w:id="67" w:name="_Toc150937965"/>
      <w:r>
        <w:lastRenderedPageBreak/>
        <w:t>Dictionary</w:t>
      </w:r>
      <w:bookmarkEnd w:id="67"/>
    </w:p>
    <w:p w14:paraId="5F8715D4" w14:textId="77777777" w:rsidR="00DD18F6" w:rsidRDefault="00DD18F6">
      <w:pPr>
        <w:pStyle w:val="ref"/>
        <w:keepNext/>
      </w:pPr>
      <w:r>
        <w:t>(see s 4)</w:t>
      </w:r>
    </w:p>
    <w:p w14:paraId="5C5D56EE" w14:textId="0E0B4EEA" w:rsidR="00DD18F6" w:rsidRDefault="00DD18F6">
      <w:pPr>
        <w:pStyle w:val="aNote"/>
        <w:keepNext/>
      </w:pPr>
      <w:r>
        <w:rPr>
          <w:rStyle w:val="charItals"/>
        </w:rPr>
        <w:t>Note 1</w:t>
      </w:r>
      <w:r>
        <w:rPr>
          <w:rStyle w:val="charItals"/>
        </w:rPr>
        <w:tab/>
      </w:r>
      <w:r>
        <w:t xml:space="preserve">The </w:t>
      </w:r>
      <w:hyperlink r:id="rId96" w:tooltip="A2001-14" w:history="1">
        <w:r w:rsidR="001B2FF1" w:rsidRPr="001B2FF1">
          <w:rPr>
            <w:rStyle w:val="charCitHyperlinkAbbrev"/>
          </w:rPr>
          <w:t>Legislation Act</w:t>
        </w:r>
      </w:hyperlink>
      <w:r>
        <w:t xml:space="preserve"> contains definitions and other provisions relevant to this Act.</w:t>
      </w:r>
    </w:p>
    <w:p w14:paraId="03DCDE67" w14:textId="2615E10E" w:rsidR="00DD18F6" w:rsidRDefault="00DD18F6">
      <w:pPr>
        <w:pStyle w:val="aNote"/>
        <w:keepNext/>
      </w:pPr>
      <w:r>
        <w:rPr>
          <w:rStyle w:val="charItals"/>
        </w:rPr>
        <w:t>Note 2</w:t>
      </w:r>
      <w:r>
        <w:rPr>
          <w:rStyle w:val="charItals"/>
        </w:rPr>
        <w:tab/>
      </w:r>
      <w:r>
        <w:t xml:space="preserve">For example, the </w:t>
      </w:r>
      <w:hyperlink r:id="rId97" w:tooltip="A2001-14" w:history="1">
        <w:r w:rsidR="001B2FF1" w:rsidRPr="001B2FF1">
          <w:rPr>
            <w:rStyle w:val="charCitHyperlinkAbbrev"/>
          </w:rPr>
          <w:t>Legislation Act</w:t>
        </w:r>
      </w:hyperlink>
      <w:r>
        <w:t>, dict, pt 1, defines the following terms:</w:t>
      </w:r>
    </w:p>
    <w:p w14:paraId="4B4CC526"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Act</w:t>
      </w:r>
    </w:p>
    <w:p w14:paraId="5B341154" w14:textId="77777777" w:rsidR="00DD18F6" w:rsidRDefault="00DD18F6">
      <w:pPr>
        <w:pStyle w:val="aNoteBullet"/>
      </w:pPr>
      <w:r>
        <w:rPr>
          <w:rFonts w:ascii="Symbol" w:hAnsi="Symbol"/>
        </w:rPr>
        <w:t></w:t>
      </w:r>
      <w:r>
        <w:rPr>
          <w:rFonts w:ascii="Symbol" w:hAnsi="Symbol"/>
        </w:rPr>
        <w:tab/>
      </w:r>
      <w:r>
        <w:t>administrative unit</w:t>
      </w:r>
    </w:p>
    <w:p w14:paraId="7789AB23"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chief police officer</w:t>
      </w:r>
    </w:p>
    <w:p w14:paraId="777765EE"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director-general (see s 163)</w:t>
      </w:r>
    </w:p>
    <w:p w14:paraId="3A8E645B"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director of public prosecutions</w:t>
      </w:r>
    </w:p>
    <w:p w14:paraId="03ACCB82"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domestic partner (see s 169 (1))</w:t>
      </w:r>
    </w:p>
    <w:p w14:paraId="1707E28A" w14:textId="77777777" w:rsidR="00DD18F6" w:rsidRDefault="00DD18F6">
      <w:pPr>
        <w:pStyle w:val="aNoteBullet"/>
      </w:pPr>
      <w:r>
        <w:rPr>
          <w:rFonts w:ascii="Symbol" w:hAnsi="Symbol"/>
        </w:rPr>
        <w:t></w:t>
      </w:r>
      <w:r>
        <w:rPr>
          <w:rFonts w:ascii="Symbol" w:hAnsi="Symbol"/>
        </w:rPr>
        <w:tab/>
      </w:r>
      <w:r>
        <w:t>entity</w:t>
      </w:r>
    </w:p>
    <w:p w14:paraId="248A9756" w14:textId="77777777" w:rsidR="00DD18F6" w:rsidRDefault="00DD18F6">
      <w:pPr>
        <w:pStyle w:val="aNoteBullet"/>
      </w:pPr>
      <w:r>
        <w:rPr>
          <w:rFonts w:ascii="Symbol" w:hAnsi="Symbol"/>
        </w:rPr>
        <w:t></w:t>
      </w:r>
      <w:r>
        <w:rPr>
          <w:rFonts w:ascii="Symbol" w:hAnsi="Symbol"/>
        </w:rPr>
        <w:tab/>
      </w:r>
      <w:r>
        <w:t>exercise</w:t>
      </w:r>
    </w:p>
    <w:p w14:paraId="73DC717E" w14:textId="77777777" w:rsidR="00DD18F6" w:rsidRDefault="00DD18F6">
      <w:pPr>
        <w:pStyle w:val="aNoteBullet"/>
      </w:pPr>
      <w:r>
        <w:rPr>
          <w:rFonts w:ascii="Symbol" w:hAnsi="Symbol"/>
        </w:rPr>
        <w:t></w:t>
      </w:r>
      <w:r>
        <w:rPr>
          <w:rFonts w:ascii="Symbol" w:hAnsi="Symbol"/>
        </w:rPr>
        <w:tab/>
      </w:r>
      <w:r>
        <w:t>function</w:t>
      </w:r>
    </w:p>
    <w:p w14:paraId="6AFAD1E7" w14:textId="77777777" w:rsidR="00DD18F6" w:rsidRDefault="00DD18F6">
      <w:pPr>
        <w:pStyle w:val="aNoteBullet"/>
      </w:pPr>
      <w:r>
        <w:rPr>
          <w:rFonts w:ascii="Symbol" w:hAnsi="Symbol"/>
        </w:rPr>
        <w:t></w:t>
      </w:r>
      <w:r>
        <w:rPr>
          <w:rFonts w:ascii="Symbol" w:hAnsi="Symbol"/>
        </w:rPr>
        <w:tab/>
      </w:r>
      <w:r>
        <w:t>law, of the Territory</w:t>
      </w:r>
    </w:p>
    <w:p w14:paraId="335370BF" w14:textId="77777777" w:rsidR="00DD18F6" w:rsidRDefault="00DD18F6">
      <w:pPr>
        <w:pStyle w:val="aNoteBullet"/>
      </w:pPr>
      <w:r>
        <w:rPr>
          <w:rFonts w:ascii="Symbol" w:hAnsi="Symbol"/>
        </w:rPr>
        <w:t></w:t>
      </w:r>
      <w:r>
        <w:rPr>
          <w:rFonts w:ascii="Symbol" w:hAnsi="Symbol"/>
        </w:rPr>
        <w:tab/>
      </w:r>
      <w:r>
        <w:t>penalty unit (see s 133)</w:t>
      </w:r>
    </w:p>
    <w:p w14:paraId="23192389"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police officer</w:t>
      </w:r>
    </w:p>
    <w:p w14:paraId="1674F193"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public employee</w:t>
      </w:r>
    </w:p>
    <w:p w14:paraId="1F644DBA" w14:textId="77777777" w:rsidR="00DD18F6" w:rsidRDefault="00DD18F6">
      <w:pPr>
        <w:pStyle w:val="aNoteBullet"/>
      </w:pPr>
      <w:r>
        <w:rPr>
          <w:rFonts w:ascii="Symbol" w:hAnsi="Symbol"/>
        </w:rPr>
        <w:t></w:t>
      </w:r>
      <w:r>
        <w:rPr>
          <w:rFonts w:ascii="Symbol" w:hAnsi="Symbol"/>
        </w:rPr>
        <w:tab/>
      </w:r>
      <w:r>
        <w:t>State</w:t>
      </w:r>
    </w:p>
    <w:p w14:paraId="66068A52" w14:textId="77777777" w:rsidR="00DD18F6" w:rsidRDefault="00DD18F6">
      <w:pPr>
        <w:pStyle w:val="aNoteBullet"/>
      </w:pPr>
      <w:r>
        <w:rPr>
          <w:rFonts w:ascii="Symbol" w:hAnsi="Symbol"/>
        </w:rPr>
        <w:t></w:t>
      </w:r>
      <w:r>
        <w:rPr>
          <w:rFonts w:ascii="Symbol" w:hAnsi="Symbol"/>
        </w:rPr>
        <w:tab/>
      </w:r>
      <w:r>
        <w:t xml:space="preserve">Territory authority </w:t>
      </w:r>
    </w:p>
    <w:p w14:paraId="23F55D02"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territory law</w:t>
      </w:r>
    </w:p>
    <w:p w14:paraId="16FDDAD0" w14:textId="77777777" w:rsidR="00DD18F6" w:rsidRDefault="00DD18F6">
      <w:pPr>
        <w:pStyle w:val="aNoteBullet"/>
      </w:pPr>
      <w:r>
        <w:rPr>
          <w:rFonts w:ascii="Symbol" w:hAnsi="Symbol"/>
        </w:rPr>
        <w:t></w:t>
      </w:r>
      <w:r>
        <w:rPr>
          <w:rFonts w:ascii="Symbol" w:hAnsi="Symbol"/>
        </w:rPr>
        <w:tab/>
      </w:r>
      <w:r>
        <w:t>the Territory.</w:t>
      </w:r>
    </w:p>
    <w:p w14:paraId="23C0232C" w14:textId="77777777" w:rsidR="00DD18F6" w:rsidRDefault="00DD18F6">
      <w:pPr>
        <w:pStyle w:val="aDef"/>
        <w:keepNext/>
      </w:pPr>
      <w:r>
        <w:rPr>
          <w:rStyle w:val="charBoldItals"/>
        </w:rPr>
        <w:t>ACT offence</w:t>
      </w:r>
      <w:r>
        <w:t xml:space="preserve"> means an offence against a Territory law.</w:t>
      </w:r>
    </w:p>
    <w:p w14:paraId="1D121F03" w14:textId="77777777" w:rsidR="00DD18F6" w:rsidRDefault="00DD18F6">
      <w:pPr>
        <w:pStyle w:val="aDef"/>
      </w:pPr>
      <w:r>
        <w:rPr>
          <w:rStyle w:val="charBoldItals"/>
        </w:rPr>
        <w:t>another Territory</w:t>
      </w:r>
      <w:r>
        <w:t xml:space="preserve"> means a Territory other than this Territory or the Northern Territory.</w:t>
      </w:r>
    </w:p>
    <w:p w14:paraId="5B3C6944" w14:textId="77777777" w:rsidR="00DD18F6" w:rsidRDefault="00DD18F6">
      <w:pPr>
        <w:pStyle w:val="aDef"/>
        <w:keepNext/>
      </w:pPr>
      <w:bookmarkStart w:id="68" w:name="_Hlk150875228"/>
      <w:r>
        <w:rPr>
          <w:rStyle w:val="charBoldItals"/>
        </w:rPr>
        <w:t>Commonwealth law</w:t>
      </w:r>
      <w:r>
        <w:t xml:space="preserve"> means—</w:t>
      </w:r>
    </w:p>
    <w:p w14:paraId="379F31DE" w14:textId="77777777" w:rsidR="00DD18F6" w:rsidRDefault="00DD18F6">
      <w:pPr>
        <w:pStyle w:val="aDefpara"/>
      </w:pPr>
      <w:r>
        <w:tab/>
        <w:t>(</w:t>
      </w:r>
      <w:r>
        <w:rPr>
          <w:noProof/>
        </w:rPr>
        <w:t>a</w:t>
      </w:r>
      <w:r>
        <w:t>)</w:t>
      </w:r>
      <w:r>
        <w:tab/>
        <w:t>a Commonwealth Act other than—</w:t>
      </w:r>
    </w:p>
    <w:p w14:paraId="7148D528" w14:textId="46559FDA" w:rsidR="00DD18F6" w:rsidRDefault="00DD18F6">
      <w:pPr>
        <w:pStyle w:val="aDefsubpara"/>
      </w:pPr>
      <w:r>
        <w:tab/>
        <w:t>(</w:t>
      </w:r>
      <w:r>
        <w:rPr>
          <w:noProof/>
        </w:rPr>
        <w:t>i</w:t>
      </w:r>
      <w:r>
        <w:t>)</w:t>
      </w:r>
      <w:r>
        <w:tab/>
        <w:t>the Australian Capital Territory (Self-Government) Act</w:t>
      </w:r>
      <w:r w:rsidR="001431A3">
        <w:t> </w:t>
      </w:r>
      <w:r>
        <w:t>1988 (Cwlth); or</w:t>
      </w:r>
    </w:p>
    <w:p w14:paraId="122652A0" w14:textId="77777777" w:rsidR="00DD18F6" w:rsidRDefault="00DD18F6">
      <w:pPr>
        <w:pStyle w:val="aDefsubpara"/>
        <w:keepNext/>
      </w:pPr>
      <w:r>
        <w:lastRenderedPageBreak/>
        <w:tab/>
        <w:t>(</w:t>
      </w:r>
      <w:r>
        <w:rPr>
          <w:noProof/>
        </w:rPr>
        <w:t>ii</w:t>
      </w:r>
      <w:r>
        <w:t>)</w:t>
      </w:r>
      <w:r>
        <w:tab/>
        <w:t>the Northern Territory (Self-Government) Act 1978 (Cwlth); or</w:t>
      </w:r>
    </w:p>
    <w:bookmarkEnd w:id="68"/>
    <w:p w14:paraId="633C7799" w14:textId="77777777" w:rsidR="00DD18F6" w:rsidRDefault="00DD18F6">
      <w:pPr>
        <w:pStyle w:val="aDefpara"/>
      </w:pPr>
      <w:r>
        <w:tab/>
        <w:t>(</w:t>
      </w:r>
      <w:r>
        <w:rPr>
          <w:noProof/>
        </w:rPr>
        <w:t>b</w:t>
      </w:r>
      <w:r>
        <w:t>)</w:t>
      </w:r>
      <w:r>
        <w:tab/>
        <w:t>an instrument made under a Commonwealth Act (other than a Commonwealth Act mentioned in paragraph (a) (i) or (ii)); or</w:t>
      </w:r>
    </w:p>
    <w:p w14:paraId="21C5209F" w14:textId="77777777" w:rsidR="00DD18F6" w:rsidRDefault="00DD18F6" w:rsidP="00BD0938">
      <w:pPr>
        <w:pStyle w:val="aDefpara"/>
        <w:keepNext/>
      </w:pPr>
      <w:r>
        <w:tab/>
        <w:t>(</w:t>
      </w:r>
      <w:r>
        <w:rPr>
          <w:noProof/>
        </w:rPr>
        <w:t>c</w:t>
      </w:r>
      <w:r>
        <w:t>)</w:t>
      </w:r>
      <w:r>
        <w:tab/>
        <w:t>any other legislation that applies as a Commonwealth law (other than legislation so far as it is applied by a Commonwealth Act mentioned in paragraph (a) (i) or (ii)), to the extent that it operates as a Commonwealth law;</w:t>
      </w:r>
    </w:p>
    <w:p w14:paraId="228126CA" w14:textId="77777777" w:rsidR="00DD18F6" w:rsidRDefault="00DD18F6">
      <w:pPr>
        <w:pStyle w:val="Amainreturn"/>
      </w:pPr>
      <w:r>
        <w:t>and includes a law in force in a Territory other than the Northern Territory or this Territory.</w:t>
      </w:r>
    </w:p>
    <w:p w14:paraId="4FB9E19B" w14:textId="77777777" w:rsidR="00DD18F6" w:rsidRDefault="00DD18F6">
      <w:pPr>
        <w:pStyle w:val="aDef"/>
      </w:pPr>
      <w:r>
        <w:rPr>
          <w:rStyle w:val="charBoldItals"/>
        </w:rPr>
        <w:t>Commonwealth offence</w:t>
      </w:r>
      <w:r>
        <w:t xml:space="preserve"> means an offence against a Commonwealth law.</w:t>
      </w:r>
    </w:p>
    <w:p w14:paraId="2910E96D" w14:textId="77777777" w:rsidR="00DD18F6" w:rsidRDefault="00DD18F6">
      <w:pPr>
        <w:pStyle w:val="aDef"/>
        <w:keepNext/>
      </w:pPr>
      <w:r>
        <w:rPr>
          <w:rStyle w:val="charBoldItals"/>
        </w:rPr>
        <w:t>control order</w:t>
      </w:r>
      <w:r>
        <w:t xml:space="preserve"> means an order made under—</w:t>
      </w:r>
    </w:p>
    <w:p w14:paraId="08D7C694" w14:textId="10FAF522" w:rsidR="00DD18F6" w:rsidRDefault="00DD18F6">
      <w:pPr>
        <w:pStyle w:val="aDefpara"/>
      </w:pPr>
      <w:r>
        <w:tab/>
        <w:t>(</w:t>
      </w:r>
      <w:r>
        <w:rPr>
          <w:noProof/>
        </w:rPr>
        <w:t>a</w:t>
      </w:r>
      <w:r>
        <w:t>)</w:t>
      </w:r>
      <w:r>
        <w:tab/>
        <w:t xml:space="preserve">the </w:t>
      </w:r>
      <w:hyperlink r:id="rId98" w:tooltip="A1999-63" w:history="1">
        <w:r w:rsidR="001B2FF1" w:rsidRPr="001B2FF1">
          <w:rPr>
            <w:rStyle w:val="charCitHyperlinkItal"/>
          </w:rPr>
          <w:t>Children and Young People Act 1999</w:t>
        </w:r>
      </w:hyperlink>
      <w:r>
        <w:t>, section 96 (1) (k) or</w:t>
      </w:r>
      <w:r w:rsidR="008D2B03">
        <w:t> </w:t>
      </w:r>
      <w:r>
        <w:t>(l); or</w:t>
      </w:r>
    </w:p>
    <w:p w14:paraId="58E9D649" w14:textId="7ABC5DAD" w:rsidR="00DD18F6" w:rsidRDefault="00DD18F6">
      <w:pPr>
        <w:pStyle w:val="aDefpara"/>
      </w:pPr>
      <w:r>
        <w:tab/>
        <w:t>(</w:t>
      </w:r>
      <w:r>
        <w:rPr>
          <w:noProof/>
        </w:rPr>
        <w:t>b</w:t>
      </w:r>
      <w:r>
        <w:t>)</w:t>
      </w:r>
      <w:r>
        <w:tab/>
        <w:t xml:space="preserve">the </w:t>
      </w:r>
      <w:hyperlink r:id="rId99" w:tooltip="A1986-13" w:history="1">
        <w:r w:rsidR="001B2FF1" w:rsidRPr="001B2FF1">
          <w:rPr>
            <w:rStyle w:val="charCitHyperlinkItal"/>
          </w:rPr>
          <w:t>Children’s Services Act 1986</w:t>
        </w:r>
      </w:hyperlink>
      <w:r>
        <w:t>, section 47 (1) (j) or (k).</w:t>
      </w:r>
    </w:p>
    <w:p w14:paraId="1DCE830B" w14:textId="77777777" w:rsidR="00DD18F6" w:rsidRDefault="00DD18F6">
      <w:pPr>
        <w:pStyle w:val="aDef"/>
      </w:pPr>
      <w:r>
        <w:rPr>
          <w:rStyle w:val="charBoldItals"/>
        </w:rPr>
        <w:t>conviction</w:t>
      </w:r>
      <w:r>
        <w:t>—see section 6.</w:t>
      </w:r>
    </w:p>
    <w:p w14:paraId="1685EC47" w14:textId="77777777" w:rsidR="00DD18F6" w:rsidRDefault="00DD18F6">
      <w:pPr>
        <w:pStyle w:val="aDef"/>
      </w:pPr>
      <w:r>
        <w:rPr>
          <w:rStyle w:val="charBoldItals"/>
        </w:rPr>
        <w:t xml:space="preserve">court </w:t>
      </w:r>
      <w:r>
        <w:t xml:space="preserve">includes a tribunal. </w:t>
      </w:r>
    </w:p>
    <w:p w14:paraId="2AC62ADF" w14:textId="77777777" w:rsidR="00DD18F6" w:rsidRDefault="00DD18F6">
      <w:pPr>
        <w:pStyle w:val="aDef"/>
      </w:pPr>
      <w:r>
        <w:rPr>
          <w:rStyle w:val="charBoldItals"/>
        </w:rPr>
        <w:t>crime-free period</w:t>
      </w:r>
      <w:r>
        <w:t>—see section 13.</w:t>
      </w:r>
    </w:p>
    <w:p w14:paraId="0F678701" w14:textId="77777777" w:rsidR="004B568B" w:rsidRPr="0005321A" w:rsidRDefault="004B568B" w:rsidP="004B568B">
      <w:pPr>
        <w:pStyle w:val="aDef"/>
        <w:rPr>
          <w:lang w:eastAsia="en-AU"/>
        </w:rPr>
      </w:pPr>
      <w:r w:rsidRPr="0005321A">
        <w:rPr>
          <w:rStyle w:val="charBoldItals"/>
        </w:rPr>
        <w:t>extinguished</w:t>
      </w:r>
      <w:r w:rsidRPr="0005321A">
        <w:rPr>
          <w:lang w:eastAsia="en-AU"/>
        </w:rPr>
        <w:t>, for a conviction—see section 7A.</w:t>
      </w:r>
    </w:p>
    <w:p w14:paraId="11B2EA9D" w14:textId="77777777" w:rsidR="00DD18F6" w:rsidRDefault="00DD18F6">
      <w:pPr>
        <w:pStyle w:val="aDef"/>
      </w:pPr>
      <w:r>
        <w:rPr>
          <w:rStyle w:val="charBoldItals"/>
        </w:rPr>
        <w:t>foreign law</w:t>
      </w:r>
      <w:r>
        <w:t xml:space="preserve"> means a law of a foreign country.</w:t>
      </w:r>
    </w:p>
    <w:p w14:paraId="17DF33D2" w14:textId="77777777" w:rsidR="00DD18F6" w:rsidRDefault="00DD18F6">
      <w:pPr>
        <w:pStyle w:val="aDef"/>
      </w:pPr>
      <w:r>
        <w:rPr>
          <w:rStyle w:val="charBoldItals"/>
        </w:rPr>
        <w:t>foreign offence</w:t>
      </w:r>
      <w:r>
        <w:rPr>
          <w:b/>
        </w:rPr>
        <w:t xml:space="preserve"> </w:t>
      </w:r>
      <w:r>
        <w:t>means an offence against a foreign law.</w:t>
      </w:r>
    </w:p>
    <w:p w14:paraId="68D3CE43" w14:textId="77777777" w:rsidR="004B568B" w:rsidRPr="0005321A" w:rsidRDefault="004B568B" w:rsidP="004B568B">
      <w:pPr>
        <w:pStyle w:val="aDef"/>
        <w:rPr>
          <w:lang w:eastAsia="en-AU"/>
        </w:rPr>
      </w:pPr>
      <w:r w:rsidRPr="0005321A">
        <w:rPr>
          <w:rStyle w:val="charBoldItals"/>
        </w:rPr>
        <w:t>historical homosexual offence</w:t>
      </w:r>
      <w:r w:rsidRPr="0005321A">
        <w:rPr>
          <w:lang w:eastAsia="en-AU"/>
        </w:rPr>
        <w:t>, for part 3A (Extinguishing historical homosexual offence convictions)—see section 19A.</w:t>
      </w:r>
    </w:p>
    <w:p w14:paraId="209CCB6A" w14:textId="77777777" w:rsidR="00DD18F6" w:rsidRDefault="00DD18F6">
      <w:pPr>
        <w:pStyle w:val="aDef"/>
        <w:keepNext/>
      </w:pPr>
      <w:r>
        <w:rPr>
          <w:rStyle w:val="charBoldItals"/>
        </w:rPr>
        <w:t>law enforcement agency</w:t>
      </w:r>
      <w:r>
        <w:t xml:space="preserve"> means any of the following:</w:t>
      </w:r>
    </w:p>
    <w:p w14:paraId="3A346AA3" w14:textId="77777777" w:rsidR="00DD18F6" w:rsidRDefault="00DD18F6">
      <w:pPr>
        <w:pStyle w:val="aDefpara"/>
      </w:pPr>
      <w:r>
        <w:tab/>
        <w:t>(</w:t>
      </w:r>
      <w:r>
        <w:rPr>
          <w:noProof/>
        </w:rPr>
        <w:t>a</w:t>
      </w:r>
      <w:r>
        <w:t>)</w:t>
      </w:r>
      <w:r>
        <w:tab/>
        <w:t>the Australian Federal Police;</w:t>
      </w:r>
    </w:p>
    <w:p w14:paraId="07EBD3D9" w14:textId="77777777" w:rsidR="00DD18F6" w:rsidRDefault="00DD18F6">
      <w:pPr>
        <w:pStyle w:val="aDefpara"/>
      </w:pPr>
      <w:r>
        <w:tab/>
        <w:t>(</w:t>
      </w:r>
      <w:r>
        <w:rPr>
          <w:noProof/>
        </w:rPr>
        <w:t>b</w:t>
      </w:r>
      <w:r>
        <w:t>)</w:t>
      </w:r>
      <w:r>
        <w:tab/>
        <w:t>the police service or force of a State, another Territory or a foreign country;</w:t>
      </w:r>
    </w:p>
    <w:p w14:paraId="7D2ADD22" w14:textId="77777777" w:rsidR="002D6766" w:rsidRPr="00130EF2" w:rsidRDefault="002D6766" w:rsidP="002D6766">
      <w:pPr>
        <w:pStyle w:val="Apara"/>
      </w:pPr>
      <w:r w:rsidRPr="00130EF2">
        <w:lastRenderedPageBreak/>
        <w:tab/>
        <w:t>(c)</w:t>
      </w:r>
      <w:r w:rsidRPr="00130EF2">
        <w:tab/>
      </w:r>
      <w:r w:rsidR="00FA12A6" w:rsidRPr="00373FCB">
        <w:t>the Department of Home Affairs (Cwlth);</w:t>
      </w:r>
    </w:p>
    <w:p w14:paraId="70724F1E" w14:textId="77777777" w:rsidR="00DD18F6" w:rsidRDefault="00DD18F6">
      <w:pPr>
        <w:pStyle w:val="Apara"/>
      </w:pPr>
      <w:r>
        <w:tab/>
        <w:t>(d)</w:t>
      </w:r>
      <w:r>
        <w:tab/>
        <w:t>the Australian Crime Commission;</w:t>
      </w:r>
    </w:p>
    <w:p w14:paraId="6C523625" w14:textId="77777777" w:rsidR="00DD18F6" w:rsidRDefault="00DD18F6">
      <w:pPr>
        <w:pStyle w:val="aDefpara"/>
      </w:pPr>
      <w:r>
        <w:tab/>
        <w:t>(</w:t>
      </w:r>
      <w:r w:rsidR="00494590">
        <w:rPr>
          <w:noProof/>
        </w:rPr>
        <w:t>e</w:t>
      </w:r>
      <w:r>
        <w:t>)</w:t>
      </w:r>
      <w:r>
        <w:tab/>
        <w:t>the New South Wales Independent Commission Against Corruption or a similar entity established under the law of another State;</w:t>
      </w:r>
    </w:p>
    <w:p w14:paraId="28F41A36" w14:textId="77777777" w:rsidR="00DD18F6" w:rsidRDefault="00DD18F6">
      <w:pPr>
        <w:pStyle w:val="aDefpara"/>
      </w:pPr>
      <w:r>
        <w:tab/>
        <w:t>(</w:t>
      </w:r>
      <w:r w:rsidR="00494590">
        <w:rPr>
          <w:noProof/>
        </w:rPr>
        <w:t>f</w:t>
      </w:r>
      <w:r>
        <w:t>)</w:t>
      </w:r>
      <w:r>
        <w:tab/>
        <w:t>the New South Wales Crime Commission or a similar entity established under the law of another State;</w:t>
      </w:r>
    </w:p>
    <w:p w14:paraId="379E4B55" w14:textId="77777777" w:rsidR="00DD18F6" w:rsidRDefault="00DD18F6">
      <w:pPr>
        <w:pStyle w:val="Apara"/>
      </w:pPr>
      <w:r>
        <w:tab/>
        <w:t>(</w:t>
      </w:r>
      <w:r w:rsidR="00494590">
        <w:t>g</w:t>
      </w:r>
      <w:r>
        <w:t>)</w:t>
      </w:r>
      <w:r>
        <w:tab/>
        <w:t>the Attorney-General for the Territory, the Commonwealth, a State or another Territory;</w:t>
      </w:r>
    </w:p>
    <w:p w14:paraId="4EBCBAD1" w14:textId="77777777" w:rsidR="00DD18F6" w:rsidRDefault="00DD18F6">
      <w:pPr>
        <w:pStyle w:val="Apara"/>
      </w:pPr>
      <w:r>
        <w:tab/>
        <w:t>(</w:t>
      </w:r>
      <w:r w:rsidR="00494590">
        <w:t>h</w:t>
      </w:r>
      <w:r>
        <w:t>)</w:t>
      </w:r>
      <w:r>
        <w:tab/>
        <w:t>people employed in a government department of the Commonwealth, a State or another Territory and whose primary functions are the beginning or conduct of proceedings for offences;</w:t>
      </w:r>
    </w:p>
    <w:p w14:paraId="3957D3F2" w14:textId="77777777" w:rsidR="00DD18F6" w:rsidRDefault="00DD18F6">
      <w:pPr>
        <w:pStyle w:val="aDefpara"/>
      </w:pPr>
      <w:r>
        <w:tab/>
        <w:t>(</w:t>
      </w:r>
      <w:r w:rsidR="00494590">
        <w:rPr>
          <w:noProof/>
        </w:rPr>
        <w:t>i</w:t>
      </w:r>
      <w:r>
        <w:t>)</w:t>
      </w:r>
      <w:r>
        <w:tab/>
        <w:t>the Office of the Director of Public Prosecutions or a similar entity established under a Commonwealth or State law;</w:t>
      </w:r>
    </w:p>
    <w:p w14:paraId="796AB397" w14:textId="77777777" w:rsidR="00DD18F6" w:rsidRDefault="00DD18F6">
      <w:pPr>
        <w:pStyle w:val="aDefpara"/>
      </w:pPr>
      <w:r>
        <w:tab/>
        <w:t>(</w:t>
      </w:r>
      <w:r w:rsidR="00494590">
        <w:rPr>
          <w:noProof/>
        </w:rPr>
        <w:t>j</w:t>
      </w:r>
      <w:r>
        <w:t>)</w:t>
      </w:r>
      <w:r>
        <w:tab/>
        <w:t>the director of public prosecutions, or a person performing a similar function under a Commonwealth or State law;</w:t>
      </w:r>
    </w:p>
    <w:p w14:paraId="0D78AF67" w14:textId="77777777" w:rsidR="00DD18F6" w:rsidRDefault="00DD18F6">
      <w:pPr>
        <w:pStyle w:val="aDefpara"/>
      </w:pPr>
      <w:r>
        <w:tab/>
        <w:t>(</w:t>
      </w:r>
      <w:r w:rsidR="00494590">
        <w:rPr>
          <w:noProof/>
        </w:rPr>
        <w:t>k</w:t>
      </w:r>
      <w:r>
        <w:t>)</w:t>
      </w:r>
      <w:r>
        <w:tab/>
        <w:t>a lawyer to the extent that the lawyer is engaged under a Commonwealth or State law to prosecute offences;</w:t>
      </w:r>
    </w:p>
    <w:p w14:paraId="69EDCC85" w14:textId="77777777" w:rsidR="00DD18F6" w:rsidRDefault="00DD18F6">
      <w:pPr>
        <w:pStyle w:val="aDefpara"/>
      </w:pPr>
      <w:r>
        <w:tab/>
        <w:t>(</w:t>
      </w:r>
      <w:r w:rsidR="00494590">
        <w:rPr>
          <w:noProof/>
        </w:rPr>
        <w:t>l</w:t>
      </w:r>
      <w:r>
        <w:t>)</w:t>
      </w:r>
      <w:r>
        <w:tab/>
        <w:t>prison officers;</w:t>
      </w:r>
    </w:p>
    <w:p w14:paraId="62CBFCCE" w14:textId="77777777" w:rsidR="00DD18F6" w:rsidRDefault="00DD18F6">
      <w:pPr>
        <w:pStyle w:val="aDefpara"/>
      </w:pPr>
      <w:r>
        <w:tab/>
        <w:t>(</w:t>
      </w:r>
      <w:r w:rsidR="00494590">
        <w:rPr>
          <w:noProof/>
        </w:rPr>
        <w:t>m</w:t>
      </w:r>
      <w:r>
        <w:t>)</w:t>
      </w:r>
      <w:r>
        <w:tab/>
        <w:t>an entity prescribed under the regulations.</w:t>
      </w:r>
    </w:p>
    <w:p w14:paraId="46AE59A8" w14:textId="77777777" w:rsidR="00DD18F6" w:rsidRDefault="00DD18F6">
      <w:pPr>
        <w:pStyle w:val="aDef"/>
        <w:keepNext/>
      </w:pPr>
      <w:r>
        <w:rPr>
          <w:rStyle w:val="charBoldItals"/>
        </w:rPr>
        <w:t>prison officer</w:t>
      </w:r>
      <w:r>
        <w:t xml:space="preserve"> includes a person employed in an entity responsible under the law of the Territory, or of the Commonwealth, a State or a foreign country, for providing correctional services for offenders.</w:t>
      </w:r>
    </w:p>
    <w:p w14:paraId="29B24E4F" w14:textId="77777777" w:rsidR="00DD18F6" w:rsidRDefault="00DD18F6" w:rsidP="003E6F43">
      <w:pPr>
        <w:pStyle w:val="aDef"/>
      </w:pPr>
      <w:r>
        <w:rPr>
          <w:rStyle w:val="charBoldItals"/>
        </w:rPr>
        <w:t>public authority</w:t>
      </w:r>
      <w:r>
        <w:t xml:space="preserve"> means an administrative unit or Territory authority, and includes a person exercising functions for the Territory, an administrative unit or Territory authority.</w:t>
      </w:r>
    </w:p>
    <w:p w14:paraId="38730318" w14:textId="77777777" w:rsidR="004B568B" w:rsidRPr="0005321A" w:rsidRDefault="004B568B" w:rsidP="004B568B">
      <w:pPr>
        <w:pStyle w:val="aDef"/>
        <w:rPr>
          <w:lang w:eastAsia="en-AU"/>
        </w:rPr>
      </w:pPr>
      <w:r w:rsidRPr="0005321A">
        <w:rPr>
          <w:rStyle w:val="charBoldItals"/>
        </w:rPr>
        <w:t>public morality offence</w:t>
      </w:r>
      <w:r w:rsidRPr="0005321A">
        <w:rPr>
          <w:lang w:eastAsia="en-AU"/>
        </w:rPr>
        <w:t>, for part 3A (Extinguishing historical homosexual offence convictions)—see section 19A.</w:t>
      </w:r>
    </w:p>
    <w:p w14:paraId="2F4A73C1" w14:textId="77777777" w:rsidR="00DD18F6" w:rsidRDefault="00DD18F6">
      <w:pPr>
        <w:pStyle w:val="aDef"/>
      </w:pPr>
      <w:r>
        <w:rPr>
          <w:rStyle w:val="charBoldItals"/>
        </w:rPr>
        <w:lastRenderedPageBreak/>
        <w:t>quash</w:t>
      </w:r>
      <w:r>
        <w:t>—see section 8.</w:t>
      </w:r>
    </w:p>
    <w:p w14:paraId="56478A41" w14:textId="77777777" w:rsidR="004B568B" w:rsidRPr="0005321A" w:rsidRDefault="004B568B" w:rsidP="004B568B">
      <w:pPr>
        <w:pStyle w:val="aDef"/>
        <w:rPr>
          <w:lang w:eastAsia="en-AU"/>
        </w:rPr>
      </w:pPr>
      <w:r w:rsidRPr="0005321A">
        <w:rPr>
          <w:rStyle w:val="charBoldItals"/>
        </w:rPr>
        <w:t>reviewable decision</w:t>
      </w:r>
      <w:r w:rsidRPr="0005321A">
        <w:rPr>
          <w:lang w:eastAsia="en-AU"/>
        </w:rPr>
        <w:t>, for part 3C (Notification and review of decisions)—see section 19K.</w:t>
      </w:r>
    </w:p>
    <w:p w14:paraId="118FC2F9" w14:textId="77777777" w:rsidR="00DD18F6" w:rsidRDefault="00DD18F6">
      <w:pPr>
        <w:pStyle w:val="aDef"/>
        <w:keepNext/>
      </w:pPr>
      <w:r>
        <w:rPr>
          <w:rStyle w:val="charBoldItals"/>
        </w:rPr>
        <w:t>sexual offence</w:t>
      </w:r>
      <w:r>
        <w:t xml:space="preserve"> means the following offences:</w:t>
      </w:r>
    </w:p>
    <w:p w14:paraId="53377863" w14:textId="119E3A82" w:rsidR="00DD18F6" w:rsidRDefault="00DD18F6">
      <w:pPr>
        <w:pStyle w:val="aDefpara"/>
      </w:pPr>
      <w:r>
        <w:tab/>
        <w:t>(</w:t>
      </w:r>
      <w:r>
        <w:rPr>
          <w:noProof/>
        </w:rPr>
        <w:t>a</w:t>
      </w:r>
      <w:r>
        <w:t>)</w:t>
      </w:r>
      <w:r>
        <w:tab/>
        <w:t xml:space="preserve">an offence against the </w:t>
      </w:r>
      <w:hyperlink r:id="rId100" w:tooltip="A1900-40" w:history="1">
        <w:r w:rsidR="001B2FF1" w:rsidRPr="001B2FF1">
          <w:rPr>
            <w:rStyle w:val="charCitHyperlinkItal"/>
          </w:rPr>
          <w:t>Crimes Act 1900</w:t>
        </w:r>
      </w:hyperlink>
      <w:r>
        <w:t xml:space="preserve">, part 3 (Sexual Offences) or part </w:t>
      </w:r>
      <w:r w:rsidR="00B53401">
        <w:t>4</w:t>
      </w:r>
      <w:r>
        <w:t xml:space="preserve"> (Female Genital Mutilation);</w:t>
      </w:r>
    </w:p>
    <w:p w14:paraId="12125512" w14:textId="1BA6DC35" w:rsidR="00DD18F6" w:rsidRDefault="00DD18F6" w:rsidP="00BD0938">
      <w:pPr>
        <w:pStyle w:val="aDefpara"/>
        <w:keepLines/>
      </w:pPr>
      <w:r>
        <w:tab/>
        <w:t>(</w:t>
      </w:r>
      <w:r>
        <w:rPr>
          <w:noProof/>
        </w:rPr>
        <w:t>b</w:t>
      </w:r>
      <w:r>
        <w:t>)</w:t>
      </w:r>
      <w:r>
        <w:tab/>
        <w:t>an offence (</w:t>
      </w:r>
      <w:r w:rsidR="00B53401" w:rsidRPr="00130EF2">
        <w:t>for example,</w:t>
      </w:r>
      <w:r>
        <w:t xml:space="preserve"> an offence against the </w:t>
      </w:r>
      <w:hyperlink r:id="rId101" w:tooltip="A1900-40" w:history="1">
        <w:r w:rsidR="001B2FF1" w:rsidRPr="001B2FF1">
          <w:rPr>
            <w:rStyle w:val="charCitHyperlinkItal"/>
          </w:rPr>
          <w:t>Crimes Act 1900</w:t>
        </w:r>
      </w:hyperlink>
      <w:r>
        <w:t xml:space="preserve">, section 27 (Acts endangering life etc) or the </w:t>
      </w:r>
      <w:hyperlink r:id="rId102" w:tooltip="A2002-51" w:history="1">
        <w:r w:rsidR="001B2FF1" w:rsidRPr="001B2FF1">
          <w:rPr>
            <w:rStyle w:val="charCitHyperlinkAbbrev"/>
          </w:rPr>
          <w:t>Criminal Code</w:t>
        </w:r>
      </w:hyperlink>
      <w:r>
        <w:t>, section 311 (Burglary)) that includes the commission of, or an intention to commit, an offence mentioned in paragraph (a) or (d);</w:t>
      </w:r>
    </w:p>
    <w:p w14:paraId="5C933A43" w14:textId="77777777" w:rsidR="00DD18F6" w:rsidRDefault="00DD18F6">
      <w:pPr>
        <w:pStyle w:val="aDefpara"/>
      </w:pPr>
      <w:r>
        <w:tab/>
        <w:t>(</w:t>
      </w:r>
      <w:r>
        <w:rPr>
          <w:noProof/>
        </w:rPr>
        <w:t>c</w:t>
      </w:r>
      <w:r>
        <w:t>)</w:t>
      </w:r>
      <w:r>
        <w:tab/>
        <w:t>an offence of attempting, or of conspiracy or incitement, to commit an offence mentioned in paragraph (a), (b) or (d);</w:t>
      </w:r>
    </w:p>
    <w:p w14:paraId="172F0684" w14:textId="77777777" w:rsidR="00DD18F6" w:rsidRDefault="00DD18F6">
      <w:pPr>
        <w:pStyle w:val="aDefpara"/>
      </w:pPr>
      <w:r>
        <w:tab/>
        <w:t>(</w:t>
      </w:r>
      <w:r>
        <w:rPr>
          <w:noProof/>
        </w:rPr>
        <w:t>d</w:t>
      </w:r>
      <w:r>
        <w:t>)</w:t>
      </w:r>
      <w:r>
        <w:tab/>
        <w:t>an offence (including a Commonwealth offence, State offence or foreign offence) prescribed under the regulations;</w:t>
      </w:r>
    </w:p>
    <w:p w14:paraId="0219B832" w14:textId="77777777" w:rsidR="00DD18F6" w:rsidRDefault="00DD18F6">
      <w:pPr>
        <w:pStyle w:val="aDefpara"/>
      </w:pPr>
      <w:r>
        <w:tab/>
        <w:t>(</w:t>
      </w:r>
      <w:r>
        <w:rPr>
          <w:noProof/>
        </w:rPr>
        <w:t>e</w:t>
      </w:r>
      <w:r>
        <w:t>)</w:t>
      </w:r>
      <w:r>
        <w:tab/>
        <w:t>an ACT offence committed before the date of commencement of this definition of a similar nature to an offence mentioned in paragraphs (a) to (d);</w:t>
      </w:r>
    </w:p>
    <w:p w14:paraId="2FBBF928" w14:textId="77777777" w:rsidR="00DD18F6" w:rsidRDefault="00DD18F6">
      <w:pPr>
        <w:pStyle w:val="Amainreturn"/>
      </w:pPr>
      <w:r>
        <w:t>and includes any Commonwealth offence, State offence or foreign offence that is similar in nature to an ACT offence mentioned in paragraph (a), (b), (c) or (e) or is prescribed under the regulations.</w:t>
      </w:r>
    </w:p>
    <w:p w14:paraId="595246B4" w14:textId="77777777" w:rsidR="00DD18F6" w:rsidRDefault="00DD18F6">
      <w:pPr>
        <w:pStyle w:val="aDef"/>
      </w:pPr>
      <w:r>
        <w:rPr>
          <w:rStyle w:val="charBoldItals"/>
        </w:rPr>
        <w:t>spent</w:t>
      </w:r>
      <w:r>
        <w:t>, for a conviction—see section 7.</w:t>
      </w:r>
    </w:p>
    <w:p w14:paraId="446F49B2" w14:textId="77777777" w:rsidR="00DD18F6" w:rsidRDefault="00DD18F6">
      <w:pPr>
        <w:pStyle w:val="aDef"/>
        <w:keepNext/>
      </w:pPr>
      <w:r>
        <w:rPr>
          <w:rStyle w:val="charBoldItals"/>
        </w:rPr>
        <w:t>State law</w:t>
      </w:r>
      <w:r>
        <w:t xml:space="preserve"> means a law in force in a State (other than a Commonwealth law).</w:t>
      </w:r>
    </w:p>
    <w:p w14:paraId="7C6B177D" w14:textId="0CBFA3FD" w:rsidR="00DD18F6" w:rsidRDefault="00DD18F6">
      <w:pPr>
        <w:pStyle w:val="aNote"/>
      </w:pPr>
      <w:r>
        <w:rPr>
          <w:rStyle w:val="charItals"/>
        </w:rPr>
        <w:t>Note</w:t>
      </w:r>
      <w:r>
        <w:rPr>
          <w:rStyle w:val="charItals"/>
        </w:rPr>
        <w:tab/>
      </w:r>
      <w:r>
        <w:rPr>
          <w:rStyle w:val="charBoldItals"/>
        </w:rPr>
        <w:t>State</w:t>
      </w:r>
      <w:r>
        <w:t xml:space="preserve"> includes the Northern Territory (see </w:t>
      </w:r>
      <w:hyperlink r:id="rId103" w:tooltip="A2001-14" w:history="1">
        <w:r w:rsidR="001B2FF1" w:rsidRPr="001B2FF1">
          <w:rPr>
            <w:rStyle w:val="charCitHyperlinkItal"/>
          </w:rPr>
          <w:t>Legislation Act 2001</w:t>
        </w:r>
      </w:hyperlink>
      <w:r>
        <w:t>, dict, pt 1).</w:t>
      </w:r>
    </w:p>
    <w:p w14:paraId="569A442E" w14:textId="77777777" w:rsidR="006B7483" w:rsidRDefault="006B7483" w:rsidP="006B7483">
      <w:pPr>
        <w:pStyle w:val="aDef"/>
        <w:rPr>
          <w:color w:val="000000"/>
        </w:rPr>
      </w:pPr>
      <w:r w:rsidRPr="00C954BE">
        <w:rPr>
          <w:rStyle w:val="charBoldItals"/>
        </w:rPr>
        <w:t>victim</w:t>
      </w:r>
      <w:r w:rsidRPr="00C954BE">
        <w:rPr>
          <w:color w:val="000000"/>
          <w:lang w:eastAsia="en-AU"/>
        </w:rPr>
        <w:t>, for division 2.2 (</w:t>
      </w:r>
      <w:r w:rsidRPr="00C954BE">
        <w:rPr>
          <w:color w:val="000000"/>
        </w:rPr>
        <w:t>Spent convictions—youth sexual offences)—see section 14B.</w:t>
      </w:r>
    </w:p>
    <w:p w14:paraId="011BD201" w14:textId="4F09CB97" w:rsidR="003849E1" w:rsidRPr="0075789D" w:rsidRDefault="003849E1" w:rsidP="00FD484C">
      <w:pPr>
        <w:pStyle w:val="aDef"/>
        <w:keepNext/>
      </w:pPr>
      <w:r w:rsidRPr="0075789D">
        <w:rPr>
          <w:rStyle w:val="charBoldItals"/>
        </w:rPr>
        <w:lastRenderedPageBreak/>
        <w:t>youth offence conviction</w:t>
      </w:r>
      <w:r w:rsidRPr="0075789D">
        <w:rPr>
          <w:bCs/>
          <w:iCs/>
        </w:rPr>
        <w:t>—see section 19GA.</w:t>
      </w:r>
    </w:p>
    <w:p w14:paraId="49B8EE49" w14:textId="42CCD359" w:rsidR="006B7483" w:rsidRPr="006B7483" w:rsidRDefault="006B7483" w:rsidP="00FD484C">
      <w:pPr>
        <w:pStyle w:val="aDef"/>
        <w:keepNext/>
        <w:rPr>
          <w:color w:val="000000"/>
        </w:rPr>
      </w:pPr>
      <w:r w:rsidRPr="00C954BE">
        <w:rPr>
          <w:rStyle w:val="charBoldItals"/>
        </w:rPr>
        <w:t>youth sexual offence conviction</w:t>
      </w:r>
      <w:r w:rsidRPr="00C954BE">
        <w:rPr>
          <w:bCs/>
          <w:iCs/>
          <w:color w:val="000000"/>
          <w:lang w:eastAsia="en-AU"/>
        </w:rPr>
        <w:t xml:space="preserve">, </w:t>
      </w:r>
      <w:r w:rsidRPr="00C954BE">
        <w:rPr>
          <w:color w:val="000000"/>
          <w:lang w:eastAsia="en-AU"/>
        </w:rPr>
        <w:t>for part 2 (</w:t>
      </w:r>
      <w:r w:rsidRPr="00C954BE">
        <w:rPr>
          <w:color w:val="000000"/>
        </w:rPr>
        <w:t>Spent convictions)—see section 14A.</w:t>
      </w:r>
    </w:p>
    <w:p w14:paraId="6B415745" w14:textId="77777777" w:rsidR="00F92890" w:rsidRDefault="00F92890">
      <w:pPr>
        <w:pStyle w:val="04Dictionary"/>
        <w:sectPr w:rsidR="00F92890">
          <w:headerReference w:type="even" r:id="rId104"/>
          <w:headerReference w:type="default" r:id="rId105"/>
          <w:footerReference w:type="even" r:id="rId106"/>
          <w:footerReference w:type="default" r:id="rId107"/>
          <w:type w:val="continuous"/>
          <w:pgSz w:w="11907" w:h="16839" w:code="9"/>
          <w:pgMar w:top="3000" w:right="1900" w:bottom="2500" w:left="2300" w:header="2480" w:footer="2100" w:gutter="0"/>
          <w:cols w:space="720"/>
          <w:docGrid w:linePitch="254"/>
        </w:sectPr>
      </w:pPr>
    </w:p>
    <w:p w14:paraId="13A000D1" w14:textId="77777777" w:rsidR="00E74791" w:rsidRDefault="00E74791">
      <w:pPr>
        <w:pStyle w:val="Endnote1"/>
      </w:pPr>
      <w:bookmarkStart w:id="69" w:name="_Toc150937966"/>
      <w:r>
        <w:lastRenderedPageBreak/>
        <w:t>Endnotes</w:t>
      </w:r>
      <w:bookmarkEnd w:id="69"/>
    </w:p>
    <w:p w14:paraId="7C4C1D4D" w14:textId="77777777" w:rsidR="00E74791" w:rsidRPr="0021002C" w:rsidRDefault="00E74791">
      <w:pPr>
        <w:pStyle w:val="Endnote2"/>
      </w:pPr>
      <w:bookmarkStart w:id="70" w:name="_Toc150937967"/>
      <w:r w:rsidRPr="0021002C">
        <w:rPr>
          <w:rStyle w:val="charTableNo"/>
        </w:rPr>
        <w:t>1</w:t>
      </w:r>
      <w:r>
        <w:tab/>
      </w:r>
      <w:r w:rsidRPr="0021002C">
        <w:rPr>
          <w:rStyle w:val="charTableText"/>
        </w:rPr>
        <w:t>About the endnotes</w:t>
      </w:r>
      <w:bookmarkEnd w:id="70"/>
    </w:p>
    <w:p w14:paraId="0F0D08D7" w14:textId="77777777" w:rsidR="00E74791" w:rsidRDefault="00E74791">
      <w:pPr>
        <w:pStyle w:val="EndNoteTextPub"/>
      </w:pPr>
      <w:r>
        <w:t>Amending and modifying laws are annotated in the legislation history and the amendment history.  Current modifications are not included in the republished law but are set out in the endnotes.</w:t>
      </w:r>
    </w:p>
    <w:p w14:paraId="0218C8F2" w14:textId="1A83ACAD" w:rsidR="00E74791" w:rsidRDefault="00E74791">
      <w:pPr>
        <w:pStyle w:val="EndNoteTextPub"/>
      </w:pPr>
      <w:r>
        <w:t xml:space="preserve">Not all editorial amendments made under the </w:t>
      </w:r>
      <w:hyperlink r:id="rId108" w:tooltip="A2001-14" w:history="1">
        <w:r w:rsidR="001B2FF1" w:rsidRPr="001B2FF1">
          <w:rPr>
            <w:rStyle w:val="charCitHyperlinkItal"/>
          </w:rPr>
          <w:t>Legislation Act 2001</w:t>
        </w:r>
      </w:hyperlink>
      <w:r>
        <w:t>, part 11.3 are annotated in the amendment history.  Full details of any amendments can be obtained from the Parliamentary Counsel’s Office.</w:t>
      </w:r>
    </w:p>
    <w:p w14:paraId="0BE19F2B" w14:textId="77777777" w:rsidR="00E74791" w:rsidRDefault="00E74791" w:rsidP="00E7479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9A3F163" w14:textId="42412D25" w:rsidR="00E74791" w:rsidRDefault="00E74791">
      <w:pPr>
        <w:pStyle w:val="EndNoteTextPub"/>
      </w:pPr>
      <w:r>
        <w:t>If all the provisions of the law have been renumbered, a table of renumbered provisions gives details of previous and current numbering.</w:t>
      </w:r>
    </w:p>
    <w:p w14:paraId="51705FB6" w14:textId="77777777" w:rsidR="00E74791" w:rsidRDefault="00E74791">
      <w:pPr>
        <w:pStyle w:val="EndNoteTextPub"/>
      </w:pPr>
      <w:r>
        <w:t>The endnotes also include a table of earlier republications.</w:t>
      </w:r>
    </w:p>
    <w:p w14:paraId="5F14A43A" w14:textId="77777777" w:rsidR="00E74791" w:rsidRPr="0021002C" w:rsidRDefault="00E74791">
      <w:pPr>
        <w:pStyle w:val="Endnote2"/>
      </w:pPr>
      <w:bookmarkStart w:id="71" w:name="_Toc150937968"/>
      <w:r w:rsidRPr="0021002C">
        <w:rPr>
          <w:rStyle w:val="charTableNo"/>
        </w:rPr>
        <w:t>2</w:t>
      </w:r>
      <w:r>
        <w:tab/>
      </w:r>
      <w:r w:rsidRPr="0021002C">
        <w:rPr>
          <w:rStyle w:val="charTableText"/>
        </w:rPr>
        <w:t>Abbreviation key</w:t>
      </w:r>
      <w:bookmarkEnd w:id="71"/>
    </w:p>
    <w:p w14:paraId="35ED407A" w14:textId="77777777" w:rsidR="00E74791" w:rsidRDefault="00E74791">
      <w:pPr>
        <w:rPr>
          <w:sz w:val="4"/>
        </w:rPr>
      </w:pPr>
    </w:p>
    <w:tbl>
      <w:tblPr>
        <w:tblW w:w="7372" w:type="dxa"/>
        <w:tblInd w:w="1100" w:type="dxa"/>
        <w:tblLayout w:type="fixed"/>
        <w:tblLook w:val="0000" w:firstRow="0" w:lastRow="0" w:firstColumn="0" w:lastColumn="0" w:noHBand="0" w:noVBand="0"/>
      </w:tblPr>
      <w:tblGrid>
        <w:gridCol w:w="3720"/>
        <w:gridCol w:w="3652"/>
      </w:tblGrid>
      <w:tr w:rsidR="00E74791" w14:paraId="4F8C38FD" w14:textId="77777777" w:rsidTr="00E74791">
        <w:tc>
          <w:tcPr>
            <w:tcW w:w="3720" w:type="dxa"/>
          </w:tcPr>
          <w:p w14:paraId="69CF6860" w14:textId="77777777" w:rsidR="00E74791" w:rsidRDefault="00E74791">
            <w:pPr>
              <w:pStyle w:val="EndnotesAbbrev"/>
            </w:pPr>
            <w:r>
              <w:t>A = Act</w:t>
            </w:r>
          </w:p>
        </w:tc>
        <w:tc>
          <w:tcPr>
            <w:tcW w:w="3652" w:type="dxa"/>
          </w:tcPr>
          <w:p w14:paraId="54E425D5" w14:textId="77777777" w:rsidR="00E74791" w:rsidRDefault="00E74791" w:rsidP="00E74791">
            <w:pPr>
              <w:pStyle w:val="EndnotesAbbrev"/>
            </w:pPr>
            <w:r>
              <w:t>NI = Notifiable instrument</w:t>
            </w:r>
          </w:p>
        </w:tc>
      </w:tr>
      <w:tr w:rsidR="00E74791" w14:paraId="3875A232" w14:textId="77777777" w:rsidTr="00E74791">
        <w:tc>
          <w:tcPr>
            <w:tcW w:w="3720" w:type="dxa"/>
          </w:tcPr>
          <w:p w14:paraId="51732F3B" w14:textId="77777777" w:rsidR="00E74791" w:rsidRDefault="00E74791" w:rsidP="00E74791">
            <w:pPr>
              <w:pStyle w:val="EndnotesAbbrev"/>
            </w:pPr>
            <w:r>
              <w:t>AF = Approved form</w:t>
            </w:r>
          </w:p>
        </w:tc>
        <w:tc>
          <w:tcPr>
            <w:tcW w:w="3652" w:type="dxa"/>
          </w:tcPr>
          <w:p w14:paraId="4AE7C4CC" w14:textId="77777777" w:rsidR="00E74791" w:rsidRDefault="00E74791" w:rsidP="00E74791">
            <w:pPr>
              <w:pStyle w:val="EndnotesAbbrev"/>
            </w:pPr>
            <w:r>
              <w:t>o = order</w:t>
            </w:r>
          </w:p>
        </w:tc>
      </w:tr>
      <w:tr w:rsidR="00E74791" w14:paraId="71A9996D" w14:textId="77777777" w:rsidTr="00E74791">
        <w:tc>
          <w:tcPr>
            <w:tcW w:w="3720" w:type="dxa"/>
          </w:tcPr>
          <w:p w14:paraId="13DC3B13" w14:textId="77777777" w:rsidR="00E74791" w:rsidRDefault="00E74791">
            <w:pPr>
              <w:pStyle w:val="EndnotesAbbrev"/>
            </w:pPr>
            <w:r>
              <w:t>am = amended</w:t>
            </w:r>
          </w:p>
        </w:tc>
        <w:tc>
          <w:tcPr>
            <w:tcW w:w="3652" w:type="dxa"/>
          </w:tcPr>
          <w:p w14:paraId="02D2F264" w14:textId="77777777" w:rsidR="00E74791" w:rsidRDefault="00E74791" w:rsidP="00E74791">
            <w:pPr>
              <w:pStyle w:val="EndnotesAbbrev"/>
            </w:pPr>
            <w:r>
              <w:t>om = omitted/repealed</w:t>
            </w:r>
          </w:p>
        </w:tc>
      </w:tr>
      <w:tr w:rsidR="00E74791" w14:paraId="6E6513E7" w14:textId="77777777" w:rsidTr="00E74791">
        <w:tc>
          <w:tcPr>
            <w:tcW w:w="3720" w:type="dxa"/>
          </w:tcPr>
          <w:p w14:paraId="126FE629" w14:textId="77777777" w:rsidR="00E74791" w:rsidRDefault="00E74791">
            <w:pPr>
              <w:pStyle w:val="EndnotesAbbrev"/>
            </w:pPr>
            <w:r>
              <w:t>amdt = amendment</w:t>
            </w:r>
          </w:p>
        </w:tc>
        <w:tc>
          <w:tcPr>
            <w:tcW w:w="3652" w:type="dxa"/>
          </w:tcPr>
          <w:p w14:paraId="69DD6B2A" w14:textId="77777777" w:rsidR="00E74791" w:rsidRDefault="00E74791" w:rsidP="00E74791">
            <w:pPr>
              <w:pStyle w:val="EndnotesAbbrev"/>
            </w:pPr>
            <w:r>
              <w:t>ord = ordinance</w:t>
            </w:r>
          </w:p>
        </w:tc>
      </w:tr>
      <w:tr w:rsidR="00E74791" w14:paraId="2DDDD2BF" w14:textId="77777777" w:rsidTr="00E74791">
        <w:tc>
          <w:tcPr>
            <w:tcW w:w="3720" w:type="dxa"/>
          </w:tcPr>
          <w:p w14:paraId="36B98978" w14:textId="77777777" w:rsidR="00E74791" w:rsidRDefault="00E74791">
            <w:pPr>
              <w:pStyle w:val="EndnotesAbbrev"/>
            </w:pPr>
            <w:r>
              <w:t>AR = Assembly resolution</w:t>
            </w:r>
          </w:p>
        </w:tc>
        <w:tc>
          <w:tcPr>
            <w:tcW w:w="3652" w:type="dxa"/>
          </w:tcPr>
          <w:p w14:paraId="06DB8083" w14:textId="77777777" w:rsidR="00E74791" w:rsidRDefault="00E74791" w:rsidP="00E74791">
            <w:pPr>
              <w:pStyle w:val="EndnotesAbbrev"/>
            </w:pPr>
            <w:r>
              <w:t>orig = original</w:t>
            </w:r>
          </w:p>
        </w:tc>
      </w:tr>
      <w:tr w:rsidR="00E74791" w14:paraId="0CBCF6A6" w14:textId="77777777" w:rsidTr="00E74791">
        <w:tc>
          <w:tcPr>
            <w:tcW w:w="3720" w:type="dxa"/>
          </w:tcPr>
          <w:p w14:paraId="31EAA2DC" w14:textId="77777777" w:rsidR="00E74791" w:rsidRDefault="00E74791">
            <w:pPr>
              <w:pStyle w:val="EndnotesAbbrev"/>
            </w:pPr>
            <w:r>
              <w:t>ch = chapter</w:t>
            </w:r>
          </w:p>
        </w:tc>
        <w:tc>
          <w:tcPr>
            <w:tcW w:w="3652" w:type="dxa"/>
          </w:tcPr>
          <w:p w14:paraId="1176919D" w14:textId="77777777" w:rsidR="00E74791" w:rsidRDefault="00E74791" w:rsidP="00E74791">
            <w:pPr>
              <w:pStyle w:val="EndnotesAbbrev"/>
            </w:pPr>
            <w:r>
              <w:t>par = paragraph/subparagraph</w:t>
            </w:r>
          </w:p>
        </w:tc>
      </w:tr>
      <w:tr w:rsidR="00E74791" w14:paraId="39EC621E" w14:textId="77777777" w:rsidTr="00E74791">
        <w:tc>
          <w:tcPr>
            <w:tcW w:w="3720" w:type="dxa"/>
          </w:tcPr>
          <w:p w14:paraId="484F0423" w14:textId="77777777" w:rsidR="00E74791" w:rsidRDefault="00E74791">
            <w:pPr>
              <w:pStyle w:val="EndnotesAbbrev"/>
            </w:pPr>
            <w:r>
              <w:t>CN = Commencement notice</w:t>
            </w:r>
          </w:p>
        </w:tc>
        <w:tc>
          <w:tcPr>
            <w:tcW w:w="3652" w:type="dxa"/>
          </w:tcPr>
          <w:p w14:paraId="1A5E97A5" w14:textId="77777777" w:rsidR="00E74791" w:rsidRDefault="00E74791" w:rsidP="00E74791">
            <w:pPr>
              <w:pStyle w:val="EndnotesAbbrev"/>
            </w:pPr>
            <w:r>
              <w:t>pres = present</w:t>
            </w:r>
          </w:p>
        </w:tc>
      </w:tr>
      <w:tr w:rsidR="00E74791" w14:paraId="2FCEB33D" w14:textId="77777777" w:rsidTr="00E74791">
        <w:tc>
          <w:tcPr>
            <w:tcW w:w="3720" w:type="dxa"/>
          </w:tcPr>
          <w:p w14:paraId="3C7CF62F" w14:textId="77777777" w:rsidR="00E74791" w:rsidRDefault="00E74791">
            <w:pPr>
              <w:pStyle w:val="EndnotesAbbrev"/>
            </w:pPr>
            <w:r>
              <w:t>def = definition</w:t>
            </w:r>
          </w:p>
        </w:tc>
        <w:tc>
          <w:tcPr>
            <w:tcW w:w="3652" w:type="dxa"/>
          </w:tcPr>
          <w:p w14:paraId="20FD4863" w14:textId="77777777" w:rsidR="00E74791" w:rsidRDefault="00E74791" w:rsidP="00E74791">
            <w:pPr>
              <w:pStyle w:val="EndnotesAbbrev"/>
            </w:pPr>
            <w:r>
              <w:t>prev = previous</w:t>
            </w:r>
          </w:p>
        </w:tc>
      </w:tr>
      <w:tr w:rsidR="00E74791" w14:paraId="1B217FAD" w14:textId="77777777" w:rsidTr="00E74791">
        <w:tc>
          <w:tcPr>
            <w:tcW w:w="3720" w:type="dxa"/>
          </w:tcPr>
          <w:p w14:paraId="27BF0A9F" w14:textId="77777777" w:rsidR="00E74791" w:rsidRDefault="00E74791">
            <w:pPr>
              <w:pStyle w:val="EndnotesAbbrev"/>
            </w:pPr>
            <w:r>
              <w:t>DI = Disallowable instrument</w:t>
            </w:r>
          </w:p>
        </w:tc>
        <w:tc>
          <w:tcPr>
            <w:tcW w:w="3652" w:type="dxa"/>
          </w:tcPr>
          <w:p w14:paraId="670738F8" w14:textId="77777777" w:rsidR="00E74791" w:rsidRDefault="00E74791" w:rsidP="00E74791">
            <w:pPr>
              <w:pStyle w:val="EndnotesAbbrev"/>
            </w:pPr>
            <w:r>
              <w:t>(prev...) = previously</w:t>
            </w:r>
          </w:p>
        </w:tc>
      </w:tr>
      <w:tr w:rsidR="00E74791" w14:paraId="0CD53024" w14:textId="77777777" w:rsidTr="00E74791">
        <w:tc>
          <w:tcPr>
            <w:tcW w:w="3720" w:type="dxa"/>
          </w:tcPr>
          <w:p w14:paraId="6F2BD3CE" w14:textId="77777777" w:rsidR="00E74791" w:rsidRDefault="00E74791">
            <w:pPr>
              <w:pStyle w:val="EndnotesAbbrev"/>
            </w:pPr>
            <w:r>
              <w:t>dict = dictionary</w:t>
            </w:r>
          </w:p>
        </w:tc>
        <w:tc>
          <w:tcPr>
            <w:tcW w:w="3652" w:type="dxa"/>
          </w:tcPr>
          <w:p w14:paraId="7F697C5E" w14:textId="77777777" w:rsidR="00E74791" w:rsidRDefault="00E74791" w:rsidP="00E74791">
            <w:pPr>
              <w:pStyle w:val="EndnotesAbbrev"/>
            </w:pPr>
            <w:r>
              <w:t>pt = part</w:t>
            </w:r>
          </w:p>
        </w:tc>
      </w:tr>
      <w:tr w:rsidR="00E74791" w14:paraId="6E7B468E" w14:textId="77777777" w:rsidTr="00E74791">
        <w:tc>
          <w:tcPr>
            <w:tcW w:w="3720" w:type="dxa"/>
          </w:tcPr>
          <w:p w14:paraId="69A490A5" w14:textId="77777777" w:rsidR="00E74791" w:rsidRDefault="00E74791">
            <w:pPr>
              <w:pStyle w:val="EndnotesAbbrev"/>
            </w:pPr>
            <w:r>
              <w:t xml:space="preserve">disallowed = disallowed by the Legislative </w:t>
            </w:r>
          </w:p>
        </w:tc>
        <w:tc>
          <w:tcPr>
            <w:tcW w:w="3652" w:type="dxa"/>
          </w:tcPr>
          <w:p w14:paraId="694DF34A" w14:textId="77777777" w:rsidR="00E74791" w:rsidRDefault="00E74791" w:rsidP="00E74791">
            <w:pPr>
              <w:pStyle w:val="EndnotesAbbrev"/>
            </w:pPr>
            <w:r>
              <w:t>r = rule/subrule</w:t>
            </w:r>
          </w:p>
        </w:tc>
      </w:tr>
      <w:tr w:rsidR="00E74791" w14:paraId="689EE25C" w14:textId="77777777" w:rsidTr="00E74791">
        <w:tc>
          <w:tcPr>
            <w:tcW w:w="3720" w:type="dxa"/>
          </w:tcPr>
          <w:p w14:paraId="0A4EAC47" w14:textId="77777777" w:rsidR="00E74791" w:rsidRDefault="00E74791">
            <w:pPr>
              <w:pStyle w:val="EndnotesAbbrev"/>
              <w:ind w:left="972"/>
            </w:pPr>
            <w:r>
              <w:t>Assembly</w:t>
            </w:r>
          </w:p>
        </w:tc>
        <w:tc>
          <w:tcPr>
            <w:tcW w:w="3652" w:type="dxa"/>
          </w:tcPr>
          <w:p w14:paraId="0733C87C" w14:textId="77777777" w:rsidR="00E74791" w:rsidRDefault="00E74791" w:rsidP="00E74791">
            <w:pPr>
              <w:pStyle w:val="EndnotesAbbrev"/>
            </w:pPr>
            <w:r>
              <w:t>reloc = relocated</w:t>
            </w:r>
          </w:p>
        </w:tc>
      </w:tr>
      <w:tr w:rsidR="00E74791" w14:paraId="244B67E6" w14:textId="77777777" w:rsidTr="00E74791">
        <w:tc>
          <w:tcPr>
            <w:tcW w:w="3720" w:type="dxa"/>
          </w:tcPr>
          <w:p w14:paraId="325ECECC" w14:textId="77777777" w:rsidR="00E74791" w:rsidRDefault="00E74791">
            <w:pPr>
              <w:pStyle w:val="EndnotesAbbrev"/>
            </w:pPr>
            <w:r>
              <w:t>div = division</w:t>
            </w:r>
          </w:p>
        </w:tc>
        <w:tc>
          <w:tcPr>
            <w:tcW w:w="3652" w:type="dxa"/>
          </w:tcPr>
          <w:p w14:paraId="7A3026BF" w14:textId="77777777" w:rsidR="00E74791" w:rsidRDefault="00E74791" w:rsidP="00E74791">
            <w:pPr>
              <w:pStyle w:val="EndnotesAbbrev"/>
            </w:pPr>
            <w:r>
              <w:t>renum = renumbered</w:t>
            </w:r>
          </w:p>
        </w:tc>
      </w:tr>
      <w:tr w:rsidR="00E74791" w14:paraId="5457F22E" w14:textId="77777777" w:rsidTr="00E74791">
        <w:tc>
          <w:tcPr>
            <w:tcW w:w="3720" w:type="dxa"/>
          </w:tcPr>
          <w:p w14:paraId="7BDD956D" w14:textId="77777777" w:rsidR="00E74791" w:rsidRDefault="00E74791">
            <w:pPr>
              <w:pStyle w:val="EndnotesAbbrev"/>
            </w:pPr>
            <w:r>
              <w:t>exp = expires/expired</w:t>
            </w:r>
          </w:p>
        </w:tc>
        <w:tc>
          <w:tcPr>
            <w:tcW w:w="3652" w:type="dxa"/>
          </w:tcPr>
          <w:p w14:paraId="7EBA839C" w14:textId="77777777" w:rsidR="00E74791" w:rsidRDefault="00E74791" w:rsidP="00E74791">
            <w:pPr>
              <w:pStyle w:val="EndnotesAbbrev"/>
            </w:pPr>
            <w:r>
              <w:t>R[X] = Republication No</w:t>
            </w:r>
          </w:p>
        </w:tc>
      </w:tr>
      <w:tr w:rsidR="00E74791" w14:paraId="76CAAD74" w14:textId="77777777" w:rsidTr="00E74791">
        <w:tc>
          <w:tcPr>
            <w:tcW w:w="3720" w:type="dxa"/>
          </w:tcPr>
          <w:p w14:paraId="4CF2A7F3" w14:textId="77777777" w:rsidR="00E74791" w:rsidRDefault="00E74791">
            <w:pPr>
              <w:pStyle w:val="EndnotesAbbrev"/>
            </w:pPr>
            <w:r>
              <w:t>Gaz = gazette</w:t>
            </w:r>
          </w:p>
        </w:tc>
        <w:tc>
          <w:tcPr>
            <w:tcW w:w="3652" w:type="dxa"/>
          </w:tcPr>
          <w:p w14:paraId="1421FBEF" w14:textId="77777777" w:rsidR="00E74791" w:rsidRDefault="00E74791" w:rsidP="00E74791">
            <w:pPr>
              <w:pStyle w:val="EndnotesAbbrev"/>
            </w:pPr>
            <w:r>
              <w:t>RI = reissue</w:t>
            </w:r>
          </w:p>
        </w:tc>
      </w:tr>
      <w:tr w:rsidR="00E74791" w14:paraId="676D7449" w14:textId="77777777" w:rsidTr="00E74791">
        <w:tc>
          <w:tcPr>
            <w:tcW w:w="3720" w:type="dxa"/>
          </w:tcPr>
          <w:p w14:paraId="586D2CBB" w14:textId="77777777" w:rsidR="00E74791" w:rsidRDefault="00E74791">
            <w:pPr>
              <w:pStyle w:val="EndnotesAbbrev"/>
            </w:pPr>
            <w:r>
              <w:t>hdg = heading</w:t>
            </w:r>
          </w:p>
        </w:tc>
        <w:tc>
          <w:tcPr>
            <w:tcW w:w="3652" w:type="dxa"/>
          </w:tcPr>
          <w:p w14:paraId="6F59E9DB" w14:textId="77777777" w:rsidR="00E74791" w:rsidRDefault="00E74791" w:rsidP="00E74791">
            <w:pPr>
              <w:pStyle w:val="EndnotesAbbrev"/>
            </w:pPr>
            <w:r>
              <w:t>s = section/subsection</w:t>
            </w:r>
          </w:p>
        </w:tc>
      </w:tr>
      <w:tr w:rsidR="00E74791" w14:paraId="568862A6" w14:textId="77777777" w:rsidTr="00E74791">
        <w:tc>
          <w:tcPr>
            <w:tcW w:w="3720" w:type="dxa"/>
          </w:tcPr>
          <w:p w14:paraId="6D130CED" w14:textId="77777777" w:rsidR="00E74791" w:rsidRDefault="00E74791">
            <w:pPr>
              <w:pStyle w:val="EndnotesAbbrev"/>
            </w:pPr>
            <w:r>
              <w:t>IA = Interpretation Act 1967</w:t>
            </w:r>
          </w:p>
        </w:tc>
        <w:tc>
          <w:tcPr>
            <w:tcW w:w="3652" w:type="dxa"/>
          </w:tcPr>
          <w:p w14:paraId="0EE3DC55" w14:textId="77777777" w:rsidR="00E74791" w:rsidRDefault="00E74791" w:rsidP="00E74791">
            <w:pPr>
              <w:pStyle w:val="EndnotesAbbrev"/>
            </w:pPr>
            <w:r>
              <w:t>sch = schedule</w:t>
            </w:r>
          </w:p>
        </w:tc>
      </w:tr>
      <w:tr w:rsidR="00E74791" w14:paraId="0709726A" w14:textId="77777777" w:rsidTr="00E74791">
        <w:tc>
          <w:tcPr>
            <w:tcW w:w="3720" w:type="dxa"/>
          </w:tcPr>
          <w:p w14:paraId="493D55DE" w14:textId="77777777" w:rsidR="00E74791" w:rsidRDefault="00E74791">
            <w:pPr>
              <w:pStyle w:val="EndnotesAbbrev"/>
            </w:pPr>
            <w:r>
              <w:t>ins = inserted/added</w:t>
            </w:r>
          </w:p>
        </w:tc>
        <w:tc>
          <w:tcPr>
            <w:tcW w:w="3652" w:type="dxa"/>
          </w:tcPr>
          <w:p w14:paraId="5113FE23" w14:textId="77777777" w:rsidR="00E74791" w:rsidRDefault="00E74791" w:rsidP="00E74791">
            <w:pPr>
              <w:pStyle w:val="EndnotesAbbrev"/>
            </w:pPr>
            <w:r>
              <w:t>sdiv = subdivision</w:t>
            </w:r>
          </w:p>
        </w:tc>
      </w:tr>
      <w:tr w:rsidR="00E74791" w14:paraId="4C440A1B" w14:textId="77777777" w:rsidTr="00E74791">
        <w:tc>
          <w:tcPr>
            <w:tcW w:w="3720" w:type="dxa"/>
          </w:tcPr>
          <w:p w14:paraId="1076FCFD" w14:textId="77777777" w:rsidR="00E74791" w:rsidRDefault="00E74791">
            <w:pPr>
              <w:pStyle w:val="EndnotesAbbrev"/>
            </w:pPr>
            <w:r>
              <w:t>LA = Legislation Act 2001</w:t>
            </w:r>
          </w:p>
        </w:tc>
        <w:tc>
          <w:tcPr>
            <w:tcW w:w="3652" w:type="dxa"/>
          </w:tcPr>
          <w:p w14:paraId="3FD43D64" w14:textId="77777777" w:rsidR="00E74791" w:rsidRDefault="00E74791" w:rsidP="00E74791">
            <w:pPr>
              <w:pStyle w:val="EndnotesAbbrev"/>
            </w:pPr>
            <w:r>
              <w:t>SL = Subordinate law</w:t>
            </w:r>
          </w:p>
        </w:tc>
      </w:tr>
      <w:tr w:rsidR="00E74791" w14:paraId="28D18D0C" w14:textId="77777777" w:rsidTr="00E74791">
        <w:tc>
          <w:tcPr>
            <w:tcW w:w="3720" w:type="dxa"/>
          </w:tcPr>
          <w:p w14:paraId="69449369" w14:textId="77777777" w:rsidR="00E74791" w:rsidRDefault="00E74791">
            <w:pPr>
              <w:pStyle w:val="EndnotesAbbrev"/>
            </w:pPr>
            <w:r>
              <w:t>LR = legislation register</w:t>
            </w:r>
          </w:p>
        </w:tc>
        <w:tc>
          <w:tcPr>
            <w:tcW w:w="3652" w:type="dxa"/>
          </w:tcPr>
          <w:p w14:paraId="06D808AD" w14:textId="77777777" w:rsidR="00E74791" w:rsidRDefault="00E74791" w:rsidP="00E74791">
            <w:pPr>
              <w:pStyle w:val="EndnotesAbbrev"/>
            </w:pPr>
            <w:r>
              <w:t>sub = substituted</w:t>
            </w:r>
          </w:p>
        </w:tc>
      </w:tr>
      <w:tr w:rsidR="00E74791" w14:paraId="64F679FE" w14:textId="77777777" w:rsidTr="00E74791">
        <w:tc>
          <w:tcPr>
            <w:tcW w:w="3720" w:type="dxa"/>
          </w:tcPr>
          <w:p w14:paraId="0A1CC1AE" w14:textId="77777777" w:rsidR="00E74791" w:rsidRDefault="00E74791">
            <w:pPr>
              <w:pStyle w:val="EndnotesAbbrev"/>
            </w:pPr>
            <w:r>
              <w:t>LRA = Legislation (Republication) Act 1996</w:t>
            </w:r>
          </w:p>
        </w:tc>
        <w:tc>
          <w:tcPr>
            <w:tcW w:w="3652" w:type="dxa"/>
          </w:tcPr>
          <w:p w14:paraId="0C3EEC28" w14:textId="77777777" w:rsidR="00E74791" w:rsidRDefault="00E74791" w:rsidP="00E74791">
            <w:pPr>
              <w:pStyle w:val="EndnotesAbbrev"/>
            </w:pPr>
            <w:r w:rsidRPr="001B2FF1">
              <w:rPr>
                <w:rStyle w:val="charUnderline"/>
              </w:rPr>
              <w:t>underlining</w:t>
            </w:r>
            <w:r>
              <w:t xml:space="preserve"> = whole or part not commenced</w:t>
            </w:r>
          </w:p>
        </w:tc>
      </w:tr>
      <w:tr w:rsidR="00E74791" w14:paraId="28471215" w14:textId="77777777" w:rsidTr="00E74791">
        <w:tc>
          <w:tcPr>
            <w:tcW w:w="3720" w:type="dxa"/>
          </w:tcPr>
          <w:p w14:paraId="5EB2FFB4" w14:textId="77777777" w:rsidR="00E74791" w:rsidRDefault="00E74791">
            <w:pPr>
              <w:pStyle w:val="EndnotesAbbrev"/>
            </w:pPr>
            <w:r>
              <w:t>mod = modified/modification</w:t>
            </w:r>
          </w:p>
        </w:tc>
        <w:tc>
          <w:tcPr>
            <w:tcW w:w="3652" w:type="dxa"/>
          </w:tcPr>
          <w:p w14:paraId="140894F4" w14:textId="77777777" w:rsidR="00E74791" w:rsidRDefault="00E74791" w:rsidP="00E74791">
            <w:pPr>
              <w:pStyle w:val="EndnotesAbbrev"/>
              <w:ind w:left="1073"/>
            </w:pPr>
            <w:r>
              <w:t>or to be expired</w:t>
            </w:r>
          </w:p>
        </w:tc>
      </w:tr>
    </w:tbl>
    <w:p w14:paraId="498D875F" w14:textId="77777777" w:rsidR="00E74791" w:rsidRPr="00BB6F39" w:rsidRDefault="00E74791" w:rsidP="00E74791"/>
    <w:p w14:paraId="558F15E3" w14:textId="77777777" w:rsidR="00DD18F6" w:rsidRPr="0021002C" w:rsidRDefault="00DD18F6">
      <w:pPr>
        <w:pStyle w:val="Endnote2"/>
      </w:pPr>
      <w:bookmarkStart w:id="72" w:name="_Toc150937969"/>
      <w:r w:rsidRPr="0021002C">
        <w:rPr>
          <w:rStyle w:val="charTableNo"/>
        </w:rPr>
        <w:lastRenderedPageBreak/>
        <w:t>3</w:t>
      </w:r>
      <w:r>
        <w:tab/>
      </w:r>
      <w:r w:rsidRPr="0021002C">
        <w:rPr>
          <w:rStyle w:val="charTableText"/>
        </w:rPr>
        <w:t>Legislation history</w:t>
      </w:r>
      <w:bookmarkEnd w:id="72"/>
    </w:p>
    <w:p w14:paraId="6D477F27" w14:textId="77777777" w:rsidR="00DD18F6" w:rsidRDefault="00DD18F6">
      <w:pPr>
        <w:pStyle w:val="NewAct"/>
      </w:pPr>
      <w:r>
        <w:t xml:space="preserve">Spent Convictions Act 2000 </w:t>
      </w:r>
      <w:r w:rsidR="001B2FF1" w:rsidRPr="003E4046">
        <w:t>A2000</w:t>
      </w:r>
      <w:r w:rsidR="001B2FF1" w:rsidRPr="003E4046">
        <w:noBreakHyphen/>
        <w:t>48</w:t>
      </w:r>
    </w:p>
    <w:p w14:paraId="6AE5E544" w14:textId="7CBC07B5" w:rsidR="00DD18F6" w:rsidRDefault="00DD18F6">
      <w:pPr>
        <w:pStyle w:val="Actdetails"/>
        <w:keepNext/>
      </w:pPr>
      <w:r>
        <w:t>notified 28 September 2000 (</w:t>
      </w:r>
      <w:r w:rsidR="001B2FF1" w:rsidRPr="00A93982">
        <w:t>Gaz 2000 No 39</w:t>
      </w:r>
      <w:r>
        <w:t>)</w:t>
      </w:r>
    </w:p>
    <w:p w14:paraId="10994357" w14:textId="77777777" w:rsidR="00DD18F6" w:rsidRDefault="00DD18F6">
      <w:pPr>
        <w:pStyle w:val="Actdetails"/>
        <w:keepNext/>
      </w:pPr>
      <w:r>
        <w:t>s 1, s 2 commenced 28 September 2000 (IA s 10B)</w:t>
      </w:r>
    </w:p>
    <w:p w14:paraId="62B907CB" w14:textId="77777777" w:rsidR="00DD18F6" w:rsidRDefault="00DD18F6">
      <w:pPr>
        <w:pStyle w:val="Actdetails"/>
      </w:pPr>
      <w:r>
        <w:t>remainder commenced 28 March 2001 (IA s 10E)</w:t>
      </w:r>
    </w:p>
    <w:p w14:paraId="6F6CD082" w14:textId="77777777" w:rsidR="00DD18F6" w:rsidRDefault="00DD18F6">
      <w:pPr>
        <w:pStyle w:val="Asamby"/>
      </w:pPr>
      <w:r>
        <w:t xml:space="preserve">as amended by </w:t>
      </w:r>
    </w:p>
    <w:p w14:paraId="3C87FC4B" w14:textId="0E5F37EA" w:rsidR="00DD18F6" w:rsidRDefault="005A6948">
      <w:pPr>
        <w:pStyle w:val="NewAct"/>
      </w:pPr>
      <w:hyperlink r:id="rId109" w:tooltip="A2001-44" w:history="1">
        <w:r w:rsidR="001B2FF1" w:rsidRPr="001B2FF1">
          <w:rPr>
            <w:rStyle w:val="charCitHyperlinkAbbrev"/>
          </w:rPr>
          <w:t>Legislation (Consequential Amendments) Act 2001</w:t>
        </w:r>
      </w:hyperlink>
      <w:r w:rsidR="00DD18F6">
        <w:t xml:space="preserve"> A2001-44 pt 366</w:t>
      </w:r>
    </w:p>
    <w:p w14:paraId="47E6A6D5" w14:textId="6913F4C3" w:rsidR="00DD18F6" w:rsidRDefault="00DD18F6">
      <w:pPr>
        <w:pStyle w:val="Actdetails"/>
        <w:keepNext/>
      </w:pPr>
      <w:r>
        <w:t>notified 26 July 2001 (</w:t>
      </w:r>
      <w:r w:rsidR="001B2FF1" w:rsidRPr="00A93982">
        <w:t>Gaz 2001 No 30</w:t>
      </w:r>
      <w:r>
        <w:t>)</w:t>
      </w:r>
    </w:p>
    <w:p w14:paraId="769B0E32" w14:textId="77777777" w:rsidR="00DD18F6" w:rsidRPr="001B2FF1" w:rsidRDefault="00DD18F6">
      <w:pPr>
        <w:pStyle w:val="Actdetails"/>
        <w:keepNext/>
      </w:pPr>
      <w:r>
        <w:t>s 1, s 2 commenced 26 July 2001 (IA s 10B)</w:t>
      </w:r>
    </w:p>
    <w:p w14:paraId="357C85AE" w14:textId="0522A6C0" w:rsidR="00DD18F6" w:rsidRDefault="00DD18F6">
      <w:pPr>
        <w:pStyle w:val="Actdetails"/>
      </w:pPr>
      <w:r>
        <w:t xml:space="preserve">pt 366 commenced 12 September 2001 (s 2 and see </w:t>
      </w:r>
      <w:r w:rsidR="001B2FF1" w:rsidRPr="00A93982">
        <w:t>Gaz 2001 No S65</w:t>
      </w:r>
      <w:r>
        <w:t>)</w:t>
      </w:r>
    </w:p>
    <w:p w14:paraId="0521453F" w14:textId="320B3168" w:rsidR="00DD18F6" w:rsidRDefault="005A6948">
      <w:pPr>
        <w:pStyle w:val="NewAct"/>
      </w:pPr>
      <w:hyperlink r:id="rId110" w:tooltip="A2001-49" w:history="1">
        <w:r w:rsidR="001B2FF1" w:rsidRPr="001B2FF1">
          <w:rPr>
            <w:rStyle w:val="charCitHyperlinkAbbrev"/>
          </w:rPr>
          <w:t>Race and Sports Bookmaking Act 2001</w:t>
        </w:r>
      </w:hyperlink>
      <w:r w:rsidR="00DD18F6">
        <w:t xml:space="preserve"> A2001-49 sch 2 pt 4</w:t>
      </w:r>
    </w:p>
    <w:p w14:paraId="686A3DFA" w14:textId="18156B4A" w:rsidR="00DD18F6" w:rsidRDefault="00DD18F6">
      <w:pPr>
        <w:pStyle w:val="Actdetails"/>
        <w:keepNext/>
      </w:pPr>
      <w:r>
        <w:t>notified 12 July 2001 (</w:t>
      </w:r>
      <w:r w:rsidR="001B2FF1" w:rsidRPr="00A93982">
        <w:t>Gaz 2001 No 28</w:t>
      </w:r>
      <w:r>
        <w:t>)</w:t>
      </w:r>
    </w:p>
    <w:p w14:paraId="4ED89395" w14:textId="77777777" w:rsidR="00DD18F6" w:rsidRDefault="00DD18F6">
      <w:pPr>
        <w:pStyle w:val="Actdetails"/>
        <w:keepNext/>
      </w:pPr>
      <w:r>
        <w:t>s 1, s 2 commenced 12 July 2001 (IA s 10B)</w:t>
      </w:r>
    </w:p>
    <w:p w14:paraId="65A2AD51" w14:textId="083D6397" w:rsidR="00DD18F6" w:rsidRDefault="00DD18F6">
      <w:pPr>
        <w:pStyle w:val="Actdetails"/>
      </w:pPr>
      <w:r>
        <w:t>sch 2 pt 4 commenced 7 September 2001 (</w:t>
      </w:r>
      <w:r w:rsidR="001B2FF1" w:rsidRPr="00A93982">
        <w:t>Gaz 2001 No S68</w:t>
      </w:r>
      <w:r>
        <w:t>)</w:t>
      </w:r>
    </w:p>
    <w:p w14:paraId="2CDFF5BC" w14:textId="48BE7EE2" w:rsidR="00DD18F6" w:rsidRDefault="005A6948">
      <w:pPr>
        <w:pStyle w:val="NewAct"/>
      </w:pPr>
      <w:hyperlink r:id="rId111" w:tooltip="A2002-35" w:history="1">
        <w:r w:rsidR="001B2FF1" w:rsidRPr="001B2FF1">
          <w:rPr>
            <w:rStyle w:val="charCitHyperlinkAbbrev"/>
          </w:rPr>
          <w:t>Prostitution Amendment Act 2002</w:t>
        </w:r>
      </w:hyperlink>
      <w:r w:rsidR="00DD18F6">
        <w:t xml:space="preserve"> A2002-35 s 26, s 27</w:t>
      </w:r>
    </w:p>
    <w:p w14:paraId="26E30A0F" w14:textId="77777777" w:rsidR="00DD18F6" w:rsidRDefault="00DD18F6">
      <w:pPr>
        <w:pStyle w:val="Actdetails"/>
        <w:keepNext/>
      </w:pPr>
      <w:r>
        <w:t>notified LR 8 October 2002</w:t>
      </w:r>
    </w:p>
    <w:p w14:paraId="229B6A2F" w14:textId="77777777" w:rsidR="00A52BE7" w:rsidRDefault="00DD18F6">
      <w:pPr>
        <w:pStyle w:val="Actdetails"/>
        <w:keepNext/>
      </w:pPr>
      <w:r>
        <w:t>s 1, s 2 commenced 8 October 2002 (LA s 75 (1))</w:t>
      </w:r>
    </w:p>
    <w:p w14:paraId="6F05B657" w14:textId="2DDBCD5C" w:rsidR="00DD18F6" w:rsidRDefault="00DD18F6">
      <w:pPr>
        <w:pStyle w:val="Actdetails"/>
        <w:keepNext/>
      </w:pPr>
      <w:r>
        <w:t xml:space="preserve">s 26, s 27 commenced 16 December 2002 (s 2 and </w:t>
      </w:r>
      <w:hyperlink r:id="rId112" w:tooltip="CN2002-15" w:history="1">
        <w:r w:rsidR="001B2FF1" w:rsidRPr="001B2FF1">
          <w:rPr>
            <w:rStyle w:val="charCitHyperlinkAbbrev"/>
          </w:rPr>
          <w:t>CN2002-15</w:t>
        </w:r>
      </w:hyperlink>
      <w:r>
        <w:t xml:space="preserve">) </w:t>
      </w:r>
    </w:p>
    <w:p w14:paraId="49312017" w14:textId="22AF4A57" w:rsidR="00DD18F6" w:rsidRDefault="005A6948">
      <w:pPr>
        <w:pStyle w:val="NewAct"/>
      </w:pPr>
      <w:hyperlink r:id="rId113" w:tooltip="A2003-56" w:history="1">
        <w:r w:rsidR="001B2FF1" w:rsidRPr="001B2FF1">
          <w:rPr>
            <w:rStyle w:val="charCitHyperlinkAbbrev"/>
          </w:rPr>
          <w:t>Statute Law Amendment Act 2003 (No 2)</w:t>
        </w:r>
      </w:hyperlink>
      <w:r w:rsidR="00DD18F6">
        <w:t xml:space="preserve"> A2003-56 sch 3 pt 3.25</w:t>
      </w:r>
    </w:p>
    <w:p w14:paraId="7CA8EF30" w14:textId="77777777" w:rsidR="00DD18F6" w:rsidRDefault="00DD18F6">
      <w:pPr>
        <w:pStyle w:val="Actdetails"/>
        <w:keepNext/>
      </w:pPr>
      <w:r>
        <w:t>notified LR 5 December 2003</w:t>
      </w:r>
    </w:p>
    <w:p w14:paraId="77ED06A9" w14:textId="77777777" w:rsidR="00DD18F6" w:rsidRDefault="00DD18F6">
      <w:pPr>
        <w:pStyle w:val="Actdetails"/>
        <w:keepNext/>
      </w:pPr>
      <w:r>
        <w:t>s 1, s 2 commenced 5 December 2003 (LA s 75 (1))</w:t>
      </w:r>
    </w:p>
    <w:p w14:paraId="5B2575E8" w14:textId="77777777" w:rsidR="00DD18F6" w:rsidRDefault="00DD18F6">
      <w:pPr>
        <w:pStyle w:val="Actdetails"/>
      </w:pPr>
      <w:r>
        <w:t>sch 3 pt 3.25 commenced 19 December 2003 (s 2)</w:t>
      </w:r>
    </w:p>
    <w:p w14:paraId="47293081" w14:textId="26077D43" w:rsidR="00DD18F6" w:rsidRDefault="005A6948">
      <w:pPr>
        <w:pStyle w:val="NewAct"/>
      </w:pPr>
      <w:hyperlink r:id="rId114" w:tooltip="A2003-58" w:history="1">
        <w:r w:rsidR="001B2FF1" w:rsidRPr="001B2FF1">
          <w:rPr>
            <w:rStyle w:val="charCitHyperlinkAbbrev"/>
          </w:rPr>
          <w:t>Australian Crime Commission (ACT) Act 2003</w:t>
        </w:r>
      </w:hyperlink>
      <w:r w:rsidR="00DD18F6">
        <w:t xml:space="preserve"> A2003-58 sch 1 pt 1.3</w:t>
      </w:r>
    </w:p>
    <w:p w14:paraId="12369BEF" w14:textId="77777777" w:rsidR="00DD18F6" w:rsidRDefault="00DD18F6">
      <w:pPr>
        <w:pStyle w:val="Actdetails"/>
        <w:keepNext/>
      </w:pPr>
      <w:r>
        <w:t>notified LR 17 December 2003</w:t>
      </w:r>
    </w:p>
    <w:p w14:paraId="5408D5D9" w14:textId="77777777" w:rsidR="00DD18F6" w:rsidRDefault="00DD18F6">
      <w:pPr>
        <w:pStyle w:val="Actdetails"/>
        <w:keepNext/>
      </w:pPr>
      <w:r>
        <w:t>s 1, s 2 commenced 17 December 2003 (LA s 75 (1))</w:t>
      </w:r>
    </w:p>
    <w:p w14:paraId="7200BE3F" w14:textId="77777777" w:rsidR="00DD18F6" w:rsidRDefault="00DD18F6">
      <w:pPr>
        <w:pStyle w:val="Actdetails"/>
      </w:pPr>
      <w:r>
        <w:t>sch 1 pt 1.3 commenced 17 June 2004 (s 2 and LA s 79)</w:t>
      </w:r>
    </w:p>
    <w:p w14:paraId="218F5D9E" w14:textId="7A4A9EB6" w:rsidR="00DD18F6" w:rsidRDefault="005A6948">
      <w:pPr>
        <w:pStyle w:val="NewAct"/>
      </w:pPr>
      <w:hyperlink r:id="rId115" w:tooltip="A2005-53" w:history="1">
        <w:r w:rsidR="001B2FF1" w:rsidRPr="001B2FF1">
          <w:rPr>
            <w:rStyle w:val="charCitHyperlinkAbbrev"/>
          </w:rPr>
          <w:t>Criminal Code (Administration of Justice Offences) Amendment Act 2005</w:t>
        </w:r>
      </w:hyperlink>
      <w:r w:rsidR="00DD18F6">
        <w:t xml:space="preserve"> A2005-53 sch 2 pt 2.5</w:t>
      </w:r>
    </w:p>
    <w:p w14:paraId="14072B13" w14:textId="77777777" w:rsidR="00DD18F6" w:rsidRDefault="00DD18F6" w:rsidP="00EF08C2">
      <w:pPr>
        <w:pStyle w:val="Actdetails"/>
        <w:keepNext/>
      </w:pPr>
      <w:r>
        <w:t>notified LR 26 October 2005</w:t>
      </w:r>
    </w:p>
    <w:p w14:paraId="720C45FA" w14:textId="77777777" w:rsidR="00DD18F6" w:rsidRDefault="00DD18F6" w:rsidP="00EF08C2">
      <w:pPr>
        <w:pStyle w:val="Actdetails"/>
        <w:keepNext/>
      </w:pPr>
      <w:r>
        <w:t>s 1, s 2 commenced 26 October 2005 (LA s 75 (1))</w:t>
      </w:r>
    </w:p>
    <w:p w14:paraId="5BE56C00" w14:textId="77777777" w:rsidR="00DD18F6" w:rsidRDefault="00DD18F6">
      <w:pPr>
        <w:pStyle w:val="Actdetails"/>
      </w:pPr>
      <w:r>
        <w:t>sch 2 pt 2.5 commenced 23 November 2005 (s 2)</w:t>
      </w:r>
    </w:p>
    <w:p w14:paraId="0B6D104C" w14:textId="721B035C" w:rsidR="00DD18F6" w:rsidRDefault="005A6948">
      <w:pPr>
        <w:pStyle w:val="NewAct"/>
      </w:pPr>
      <w:hyperlink r:id="rId116" w:tooltip="A2006-2" w:history="1">
        <w:r w:rsidR="001B2FF1" w:rsidRPr="001B2FF1">
          <w:rPr>
            <w:rStyle w:val="charCitHyperlinkAbbrev"/>
          </w:rPr>
          <w:t>Casino Control Act 2006</w:t>
        </w:r>
      </w:hyperlink>
      <w:r w:rsidR="00DD18F6">
        <w:t xml:space="preserve"> A2006-2 sch 1 pt 1.5</w:t>
      </w:r>
    </w:p>
    <w:p w14:paraId="7216F458" w14:textId="77777777" w:rsidR="00E03003" w:rsidRDefault="00DD18F6">
      <w:pPr>
        <w:pStyle w:val="Actdetails"/>
      </w:pPr>
      <w:r>
        <w:t>notified LR 22 February 2006</w:t>
      </w:r>
    </w:p>
    <w:p w14:paraId="75A8D1C5" w14:textId="77777777" w:rsidR="00DD18F6" w:rsidRDefault="00DD18F6">
      <w:pPr>
        <w:pStyle w:val="Actdetails"/>
      </w:pPr>
      <w:r>
        <w:t>s 1, s 2 commenced 22 February 2006 (LA s 75 (1))</w:t>
      </w:r>
    </w:p>
    <w:p w14:paraId="688471DE" w14:textId="2FC0F2E0" w:rsidR="00DD18F6" w:rsidRPr="001B2FF1" w:rsidRDefault="00DD18F6">
      <w:pPr>
        <w:pStyle w:val="Actdetails"/>
      </w:pPr>
      <w:r w:rsidRPr="001B2FF1">
        <w:t xml:space="preserve">sch 1 pt 1.5 commenced 1 May 2006 (s 2 and </w:t>
      </w:r>
      <w:hyperlink r:id="rId117" w:tooltip="CN2006-6" w:history="1">
        <w:r w:rsidR="001B2FF1" w:rsidRPr="001B2FF1">
          <w:rPr>
            <w:rStyle w:val="charCitHyperlinkAbbrev"/>
          </w:rPr>
          <w:t>CN2006-6</w:t>
        </w:r>
      </w:hyperlink>
      <w:r w:rsidRPr="001B2FF1">
        <w:t>)</w:t>
      </w:r>
    </w:p>
    <w:p w14:paraId="3C1142DE" w14:textId="5C2D2579" w:rsidR="00DD18F6" w:rsidRDefault="005A6948">
      <w:pPr>
        <w:pStyle w:val="NewAct"/>
      </w:pPr>
      <w:hyperlink r:id="rId118" w:tooltip="A2006-23" w:history="1">
        <w:r w:rsidR="001B2FF1" w:rsidRPr="001B2FF1">
          <w:rPr>
            <w:rStyle w:val="charCitHyperlinkAbbrev"/>
          </w:rPr>
          <w:t>Sentencing Legislation Amendment Act 2006</w:t>
        </w:r>
      </w:hyperlink>
      <w:r w:rsidR="00DD18F6">
        <w:t xml:space="preserve"> A2006-23 sch 1 pt 1.33</w:t>
      </w:r>
    </w:p>
    <w:p w14:paraId="7D3F03BB" w14:textId="77777777" w:rsidR="00DD18F6" w:rsidRDefault="00DD18F6">
      <w:pPr>
        <w:pStyle w:val="Actdetails"/>
      </w:pPr>
      <w:r>
        <w:t>notified LR 18 May 2006</w:t>
      </w:r>
    </w:p>
    <w:p w14:paraId="757F08E7" w14:textId="77777777" w:rsidR="00DD18F6" w:rsidRDefault="00DD18F6">
      <w:pPr>
        <w:pStyle w:val="Actdetails"/>
      </w:pPr>
      <w:r>
        <w:t>s 1, s 2 commenced 18 May 2006 (LA s 75 (1))</w:t>
      </w:r>
    </w:p>
    <w:p w14:paraId="25857C62" w14:textId="149B28FD" w:rsidR="00DD18F6" w:rsidRDefault="00DD18F6">
      <w:pPr>
        <w:pStyle w:val="Actdetails"/>
      </w:pPr>
      <w:r>
        <w:t xml:space="preserve">sch 1 pt 1.33 commenced 2 June 2006 (s 2 (1) and see </w:t>
      </w:r>
      <w:hyperlink r:id="rId119" w:tooltip="A2005-59" w:history="1">
        <w:r w:rsidR="001B2FF1" w:rsidRPr="001B2FF1">
          <w:rPr>
            <w:rStyle w:val="charCitHyperlinkAbbrev"/>
          </w:rPr>
          <w:t>Crimes (Sentence Administration) Act 2005</w:t>
        </w:r>
      </w:hyperlink>
      <w:r>
        <w:t xml:space="preserve"> A2005-59 s 2, </w:t>
      </w:r>
      <w:hyperlink r:id="rId120" w:tooltip="A2005-58" w:history="1">
        <w:r w:rsidR="001B2FF1" w:rsidRPr="001B2FF1">
          <w:rPr>
            <w:rStyle w:val="charCitHyperlinkAbbrev"/>
          </w:rPr>
          <w:t>Crimes (Sentencing) Act 2005</w:t>
        </w:r>
      </w:hyperlink>
      <w:r>
        <w:t xml:space="preserve"> A2005-58, s 2 and LA s 79)</w:t>
      </w:r>
    </w:p>
    <w:p w14:paraId="0D0175D3" w14:textId="1401634D" w:rsidR="00DD18F6" w:rsidRDefault="005A6948">
      <w:pPr>
        <w:pStyle w:val="NewAct"/>
      </w:pPr>
      <w:hyperlink r:id="rId121" w:tooltip="A2008-25" w:history="1">
        <w:r w:rsidR="001B2FF1" w:rsidRPr="001B2FF1">
          <w:rPr>
            <w:rStyle w:val="charCitHyperlinkAbbrev"/>
          </w:rPr>
          <w:t>Firearms Amendment Act 2008</w:t>
        </w:r>
      </w:hyperlink>
      <w:r w:rsidR="00DD18F6">
        <w:t xml:space="preserve"> A2008-25 sch 2 pt 2.5</w:t>
      </w:r>
    </w:p>
    <w:p w14:paraId="0C11D84D" w14:textId="77777777" w:rsidR="00DD18F6" w:rsidRDefault="00DD18F6">
      <w:pPr>
        <w:pStyle w:val="Actdetails"/>
      </w:pPr>
      <w:r>
        <w:t>notified LR 15 July 2008</w:t>
      </w:r>
    </w:p>
    <w:p w14:paraId="23A3C1BD" w14:textId="77777777" w:rsidR="00DD18F6" w:rsidRDefault="00DD18F6">
      <w:pPr>
        <w:pStyle w:val="Actdetails"/>
      </w:pPr>
      <w:r>
        <w:t>s 1, s 2 commenced 15 July 2008 (LA s 75 (1))</w:t>
      </w:r>
    </w:p>
    <w:p w14:paraId="5C4C393D" w14:textId="77777777" w:rsidR="00DD18F6" w:rsidRPr="00416AD6" w:rsidRDefault="00DD18F6">
      <w:pPr>
        <w:pStyle w:val="Actdetails"/>
      </w:pPr>
      <w:r w:rsidRPr="00416AD6">
        <w:t xml:space="preserve">sch 2 pt 2.5 </w:t>
      </w:r>
      <w:r w:rsidR="00416AD6">
        <w:t>commenced 15 January 2009</w:t>
      </w:r>
      <w:r w:rsidRPr="00416AD6">
        <w:t xml:space="preserve"> (s 2 (1)</w:t>
      </w:r>
      <w:r w:rsidR="00416AD6">
        <w:t xml:space="preserve"> and LA s 79</w:t>
      </w:r>
      <w:r w:rsidRPr="00416AD6">
        <w:t>)</w:t>
      </w:r>
    </w:p>
    <w:p w14:paraId="733CC13C" w14:textId="25ABFFFE" w:rsidR="00DD18F6" w:rsidRDefault="005A6948">
      <w:pPr>
        <w:pStyle w:val="NewAct"/>
      </w:pPr>
      <w:hyperlink r:id="rId122" w:tooltip="A2008-28" w:history="1">
        <w:r w:rsidR="001B2FF1" w:rsidRPr="001B2FF1">
          <w:rPr>
            <w:rStyle w:val="charCitHyperlinkAbbrev"/>
          </w:rPr>
          <w:t>Statute Law Amendment Act 2008</w:t>
        </w:r>
      </w:hyperlink>
      <w:r w:rsidR="00DD18F6">
        <w:t xml:space="preserve"> A2008-28 sch 3 pt 3.53</w:t>
      </w:r>
    </w:p>
    <w:p w14:paraId="7CCE0019" w14:textId="77777777" w:rsidR="00DD18F6" w:rsidRDefault="00DD18F6">
      <w:pPr>
        <w:pStyle w:val="Actdetails"/>
        <w:keepNext/>
      </w:pPr>
      <w:r>
        <w:t>notified LR 12 August 2008</w:t>
      </w:r>
    </w:p>
    <w:p w14:paraId="05E6AF1B" w14:textId="77777777" w:rsidR="00DD18F6" w:rsidRDefault="00DD18F6">
      <w:pPr>
        <w:pStyle w:val="Actdetails"/>
        <w:keepNext/>
      </w:pPr>
      <w:r>
        <w:t>s 1, s 2 commenced 12 August 2008 (LA s 75 (1))</w:t>
      </w:r>
    </w:p>
    <w:p w14:paraId="7DD84132" w14:textId="77777777" w:rsidR="00DD18F6" w:rsidRDefault="00DD18F6">
      <w:pPr>
        <w:pStyle w:val="Actdetails"/>
      </w:pPr>
      <w:r>
        <w:t>sch 3 pt 3.53 commenced 26 August 2008 (s 2)</w:t>
      </w:r>
    </w:p>
    <w:p w14:paraId="6C4A29AD" w14:textId="58A66538" w:rsidR="00BA666E" w:rsidRDefault="005A6948" w:rsidP="00BA666E">
      <w:pPr>
        <w:pStyle w:val="NewAct"/>
      </w:pPr>
      <w:hyperlink r:id="rId123" w:tooltip="A2010-47" w:history="1">
        <w:r w:rsidR="001B2FF1" w:rsidRPr="001B2FF1">
          <w:rPr>
            <w:rStyle w:val="charCitHyperlinkAbbrev"/>
          </w:rPr>
          <w:t>Road Transport (Alcohol and Drugs) Legislation Amendment Act 2010</w:t>
        </w:r>
      </w:hyperlink>
      <w:r w:rsidR="00145ECC">
        <w:t xml:space="preserve"> </w:t>
      </w:r>
      <w:r w:rsidR="00BA666E">
        <w:t>A2010-47 pt 1.3</w:t>
      </w:r>
    </w:p>
    <w:p w14:paraId="742DBE44" w14:textId="77777777" w:rsidR="00BA666E" w:rsidRDefault="00BA666E" w:rsidP="00BA666E">
      <w:pPr>
        <w:pStyle w:val="Actdetails"/>
      </w:pPr>
      <w:r>
        <w:t>notified LR 25 November 2010</w:t>
      </w:r>
    </w:p>
    <w:p w14:paraId="19E9309D" w14:textId="77777777" w:rsidR="00BA666E" w:rsidRDefault="00BA666E" w:rsidP="00BA666E">
      <w:pPr>
        <w:pStyle w:val="Actdetails"/>
      </w:pPr>
      <w:r>
        <w:t>s 1, s 2 commenced 25 November 2010 (LA s 75 (1))</w:t>
      </w:r>
    </w:p>
    <w:p w14:paraId="21FABEE5" w14:textId="730F3F75" w:rsidR="00BA666E" w:rsidRPr="00CB0D40" w:rsidRDefault="00BA666E" w:rsidP="00BA666E">
      <w:pPr>
        <w:pStyle w:val="Actdetails"/>
        <w:keepNext/>
      </w:pPr>
      <w:r>
        <w:t>pt 1.3</w:t>
      </w:r>
      <w:r w:rsidRPr="00CB0D40">
        <w:t xml:space="preserve"> commenced 1 December 2010 (s 2 (2) and see </w:t>
      </w:r>
      <w:hyperlink r:id="rId124" w:tooltip="A2010-27" w:history="1">
        <w:r w:rsidR="001B2FF1" w:rsidRPr="001B2FF1">
          <w:rPr>
            <w:rStyle w:val="charCitHyperlinkAbbrev"/>
          </w:rPr>
          <w:t>Road Transport (Alcohol and Drugs) (Random Drug Testing) Amendment Act 2010</w:t>
        </w:r>
      </w:hyperlink>
      <w:r>
        <w:t xml:space="preserve"> A2010-27, s 2 </w:t>
      </w:r>
      <w:r w:rsidR="00BA0FF2">
        <w:t xml:space="preserve">and </w:t>
      </w:r>
      <w:hyperlink r:id="rId125" w:tooltip="CN2010-15" w:history="1">
        <w:r w:rsidR="001B2FF1" w:rsidRPr="001B2FF1">
          <w:rPr>
            <w:rStyle w:val="charCitHyperlinkAbbrev"/>
          </w:rPr>
          <w:t>CN2010-15</w:t>
        </w:r>
      </w:hyperlink>
      <w:r w:rsidRPr="00CB0D40">
        <w:t>)</w:t>
      </w:r>
    </w:p>
    <w:p w14:paraId="2B7A1216" w14:textId="17860985" w:rsidR="00D07BB6" w:rsidRDefault="005A6948" w:rsidP="00D07BB6">
      <w:pPr>
        <w:pStyle w:val="NewAct"/>
      </w:pPr>
      <w:hyperlink r:id="rId126" w:tooltip="A2011-15" w:history="1">
        <w:r w:rsidR="001B2FF1" w:rsidRPr="001B2FF1">
          <w:rPr>
            <w:rStyle w:val="charCitHyperlinkAbbrev"/>
          </w:rPr>
          <w:t>Road Transport (Alcohol and Drugs) Legislation Amendment Act 2011</w:t>
        </w:r>
      </w:hyperlink>
      <w:r w:rsidR="00D07BB6">
        <w:t xml:space="preserve"> A2</w:t>
      </w:r>
      <w:r w:rsidR="00C922A1">
        <w:t>011-15 pt 7</w:t>
      </w:r>
    </w:p>
    <w:p w14:paraId="0514A6FE" w14:textId="77777777" w:rsidR="00D07BB6" w:rsidRDefault="00D07BB6" w:rsidP="00D07BB6">
      <w:pPr>
        <w:pStyle w:val="Actdetails"/>
        <w:keepNext/>
      </w:pPr>
      <w:r>
        <w:t>notified LR 12 May 2011</w:t>
      </w:r>
    </w:p>
    <w:p w14:paraId="04571F51" w14:textId="77777777" w:rsidR="00D07BB6" w:rsidRDefault="00D07BB6" w:rsidP="00D07BB6">
      <w:pPr>
        <w:pStyle w:val="Actdetails"/>
        <w:keepNext/>
      </w:pPr>
      <w:r>
        <w:t>s 1, s 2 commenced 12 May 2011 (LA s 75 (1))</w:t>
      </w:r>
    </w:p>
    <w:p w14:paraId="1D590D04" w14:textId="77777777" w:rsidR="00D07BB6" w:rsidRPr="00CB0D40" w:rsidRDefault="00C922A1" w:rsidP="00D07BB6">
      <w:pPr>
        <w:pStyle w:val="Actdetails"/>
        <w:keepNext/>
      </w:pPr>
      <w:r>
        <w:t>pt 7</w:t>
      </w:r>
      <w:r w:rsidR="00D07BB6">
        <w:t xml:space="preserve"> commenced 13 May 2011</w:t>
      </w:r>
      <w:r w:rsidR="00D07BB6" w:rsidRPr="00CB0D40">
        <w:t xml:space="preserve"> (s 2)</w:t>
      </w:r>
    </w:p>
    <w:p w14:paraId="7C551AD5" w14:textId="73ED12F9" w:rsidR="00D50C5A" w:rsidRPr="00303D27" w:rsidRDefault="005A6948" w:rsidP="00D50C5A">
      <w:pPr>
        <w:pStyle w:val="NewAct"/>
      </w:pPr>
      <w:hyperlink r:id="rId127" w:tooltip="A2011-34" w:history="1">
        <w:r w:rsidR="001B2FF1" w:rsidRPr="001B2FF1">
          <w:rPr>
            <w:rStyle w:val="charCitHyperlinkAbbrev"/>
          </w:rPr>
          <w:t>ACT Teacher Quality Institute Amendment Act 2011</w:t>
        </w:r>
      </w:hyperlink>
      <w:r w:rsidR="00D50C5A" w:rsidRPr="00303D27">
        <w:t xml:space="preserve"> </w:t>
      </w:r>
      <w:r w:rsidR="00D50C5A">
        <w:t>A2011-34 s 21</w:t>
      </w:r>
    </w:p>
    <w:p w14:paraId="67F3490C" w14:textId="77777777" w:rsidR="00D50C5A" w:rsidRDefault="00D50C5A" w:rsidP="00D50C5A">
      <w:pPr>
        <w:pStyle w:val="Actdetails"/>
        <w:keepNext/>
      </w:pPr>
      <w:r>
        <w:t xml:space="preserve">notified LR </w:t>
      </w:r>
      <w:r w:rsidR="0005758C">
        <w:t>5 September</w:t>
      </w:r>
      <w:r>
        <w:t xml:space="preserve"> 2011</w:t>
      </w:r>
    </w:p>
    <w:p w14:paraId="7B46524F" w14:textId="77777777" w:rsidR="00D50C5A" w:rsidRDefault="00D50C5A" w:rsidP="00D50C5A">
      <w:pPr>
        <w:pStyle w:val="Actdetails"/>
        <w:keepNext/>
      </w:pPr>
      <w:r>
        <w:t xml:space="preserve">s 1, s 2 commenced </w:t>
      </w:r>
      <w:r w:rsidR="0005758C">
        <w:t>5 September</w:t>
      </w:r>
      <w:r>
        <w:t xml:space="preserve"> 2011 (LA s 75 (1))</w:t>
      </w:r>
    </w:p>
    <w:p w14:paraId="53D091B1" w14:textId="6BEB8C09" w:rsidR="00D50C5A" w:rsidRDefault="00D50C5A" w:rsidP="00D50C5A">
      <w:pPr>
        <w:pStyle w:val="Actdetails"/>
      </w:pPr>
      <w:r>
        <w:t xml:space="preserve">s 21 commenced 4 October 2011 (s 2 and </w:t>
      </w:r>
      <w:hyperlink r:id="rId128" w:tooltip="CN2011-10" w:history="1">
        <w:r w:rsidR="001B2FF1" w:rsidRPr="001B2FF1">
          <w:rPr>
            <w:rStyle w:val="charCitHyperlinkAbbrev"/>
          </w:rPr>
          <w:t>CN2011-10</w:t>
        </w:r>
      </w:hyperlink>
      <w:r>
        <w:t>)</w:t>
      </w:r>
    </w:p>
    <w:p w14:paraId="037209D9" w14:textId="24CFEC30" w:rsidR="00205CB5" w:rsidRDefault="005A6948" w:rsidP="00205CB5">
      <w:pPr>
        <w:pStyle w:val="NewAct"/>
      </w:pPr>
      <w:hyperlink r:id="rId129" w:tooltip="A2011-37" w:history="1">
        <w:r w:rsidR="001B2FF1" w:rsidRPr="001B2FF1">
          <w:rPr>
            <w:rStyle w:val="charCitHyperlinkAbbrev"/>
          </w:rPr>
          <w:t>Security Industry Amendment Act 2011</w:t>
        </w:r>
      </w:hyperlink>
      <w:r w:rsidR="00205CB5">
        <w:t xml:space="preserve"> A2011-37 pt 4</w:t>
      </w:r>
    </w:p>
    <w:p w14:paraId="48F07571" w14:textId="77777777" w:rsidR="00205CB5" w:rsidRDefault="00205CB5" w:rsidP="00205CB5">
      <w:pPr>
        <w:pStyle w:val="Actdetails"/>
        <w:keepNext/>
      </w:pPr>
      <w:r>
        <w:t>notified LR 27 September 2011</w:t>
      </w:r>
    </w:p>
    <w:p w14:paraId="4BD63EF3" w14:textId="77777777" w:rsidR="00205CB5" w:rsidRDefault="00205CB5" w:rsidP="00205CB5">
      <w:pPr>
        <w:pStyle w:val="Actdetails"/>
        <w:keepNext/>
      </w:pPr>
      <w:r>
        <w:t>s 1, s 2 commenced 27 September 2011 (LA s 75 (1))</w:t>
      </w:r>
    </w:p>
    <w:p w14:paraId="7539D461" w14:textId="77777777" w:rsidR="00205CB5" w:rsidRPr="00ED744F" w:rsidRDefault="00205CB5" w:rsidP="00205CB5">
      <w:pPr>
        <w:pStyle w:val="Actdetails"/>
        <w:keepNext/>
      </w:pPr>
      <w:r w:rsidRPr="00ED744F">
        <w:t xml:space="preserve">pt 4 </w:t>
      </w:r>
      <w:r w:rsidR="00ED744F" w:rsidRPr="00ED744F">
        <w:t>commenced 27 September 2012</w:t>
      </w:r>
      <w:r w:rsidRPr="00ED744F">
        <w:t xml:space="preserve"> (s 2</w:t>
      </w:r>
      <w:r w:rsidR="00ED744F" w:rsidRPr="00ED744F">
        <w:t xml:space="preserve"> (2)</w:t>
      </w:r>
      <w:r w:rsidRPr="00ED744F">
        <w:t>)</w:t>
      </w:r>
    </w:p>
    <w:p w14:paraId="469580DA" w14:textId="664FEE0B" w:rsidR="00205CB5" w:rsidRDefault="005A6948" w:rsidP="00205CB5">
      <w:pPr>
        <w:pStyle w:val="NewAct"/>
      </w:pPr>
      <w:hyperlink r:id="rId130" w:tooltip="A2011-45" w:history="1">
        <w:r w:rsidR="001B2FF1" w:rsidRPr="001B2FF1">
          <w:rPr>
            <w:rStyle w:val="charCitHyperlinkAbbrev"/>
          </w:rPr>
          <w:t>Working with Vulnerable People (Consequential Amendments) Act 2011</w:t>
        </w:r>
      </w:hyperlink>
      <w:r w:rsidR="00205CB5">
        <w:t xml:space="preserve"> A2011-45 sch 1 pt 1.4</w:t>
      </w:r>
    </w:p>
    <w:p w14:paraId="707D0F86" w14:textId="77777777" w:rsidR="00205CB5" w:rsidRDefault="00205CB5" w:rsidP="00205CB5">
      <w:pPr>
        <w:pStyle w:val="Actdetails"/>
        <w:keepNext/>
      </w:pPr>
      <w:r>
        <w:t>notified LR 8 November 2011</w:t>
      </w:r>
    </w:p>
    <w:p w14:paraId="08C969D7" w14:textId="77777777" w:rsidR="00205CB5" w:rsidRDefault="00205CB5" w:rsidP="00205CB5">
      <w:pPr>
        <w:pStyle w:val="Actdetails"/>
        <w:keepNext/>
      </w:pPr>
      <w:r>
        <w:t>s 1, s 2 commenced 8 November 2011 (LA s 75 (1))</w:t>
      </w:r>
    </w:p>
    <w:p w14:paraId="31EE0EC9" w14:textId="014CB2B3" w:rsidR="00205CB5" w:rsidRPr="0085016A" w:rsidRDefault="00205CB5" w:rsidP="0019708A">
      <w:pPr>
        <w:pStyle w:val="Actdetails"/>
      </w:pPr>
      <w:r w:rsidRPr="0085016A">
        <w:t xml:space="preserve">sch 1 pt 1.4 </w:t>
      </w:r>
      <w:r w:rsidR="0085016A" w:rsidRPr="00B61D17">
        <w:rPr>
          <w:spacing w:val="-2"/>
        </w:rPr>
        <w:t xml:space="preserve">commenced 8 November 2012 (s 2 and see </w:t>
      </w:r>
      <w:hyperlink r:id="rId131" w:tooltip="A2011-44" w:history="1">
        <w:r w:rsidR="001B2FF1" w:rsidRPr="001B2FF1">
          <w:rPr>
            <w:rStyle w:val="charCitHyperlinkAbbrev"/>
          </w:rPr>
          <w:t>Working with Vulnerable People (Background Checking) Act 2011</w:t>
        </w:r>
      </w:hyperlink>
      <w:r w:rsidR="0085016A" w:rsidRPr="00B61D17">
        <w:rPr>
          <w:spacing w:val="-2"/>
        </w:rPr>
        <w:t xml:space="preserve"> A2011-44 s 2</w:t>
      </w:r>
      <w:r w:rsidR="0085016A">
        <w:rPr>
          <w:spacing w:val="-2"/>
        </w:rPr>
        <w:t xml:space="preserve"> (2)</w:t>
      </w:r>
      <w:r w:rsidR="0085016A" w:rsidRPr="001B2FF1">
        <w:rPr>
          <w:rStyle w:val="charUnderline"/>
        </w:rPr>
        <w:t>)</w:t>
      </w:r>
    </w:p>
    <w:p w14:paraId="14B9F8E8" w14:textId="4A91248F" w:rsidR="00205CB5" w:rsidRDefault="005A6948" w:rsidP="00205CB5">
      <w:pPr>
        <w:pStyle w:val="NewAct"/>
      </w:pPr>
      <w:hyperlink r:id="rId132" w:tooltip="A2011-48" w:history="1">
        <w:r w:rsidR="001B2FF1" w:rsidRPr="001B2FF1">
          <w:rPr>
            <w:rStyle w:val="charCitHyperlinkAbbrev"/>
          </w:rPr>
          <w:t>Evidence (Consequential Amendments) Act 2011</w:t>
        </w:r>
      </w:hyperlink>
      <w:r w:rsidR="0073298E">
        <w:t xml:space="preserve"> A2011-48 sch 1 pt</w:t>
      </w:r>
      <w:r w:rsidR="00B1728E">
        <w:t> </w:t>
      </w:r>
      <w:r w:rsidR="0073298E">
        <w:t>1.35</w:t>
      </w:r>
    </w:p>
    <w:p w14:paraId="3D8EA57D" w14:textId="77777777" w:rsidR="00205CB5" w:rsidRDefault="00205CB5" w:rsidP="00205CB5">
      <w:pPr>
        <w:pStyle w:val="Actdetails"/>
        <w:keepNext/>
      </w:pPr>
      <w:r>
        <w:t>notified LR 22 November 2011</w:t>
      </w:r>
    </w:p>
    <w:p w14:paraId="246F71A5" w14:textId="77777777" w:rsidR="00205CB5" w:rsidRDefault="00205CB5" w:rsidP="00205CB5">
      <w:pPr>
        <w:pStyle w:val="Actdetails"/>
        <w:keepNext/>
      </w:pPr>
      <w:r>
        <w:t>s 1, s 2 commenced 22 November 2011 (LA s 75 (1))</w:t>
      </w:r>
    </w:p>
    <w:p w14:paraId="62679A7C" w14:textId="6E407BDA" w:rsidR="00205CB5" w:rsidRPr="003F4FCD" w:rsidRDefault="0073298E" w:rsidP="00205CB5">
      <w:pPr>
        <w:pStyle w:val="Actdetails"/>
      </w:pPr>
      <w:r w:rsidRPr="003F4FCD">
        <w:t>sch 1 pt 1.35</w:t>
      </w:r>
      <w:r w:rsidR="00205CB5" w:rsidRPr="003F4FCD">
        <w:t xml:space="preserve"> </w:t>
      </w:r>
      <w:r w:rsidR="003F4FCD" w:rsidRPr="003F4FCD">
        <w:t xml:space="preserve">commenced 1 March 2012 (s 2 (1) and see </w:t>
      </w:r>
      <w:hyperlink r:id="rId133" w:tooltip="A2011-12" w:history="1">
        <w:r w:rsidR="001B2FF1" w:rsidRPr="001B2FF1">
          <w:rPr>
            <w:rStyle w:val="charCitHyperlinkAbbrev"/>
          </w:rPr>
          <w:t>Evidence Act 2011</w:t>
        </w:r>
      </w:hyperlink>
      <w:r w:rsidR="003F4FCD" w:rsidRPr="003F4FCD">
        <w:t xml:space="preserve"> A2011</w:t>
      </w:r>
      <w:r w:rsidR="003F4FCD" w:rsidRPr="003F4FCD">
        <w:noBreakHyphen/>
        <w:t xml:space="preserve">12, s 2 and </w:t>
      </w:r>
      <w:hyperlink r:id="rId134" w:tooltip="CN2012-4" w:history="1">
        <w:r w:rsidR="001B2FF1" w:rsidRPr="001B2FF1">
          <w:rPr>
            <w:rStyle w:val="charCitHyperlinkAbbrev"/>
          </w:rPr>
          <w:t>CN2012-4</w:t>
        </w:r>
      </w:hyperlink>
      <w:r w:rsidR="003F4FCD" w:rsidRPr="003F4FCD">
        <w:t>)</w:t>
      </w:r>
    </w:p>
    <w:p w14:paraId="3B9E7531" w14:textId="31095DE0" w:rsidR="00EF08C2" w:rsidRDefault="005A6948" w:rsidP="00EF08C2">
      <w:pPr>
        <w:pStyle w:val="NewAct"/>
      </w:pPr>
      <w:hyperlink r:id="rId135" w:tooltip="A2011-52" w:history="1">
        <w:r w:rsidR="001B2FF1" w:rsidRPr="001B2FF1">
          <w:rPr>
            <w:rStyle w:val="charCitHyperlinkAbbrev"/>
          </w:rPr>
          <w:t>Statute Law Amendment Act 2011 (No 3)</w:t>
        </w:r>
      </w:hyperlink>
      <w:r w:rsidR="00EF08C2">
        <w:t xml:space="preserve"> A2011-52 sch 3 pt 3.50</w:t>
      </w:r>
    </w:p>
    <w:p w14:paraId="4902B317" w14:textId="77777777" w:rsidR="00EF08C2" w:rsidRDefault="00EF08C2" w:rsidP="00EF08C2">
      <w:pPr>
        <w:pStyle w:val="Actdetails"/>
        <w:keepNext/>
      </w:pPr>
      <w:r>
        <w:t>notified LR 28 November 2011</w:t>
      </w:r>
    </w:p>
    <w:p w14:paraId="079D4E7A" w14:textId="77777777" w:rsidR="00EF08C2" w:rsidRDefault="00EF08C2" w:rsidP="00EF08C2">
      <w:pPr>
        <w:pStyle w:val="Actdetails"/>
        <w:keepNext/>
      </w:pPr>
      <w:r>
        <w:t>s 1, s 2 commenced 28 November 2011 (LA s 75 (1))</w:t>
      </w:r>
    </w:p>
    <w:p w14:paraId="38D85EFC" w14:textId="77777777" w:rsidR="00EF08C2" w:rsidRDefault="00EF08C2" w:rsidP="00EF08C2">
      <w:pPr>
        <w:pStyle w:val="Actdetails"/>
      </w:pPr>
      <w:r w:rsidRPr="00D6142D">
        <w:t xml:space="preserve">sch </w:t>
      </w:r>
      <w:r>
        <w:t>3 pt 3.50</w:t>
      </w:r>
      <w:r w:rsidRPr="00D6142D">
        <w:t xml:space="preserve"> </w:t>
      </w:r>
      <w:r>
        <w:t>commenced 12 December 2011</w:t>
      </w:r>
      <w:r w:rsidRPr="00D6142D">
        <w:t xml:space="preserve"> (s 2</w:t>
      </w:r>
      <w:r>
        <w:t>)</w:t>
      </w:r>
    </w:p>
    <w:p w14:paraId="5FC0BA05" w14:textId="2819BEB8" w:rsidR="006F7E7F" w:rsidRDefault="005A6948" w:rsidP="006F7E7F">
      <w:pPr>
        <w:pStyle w:val="NewAct"/>
      </w:pPr>
      <w:hyperlink r:id="rId136" w:tooltip="A2014-58" w:history="1">
        <w:r w:rsidR="006F7E7F">
          <w:rPr>
            <w:rStyle w:val="charCitHyperlinkAbbrev"/>
          </w:rPr>
          <w:t>Crimes (Sentencing) Amendment Act 2014</w:t>
        </w:r>
      </w:hyperlink>
      <w:r w:rsidR="006F7E7F">
        <w:t xml:space="preserve"> A2014-58 sch 1 pt 1.4</w:t>
      </w:r>
    </w:p>
    <w:p w14:paraId="7FAD2ECD" w14:textId="77777777" w:rsidR="006F7E7F" w:rsidRDefault="006F7E7F" w:rsidP="006F7E7F">
      <w:pPr>
        <w:pStyle w:val="Actdetails"/>
        <w:keepNext/>
      </w:pPr>
      <w:r>
        <w:t>notified LR 4 December 2014</w:t>
      </w:r>
    </w:p>
    <w:p w14:paraId="31E95846" w14:textId="77777777" w:rsidR="006F7E7F" w:rsidRDefault="006F7E7F" w:rsidP="006F7E7F">
      <w:pPr>
        <w:pStyle w:val="Actdetails"/>
        <w:keepNext/>
      </w:pPr>
      <w:r>
        <w:t>s 1, s 2 commenced 4 December 2014 (LA s 75 (1))</w:t>
      </w:r>
    </w:p>
    <w:p w14:paraId="5FEC3B30" w14:textId="77777777" w:rsidR="006F7E7F" w:rsidRDefault="006F7E7F" w:rsidP="006F7E7F">
      <w:pPr>
        <w:pStyle w:val="Actdetails"/>
      </w:pPr>
      <w:r w:rsidRPr="00D6142D">
        <w:t xml:space="preserve">sch </w:t>
      </w:r>
      <w:r>
        <w:t>1 pt 1.4</w:t>
      </w:r>
      <w:r w:rsidRPr="00D6142D">
        <w:t xml:space="preserve"> </w:t>
      </w:r>
      <w:r>
        <w:t>commenced 5 December 2014</w:t>
      </w:r>
      <w:r w:rsidRPr="00D6142D">
        <w:t xml:space="preserve"> (s 2</w:t>
      </w:r>
      <w:r>
        <w:t>)</w:t>
      </w:r>
    </w:p>
    <w:p w14:paraId="04A77E67" w14:textId="36F8E527" w:rsidR="00AF79AD" w:rsidRDefault="005A6948" w:rsidP="00AF79AD">
      <w:pPr>
        <w:pStyle w:val="NewAct"/>
      </w:pPr>
      <w:hyperlink r:id="rId137" w:tooltip="A2015-45" w:history="1">
        <w:r w:rsidR="00823943">
          <w:rPr>
            <w:rStyle w:val="charCitHyperlinkAbbrev"/>
          </w:rPr>
          <w:t>Spent Convictions (Historical Homosexual Convictions Extinguishment) Amendment Act 2015</w:t>
        </w:r>
      </w:hyperlink>
      <w:r w:rsidR="00AF79AD">
        <w:t xml:space="preserve"> A2015-45</w:t>
      </w:r>
    </w:p>
    <w:p w14:paraId="28A8E05B" w14:textId="77777777" w:rsidR="00AF79AD" w:rsidRDefault="00AF79AD" w:rsidP="00AF79AD">
      <w:pPr>
        <w:pStyle w:val="Actdetails"/>
        <w:keepNext/>
      </w:pPr>
      <w:r>
        <w:t>notified LR 6 November 2015</w:t>
      </w:r>
    </w:p>
    <w:p w14:paraId="71B3B99B" w14:textId="77777777" w:rsidR="00AF79AD" w:rsidRDefault="00AF79AD" w:rsidP="00AF79AD">
      <w:pPr>
        <w:pStyle w:val="Actdetails"/>
        <w:keepNext/>
      </w:pPr>
      <w:r>
        <w:t>s 1, s 2 commenced 6 November 2015 (LA s 75 (1))</w:t>
      </w:r>
    </w:p>
    <w:p w14:paraId="16E45224" w14:textId="77777777" w:rsidR="00AF79AD" w:rsidRDefault="00AF79AD" w:rsidP="00AF79AD">
      <w:pPr>
        <w:pStyle w:val="Actdetails"/>
      </w:pPr>
      <w:r>
        <w:t>remainder</w:t>
      </w:r>
      <w:r w:rsidRPr="00D6142D">
        <w:t xml:space="preserve"> </w:t>
      </w:r>
      <w:r>
        <w:t>commenced 7 November 2015</w:t>
      </w:r>
      <w:r w:rsidRPr="00D6142D">
        <w:t xml:space="preserve"> (s 2</w:t>
      </w:r>
      <w:r>
        <w:t>)</w:t>
      </w:r>
    </w:p>
    <w:p w14:paraId="502FF908" w14:textId="7DEB87F2" w:rsidR="00E7634D" w:rsidRDefault="005A6948" w:rsidP="00E7634D">
      <w:pPr>
        <w:pStyle w:val="NewAct"/>
      </w:pPr>
      <w:hyperlink r:id="rId138" w:tooltip="A2015-50" w:history="1">
        <w:r w:rsidR="00E7634D">
          <w:rPr>
            <w:rStyle w:val="charCitHyperlinkAbbrev"/>
          </w:rPr>
          <w:t>Statute Law Amendment Act 2015 (No 2)</w:t>
        </w:r>
      </w:hyperlink>
      <w:r w:rsidR="00E7634D">
        <w:t xml:space="preserve"> A2015</w:t>
      </w:r>
      <w:r w:rsidR="00E7634D">
        <w:noBreakHyphen/>
        <w:t>50 sch 3 pt 3.32</w:t>
      </w:r>
    </w:p>
    <w:p w14:paraId="5B718C75" w14:textId="77777777" w:rsidR="00E7634D" w:rsidRDefault="00E7634D" w:rsidP="00E7634D">
      <w:pPr>
        <w:pStyle w:val="Actdetails"/>
        <w:keepNext/>
      </w:pPr>
      <w:r>
        <w:t>notified LR 25 November 2015</w:t>
      </w:r>
    </w:p>
    <w:p w14:paraId="2E265B91" w14:textId="77777777" w:rsidR="00E7634D" w:rsidRDefault="00E7634D" w:rsidP="00E7634D">
      <w:pPr>
        <w:pStyle w:val="Actdetails"/>
        <w:keepNext/>
      </w:pPr>
      <w:r>
        <w:t>s 1, s 2 commenced 25 November 2015 (LA s 75 (1))</w:t>
      </w:r>
    </w:p>
    <w:p w14:paraId="10939535" w14:textId="77777777" w:rsidR="00E7634D" w:rsidRDefault="00E7634D" w:rsidP="00E7634D">
      <w:pPr>
        <w:pStyle w:val="Actdetails"/>
      </w:pPr>
      <w:r>
        <w:t xml:space="preserve">sch 3 pt 3.32 </w:t>
      </w:r>
      <w:r w:rsidRPr="00AE7C72">
        <w:t xml:space="preserve">commenced </w:t>
      </w:r>
      <w:r>
        <w:t>9 December 2015</w:t>
      </w:r>
      <w:r w:rsidRPr="00AE7C72">
        <w:t xml:space="preserve"> (</w:t>
      </w:r>
      <w:r>
        <w:t>s 2)</w:t>
      </w:r>
    </w:p>
    <w:p w14:paraId="08CFC954" w14:textId="4498CFCD" w:rsidR="008C4ADB" w:rsidRDefault="005A6948" w:rsidP="008C4ADB">
      <w:pPr>
        <w:pStyle w:val="NewAct"/>
      </w:pPr>
      <w:hyperlink r:id="rId139" w:tooltip="A2016-4" w:history="1">
        <w:r w:rsidR="008C4ADB">
          <w:rPr>
            <w:rStyle w:val="charCitHyperlinkAbbrev"/>
          </w:rPr>
          <w:t>Crimes (Sentencing and Restorative Justice) Amendment Act 2016</w:t>
        </w:r>
      </w:hyperlink>
      <w:r w:rsidR="008C4ADB">
        <w:t xml:space="preserve"> A2016</w:t>
      </w:r>
      <w:r w:rsidR="008C4ADB">
        <w:noBreakHyphen/>
        <w:t>4 sch 1 pt 1.10</w:t>
      </w:r>
    </w:p>
    <w:p w14:paraId="266B6266" w14:textId="77777777" w:rsidR="008C4ADB" w:rsidRDefault="008C4ADB" w:rsidP="008C4ADB">
      <w:pPr>
        <w:pStyle w:val="Actdetails"/>
        <w:keepNext/>
      </w:pPr>
      <w:r>
        <w:t>notified LR 24 February 2016</w:t>
      </w:r>
    </w:p>
    <w:p w14:paraId="00AAB674" w14:textId="77777777" w:rsidR="008C4ADB" w:rsidRDefault="008C4ADB" w:rsidP="008C4ADB">
      <w:pPr>
        <w:pStyle w:val="Actdetails"/>
        <w:keepNext/>
      </w:pPr>
      <w:r>
        <w:t>s 1, s 2 commenced 24 February 2016 (LA s 75 (1))</w:t>
      </w:r>
    </w:p>
    <w:p w14:paraId="302639FD" w14:textId="77777777" w:rsidR="008C4ADB" w:rsidRDefault="008C4ADB" w:rsidP="008C4ADB">
      <w:pPr>
        <w:pStyle w:val="Actdetails"/>
      </w:pPr>
      <w:r>
        <w:t xml:space="preserve">sch 1 </w:t>
      </w:r>
      <w:r w:rsidRPr="00A1444A">
        <w:t xml:space="preserve">pt </w:t>
      </w:r>
      <w:r>
        <w:t>1.10</w:t>
      </w:r>
      <w:r w:rsidRPr="00A1444A">
        <w:t xml:space="preserve"> commenced 2 March 2016 (s 2 (1))</w:t>
      </w:r>
    </w:p>
    <w:p w14:paraId="458B5B14" w14:textId="10F02E05" w:rsidR="00D65369" w:rsidRDefault="005A6948" w:rsidP="00D65369">
      <w:pPr>
        <w:pStyle w:val="NewAct"/>
      </w:pPr>
      <w:hyperlink r:id="rId140" w:tooltip="A2016-49" w:history="1">
        <w:r w:rsidR="00D65369">
          <w:rPr>
            <w:rStyle w:val="charCitHyperlinkAbbrev"/>
          </w:rPr>
          <w:t>Discrimination Amendment Act 2016</w:t>
        </w:r>
      </w:hyperlink>
      <w:r w:rsidR="00D65369">
        <w:t xml:space="preserve"> A2016-49 sch 1 pt 1.6</w:t>
      </w:r>
    </w:p>
    <w:p w14:paraId="0E31EE24" w14:textId="77777777" w:rsidR="00D65369" w:rsidRDefault="00D65369" w:rsidP="00D65369">
      <w:pPr>
        <w:pStyle w:val="Actdetails"/>
      </w:pPr>
      <w:r>
        <w:t>notified LR 23 August 2016</w:t>
      </w:r>
    </w:p>
    <w:p w14:paraId="2C898B09" w14:textId="77777777" w:rsidR="00D65369" w:rsidRDefault="00D65369" w:rsidP="00D65369">
      <w:pPr>
        <w:pStyle w:val="Actdetails"/>
      </w:pPr>
      <w:r>
        <w:t>s 1, s 2 commenced 23 August 2016 (LA s 75 (1))</w:t>
      </w:r>
    </w:p>
    <w:p w14:paraId="33A79556" w14:textId="77777777" w:rsidR="00D65369" w:rsidRPr="00AE7C72" w:rsidRDefault="00D65369" w:rsidP="00D65369">
      <w:pPr>
        <w:pStyle w:val="Actdetails"/>
      </w:pPr>
      <w:r>
        <w:t>sch 1 pt 1.6</w:t>
      </w:r>
      <w:r w:rsidRPr="00E33D76">
        <w:t xml:space="preserve"> </w:t>
      </w:r>
      <w:r>
        <w:t>commenced 24 August 2016 (s 2 (1))</w:t>
      </w:r>
    </w:p>
    <w:p w14:paraId="3F18DF81" w14:textId="602681F1" w:rsidR="001554EE" w:rsidRDefault="005A6948" w:rsidP="001554EE">
      <w:pPr>
        <w:pStyle w:val="NewAct"/>
      </w:pPr>
      <w:hyperlink r:id="rId141" w:tooltip="A2017-4" w:history="1">
        <w:r w:rsidR="001554EE" w:rsidRPr="0038160B">
          <w:rPr>
            <w:rStyle w:val="charCitHyperlinkAbbrev"/>
          </w:rPr>
          <w:t>Statute Law Amendment Act 2017</w:t>
        </w:r>
      </w:hyperlink>
      <w:r w:rsidR="001554EE">
        <w:t xml:space="preserve"> A2017-4 sch 3 pt 3.32</w:t>
      </w:r>
    </w:p>
    <w:p w14:paraId="38433AD8" w14:textId="77777777" w:rsidR="001554EE" w:rsidRDefault="001554EE" w:rsidP="001554EE">
      <w:pPr>
        <w:pStyle w:val="Actdetails"/>
      </w:pPr>
      <w:r>
        <w:t>notified LR 23 February 2017</w:t>
      </w:r>
    </w:p>
    <w:p w14:paraId="0635484A" w14:textId="77777777" w:rsidR="001554EE" w:rsidRDefault="001554EE" w:rsidP="001554EE">
      <w:pPr>
        <w:pStyle w:val="Actdetails"/>
      </w:pPr>
      <w:r>
        <w:t>s 1, s 2 commenced 23 February 2017 (LA s 75 (1))</w:t>
      </w:r>
    </w:p>
    <w:p w14:paraId="4522EDDD" w14:textId="77777777" w:rsidR="001554EE" w:rsidRDefault="001554EE" w:rsidP="001554EE">
      <w:pPr>
        <w:pStyle w:val="Actdetails"/>
      </w:pPr>
      <w:r>
        <w:t>sch 3 pt 3.32 commenced</w:t>
      </w:r>
      <w:r w:rsidRPr="00BE05C3">
        <w:t xml:space="preserve"> 9 March 2017 (s 2)</w:t>
      </w:r>
    </w:p>
    <w:p w14:paraId="680C0CDA" w14:textId="6B5B2E3F" w:rsidR="00D24324" w:rsidRDefault="005A6948" w:rsidP="00D24324">
      <w:pPr>
        <w:pStyle w:val="NewAct"/>
      </w:pPr>
      <w:hyperlink r:id="rId142" w:tooltip="A2017-21" w:history="1">
        <w:r w:rsidR="00D24324" w:rsidRPr="005B6681">
          <w:rPr>
            <w:rStyle w:val="charCitHyperlinkAbbrev"/>
          </w:rPr>
          <w:t>Road Transport Reform (Light Rail) Legislation Amendment Act 2017</w:t>
        </w:r>
      </w:hyperlink>
      <w:r w:rsidR="0007245E">
        <w:t xml:space="preserve"> A2017-21 sch 1</w:t>
      </w:r>
      <w:r w:rsidR="00D24324">
        <w:t xml:space="preserve"> pt </w:t>
      </w:r>
      <w:r w:rsidR="00615D2E">
        <w:t>1.15</w:t>
      </w:r>
    </w:p>
    <w:p w14:paraId="3155F1AB" w14:textId="77777777" w:rsidR="00D24324" w:rsidRDefault="00D24324" w:rsidP="00D24324">
      <w:pPr>
        <w:pStyle w:val="Actdetails"/>
      </w:pPr>
      <w:r>
        <w:t>notified LR 8 August 2017</w:t>
      </w:r>
    </w:p>
    <w:p w14:paraId="49250B3B" w14:textId="77777777" w:rsidR="00D24324" w:rsidRDefault="00D24324" w:rsidP="00D24324">
      <w:pPr>
        <w:pStyle w:val="Actdetails"/>
      </w:pPr>
      <w:r>
        <w:t>s 1, s 2 commenced 8 August 2017 (LA s 75 (1))</w:t>
      </w:r>
    </w:p>
    <w:p w14:paraId="2D2CB5AB" w14:textId="77777777" w:rsidR="000F20C3" w:rsidRDefault="00D24324" w:rsidP="001554EE">
      <w:pPr>
        <w:pStyle w:val="Actdetails"/>
      </w:pPr>
      <w:r>
        <w:t xml:space="preserve">sch 1 pt </w:t>
      </w:r>
      <w:r w:rsidR="00615D2E">
        <w:t>1.15</w:t>
      </w:r>
      <w:r>
        <w:t xml:space="preserve"> commenced 15 August 2017 (s 2)</w:t>
      </w:r>
    </w:p>
    <w:p w14:paraId="274235CB" w14:textId="33CF9796" w:rsidR="00C40B88" w:rsidRPr="00935D4E" w:rsidRDefault="005A6948" w:rsidP="00C40B88">
      <w:pPr>
        <w:pStyle w:val="NewAct"/>
      </w:pPr>
      <w:hyperlink r:id="rId143" w:tooltip="A2018-25" w:history="1">
        <w:r w:rsidR="00C40B88">
          <w:rPr>
            <w:rStyle w:val="charCitHyperlinkAbbrev"/>
          </w:rPr>
          <w:t>Prostitution Amendment Act 2018</w:t>
        </w:r>
      </w:hyperlink>
      <w:r w:rsidR="00C40B88">
        <w:t xml:space="preserve"> A2018-25 sch 1 pt 1.4</w:t>
      </w:r>
    </w:p>
    <w:p w14:paraId="321669F7" w14:textId="77777777" w:rsidR="00C40B88" w:rsidRDefault="00C40B88" w:rsidP="00C40B88">
      <w:pPr>
        <w:pStyle w:val="Actdetails"/>
      </w:pPr>
      <w:r>
        <w:t>notified LR 8 August 2018</w:t>
      </w:r>
    </w:p>
    <w:p w14:paraId="20EBEB92" w14:textId="77777777" w:rsidR="00C40B88" w:rsidRDefault="00C40B88" w:rsidP="00C40B88">
      <w:pPr>
        <w:pStyle w:val="Actdetails"/>
      </w:pPr>
      <w:r>
        <w:t>s 1, s 2 commenced 8 August 2018 (LA s 75 (1))</w:t>
      </w:r>
    </w:p>
    <w:p w14:paraId="15B8F46B" w14:textId="77777777" w:rsidR="00C40B88" w:rsidRDefault="00C40B88" w:rsidP="00C40B88">
      <w:pPr>
        <w:pStyle w:val="Actdetails"/>
      </w:pPr>
      <w:r>
        <w:t>sch 1 pt 1.4 commenced</w:t>
      </w:r>
      <w:r w:rsidRPr="006F3A6F">
        <w:t xml:space="preserve"> </w:t>
      </w:r>
      <w:r>
        <w:t>9 August 2018 (s 2)</w:t>
      </w:r>
    </w:p>
    <w:p w14:paraId="73855F12" w14:textId="4B0B6DA7" w:rsidR="00FA12A6" w:rsidRPr="00935D4E" w:rsidRDefault="005A6948" w:rsidP="00FA12A6">
      <w:pPr>
        <w:pStyle w:val="NewAct"/>
      </w:pPr>
      <w:hyperlink r:id="rId144" w:tooltip="A2018-42" w:history="1">
        <w:r w:rsidR="00FA12A6">
          <w:rPr>
            <w:rStyle w:val="charCitHyperlinkAbbrev"/>
          </w:rPr>
          <w:t>Statute Law Amendment Act 2018</w:t>
        </w:r>
      </w:hyperlink>
      <w:r w:rsidR="00FA12A6">
        <w:t xml:space="preserve"> A2018-42 sch 3 pt 33</w:t>
      </w:r>
    </w:p>
    <w:p w14:paraId="5E9D2A33" w14:textId="77777777" w:rsidR="00FA12A6" w:rsidRDefault="00FA12A6" w:rsidP="00FA12A6">
      <w:pPr>
        <w:pStyle w:val="Actdetails"/>
      </w:pPr>
      <w:r>
        <w:t>notified LR 8 November 2018</w:t>
      </w:r>
    </w:p>
    <w:p w14:paraId="4E68DFB0" w14:textId="77777777" w:rsidR="00FA12A6" w:rsidRDefault="00FA12A6" w:rsidP="00FA12A6">
      <w:pPr>
        <w:pStyle w:val="Actdetails"/>
      </w:pPr>
      <w:r>
        <w:t>s 1, s 2 taken to have commenced 1 July 2018 (LA s 75 (2))</w:t>
      </w:r>
    </w:p>
    <w:p w14:paraId="285A31C4" w14:textId="6BF77BDD" w:rsidR="00FA12A6" w:rsidRDefault="00FA12A6" w:rsidP="00FA12A6">
      <w:pPr>
        <w:pStyle w:val="Actdetails"/>
      </w:pPr>
      <w:r>
        <w:t>sch 3 pt 3.33 commenced</w:t>
      </w:r>
      <w:r w:rsidRPr="006F3A6F">
        <w:t xml:space="preserve"> </w:t>
      </w:r>
      <w:r>
        <w:t>22 November 2018 (s 2 (1))</w:t>
      </w:r>
    </w:p>
    <w:p w14:paraId="4C942973" w14:textId="4363BB1E" w:rsidR="005B3D4A" w:rsidRDefault="005A6948" w:rsidP="005B3D4A">
      <w:pPr>
        <w:pStyle w:val="NewAct"/>
      </w:pPr>
      <w:hyperlink r:id="rId145" w:tooltip="A2020-42" w:history="1">
        <w:r w:rsidR="005B3D4A">
          <w:rPr>
            <w:rStyle w:val="charCitHyperlinkAbbrev"/>
          </w:rPr>
          <w:t>Justice Legislation Amendment Act 2020</w:t>
        </w:r>
      </w:hyperlink>
      <w:r w:rsidR="005B3D4A">
        <w:t xml:space="preserve"> A2020-42 pt </w:t>
      </w:r>
      <w:r w:rsidR="00D70BF9">
        <w:t>28</w:t>
      </w:r>
    </w:p>
    <w:p w14:paraId="6B06EC3A" w14:textId="77777777" w:rsidR="005B3D4A" w:rsidRDefault="005B3D4A" w:rsidP="005B3D4A">
      <w:pPr>
        <w:pStyle w:val="Actdetails"/>
      </w:pPr>
      <w:r>
        <w:t>notified LR 27 August 2020</w:t>
      </w:r>
    </w:p>
    <w:p w14:paraId="03A169E8" w14:textId="77777777" w:rsidR="005B3D4A" w:rsidRDefault="005B3D4A" w:rsidP="005B3D4A">
      <w:pPr>
        <w:pStyle w:val="Actdetails"/>
      </w:pPr>
      <w:r>
        <w:t>s 1, s 2 commenced 27 August 2020 (LA s 75 (1))</w:t>
      </w:r>
    </w:p>
    <w:p w14:paraId="1057AEEC" w14:textId="17BAD9C7" w:rsidR="005B3D4A" w:rsidRDefault="005B3D4A" w:rsidP="00FA12A6">
      <w:pPr>
        <w:pStyle w:val="Actdetails"/>
      </w:pPr>
      <w:r>
        <w:t xml:space="preserve">pt </w:t>
      </w:r>
      <w:r w:rsidR="00D70BF9">
        <w:t>28</w:t>
      </w:r>
      <w:r>
        <w:t xml:space="preserve"> commenced</w:t>
      </w:r>
      <w:r w:rsidRPr="00BE05C3">
        <w:t xml:space="preserve"> </w:t>
      </w:r>
      <w:r>
        <w:t>27 February 2021</w:t>
      </w:r>
      <w:r w:rsidRPr="00BE05C3">
        <w:t xml:space="preserve"> (s 2</w:t>
      </w:r>
      <w:r>
        <w:t xml:space="preserve"> (6) and LA s 79</w:t>
      </w:r>
      <w:r w:rsidRPr="00BE05C3">
        <w:t>)</w:t>
      </w:r>
    </w:p>
    <w:p w14:paraId="034B81DC" w14:textId="1284139A" w:rsidR="00875475" w:rsidRPr="004E1A6C" w:rsidRDefault="005A6948" w:rsidP="00875475">
      <w:pPr>
        <w:pStyle w:val="NewAct"/>
      </w:pPr>
      <w:hyperlink r:id="rId146" w:tooltip="A2021-12" w:history="1">
        <w:r w:rsidR="00875475" w:rsidRPr="004E1A6C">
          <w:rPr>
            <w:rStyle w:val="charCitHyperlinkAbbrev"/>
          </w:rPr>
          <w:t>Statute Law Amendment Act 2021</w:t>
        </w:r>
      </w:hyperlink>
      <w:r w:rsidR="00875475" w:rsidRPr="004E1A6C">
        <w:t xml:space="preserve"> A2021-12 sch 3 pt 3.</w:t>
      </w:r>
      <w:r w:rsidR="00875475">
        <w:t>55</w:t>
      </w:r>
    </w:p>
    <w:p w14:paraId="02C17778" w14:textId="77777777" w:rsidR="00875475" w:rsidRDefault="00875475" w:rsidP="00875475">
      <w:pPr>
        <w:pStyle w:val="Actdetails"/>
      </w:pPr>
      <w:r>
        <w:t>notified LR 9 June 2021</w:t>
      </w:r>
    </w:p>
    <w:p w14:paraId="5310DFF5" w14:textId="77777777" w:rsidR="00875475" w:rsidRDefault="00875475" w:rsidP="00875475">
      <w:pPr>
        <w:pStyle w:val="Actdetails"/>
      </w:pPr>
      <w:r>
        <w:t>s 1, s 2 commenced 9 June 2021 (LA s 75 (1))</w:t>
      </w:r>
    </w:p>
    <w:p w14:paraId="76415EF6" w14:textId="4EC6A2BB" w:rsidR="00875475" w:rsidRDefault="00875475" w:rsidP="00FA12A6">
      <w:pPr>
        <w:pStyle w:val="Actdetails"/>
      </w:pPr>
      <w:r>
        <w:t>sch 3 pt 3.55 commenced 23 June 2021 (s 2 (1))</w:t>
      </w:r>
    </w:p>
    <w:p w14:paraId="5CA2CB98" w14:textId="0270F39B" w:rsidR="00A4496A" w:rsidRDefault="005A6948" w:rsidP="00A4496A">
      <w:pPr>
        <w:pStyle w:val="NewAct"/>
      </w:pPr>
      <w:hyperlink r:id="rId147" w:tooltip="A2023-33" w:history="1">
        <w:r w:rsidR="00A4496A" w:rsidRPr="00BA3D30">
          <w:rPr>
            <w:rStyle w:val="charCitHyperlinkAbbrev"/>
          </w:rPr>
          <w:t>Crimes Legislation Amendment Act 2023</w:t>
        </w:r>
      </w:hyperlink>
      <w:r w:rsidR="00A4496A">
        <w:t xml:space="preserve"> A2023-33 sch 2 pt 2.7</w:t>
      </w:r>
    </w:p>
    <w:p w14:paraId="6C697E1A" w14:textId="77777777" w:rsidR="00A4496A" w:rsidRDefault="00A4496A" w:rsidP="00A4496A">
      <w:pPr>
        <w:pStyle w:val="Actdetails"/>
      </w:pPr>
      <w:r>
        <w:t>notified LR 6 September 2023</w:t>
      </w:r>
    </w:p>
    <w:p w14:paraId="26179D43" w14:textId="77777777" w:rsidR="00A4496A" w:rsidRDefault="00A4496A" w:rsidP="00A4496A">
      <w:pPr>
        <w:pStyle w:val="Actdetails"/>
      </w:pPr>
      <w:r>
        <w:t>s 1, s 2 commenced 6 September 2023 (LA s 75 (1))</w:t>
      </w:r>
    </w:p>
    <w:p w14:paraId="7F2D2888" w14:textId="713BE334" w:rsidR="00D83993" w:rsidRDefault="00A4496A" w:rsidP="00A4496A">
      <w:pPr>
        <w:pStyle w:val="Actdetails"/>
      </w:pPr>
      <w:r>
        <w:t>sch 2 pt 2.7 commenced 13 September 2023 (s 2)</w:t>
      </w:r>
    </w:p>
    <w:p w14:paraId="01469665" w14:textId="658D6AF0" w:rsidR="00D83993" w:rsidRDefault="005A6948" w:rsidP="00D83993">
      <w:pPr>
        <w:pStyle w:val="NewAct"/>
      </w:pPr>
      <w:hyperlink r:id="rId148" w:tooltip="A2023-45" w:history="1">
        <w:r w:rsidR="00D83993" w:rsidRPr="003101B0">
          <w:rPr>
            <w:rStyle w:val="charCitHyperlinkAbbrev"/>
          </w:rPr>
          <w:t>Justice (Age of Criminal Responsibility) Legislation Amendment Act 2023</w:t>
        </w:r>
      </w:hyperlink>
      <w:r w:rsidR="00D83993">
        <w:t xml:space="preserve"> A2023-45 pt 9</w:t>
      </w:r>
    </w:p>
    <w:p w14:paraId="0C044436" w14:textId="77777777" w:rsidR="00D83993" w:rsidRDefault="00D83993" w:rsidP="00D83993">
      <w:pPr>
        <w:pStyle w:val="Actdetails"/>
      </w:pPr>
      <w:r>
        <w:t>notified LR 15 November 2023</w:t>
      </w:r>
    </w:p>
    <w:p w14:paraId="1AB982D8" w14:textId="77777777" w:rsidR="00D83993" w:rsidRDefault="00D83993" w:rsidP="00D83993">
      <w:pPr>
        <w:pStyle w:val="Actdetails"/>
      </w:pPr>
      <w:r>
        <w:t>s 1, s 2 commenced 15 November 2023 (LA s 75 (1))</w:t>
      </w:r>
    </w:p>
    <w:p w14:paraId="59DD526D" w14:textId="77777777" w:rsidR="00D83993" w:rsidRDefault="00D83993" w:rsidP="00D83993">
      <w:pPr>
        <w:pStyle w:val="Actdetails"/>
      </w:pPr>
      <w:r>
        <w:t>ss 122-124, s 126, s 128, ss 130-132 commenced 22 November 2023 (s 2 (1))</w:t>
      </w:r>
    </w:p>
    <w:p w14:paraId="42A722D8" w14:textId="4B56624F" w:rsidR="00D83993" w:rsidRPr="00192A3E" w:rsidRDefault="00D83993" w:rsidP="00A4496A">
      <w:pPr>
        <w:pStyle w:val="Actdetails"/>
        <w:rPr>
          <w:u w:val="single"/>
        </w:rPr>
      </w:pPr>
      <w:r w:rsidRPr="00901E88">
        <w:rPr>
          <w:u w:val="single"/>
        </w:rPr>
        <w:t xml:space="preserve">pt </w:t>
      </w:r>
      <w:r>
        <w:rPr>
          <w:u w:val="single"/>
        </w:rPr>
        <w:t>9</w:t>
      </w:r>
      <w:r w:rsidRPr="00901E88">
        <w:rPr>
          <w:u w:val="single"/>
        </w:rPr>
        <w:t xml:space="preserve"> remainder awaiting commencement</w:t>
      </w:r>
    </w:p>
    <w:p w14:paraId="2733E2FA" w14:textId="77777777" w:rsidR="00D50C5A" w:rsidRPr="00D50C5A" w:rsidRDefault="00D50C5A" w:rsidP="00D50C5A">
      <w:pPr>
        <w:pStyle w:val="PageBreak"/>
      </w:pPr>
      <w:r w:rsidRPr="00D50C5A">
        <w:br w:type="page"/>
      </w:r>
    </w:p>
    <w:p w14:paraId="0C976232" w14:textId="77777777" w:rsidR="00DD18F6" w:rsidRPr="0021002C" w:rsidRDefault="00DD18F6">
      <w:pPr>
        <w:pStyle w:val="Endnote2"/>
      </w:pPr>
      <w:bookmarkStart w:id="73" w:name="_Toc150937970"/>
      <w:r w:rsidRPr="0021002C">
        <w:rPr>
          <w:rStyle w:val="charTableNo"/>
        </w:rPr>
        <w:lastRenderedPageBreak/>
        <w:t>4</w:t>
      </w:r>
      <w:r>
        <w:tab/>
      </w:r>
      <w:r w:rsidRPr="0021002C">
        <w:rPr>
          <w:rStyle w:val="charTableText"/>
        </w:rPr>
        <w:t>Amendment history</w:t>
      </w:r>
      <w:bookmarkEnd w:id="73"/>
    </w:p>
    <w:p w14:paraId="269ED5AF" w14:textId="3FD49DB8" w:rsidR="00AF79AD" w:rsidRDefault="00AF79AD">
      <w:pPr>
        <w:pStyle w:val="AmdtsEntryHd"/>
      </w:pPr>
      <w:r>
        <w:t>Long title</w:t>
      </w:r>
    </w:p>
    <w:p w14:paraId="367852EC" w14:textId="7478E0F2" w:rsidR="00AF79AD" w:rsidRPr="00AF79AD" w:rsidRDefault="003650F2" w:rsidP="00AF79AD">
      <w:pPr>
        <w:pStyle w:val="AmdtsEntries"/>
      </w:pPr>
      <w:r>
        <w:t>long title</w:t>
      </w:r>
      <w:r>
        <w:tab/>
        <w:t xml:space="preserve">am </w:t>
      </w:r>
      <w:hyperlink r:id="rId149" w:tooltip="Spent Convictions (Historical Homosexual Convictions Extinguishment) Amendment Bill 2015" w:history="1">
        <w:r>
          <w:rPr>
            <w:rStyle w:val="charCitHyperlinkAbbrev"/>
          </w:rPr>
          <w:t>A2015</w:t>
        </w:r>
        <w:r>
          <w:rPr>
            <w:rStyle w:val="charCitHyperlinkAbbrev"/>
          </w:rPr>
          <w:noBreakHyphen/>
          <w:t>45</w:t>
        </w:r>
      </w:hyperlink>
      <w:r>
        <w:t xml:space="preserve"> s 4</w:t>
      </w:r>
    </w:p>
    <w:p w14:paraId="4111F1FD" w14:textId="77777777" w:rsidR="00DD18F6" w:rsidRDefault="00DD18F6">
      <w:pPr>
        <w:pStyle w:val="AmdtsEntryHd"/>
      </w:pPr>
      <w:r>
        <w:t>Commencement</w:t>
      </w:r>
    </w:p>
    <w:p w14:paraId="687D50F9" w14:textId="19268960" w:rsidR="00DD18F6" w:rsidRDefault="00DD18F6">
      <w:pPr>
        <w:pStyle w:val="AmdtsEntries"/>
      </w:pPr>
      <w:r>
        <w:t>s 2</w:t>
      </w:r>
      <w:r>
        <w:tab/>
        <w:t xml:space="preserve">om </w:t>
      </w:r>
      <w:hyperlink r:id="rId150" w:tooltip="Legislation (Consequential Amendments) Act 2001" w:history="1">
        <w:r w:rsidR="001B2FF1" w:rsidRPr="001B2FF1">
          <w:rPr>
            <w:rStyle w:val="charCitHyperlinkAbbrev"/>
          </w:rPr>
          <w:t>A2001</w:t>
        </w:r>
        <w:r w:rsidR="001B2FF1" w:rsidRPr="001B2FF1">
          <w:rPr>
            <w:rStyle w:val="charCitHyperlinkAbbrev"/>
          </w:rPr>
          <w:noBreakHyphen/>
          <w:t>44</w:t>
        </w:r>
      </w:hyperlink>
      <w:r>
        <w:t xml:space="preserve"> amdt 1.3907</w:t>
      </w:r>
    </w:p>
    <w:p w14:paraId="2A984709" w14:textId="77777777" w:rsidR="00DD18F6" w:rsidRDefault="00DD18F6">
      <w:pPr>
        <w:pStyle w:val="AmdtsEntryHd"/>
      </w:pPr>
      <w:r>
        <w:t>Overview of Act</w:t>
      </w:r>
    </w:p>
    <w:p w14:paraId="2EE9F14C" w14:textId="40C46908" w:rsidR="00DD18F6" w:rsidRDefault="00DD18F6">
      <w:pPr>
        <w:pStyle w:val="AmdtsEntries"/>
      </w:pPr>
      <w:r w:rsidRPr="0007552E">
        <w:t>s 3</w:t>
      </w:r>
      <w:r w:rsidRPr="0007552E">
        <w:tab/>
        <w:t xml:space="preserve">am </w:t>
      </w:r>
      <w:hyperlink r:id="rId151" w:tooltip="Statute Law Amendment Act 2003 (No 2)" w:history="1">
        <w:r w:rsidR="001B2FF1" w:rsidRPr="0007552E">
          <w:rPr>
            <w:rStyle w:val="charCitHyperlinkAbbrev"/>
          </w:rPr>
          <w:t>A2003</w:t>
        </w:r>
        <w:r w:rsidR="001B2FF1" w:rsidRPr="0007552E">
          <w:rPr>
            <w:rStyle w:val="charCitHyperlinkAbbrev"/>
          </w:rPr>
          <w:noBreakHyphen/>
          <w:t>56</w:t>
        </w:r>
      </w:hyperlink>
      <w:r w:rsidRPr="0007552E">
        <w:t xml:space="preserve"> amdt 3.230</w:t>
      </w:r>
      <w:r w:rsidR="003650F2" w:rsidRPr="0007552E">
        <w:t xml:space="preserve">; </w:t>
      </w:r>
      <w:hyperlink r:id="rId152" w:tooltip="Spent Convictions (Historical Homosexual Convictions Extinguishment) Amendment Bill 2015" w:history="1">
        <w:r w:rsidR="00A46457" w:rsidRPr="0007552E">
          <w:rPr>
            <w:rStyle w:val="charCitHyperlinkAbbrev"/>
          </w:rPr>
          <w:t>A2015</w:t>
        </w:r>
        <w:r w:rsidR="00A46457" w:rsidRPr="0007552E">
          <w:rPr>
            <w:rStyle w:val="charCitHyperlinkAbbrev"/>
          </w:rPr>
          <w:noBreakHyphen/>
          <w:t>45</w:t>
        </w:r>
      </w:hyperlink>
      <w:r w:rsidR="00A46457" w:rsidRPr="0007552E">
        <w:t xml:space="preserve"> s 5</w:t>
      </w:r>
      <w:r w:rsidR="003B1E69" w:rsidRPr="0007552E">
        <w:t xml:space="preserve">; </w:t>
      </w:r>
      <w:hyperlink r:id="rId153" w:tooltip="Discrimination Amendment Act 2016" w:history="1">
        <w:r w:rsidR="003B1E69" w:rsidRPr="0007552E">
          <w:rPr>
            <w:rStyle w:val="charCitHyperlinkAbbrev"/>
          </w:rPr>
          <w:t>A2016</w:t>
        </w:r>
        <w:r w:rsidR="003B1E69" w:rsidRPr="0007552E">
          <w:rPr>
            <w:rStyle w:val="charCitHyperlinkAbbrev"/>
          </w:rPr>
          <w:noBreakHyphen/>
          <w:t>49</w:t>
        </w:r>
      </w:hyperlink>
      <w:r w:rsidR="003B1E69" w:rsidRPr="0007552E">
        <w:t xml:space="preserve"> amdt 1.24; amdt 1.25</w:t>
      </w:r>
      <w:r w:rsidR="00875475" w:rsidRPr="0007552E">
        <w:t>;</w:t>
      </w:r>
      <w:bookmarkStart w:id="74" w:name="_Hlk74228955"/>
      <w:r w:rsidR="00875475" w:rsidRPr="0007552E">
        <w:t xml:space="preserve"> </w:t>
      </w:r>
      <w:hyperlink r:id="rId154" w:tooltip="Statute Law Amendment Act 2021" w:history="1">
        <w:r w:rsidR="00875475" w:rsidRPr="0007552E">
          <w:rPr>
            <w:color w:val="0000FF" w:themeColor="hyperlink"/>
          </w:rPr>
          <w:t>A2021-12</w:t>
        </w:r>
      </w:hyperlink>
      <w:r w:rsidR="00875475" w:rsidRPr="0007552E">
        <w:t xml:space="preserve"> amdt 3</w:t>
      </w:r>
      <w:bookmarkEnd w:id="74"/>
      <w:r w:rsidR="00875475" w:rsidRPr="0007552E">
        <w:t>.167</w:t>
      </w:r>
      <w:r w:rsidR="00195030" w:rsidRPr="0007552E">
        <w:t xml:space="preserve">; </w:t>
      </w:r>
      <w:hyperlink r:id="rId155" w:tooltip="Justice (Age of Criminal Responsibility) Legislation Amendment Act 2023" w:history="1">
        <w:r w:rsidR="00195030" w:rsidRPr="0007552E">
          <w:rPr>
            <w:rStyle w:val="charCitHyperlinkAbbrev"/>
          </w:rPr>
          <w:t>A2023-45</w:t>
        </w:r>
      </w:hyperlink>
      <w:r w:rsidR="00195030" w:rsidRPr="0007552E">
        <w:t xml:space="preserve"> s 122</w:t>
      </w:r>
    </w:p>
    <w:p w14:paraId="5FDABFF5" w14:textId="77777777" w:rsidR="00DD18F6" w:rsidRDefault="00DD18F6">
      <w:pPr>
        <w:pStyle w:val="AmdtsEntryHd"/>
      </w:pPr>
      <w:r>
        <w:t>Dictionary</w:t>
      </w:r>
    </w:p>
    <w:p w14:paraId="6603018E" w14:textId="378AE0C6" w:rsidR="00DD18F6" w:rsidRDefault="00DD18F6">
      <w:pPr>
        <w:pStyle w:val="AmdtsEntries"/>
      </w:pPr>
      <w:r>
        <w:t>s 4</w:t>
      </w:r>
      <w:r>
        <w:tab/>
        <w:t xml:space="preserve">sub </w:t>
      </w:r>
      <w:hyperlink r:id="rId156"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3.231</w:t>
      </w:r>
    </w:p>
    <w:p w14:paraId="1C5F7F7A" w14:textId="77777777" w:rsidR="00A46457" w:rsidRDefault="00A46457">
      <w:pPr>
        <w:pStyle w:val="AmdtsEntryHd"/>
      </w:pPr>
      <w:r w:rsidRPr="0005321A">
        <w:t>Offences against Act—application of Criminal Code etc</w:t>
      </w:r>
    </w:p>
    <w:p w14:paraId="16AA2B76" w14:textId="0E2BD813" w:rsidR="00A46457" w:rsidRPr="00A46457" w:rsidRDefault="00A46457" w:rsidP="00A46457">
      <w:pPr>
        <w:pStyle w:val="AmdtsEntries"/>
      </w:pPr>
      <w:r>
        <w:t>s 5A</w:t>
      </w:r>
      <w:r>
        <w:tab/>
        <w:t xml:space="preserve">ins </w:t>
      </w:r>
      <w:hyperlink r:id="rId157" w:tooltip="Spent Convictions (Historical Homosexual Convictions Extinguishment) Amendment Bill 2015" w:history="1">
        <w:r>
          <w:rPr>
            <w:rStyle w:val="charCitHyperlinkAbbrev"/>
          </w:rPr>
          <w:t>A2015</w:t>
        </w:r>
        <w:r>
          <w:rPr>
            <w:rStyle w:val="charCitHyperlinkAbbrev"/>
          </w:rPr>
          <w:noBreakHyphen/>
          <w:t>45</w:t>
        </w:r>
      </w:hyperlink>
      <w:r>
        <w:t xml:space="preserve"> s 6</w:t>
      </w:r>
    </w:p>
    <w:p w14:paraId="195213EE" w14:textId="77777777" w:rsidR="00DD18F6" w:rsidRDefault="00DD18F6">
      <w:pPr>
        <w:pStyle w:val="AmdtsEntryHd"/>
      </w:pPr>
      <w:r>
        <w:t xml:space="preserve">Meaning of </w:t>
      </w:r>
      <w:r w:rsidRPr="001B2FF1">
        <w:rPr>
          <w:rStyle w:val="charItals"/>
        </w:rPr>
        <w:t>conviction</w:t>
      </w:r>
    </w:p>
    <w:p w14:paraId="7CD33E90" w14:textId="2B5B03B1" w:rsidR="00DD18F6" w:rsidRDefault="00DD18F6">
      <w:pPr>
        <w:pStyle w:val="AmdtsEntries"/>
      </w:pPr>
      <w:r>
        <w:t>s 6</w:t>
      </w:r>
      <w:r>
        <w:tab/>
        <w:t xml:space="preserve">am </w:t>
      </w:r>
      <w:hyperlink r:id="rId158"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3.232; </w:t>
      </w:r>
      <w:hyperlink r:id="rId159"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 1.282, amdt 1.283</w:t>
      </w:r>
    </w:p>
    <w:p w14:paraId="4F1427DA" w14:textId="77777777" w:rsidR="00DD18F6" w:rsidRDefault="00DD18F6">
      <w:pPr>
        <w:pStyle w:val="AmdtsEntryHd"/>
      </w:pPr>
      <w:r>
        <w:rPr>
          <w:szCs w:val="24"/>
        </w:rPr>
        <w:t xml:space="preserve">Meaning of </w:t>
      </w:r>
      <w:r w:rsidRPr="001B2FF1">
        <w:rPr>
          <w:rStyle w:val="charItals"/>
        </w:rPr>
        <w:t>spent</w:t>
      </w:r>
      <w:r>
        <w:rPr>
          <w:szCs w:val="24"/>
        </w:rPr>
        <w:t xml:space="preserve"> conviction</w:t>
      </w:r>
    </w:p>
    <w:p w14:paraId="5349B4AE" w14:textId="453340F4" w:rsidR="00DD18F6" w:rsidRDefault="00DD18F6">
      <w:pPr>
        <w:pStyle w:val="AmdtsEntries"/>
      </w:pPr>
      <w:r>
        <w:t>s 7</w:t>
      </w:r>
      <w:r>
        <w:tab/>
        <w:t xml:space="preserve">am </w:t>
      </w:r>
      <w:hyperlink r:id="rId160"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 1.284</w:t>
      </w:r>
    </w:p>
    <w:p w14:paraId="4DA552EC" w14:textId="77777777" w:rsidR="00A46457" w:rsidRDefault="00A46457" w:rsidP="00A46457">
      <w:pPr>
        <w:pStyle w:val="AmdtsEntryHd"/>
      </w:pPr>
      <w:r w:rsidRPr="0005321A">
        <w:rPr>
          <w:lang w:eastAsia="en-AU"/>
        </w:rPr>
        <w:t xml:space="preserve">Meaning of </w:t>
      </w:r>
      <w:r w:rsidRPr="0005321A">
        <w:rPr>
          <w:rStyle w:val="charItals"/>
        </w:rPr>
        <w:t>extinguished</w:t>
      </w:r>
      <w:r w:rsidRPr="0005321A">
        <w:rPr>
          <w:lang w:eastAsia="en-AU"/>
        </w:rPr>
        <w:t xml:space="preserve"> conviction</w:t>
      </w:r>
    </w:p>
    <w:p w14:paraId="5A6B0E29" w14:textId="3E6E554B" w:rsidR="00A46457" w:rsidRPr="0007552E" w:rsidRDefault="00A46457" w:rsidP="00A46457">
      <w:pPr>
        <w:pStyle w:val="AmdtsEntries"/>
      </w:pPr>
      <w:r w:rsidRPr="0007552E">
        <w:t>s 7A</w:t>
      </w:r>
      <w:r w:rsidRPr="0007552E">
        <w:tab/>
        <w:t xml:space="preserve">ins </w:t>
      </w:r>
      <w:hyperlink r:id="rId161" w:tooltip="Spent Convictions (Historical Homosexual Convictions Extinguishment) Amendment Bill 2015" w:history="1">
        <w:r w:rsidRPr="0007552E">
          <w:rPr>
            <w:rStyle w:val="charCitHyperlinkAbbrev"/>
          </w:rPr>
          <w:t>A2015</w:t>
        </w:r>
        <w:r w:rsidRPr="0007552E">
          <w:rPr>
            <w:rStyle w:val="charCitHyperlinkAbbrev"/>
          </w:rPr>
          <w:noBreakHyphen/>
          <w:t>45</w:t>
        </w:r>
      </w:hyperlink>
      <w:r w:rsidRPr="0007552E">
        <w:t xml:space="preserve"> s 7</w:t>
      </w:r>
    </w:p>
    <w:p w14:paraId="3C38651C" w14:textId="6B684C7B" w:rsidR="00792B3B" w:rsidRPr="00A46457" w:rsidRDefault="00792B3B" w:rsidP="00A46457">
      <w:pPr>
        <w:pStyle w:val="AmdtsEntries"/>
      </w:pPr>
      <w:r w:rsidRPr="0007552E">
        <w:tab/>
        <w:t xml:space="preserve">am </w:t>
      </w:r>
      <w:hyperlink r:id="rId162" w:tooltip="Justice (Age of Criminal Responsibility) Legislation Amendment Act 2023" w:history="1">
        <w:r w:rsidRPr="0007552E">
          <w:rPr>
            <w:rStyle w:val="charCitHyperlinkAbbrev"/>
          </w:rPr>
          <w:t>A2023-45</w:t>
        </w:r>
      </w:hyperlink>
      <w:r w:rsidRPr="0007552E">
        <w:t xml:space="preserve"> s 123</w:t>
      </w:r>
    </w:p>
    <w:p w14:paraId="71D52DEB" w14:textId="5C9B7A5F" w:rsidR="00641809" w:rsidRDefault="00641809">
      <w:pPr>
        <w:pStyle w:val="AmdtsEntryHd"/>
      </w:pPr>
      <w:r w:rsidRPr="00C954BE">
        <w:rPr>
          <w:color w:val="000000"/>
        </w:rPr>
        <w:t>Spent convictions—general</w:t>
      </w:r>
    </w:p>
    <w:p w14:paraId="1A751BEF" w14:textId="2541826E" w:rsidR="00641809" w:rsidRPr="00641809" w:rsidRDefault="00641809" w:rsidP="00641809">
      <w:pPr>
        <w:pStyle w:val="AmdtsEntries"/>
      </w:pPr>
      <w:r>
        <w:t>div 2.1 hdg</w:t>
      </w:r>
      <w:r>
        <w:tab/>
        <w:t xml:space="preserve">ins </w:t>
      </w:r>
      <w:hyperlink r:id="rId163" w:tooltip="Justice Legislation Amendment Act 2020" w:history="1">
        <w:r>
          <w:rPr>
            <w:rStyle w:val="charCitHyperlinkAbbrev"/>
          </w:rPr>
          <w:t>A2020</w:t>
        </w:r>
        <w:r>
          <w:rPr>
            <w:rStyle w:val="charCitHyperlinkAbbrev"/>
          </w:rPr>
          <w:noBreakHyphen/>
          <w:t>42</w:t>
        </w:r>
      </w:hyperlink>
      <w:r>
        <w:t xml:space="preserve"> s 140</w:t>
      </w:r>
    </w:p>
    <w:p w14:paraId="580B2059" w14:textId="69DE9132" w:rsidR="00DD18F6" w:rsidRDefault="00DD18F6">
      <w:pPr>
        <w:pStyle w:val="AmdtsEntryHd"/>
      </w:pPr>
      <w:r>
        <w:t>Which convictions can become spent?</w:t>
      </w:r>
    </w:p>
    <w:p w14:paraId="3DE4CDEC" w14:textId="37457090" w:rsidR="00B71026" w:rsidRPr="00E02590" w:rsidRDefault="00DD18F6" w:rsidP="00097C86">
      <w:pPr>
        <w:pStyle w:val="AmdtsEntries"/>
      </w:pPr>
      <w:r w:rsidRPr="0007552E">
        <w:t>s 11</w:t>
      </w:r>
      <w:r w:rsidRPr="0007552E">
        <w:tab/>
        <w:t xml:space="preserve">am </w:t>
      </w:r>
      <w:hyperlink r:id="rId164" w:tooltip="Sentencing Legislation Amendment Act 2006" w:history="1">
        <w:r w:rsidR="001B2FF1" w:rsidRPr="0007552E">
          <w:rPr>
            <w:rStyle w:val="charCitHyperlinkAbbrev"/>
          </w:rPr>
          <w:t>A2006</w:t>
        </w:r>
        <w:r w:rsidR="001B2FF1" w:rsidRPr="0007552E">
          <w:rPr>
            <w:rStyle w:val="charCitHyperlinkAbbrev"/>
          </w:rPr>
          <w:noBreakHyphen/>
          <w:t>23</w:t>
        </w:r>
      </w:hyperlink>
      <w:r w:rsidRPr="0007552E">
        <w:t xml:space="preserve"> amdt 1.285, amdt 1.286</w:t>
      </w:r>
      <w:r w:rsidR="008E79BA" w:rsidRPr="0007552E">
        <w:t xml:space="preserve">; </w:t>
      </w:r>
      <w:hyperlink r:id="rId165" w:tooltip="Crimes (Sentencing) Amendment Act 2014" w:history="1">
        <w:r w:rsidR="008E79BA" w:rsidRPr="0007552E">
          <w:rPr>
            <w:rStyle w:val="charCitHyperlinkAbbrev"/>
          </w:rPr>
          <w:t>A2014</w:t>
        </w:r>
        <w:r w:rsidR="008E79BA" w:rsidRPr="0007552E">
          <w:rPr>
            <w:rStyle w:val="charCitHyperlinkAbbrev"/>
          </w:rPr>
          <w:noBreakHyphen/>
          <w:t>58</w:t>
        </w:r>
      </w:hyperlink>
      <w:r w:rsidR="008E79BA" w:rsidRPr="0007552E">
        <w:t xml:space="preserve"> amdt 1.6</w:t>
      </w:r>
      <w:r w:rsidR="00097C86" w:rsidRPr="0007552E">
        <w:t>;</w:t>
      </w:r>
      <w:r w:rsidR="00B71026" w:rsidRPr="0007552E">
        <w:rPr>
          <w:color w:val="000000"/>
        </w:rPr>
        <w:t xml:space="preserve"> </w:t>
      </w:r>
      <w:hyperlink r:id="rId166" w:tooltip="Crimes (Sentencing and Restorative Justice) Amendment Act 2016" w:history="1">
        <w:r w:rsidR="00B71026" w:rsidRPr="0007552E">
          <w:rPr>
            <w:rStyle w:val="charCitHyperlinkAbbrev"/>
          </w:rPr>
          <w:t>A2016</w:t>
        </w:r>
        <w:r w:rsidR="00B71026" w:rsidRPr="0007552E">
          <w:rPr>
            <w:rStyle w:val="charCitHyperlinkAbbrev"/>
          </w:rPr>
          <w:noBreakHyphen/>
          <w:t>4</w:t>
        </w:r>
      </w:hyperlink>
      <w:r w:rsidR="00B71026" w:rsidRPr="0007552E">
        <w:t xml:space="preserve"> amdt 1.18</w:t>
      </w:r>
      <w:r w:rsidR="00E02590" w:rsidRPr="0007552E">
        <w:t xml:space="preserve">; </w:t>
      </w:r>
      <w:hyperlink r:id="rId167" w:tooltip="Justice Legislation Amendment Act 2020" w:history="1">
        <w:r w:rsidR="00E02590" w:rsidRPr="0007552E">
          <w:rPr>
            <w:rStyle w:val="charCitHyperlinkAbbrev"/>
          </w:rPr>
          <w:t>A2020</w:t>
        </w:r>
        <w:r w:rsidR="00E02590" w:rsidRPr="0007552E">
          <w:rPr>
            <w:rStyle w:val="charCitHyperlinkAbbrev"/>
          </w:rPr>
          <w:noBreakHyphen/>
          <w:t>42</w:t>
        </w:r>
      </w:hyperlink>
      <w:r w:rsidR="00E02590" w:rsidRPr="0007552E">
        <w:t xml:space="preserve"> s 141</w:t>
      </w:r>
      <w:r w:rsidR="00E0017D" w:rsidRPr="0007552E">
        <w:t xml:space="preserve">; </w:t>
      </w:r>
      <w:hyperlink r:id="rId168" w:tooltip="Justice (Age of Criminal Responsibility) Legislation Amendment Act 2023" w:history="1">
        <w:r w:rsidR="00E0017D" w:rsidRPr="0007552E">
          <w:rPr>
            <w:rStyle w:val="charCitHyperlinkAbbrev"/>
          </w:rPr>
          <w:t>A2023-45</w:t>
        </w:r>
      </w:hyperlink>
      <w:r w:rsidR="00E0017D" w:rsidRPr="0007552E">
        <w:t xml:space="preserve"> s 124</w:t>
      </w:r>
    </w:p>
    <w:p w14:paraId="0DBCBD8A" w14:textId="77777777" w:rsidR="00DD18F6" w:rsidRDefault="00DD18F6">
      <w:pPr>
        <w:pStyle w:val="AmdtsEntryHd"/>
      </w:pPr>
      <w:r>
        <w:t>When is a conviction spent?</w:t>
      </w:r>
    </w:p>
    <w:p w14:paraId="1CC012B4" w14:textId="547587B3" w:rsidR="00DD18F6" w:rsidRPr="00E02590" w:rsidRDefault="00DD18F6">
      <w:pPr>
        <w:pStyle w:val="AmdtsEntries"/>
        <w:keepNext/>
      </w:pPr>
      <w:r>
        <w:t>s 12</w:t>
      </w:r>
      <w:r>
        <w:tab/>
        <w:t xml:space="preserve">am </w:t>
      </w:r>
      <w:hyperlink r:id="rId169"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3.233, amdt 3.234; </w:t>
      </w:r>
      <w:hyperlink r:id="rId170"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w:t>
      </w:r>
      <w:r w:rsidR="0001393E">
        <w:t> </w:t>
      </w:r>
      <w:r>
        <w:t xml:space="preserve">1.287, amdt 1.288; ss renum R8 LA (see </w:t>
      </w:r>
      <w:hyperlink r:id="rId171"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 1.289)</w:t>
      </w:r>
      <w:r w:rsidR="00E02590">
        <w:t xml:space="preserve">; </w:t>
      </w:r>
      <w:hyperlink r:id="rId172" w:tooltip="Justice Legislation Amendment Act 2020" w:history="1">
        <w:r w:rsidR="00E02590">
          <w:rPr>
            <w:rStyle w:val="charCitHyperlinkAbbrev"/>
          </w:rPr>
          <w:t>A2020</w:t>
        </w:r>
        <w:r w:rsidR="00E02590">
          <w:rPr>
            <w:rStyle w:val="charCitHyperlinkAbbrev"/>
          </w:rPr>
          <w:noBreakHyphen/>
          <w:t>42</w:t>
        </w:r>
      </w:hyperlink>
      <w:r w:rsidR="00E02590">
        <w:t xml:space="preserve"> s 142</w:t>
      </w:r>
      <w:r w:rsidR="00BD76EB">
        <w:t>; ss renum R27 LA</w:t>
      </w:r>
      <w:r w:rsidR="00625148">
        <w:t xml:space="preserve">; </w:t>
      </w:r>
      <w:hyperlink r:id="rId173" w:tooltip="Crimes Legislation Amendment Act 2023" w:history="1">
        <w:r w:rsidR="00625148" w:rsidRPr="00913ADD">
          <w:rPr>
            <w:rStyle w:val="charCitHyperlinkAbbrev"/>
          </w:rPr>
          <w:t>A2023-33</w:t>
        </w:r>
      </w:hyperlink>
      <w:r w:rsidR="00625148">
        <w:t xml:space="preserve"> amdt 2.</w:t>
      </w:r>
      <w:r w:rsidR="00CC57F3">
        <w:t>33</w:t>
      </w:r>
    </w:p>
    <w:p w14:paraId="0F9A4661" w14:textId="77777777" w:rsidR="00DD18F6" w:rsidRDefault="00DD18F6">
      <w:pPr>
        <w:pStyle w:val="AmdtsEntryHd"/>
      </w:pPr>
      <w:r>
        <w:t>What is a crime-free period?</w:t>
      </w:r>
    </w:p>
    <w:p w14:paraId="2C8AB98D" w14:textId="2ADAC845" w:rsidR="00DD18F6" w:rsidRDefault="00DD18F6">
      <w:pPr>
        <w:pStyle w:val="AmdtsEntries"/>
      </w:pPr>
      <w:r>
        <w:t>s 13</w:t>
      </w:r>
      <w:r>
        <w:tab/>
        <w:t xml:space="preserve">am </w:t>
      </w:r>
      <w:hyperlink r:id="rId174"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3.230</w:t>
      </w:r>
    </w:p>
    <w:p w14:paraId="60FD268B" w14:textId="77777777" w:rsidR="00BA666E" w:rsidRDefault="0001393E" w:rsidP="00BA666E">
      <w:pPr>
        <w:pStyle w:val="AmdtsEntryHd"/>
      </w:pPr>
      <w:r>
        <w:t>How are traffic offences to be dealt with?</w:t>
      </w:r>
    </w:p>
    <w:p w14:paraId="6ABC97E8" w14:textId="0CA50D3D" w:rsidR="00BA666E" w:rsidRPr="00BA666E" w:rsidRDefault="00BA666E" w:rsidP="00BA666E">
      <w:pPr>
        <w:pStyle w:val="AmdtsEntries"/>
      </w:pPr>
      <w:r>
        <w:t>s 14</w:t>
      </w:r>
      <w:r>
        <w:tab/>
        <w:t xml:space="preserve">am </w:t>
      </w:r>
      <w:hyperlink r:id="rId175" w:tooltip="Road Transport (Alcohol and Drugs) Legislation Amendment Act 2010" w:history="1">
        <w:r w:rsidR="001B2FF1" w:rsidRPr="001B2FF1">
          <w:rPr>
            <w:rStyle w:val="charCitHyperlinkAbbrev"/>
          </w:rPr>
          <w:t>A2010</w:t>
        </w:r>
        <w:r w:rsidR="001B2FF1" w:rsidRPr="001B2FF1">
          <w:rPr>
            <w:rStyle w:val="charCitHyperlinkAbbrev"/>
          </w:rPr>
          <w:noBreakHyphen/>
          <w:t>47</w:t>
        </w:r>
      </w:hyperlink>
      <w:r w:rsidR="0001393E">
        <w:t xml:space="preserve"> amdt 1.6</w:t>
      </w:r>
      <w:r w:rsidR="00C922A1">
        <w:t xml:space="preserve">; </w:t>
      </w:r>
      <w:hyperlink r:id="rId176" w:tooltip="Road Transport (Alcohol and Drugs) Legislation Amendment Act 2011" w:history="1">
        <w:r w:rsidR="001B2FF1" w:rsidRPr="001B2FF1">
          <w:rPr>
            <w:rStyle w:val="charCitHyperlinkAbbrev"/>
          </w:rPr>
          <w:t>A2011</w:t>
        </w:r>
        <w:r w:rsidR="001B2FF1" w:rsidRPr="001B2FF1">
          <w:rPr>
            <w:rStyle w:val="charCitHyperlinkAbbrev"/>
          </w:rPr>
          <w:noBreakHyphen/>
          <w:t>15</w:t>
        </w:r>
      </w:hyperlink>
      <w:r w:rsidR="00C922A1">
        <w:t xml:space="preserve"> ss 88-91</w:t>
      </w:r>
      <w:r w:rsidR="000F20C3">
        <w:t xml:space="preserve">; </w:t>
      </w:r>
      <w:hyperlink r:id="rId177" w:tooltip="Road Transport Reform (Light Rail) Legislation Amendment Act 2017" w:history="1">
        <w:r w:rsidR="000F20C3" w:rsidRPr="005B6681">
          <w:rPr>
            <w:rStyle w:val="charCitHyperlinkAbbrev"/>
          </w:rPr>
          <w:t>A2017</w:t>
        </w:r>
        <w:r w:rsidR="000F20C3" w:rsidRPr="005B6681">
          <w:rPr>
            <w:rStyle w:val="charCitHyperlinkAbbrev"/>
          </w:rPr>
          <w:noBreakHyphen/>
          <w:t>21</w:t>
        </w:r>
      </w:hyperlink>
      <w:r w:rsidR="000F20C3">
        <w:t xml:space="preserve"> amdt 1.36</w:t>
      </w:r>
    </w:p>
    <w:p w14:paraId="5C77529A" w14:textId="6F84B86B" w:rsidR="00E02590" w:rsidRDefault="00E02590">
      <w:pPr>
        <w:pStyle w:val="AmdtsEntryHd"/>
      </w:pPr>
      <w:r w:rsidRPr="00C954BE">
        <w:rPr>
          <w:color w:val="000000"/>
        </w:rPr>
        <w:t>Spent convictions—youth sexual offences</w:t>
      </w:r>
    </w:p>
    <w:p w14:paraId="0CE7DEAA" w14:textId="2A9ED55B" w:rsidR="00E02590" w:rsidRPr="00E02590" w:rsidRDefault="00E02590" w:rsidP="00E02590">
      <w:pPr>
        <w:pStyle w:val="AmdtsEntries"/>
      </w:pPr>
      <w:r>
        <w:t>div 2.2 hdg</w:t>
      </w:r>
      <w:r>
        <w:tab/>
        <w:t xml:space="preserve">ins </w:t>
      </w:r>
      <w:hyperlink r:id="rId178" w:tooltip="Justice Legislation Amendment Act 2020" w:history="1">
        <w:r>
          <w:rPr>
            <w:rStyle w:val="charCitHyperlinkAbbrev"/>
          </w:rPr>
          <w:t>A2020</w:t>
        </w:r>
        <w:r>
          <w:rPr>
            <w:rStyle w:val="charCitHyperlinkAbbrev"/>
          </w:rPr>
          <w:noBreakHyphen/>
          <w:t>42</w:t>
        </w:r>
      </w:hyperlink>
      <w:r>
        <w:t xml:space="preserve"> s 143</w:t>
      </w:r>
    </w:p>
    <w:p w14:paraId="2DE7C97A" w14:textId="4B9FAD42" w:rsidR="00E02590" w:rsidRDefault="00E02590">
      <w:pPr>
        <w:pStyle w:val="AmdtsEntryHd"/>
      </w:pPr>
      <w:r w:rsidRPr="00C954BE">
        <w:rPr>
          <w:color w:val="000000"/>
        </w:rPr>
        <w:t xml:space="preserve">Meaning of </w:t>
      </w:r>
      <w:r w:rsidRPr="00C954BE">
        <w:rPr>
          <w:rStyle w:val="charItals"/>
        </w:rPr>
        <w:t>youth sexual offence conviction</w:t>
      </w:r>
      <w:r w:rsidRPr="00C954BE">
        <w:rPr>
          <w:color w:val="000000"/>
        </w:rPr>
        <w:t>—pt 2</w:t>
      </w:r>
    </w:p>
    <w:p w14:paraId="1AD23446" w14:textId="037DBCA6" w:rsidR="00E02590" w:rsidRPr="00F2170F" w:rsidRDefault="00C236E0" w:rsidP="00E02590">
      <w:pPr>
        <w:pStyle w:val="AmdtsEntries"/>
      </w:pPr>
      <w:r w:rsidRPr="00F2170F">
        <w:t>s 14A</w:t>
      </w:r>
      <w:r w:rsidRPr="00F2170F">
        <w:tab/>
        <w:t xml:space="preserve">ins </w:t>
      </w:r>
      <w:hyperlink r:id="rId179" w:tooltip="Justice Legislation Amendment Act 2020" w:history="1">
        <w:r w:rsidRPr="00F2170F">
          <w:rPr>
            <w:rStyle w:val="charCitHyperlinkAbbrev"/>
          </w:rPr>
          <w:t>A2020</w:t>
        </w:r>
        <w:r w:rsidRPr="00F2170F">
          <w:rPr>
            <w:rStyle w:val="charCitHyperlinkAbbrev"/>
          </w:rPr>
          <w:noBreakHyphen/>
          <w:t>42</w:t>
        </w:r>
      </w:hyperlink>
      <w:r w:rsidRPr="00F2170F">
        <w:t xml:space="preserve"> s 143</w:t>
      </w:r>
    </w:p>
    <w:p w14:paraId="3A9BAE44" w14:textId="626F7E95" w:rsidR="00733DD4" w:rsidRPr="00733DD4" w:rsidRDefault="00733DD4" w:rsidP="00E02590">
      <w:pPr>
        <w:pStyle w:val="AmdtsEntries"/>
      </w:pPr>
      <w:r w:rsidRPr="00F2170F">
        <w:tab/>
        <w:t xml:space="preserve">am </w:t>
      </w:r>
      <w:hyperlink r:id="rId180" w:tooltip="Justice (Age of Criminal Responsibility) Legislation Amendment Act 2023" w:history="1">
        <w:r w:rsidRPr="00F2170F">
          <w:rPr>
            <w:rStyle w:val="charCitHyperlinkAbbrev"/>
          </w:rPr>
          <w:t>A2023-45</w:t>
        </w:r>
      </w:hyperlink>
      <w:r w:rsidRPr="00F2170F">
        <w:t xml:space="preserve"> s 126</w:t>
      </w:r>
    </w:p>
    <w:p w14:paraId="612E4EAE" w14:textId="1469442B" w:rsidR="00E02590" w:rsidRDefault="00E02590">
      <w:pPr>
        <w:pStyle w:val="AmdtsEntryHd"/>
      </w:pPr>
      <w:r w:rsidRPr="00C954BE">
        <w:rPr>
          <w:color w:val="000000"/>
        </w:rPr>
        <w:lastRenderedPageBreak/>
        <w:t xml:space="preserve">Meaning of </w:t>
      </w:r>
      <w:r w:rsidRPr="00C954BE">
        <w:rPr>
          <w:rStyle w:val="charItals"/>
        </w:rPr>
        <w:t>victim</w:t>
      </w:r>
      <w:r w:rsidRPr="00C954BE">
        <w:rPr>
          <w:color w:val="000000"/>
        </w:rPr>
        <w:t>—div 2.2</w:t>
      </w:r>
    </w:p>
    <w:p w14:paraId="208F0EA1" w14:textId="4F7B919F" w:rsidR="00E02590" w:rsidRPr="00E02590" w:rsidRDefault="00C236E0" w:rsidP="00E02590">
      <w:pPr>
        <w:pStyle w:val="AmdtsEntries"/>
      </w:pPr>
      <w:r>
        <w:t>s 14B</w:t>
      </w:r>
      <w:r>
        <w:tab/>
        <w:t xml:space="preserve">ins </w:t>
      </w:r>
      <w:hyperlink r:id="rId181" w:tooltip="Justice Legislation Amendment Act 2020" w:history="1">
        <w:r>
          <w:rPr>
            <w:rStyle w:val="charCitHyperlinkAbbrev"/>
          </w:rPr>
          <w:t>A2020</w:t>
        </w:r>
        <w:r>
          <w:rPr>
            <w:rStyle w:val="charCitHyperlinkAbbrev"/>
          </w:rPr>
          <w:noBreakHyphen/>
          <w:t>42</w:t>
        </w:r>
      </w:hyperlink>
      <w:r>
        <w:t xml:space="preserve"> s 143</w:t>
      </w:r>
    </w:p>
    <w:p w14:paraId="7C686EF2" w14:textId="680319E4" w:rsidR="00E02590" w:rsidRDefault="00E02590">
      <w:pPr>
        <w:pStyle w:val="AmdtsEntryHd"/>
      </w:pPr>
      <w:r w:rsidRPr="00C954BE">
        <w:rPr>
          <w:color w:val="000000"/>
        </w:rPr>
        <w:t>Application for youth sexual offence conviction to be spent</w:t>
      </w:r>
    </w:p>
    <w:p w14:paraId="6817873E" w14:textId="3B2DCC7F" w:rsidR="00E02590" w:rsidRPr="00E02590" w:rsidRDefault="00C236E0" w:rsidP="00E02590">
      <w:pPr>
        <w:pStyle w:val="AmdtsEntries"/>
      </w:pPr>
      <w:r>
        <w:t>s 14C</w:t>
      </w:r>
      <w:r>
        <w:tab/>
        <w:t xml:space="preserve">ins </w:t>
      </w:r>
      <w:hyperlink r:id="rId182" w:tooltip="Justice Legislation Amendment Act 2020" w:history="1">
        <w:r>
          <w:rPr>
            <w:rStyle w:val="charCitHyperlinkAbbrev"/>
          </w:rPr>
          <w:t>A2020</w:t>
        </w:r>
        <w:r>
          <w:rPr>
            <w:rStyle w:val="charCitHyperlinkAbbrev"/>
          </w:rPr>
          <w:noBreakHyphen/>
          <w:t>42</w:t>
        </w:r>
      </w:hyperlink>
      <w:r>
        <w:t xml:space="preserve"> s 143</w:t>
      </w:r>
    </w:p>
    <w:p w14:paraId="312C86B7" w14:textId="208488F9" w:rsidR="00E02590" w:rsidRDefault="00E02590">
      <w:pPr>
        <w:pStyle w:val="AmdtsEntryHd"/>
      </w:pPr>
      <w:r w:rsidRPr="00C954BE">
        <w:rPr>
          <w:color w:val="000000"/>
        </w:rPr>
        <w:t>Chief police officer and DPP to be notified of application</w:t>
      </w:r>
    </w:p>
    <w:p w14:paraId="01A430B7" w14:textId="2A4E420C" w:rsidR="00E02590" w:rsidRPr="00E02590" w:rsidRDefault="00C236E0" w:rsidP="00E02590">
      <w:pPr>
        <w:pStyle w:val="AmdtsEntries"/>
      </w:pPr>
      <w:r>
        <w:t>s 14D</w:t>
      </w:r>
      <w:r>
        <w:tab/>
        <w:t xml:space="preserve">ins </w:t>
      </w:r>
      <w:hyperlink r:id="rId183" w:tooltip="Justice Legislation Amendment Act 2020" w:history="1">
        <w:r>
          <w:rPr>
            <w:rStyle w:val="charCitHyperlinkAbbrev"/>
          </w:rPr>
          <w:t>A2020</w:t>
        </w:r>
        <w:r>
          <w:rPr>
            <w:rStyle w:val="charCitHyperlinkAbbrev"/>
          </w:rPr>
          <w:noBreakHyphen/>
          <w:t>42</w:t>
        </w:r>
      </w:hyperlink>
      <w:r>
        <w:t xml:space="preserve"> s 143</w:t>
      </w:r>
    </w:p>
    <w:p w14:paraId="2955E48C" w14:textId="3D73DC35" w:rsidR="00E02590" w:rsidRDefault="00E02590">
      <w:pPr>
        <w:pStyle w:val="AmdtsEntryHd"/>
      </w:pPr>
      <w:r w:rsidRPr="00C954BE">
        <w:rPr>
          <w:color w:val="000000"/>
        </w:rPr>
        <w:t>Transfer of application to other courts</w:t>
      </w:r>
    </w:p>
    <w:p w14:paraId="45571477" w14:textId="56B56787" w:rsidR="00E02590" w:rsidRPr="00E02590" w:rsidRDefault="00C236E0" w:rsidP="00E02590">
      <w:pPr>
        <w:pStyle w:val="AmdtsEntries"/>
      </w:pPr>
      <w:r>
        <w:t>s 14E</w:t>
      </w:r>
      <w:r>
        <w:tab/>
        <w:t xml:space="preserve">ins </w:t>
      </w:r>
      <w:hyperlink r:id="rId184" w:tooltip="Justice Legislation Amendment Act 2020" w:history="1">
        <w:r>
          <w:rPr>
            <w:rStyle w:val="charCitHyperlinkAbbrev"/>
          </w:rPr>
          <w:t>A2020</w:t>
        </w:r>
        <w:r>
          <w:rPr>
            <w:rStyle w:val="charCitHyperlinkAbbrev"/>
          </w:rPr>
          <w:noBreakHyphen/>
          <w:t>42</w:t>
        </w:r>
      </w:hyperlink>
      <w:r>
        <w:t xml:space="preserve"> s 143</w:t>
      </w:r>
    </w:p>
    <w:p w14:paraId="1D1DB827" w14:textId="0BA4601F" w:rsidR="00E02590" w:rsidRDefault="00E02590">
      <w:pPr>
        <w:pStyle w:val="AmdtsEntryHd"/>
      </w:pPr>
      <w:r w:rsidRPr="00C954BE">
        <w:rPr>
          <w:color w:val="000000"/>
        </w:rPr>
        <w:t>Order for spent youth sexual offence conviction</w:t>
      </w:r>
    </w:p>
    <w:p w14:paraId="1425F722" w14:textId="3BD7396D" w:rsidR="00E02590" w:rsidRPr="00E02590" w:rsidRDefault="00C236E0" w:rsidP="00E02590">
      <w:pPr>
        <w:pStyle w:val="AmdtsEntries"/>
      </w:pPr>
      <w:r>
        <w:t>s 14F</w:t>
      </w:r>
      <w:r>
        <w:tab/>
        <w:t xml:space="preserve">ins </w:t>
      </w:r>
      <w:hyperlink r:id="rId185" w:tooltip="Justice Legislation Amendment Act 2020" w:history="1">
        <w:r>
          <w:rPr>
            <w:rStyle w:val="charCitHyperlinkAbbrev"/>
          </w:rPr>
          <w:t>A2020</w:t>
        </w:r>
        <w:r>
          <w:rPr>
            <w:rStyle w:val="charCitHyperlinkAbbrev"/>
          </w:rPr>
          <w:noBreakHyphen/>
          <w:t>42</w:t>
        </w:r>
      </w:hyperlink>
      <w:r>
        <w:t xml:space="preserve"> s 143</w:t>
      </w:r>
    </w:p>
    <w:p w14:paraId="0A022483" w14:textId="71546352" w:rsidR="00E02590" w:rsidRDefault="00E02590">
      <w:pPr>
        <w:pStyle w:val="AmdtsEntryHd"/>
      </w:pPr>
      <w:r w:rsidRPr="00C954BE">
        <w:rPr>
          <w:color w:val="000000"/>
          <w:lang w:eastAsia="en-AU"/>
        </w:rPr>
        <w:t>Spent convictions—revival</w:t>
      </w:r>
    </w:p>
    <w:p w14:paraId="1B80114E" w14:textId="3160B2C2" w:rsidR="00E02590" w:rsidRPr="00E02590" w:rsidRDefault="00C236E0" w:rsidP="00E02590">
      <w:pPr>
        <w:pStyle w:val="AmdtsEntries"/>
      </w:pPr>
      <w:r>
        <w:t>div 2.3</w:t>
      </w:r>
      <w:r w:rsidR="00AE724A">
        <w:t xml:space="preserve"> hdg</w:t>
      </w:r>
      <w:r>
        <w:tab/>
        <w:t xml:space="preserve">ins </w:t>
      </w:r>
      <w:hyperlink r:id="rId186" w:tooltip="Justice Legislation Amendment Act 2020" w:history="1">
        <w:r>
          <w:rPr>
            <w:rStyle w:val="charCitHyperlinkAbbrev"/>
          </w:rPr>
          <w:t>A2020</w:t>
        </w:r>
        <w:r>
          <w:rPr>
            <w:rStyle w:val="charCitHyperlinkAbbrev"/>
          </w:rPr>
          <w:noBreakHyphen/>
          <w:t>42</w:t>
        </w:r>
      </w:hyperlink>
      <w:r>
        <w:t xml:space="preserve"> s 143</w:t>
      </w:r>
    </w:p>
    <w:p w14:paraId="601C9152" w14:textId="12C4848D" w:rsidR="00DD18F6" w:rsidRDefault="00DD18F6">
      <w:pPr>
        <w:pStyle w:val="AmdtsEntryHd"/>
      </w:pPr>
      <w:r>
        <w:t>What are the consequences of a conviction becoming spent?</w:t>
      </w:r>
    </w:p>
    <w:p w14:paraId="42FFE229" w14:textId="26A08AE5" w:rsidR="00DD18F6" w:rsidRDefault="00DD18F6">
      <w:pPr>
        <w:pStyle w:val="AmdtsEntries"/>
      </w:pPr>
      <w:r>
        <w:t>s 16</w:t>
      </w:r>
      <w:r>
        <w:tab/>
        <w:t xml:space="preserve">am </w:t>
      </w:r>
      <w:hyperlink r:id="rId187" w:tooltip="Legislation (Consequential Amendments) Act 2001" w:history="1">
        <w:r w:rsidR="001B2FF1" w:rsidRPr="001B2FF1">
          <w:rPr>
            <w:rStyle w:val="charCitHyperlinkAbbrev"/>
          </w:rPr>
          <w:t>A2001</w:t>
        </w:r>
        <w:r w:rsidR="001B2FF1" w:rsidRPr="001B2FF1">
          <w:rPr>
            <w:rStyle w:val="charCitHyperlinkAbbrev"/>
          </w:rPr>
          <w:noBreakHyphen/>
          <w:t>44</w:t>
        </w:r>
      </w:hyperlink>
      <w:r>
        <w:t xml:space="preserve"> amdt 1.3908, amdt 1.3909</w:t>
      </w:r>
    </w:p>
    <w:p w14:paraId="6D9423E5" w14:textId="77777777" w:rsidR="00DD18F6" w:rsidRDefault="00DD18F6">
      <w:pPr>
        <w:pStyle w:val="AmdtsEntryHd"/>
      </w:pPr>
      <w:r>
        <w:t>Exclusions</w:t>
      </w:r>
    </w:p>
    <w:p w14:paraId="673202B2" w14:textId="75E3C2EE" w:rsidR="00DD18F6" w:rsidRPr="00C15280" w:rsidRDefault="00DD18F6">
      <w:pPr>
        <w:pStyle w:val="AmdtsEntries"/>
      </w:pPr>
      <w:r>
        <w:t>s 19</w:t>
      </w:r>
      <w:r>
        <w:tab/>
        <w:t xml:space="preserve">am </w:t>
      </w:r>
      <w:hyperlink r:id="rId188" w:tooltip="Race and Sports Bookmaking Act 2001" w:history="1">
        <w:r w:rsidR="001B2FF1" w:rsidRPr="001B2FF1">
          <w:rPr>
            <w:rStyle w:val="charCitHyperlinkAbbrev"/>
          </w:rPr>
          <w:t>A2001</w:t>
        </w:r>
        <w:r w:rsidR="001B2FF1" w:rsidRPr="001B2FF1">
          <w:rPr>
            <w:rStyle w:val="charCitHyperlinkAbbrev"/>
          </w:rPr>
          <w:noBreakHyphen/>
          <w:t>49</w:t>
        </w:r>
      </w:hyperlink>
      <w:r>
        <w:t xml:space="preserve"> amdt 2.28, amdt 2.29; </w:t>
      </w:r>
      <w:hyperlink r:id="rId189" w:tooltip="Prostitution Amendment Act 2002" w:history="1">
        <w:r w:rsidR="001B2FF1" w:rsidRPr="001B2FF1">
          <w:rPr>
            <w:rStyle w:val="charCitHyperlinkAbbrev"/>
          </w:rPr>
          <w:t>A2002</w:t>
        </w:r>
        <w:r w:rsidR="001B2FF1" w:rsidRPr="001B2FF1">
          <w:rPr>
            <w:rStyle w:val="charCitHyperlinkAbbrev"/>
          </w:rPr>
          <w:noBreakHyphen/>
          <w:t>35</w:t>
        </w:r>
      </w:hyperlink>
      <w:r>
        <w:t xml:space="preserve"> s 26; ss renum</w:t>
      </w:r>
      <w:r w:rsidR="004371ED">
        <w:t> </w:t>
      </w:r>
      <w:r>
        <w:t xml:space="preserve">R3 LA (see </w:t>
      </w:r>
      <w:hyperlink r:id="rId190" w:tooltip="Prostitution Amendment Act 2002" w:history="1">
        <w:r w:rsidR="001B2FF1" w:rsidRPr="001B2FF1">
          <w:rPr>
            <w:rStyle w:val="charCitHyperlinkAbbrev"/>
          </w:rPr>
          <w:t>A2002</w:t>
        </w:r>
        <w:r w:rsidR="001B2FF1" w:rsidRPr="001B2FF1">
          <w:rPr>
            <w:rStyle w:val="charCitHyperlinkAbbrev"/>
          </w:rPr>
          <w:noBreakHyphen/>
          <w:t>35</w:t>
        </w:r>
      </w:hyperlink>
      <w:r>
        <w:t xml:space="preserve"> s 27); </w:t>
      </w:r>
      <w:hyperlink r:id="rId191" w:tooltip="Casino Control Act 2006" w:history="1">
        <w:r w:rsidR="001B2FF1" w:rsidRPr="001B2FF1">
          <w:rPr>
            <w:rStyle w:val="charCitHyperlinkAbbrev"/>
          </w:rPr>
          <w:t>A2006</w:t>
        </w:r>
        <w:r w:rsidR="001B2FF1" w:rsidRPr="001B2FF1">
          <w:rPr>
            <w:rStyle w:val="charCitHyperlinkAbbrev"/>
          </w:rPr>
          <w:noBreakHyphen/>
          <w:t>2</w:t>
        </w:r>
      </w:hyperlink>
      <w:r>
        <w:t xml:space="preserve"> amdt 1.18, </w:t>
      </w:r>
      <w:r w:rsidRPr="00C15280">
        <w:t xml:space="preserve">amdt 1.19; </w:t>
      </w:r>
      <w:hyperlink r:id="rId192" w:tooltip="Statute Law Amendment Act 2008" w:history="1">
        <w:r w:rsidR="001B2FF1" w:rsidRPr="001B2FF1">
          <w:rPr>
            <w:rStyle w:val="charCitHyperlinkAbbrev"/>
          </w:rPr>
          <w:t>A2008</w:t>
        </w:r>
        <w:r w:rsidR="001B2FF1" w:rsidRPr="001B2FF1">
          <w:rPr>
            <w:rStyle w:val="charCitHyperlinkAbbrev"/>
          </w:rPr>
          <w:noBreakHyphen/>
          <w:t>28</w:t>
        </w:r>
      </w:hyperlink>
      <w:r w:rsidRPr="00C15280">
        <w:t xml:space="preserve"> amdt 3.162</w:t>
      </w:r>
      <w:r w:rsidR="00E85A6B">
        <w:t xml:space="preserve">; </w:t>
      </w:r>
      <w:hyperlink r:id="rId193" w:tooltip="Firearms Amendment Act 2008" w:history="1">
        <w:r w:rsidR="001B2FF1" w:rsidRPr="001B2FF1">
          <w:rPr>
            <w:rStyle w:val="charCitHyperlinkAbbrev"/>
          </w:rPr>
          <w:t>A2008</w:t>
        </w:r>
        <w:r w:rsidR="001B2FF1" w:rsidRPr="001B2FF1">
          <w:rPr>
            <w:rStyle w:val="charCitHyperlinkAbbrev"/>
          </w:rPr>
          <w:noBreakHyphen/>
          <w:t>25</w:t>
        </w:r>
      </w:hyperlink>
      <w:r w:rsidR="00E85A6B" w:rsidRPr="00C15280">
        <w:t xml:space="preserve"> amdt 2.10</w:t>
      </w:r>
      <w:r w:rsidR="004A3B57">
        <w:t xml:space="preserve">; </w:t>
      </w:r>
      <w:hyperlink r:id="rId194" w:tooltip="ACT Teacher Quality Institute Amendment Act 2011" w:history="1">
        <w:r w:rsidR="001B2FF1" w:rsidRPr="001B2FF1">
          <w:rPr>
            <w:rStyle w:val="charCitHyperlinkAbbrev"/>
          </w:rPr>
          <w:t>A2011</w:t>
        </w:r>
        <w:r w:rsidR="001B2FF1" w:rsidRPr="001B2FF1">
          <w:rPr>
            <w:rStyle w:val="charCitHyperlinkAbbrev"/>
          </w:rPr>
          <w:noBreakHyphen/>
          <w:t>34</w:t>
        </w:r>
      </w:hyperlink>
      <w:r w:rsidR="004A3B57">
        <w:t xml:space="preserve"> s 21; ss renu</w:t>
      </w:r>
      <w:r w:rsidR="00D50C5A">
        <w:t>m R13 LA</w:t>
      </w:r>
      <w:r w:rsidR="00285FA9">
        <w:t xml:space="preserve">; </w:t>
      </w:r>
      <w:hyperlink r:id="rId195" w:tooltip="Evidence (Consequential Amendments) Act 2011" w:history="1">
        <w:r w:rsidR="001B2FF1" w:rsidRPr="001B2FF1">
          <w:rPr>
            <w:rStyle w:val="charCitHyperlinkAbbrev"/>
          </w:rPr>
          <w:t>A2011</w:t>
        </w:r>
        <w:r w:rsidR="001B2FF1" w:rsidRPr="001B2FF1">
          <w:rPr>
            <w:rStyle w:val="charCitHyperlinkAbbrev"/>
          </w:rPr>
          <w:noBreakHyphen/>
          <w:t>48</w:t>
        </w:r>
      </w:hyperlink>
      <w:r w:rsidR="00285FA9">
        <w:t xml:space="preserve"> amdt 1.52</w:t>
      </w:r>
      <w:r w:rsidR="00ED744F">
        <w:t xml:space="preserve">; </w:t>
      </w:r>
      <w:hyperlink r:id="rId196" w:tooltip="Security Industry Amendment Act 2011" w:history="1">
        <w:r w:rsidR="001B2FF1" w:rsidRPr="001B2FF1">
          <w:rPr>
            <w:rStyle w:val="charCitHyperlinkAbbrev"/>
          </w:rPr>
          <w:t>A2011</w:t>
        </w:r>
        <w:r w:rsidR="001B2FF1" w:rsidRPr="001B2FF1">
          <w:rPr>
            <w:rStyle w:val="charCitHyperlinkAbbrev"/>
          </w:rPr>
          <w:noBreakHyphen/>
          <w:t>37</w:t>
        </w:r>
      </w:hyperlink>
      <w:r w:rsidR="00ED744F">
        <w:t xml:space="preserve"> s 34; pars renum R16 LA</w:t>
      </w:r>
      <w:r w:rsidR="00D03128">
        <w:t xml:space="preserve">; </w:t>
      </w:r>
      <w:hyperlink r:id="rId197" w:tooltip="Working with Vulnerable People (Consequential Amendments) Act 2011" w:history="1">
        <w:r w:rsidR="001B2FF1" w:rsidRPr="001B2FF1">
          <w:rPr>
            <w:rStyle w:val="charCitHyperlinkAbbrev"/>
          </w:rPr>
          <w:t>A2011</w:t>
        </w:r>
        <w:r w:rsidR="001B2FF1" w:rsidRPr="001B2FF1">
          <w:rPr>
            <w:rStyle w:val="charCitHyperlinkAbbrev"/>
          </w:rPr>
          <w:noBreakHyphen/>
          <w:t>45</w:t>
        </w:r>
      </w:hyperlink>
      <w:r w:rsidR="00D03128">
        <w:t xml:space="preserve"> amdt 1.26</w:t>
      </w:r>
      <w:r w:rsidR="00E97CD3">
        <w:t xml:space="preserve">; </w:t>
      </w:r>
      <w:hyperlink r:id="rId198" w:tooltip="Prostitution Amendment Act 2018" w:history="1">
        <w:r w:rsidR="00E97CD3" w:rsidRPr="00E97CD3">
          <w:rPr>
            <w:rStyle w:val="Hyperlink"/>
            <w:u w:val="none"/>
          </w:rPr>
          <w:t>A2018</w:t>
        </w:r>
        <w:r w:rsidR="00E97CD3" w:rsidRPr="00E97CD3">
          <w:rPr>
            <w:rStyle w:val="Hyperlink"/>
            <w:u w:val="none"/>
          </w:rPr>
          <w:noBreakHyphen/>
          <w:t>25</w:t>
        </w:r>
      </w:hyperlink>
      <w:r w:rsidR="00E97CD3">
        <w:t xml:space="preserve"> amdt 1.4</w:t>
      </w:r>
    </w:p>
    <w:p w14:paraId="049E6645" w14:textId="77777777" w:rsidR="00A46457" w:rsidRDefault="00A46457">
      <w:pPr>
        <w:pStyle w:val="AmdtsEntryHd"/>
        <w:rPr>
          <w:lang w:eastAsia="en-AU"/>
        </w:rPr>
      </w:pPr>
      <w:r w:rsidRPr="0005321A">
        <w:rPr>
          <w:lang w:eastAsia="en-AU"/>
        </w:rPr>
        <w:t>Extinguishing historical homosexual offence convictions</w:t>
      </w:r>
    </w:p>
    <w:p w14:paraId="4BC6255B" w14:textId="26DE795F" w:rsidR="00A46457" w:rsidRPr="00A46457" w:rsidRDefault="00A46457" w:rsidP="00A46457">
      <w:pPr>
        <w:pStyle w:val="AmdtsEntries"/>
        <w:rPr>
          <w:lang w:eastAsia="en-AU"/>
        </w:rPr>
      </w:pPr>
      <w:r>
        <w:rPr>
          <w:lang w:eastAsia="en-AU"/>
        </w:rPr>
        <w:t>pt 3A hdg</w:t>
      </w:r>
      <w:r>
        <w:rPr>
          <w:lang w:eastAsia="en-AU"/>
        </w:rPr>
        <w:tab/>
        <w:t xml:space="preserve">ins </w:t>
      </w:r>
      <w:hyperlink r:id="rId199"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0B93E80F" w14:textId="77777777" w:rsidR="006D2AE6" w:rsidRDefault="006D2AE6" w:rsidP="006D2AE6">
      <w:pPr>
        <w:pStyle w:val="AmdtsEntryHd"/>
        <w:rPr>
          <w:lang w:eastAsia="en-AU"/>
        </w:rPr>
      </w:pPr>
      <w:r w:rsidRPr="0005321A">
        <w:rPr>
          <w:lang w:eastAsia="en-AU"/>
        </w:rPr>
        <w:t>Definitions—pt 3A</w:t>
      </w:r>
    </w:p>
    <w:p w14:paraId="443A2C50" w14:textId="023A8443" w:rsidR="006D2AE6" w:rsidRDefault="006D2AE6" w:rsidP="006D2AE6">
      <w:pPr>
        <w:pStyle w:val="AmdtsEntries"/>
      </w:pPr>
      <w:r>
        <w:rPr>
          <w:lang w:eastAsia="en-AU"/>
        </w:rPr>
        <w:t>s 19A</w:t>
      </w:r>
      <w:r>
        <w:rPr>
          <w:lang w:eastAsia="en-AU"/>
        </w:rPr>
        <w:tab/>
        <w:t xml:space="preserve">ins </w:t>
      </w:r>
      <w:hyperlink r:id="rId200"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06C2E0FE" w14:textId="41E55079" w:rsidR="006D2AE6" w:rsidRPr="00A46457" w:rsidRDefault="006D2AE6" w:rsidP="006D2AE6">
      <w:pPr>
        <w:pStyle w:val="AmdtsEntries"/>
        <w:rPr>
          <w:lang w:eastAsia="en-AU"/>
        </w:rPr>
      </w:pPr>
      <w:r>
        <w:tab/>
        <w:t xml:space="preserve">def </w:t>
      </w:r>
      <w:r w:rsidRPr="006D2AE6">
        <w:rPr>
          <w:rStyle w:val="charBoldItals"/>
        </w:rPr>
        <w:t>historical homosexual offence</w:t>
      </w:r>
      <w:r>
        <w:t xml:space="preserve"> ins </w:t>
      </w:r>
      <w:hyperlink r:id="rId201"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7D3E2146" w14:textId="44CDC52F" w:rsidR="006D2AE6" w:rsidRPr="00A46457" w:rsidRDefault="006D2AE6" w:rsidP="006D2AE6">
      <w:pPr>
        <w:pStyle w:val="AmdtsEntries"/>
        <w:rPr>
          <w:lang w:eastAsia="en-AU"/>
        </w:rPr>
      </w:pPr>
      <w:r>
        <w:tab/>
        <w:t xml:space="preserve">def </w:t>
      </w:r>
      <w:r w:rsidRPr="0005321A">
        <w:rPr>
          <w:rStyle w:val="charBoldItals"/>
        </w:rPr>
        <w:t>public morality offence</w:t>
      </w:r>
      <w:r>
        <w:t xml:space="preserve"> ins </w:t>
      </w:r>
      <w:hyperlink r:id="rId202"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538F72B0" w14:textId="77777777" w:rsidR="006D2AE6" w:rsidRDefault="006D2AE6" w:rsidP="006D2AE6">
      <w:pPr>
        <w:pStyle w:val="AmdtsEntryHd"/>
        <w:rPr>
          <w:lang w:eastAsia="en-AU"/>
        </w:rPr>
      </w:pPr>
      <w:r w:rsidRPr="0005321A">
        <w:rPr>
          <w:lang w:eastAsia="en-AU"/>
        </w:rPr>
        <w:t>Application to have conviction extinguished</w:t>
      </w:r>
    </w:p>
    <w:p w14:paraId="412FB84F" w14:textId="4DBE80A6" w:rsidR="006D2AE6" w:rsidRPr="00A46457" w:rsidRDefault="006D2AE6" w:rsidP="006D2AE6">
      <w:pPr>
        <w:pStyle w:val="AmdtsEntries"/>
        <w:rPr>
          <w:lang w:eastAsia="en-AU"/>
        </w:rPr>
      </w:pPr>
      <w:r>
        <w:rPr>
          <w:lang w:eastAsia="en-AU"/>
        </w:rPr>
        <w:t>s 19B</w:t>
      </w:r>
      <w:r>
        <w:rPr>
          <w:lang w:eastAsia="en-AU"/>
        </w:rPr>
        <w:tab/>
        <w:t xml:space="preserve">ins </w:t>
      </w:r>
      <w:hyperlink r:id="rId203"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5EBE7787" w14:textId="77777777" w:rsidR="006D2AE6" w:rsidRDefault="006D2AE6" w:rsidP="006D2AE6">
      <w:pPr>
        <w:pStyle w:val="AmdtsEntryHd"/>
        <w:rPr>
          <w:lang w:eastAsia="en-AU"/>
        </w:rPr>
      </w:pPr>
      <w:r w:rsidRPr="0005321A">
        <w:rPr>
          <w:lang w:eastAsia="en-AU"/>
        </w:rPr>
        <w:t>Request for additional information</w:t>
      </w:r>
    </w:p>
    <w:p w14:paraId="4BFC6529" w14:textId="40C02BC0" w:rsidR="006D2AE6" w:rsidRPr="00A46457" w:rsidRDefault="006D2AE6" w:rsidP="006D2AE6">
      <w:pPr>
        <w:pStyle w:val="AmdtsEntries"/>
        <w:rPr>
          <w:lang w:eastAsia="en-AU"/>
        </w:rPr>
      </w:pPr>
      <w:r>
        <w:rPr>
          <w:lang w:eastAsia="en-AU"/>
        </w:rPr>
        <w:t>s 19C</w:t>
      </w:r>
      <w:r>
        <w:rPr>
          <w:lang w:eastAsia="en-AU"/>
        </w:rPr>
        <w:tab/>
        <w:t xml:space="preserve">ins </w:t>
      </w:r>
      <w:hyperlink r:id="rId204"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2CC1BE0C" w14:textId="77777777" w:rsidR="006D2AE6" w:rsidRDefault="006D2AE6" w:rsidP="006D2AE6">
      <w:pPr>
        <w:pStyle w:val="AmdtsEntryHd"/>
        <w:rPr>
          <w:lang w:eastAsia="en-AU"/>
        </w:rPr>
      </w:pPr>
      <w:r w:rsidRPr="0005321A">
        <w:rPr>
          <w:lang w:eastAsia="en-AU"/>
        </w:rPr>
        <w:t>Decision on application to have conviction extinguished</w:t>
      </w:r>
    </w:p>
    <w:p w14:paraId="1FA49845" w14:textId="739C6B98" w:rsidR="006D2AE6" w:rsidRPr="00A46457" w:rsidRDefault="006D2AE6" w:rsidP="006D2AE6">
      <w:pPr>
        <w:pStyle w:val="AmdtsEntries"/>
        <w:rPr>
          <w:lang w:eastAsia="en-AU"/>
        </w:rPr>
      </w:pPr>
      <w:r>
        <w:rPr>
          <w:lang w:eastAsia="en-AU"/>
        </w:rPr>
        <w:t>s 19D</w:t>
      </w:r>
      <w:r>
        <w:rPr>
          <w:lang w:eastAsia="en-AU"/>
        </w:rPr>
        <w:tab/>
        <w:t xml:space="preserve">ins </w:t>
      </w:r>
      <w:hyperlink r:id="rId205"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0872549B" w14:textId="77777777" w:rsidR="006D2AE6" w:rsidRDefault="006D2AE6" w:rsidP="006D2AE6">
      <w:pPr>
        <w:pStyle w:val="AmdtsEntryHd"/>
        <w:rPr>
          <w:lang w:eastAsia="en-AU"/>
        </w:rPr>
      </w:pPr>
      <w:r w:rsidRPr="0005321A">
        <w:rPr>
          <w:lang w:eastAsia="en-AU"/>
        </w:rPr>
        <w:t>Eligibility</w:t>
      </w:r>
    </w:p>
    <w:p w14:paraId="25246101" w14:textId="581FC0E6" w:rsidR="006D2AE6" w:rsidRPr="00A46457" w:rsidRDefault="006D2AE6" w:rsidP="006D2AE6">
      <w:pPr>
        <w:pStyle w:val="AmdtsEntries"/>
        <w:rPr>
          <w:lang w:eastAsia="en-AU"/>
        </w:rPr>
      </w:pPr>
      <w:r>
        <w:rPr>
          <w:lang w:eastAsia="en-AU"/>
        </w:rPr>
        <w:t>s 19E</w:t>
      </w:r>
      <w:r>
        <w:rPr>
          <w:lang w:eastAsia="en-AU"/>
        </w:rPr>
        <w:tab/>
        <w:t xml:space="preserve">ins </w:t>
      </w:r>
      <w:hyperlink r:id="rId206"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7FAA1AA8" w14:textId="77777777" w:rsidR="006D2AE6" w:rsidRDefault="006D2AE6" w:rsidP="006D2AE6">
      <w:pPr>
        <w:pStyle w:val="AmdtsEntryHd"/>
        <w:rPr>
          <w:lang w:eastAsia="en-AU"/>
        </w:rPr>
      </w:pPr>
      <w:r w:rsidRPr="0005321A">
        <w:rPr>
          <w:lang w:eastAsia="en-AU"/>
        </w:rPr>
        <w:t>Director-general may obtain information</w:t>
      </w:r>
    </w:p>
    <w:p w14:paraId="3BCDA12F" w14:textId="66A65755" w:rsidR="006D2AE6" w:rsidRPr="00A46457" w:rsidRDefault="006D2AE6" w:rsidP="006D2AE6">
      <w:pPr>
        <w:pStyle w:val="AmdtsEntries"/>
        <w:rPr>
          <w:lang w:eastAsia="en-AU"/>
        </w:rPr>
      </w:pPr>
      <w:r>
        <w:rPr>
          <w:lang w:eastAsia="en-AU"/>
        </w:rPr>
        <w:t>s 19F</w:t>
      </w:r>
      <w:r>
        <w:rPr>
          <w:lang w:eastAsia="en-AU"/>
        </w:rPr>
        <w:tab/>
        <w:t xml:space="preserve">ins </w:t>
      </w:r>
      <w:hyperlink r:id="rId207"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5AAD4F2E" w14:textId="77777777" w:rsidR="006D2AE6" w:rsidRDefault="006D2AE6" w:rsidP="006D2AE6">
      <w:pPr>
        <w:pStyle w:val="AmdtsEntryHd"/>
        <w:rPr>
          <w:lang w:eastAsia="en-AU"/>
        </w:rPr>
      </w:pPr>
      <w:r w:rsidRPr="0005321A">
        <w:rPr>
          <w:lang w:eastAsia="en-AU"/>
        </w:rPr>
        <w:t>Restriction on right to re-apply</w:t>
      </w:r>
    </w:p>
    <w:p w14:paraId="45C38003" w14:textId="0FFD4C7A" w:rsidR="006D2AE6" w:rsidRDefault="006D2AE6" w:rsidP="006D2AE6">
      <w:pPr>
        <w:pStyle w:val="AmdtsEntries"/>
      </w:pPr>
      <w:r>
        <w:rPr>
          <w:lang w:eastAsia="en-AU"/>
        </w:rPr>
        <w:t>s 19G</w:t>
      </w:r>
      <w:r>
        <w:rPr>
          <w:lang w:eastAsia="en-AU"/>
        </w:rPr>
        <w:tab/>
        <w:t xml:space="preserve">ins </w:t>
      </w:r>
      <w:hyperlink r:id="rId208"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15681A9B" w14:textId="5533813D" w:rsidR="00E33595" w:rsidRPr="00BA2D28" w:rsidRDefault="00E33595" w:rsidP="00E33595">
      <w:pPr>
        <w:pStyle w:val="AmdtsEntryHd"/>
      </w:pPr>
      <w:r w:rsidRPr="00BA2D28">
        <w:lastRenderedPageBreak/>
        <w:t>Extinguishing youth offence convictions</w:t>
      </w:r>
    </w:p>
    <w:p w14:paraId="76B81DD5" w14:textId="50832C1A" w:rsidR="00E33595" w:rsidRPr="00E33595" w:rsidRDefault="00E33595" w:rsidP="00E33595">
      <w:pPr>
        <w:pStyle w:val="AmdtsEntries"/>
        <w:rPr>
          <w:lang w:eastAsia="en-AU"/>
        </w:rPr>
      </w:pPr>
      <w:r w:rsidRPr="00BA2D28">
        <w:rPr>
          <w:lang w:eastAsia="en-AU"/>
        </w:rPr>
        <w:t>pt 3AA hdg</w:t>
      </w:r>
      <w:r w:rsidRPr="00BA2D28">
        <w:rPr>
          <w:lang w:eastAsia="en-AU"/>
        </w:rPr>
        <w:tab/>
        <w:t>ins</w:t>
      </w:r>
      <w:r w:rsidR="004D5717" w:rsidRPr="00BA2D28">
        <w:rPr>
          <w:lang w:eastAsia="en-AU"/>
        </w:rPr>
        <w:t xml:space="preserve"> </w:t>
      </w:r>
      <w:hyperlink r:id="rId209" w:tooltip="Justice (Age of Criminal Responsibility) Legislation Amendment Act 2023" w:history="1">
        <w:r w:rsidR="004D5717" w:rsidRPr="00BA2D28">
          <w:rPr>
            <w:rStyle w:val="charCitHyperlinkAbbrev"/>
          </w:rPr>
          <w:t>A2023-45</w:t>
        </w:r>
      </w:hyperlink>
      <w:r w:rsidR="004D5717" w:rsidRPr="00BA2D28">
        <w:t xml:space="preserve"> s 128</w:t>
      </w:r>
    </w:p>
    <w:p w14:paraId="2A266579" w14:textId="31327EB3" w:rsidR="00E33595" w:rsidRPr="00393DA3" w:rsidRDefault="009836A7" w:rsidP="004D5717">
      <w:pPr>
        <w:pStyle w:val="AmdtsEntryHd"/>
        <w:rPr>
          <w:rStyle w:val="charItals"/>
        </w:rPr>
      </w:pPr>
      <w:r w:rsidRPr="00393DA3">
        <w:rPr>
          <w:lang w:eastAsia="en-AU"/>
        </w:rPr>
        <w:t xml:space="preserve">Meaning of </w:t>
      </w:r>
      <w:r w:rsidRPr="00393DA3">
        <w:rPr>
          <w:rStyle w:val="charItals"/>
        </w:rPr>
        <w:t>youth offence conviction</w:t>
      </w:r>
    </w:p>
    <w:p w14:paraId="501AC7BD" w14:textId="4F4E4DB3" w:rsidR="00DE0DB4" w:rsidRPr="00DE0DB4" w:rsidRDefault="00DE0DB4" w:rsidP="00DE0DB4">
      <w:pPr>
        <w:pStyle w:val="AmdtsEntries"/>
      </w:pPr>
      <w:r w:rsidRPr="00393DA3">
        <w:t>s 19GA</w:t>
      </w:r>
      <w:r w:rsidRPr="00393DA3">
        <w:tab/>
      </w:r>
      <w:r w:rsidRPr="00393DA3">
        <w:rPr>
          <w:lang w:eastAsia="en-AU"/>
        </w:rPr>
        <w:t xml:space="preserve">ins </w:t>
      </w:r>
      <w:hyperlink r:id="rId210" w:tooltip="Justice (Age of Criminal Responsibility) Legislation Amendment Act 2023" w:history="1">
        <w:r w:rsidRPr="00393DA3">
          <w:rPr>
            <w:rStyle w:val="charCitHyperlinkAbbrev"/>
          </w:rPr>
          <w:t>A2023-45</w:t>
        </w:r>
      </w:hyperlink>
      <w:r w:rsidRPr="00393DA3">
        <w:t xml:space="preserve"> s 128</w:t>
      </w:r>
    </w:p>
    <w:p w14:paraId="153BDB18" w14:textId="07157E9B" w:rsidR="009836A7" w:rsidRPr="00393DA3" w:rsidRDefault="009836A7" w:rsidP="009836A7">
      <w:pPr>
        <w:pStyle w:val="AmdtsEntryHd"/>
      </w:pPr>
      <w:r w:rsidRPr="00393DA3">
        <w:t>Youth offence convictions extinguished</w:t>
      </w:r>
    </w:p>
    <w:p w14:paraId="183BDEDE" w14:textId="62F46180" w:rsidR="00DE0DB4" w:rsidRPr="00DE0DB4" w:rsidRDefault="00DE0DB4" w:rsidP="00DE0DB4">
      <w:pPr>
        <w:pStyle w:val="AmdtsEntries"/>
      </w:pPr>
      <w:r w:rsidRPr="00393DA3">
        <w:t>s 19GB</w:t>
      </w:r>
      <w:r w:rsidRPr="00393DA3">
        <w:tab/>
      </w:r>
      <w:r w:rsidRPr="00393DA3">
        <w:rPr>
          <w:lang w:eastAsia="en-AU"/>
        </w:rPr>
        <w:t xml:space="preserve">ins </w:t>
      </w:r>
      <w:hyperlink r:id="rId211" w:tooltip="Justice (Age of Criminal Responsibility) Legislation Amendment Act 2023" w:history="1">
        <w:r w:rsidRPr="00393DA3">
          <w:rPr>
            <w:rStyle w:val="charCitHyperlinkAbbrev"/>
          </w:rPr>
          <w:t>A2023-45</w:t>
        </w:r>
      </w:hyperlink>
      <w:r w:rsidRPr="00393DA3">
        <w:t xml:space="preserve"> s 128</w:t>
      </w:r>
    </w:p>
    <w:p w14:paraId="7812C6EE" w14:textId="77777777" w:rsidR="006D2AE6" w:rsidRDefault="00952579" w:rsidP="006D2AE6">
      <w:pPr>
        <w:pStyle w:val="AmdtsEntryHd"/>
        <w:rPr>
          <w:lang w:eastAsia="en-AU"/>
        </w:rPr>
      </w:pPr>
      <w:r w:rsidRPr="0005321A">
        <w:rPr>
          <w:lang w:eastAsia="en-AU"/>
        </w:rPr>
        <w:t>Consequences of extinguished convictions</w:t>
      </w:r>
    </w:p>
    <w:p w14:paraId="0366A27C" w14:textId="344D0210" w:rsidR="006D2AE6" w:rsidRPr="00A46457" w:rsidRDefault="00952579" w:rsidP="006D2AE6">
      <w:pPr>
        <w:pStyle w:val="AmdtsEntries"/>
        <w:rPr>
          <w:lang w:eastAsia="en-AU"/>
        </w:rPr>
      </w:pPr>
      <w:r>
        <w:rPr>
          <w:lang w:eastAsia="en-AU"/>
        </w:rPr>
        <w:t>pt 3B</w:t>
      </w:r>
      <w:r w:rsidR="006D2AE6">
        <w:rPr>
          <w:lang w:eastAsia="en-AU"/>
        </w:rPr>
        <w:t xml:space="preserve"> hdg</w:t>
      </w:r>
      <w:r w:rsidR="006D2AE6">
        <w:rPr>
          <w:lang w:eastAsia="en-AU"/>
        </w:rPr>
        <w:tab/>
        <w:t xml:space="preserve">ins </w:t>
      </w:r>
      <w:hyperlink r:id="rId212" w:tooltip="Spent Convictions (Historical Homosexual Convictions Extinguishment) Amendment Bill 2015" w:history="1">
        <w:r w:rsidR="006D2AE6">
          <w:rPr>
            <w:rStyle w:val="charCitHyperlinkAbbrev"/>
          </w:rPr>
          <w:t>A2015</w:t>
        </w:r>
        <w:r w:rsidR="006D2AE6">
          <w:rPr>
            <w:rStyle w:val="charCitHyperlinkAbbrev"/>
          </w:rPr>
          <w:noBreakHyphen/>
          <w:t>45</w:t>
        </w:r>
      </w:hyperlink>
      <w:r w:rsidR="006D2AE6">
        <w:t xml:space="preserve"> s 8</w:t>
      </w:r>
    </w:p>
    <w:p w14:paraId="137412A4" w14:textId="77777777" w:rsidR="006D2AE6" w:rsidRDefault="00952579" w:rsidP="006D2AE6">
      <w:pPr>
        <w:pStyle w:val="AmdtsEntryHd"/>
        <w:rPr>
          <w:lang w:eastAsia="en-AU"/>
        </w:rPr>
      </w:pPr>
      <w:r w:rsidRPr="0005321A">
        <w:rPr>
          <w:lang w:eastAsia="en-AU"/>
        </w:rPr>
        <w:t>Consequences of conviction becoming extinguished</w:t>
      </w:r>
    </w:p>
    <w:p w14:paraId="66FBDBC4" w14:textId="191D4E52" w:rsidR="006D2AE6" w:rsidRPr="009C3A46" w:rsidRDefault="00952579" w:rsidP="006D2AE6">
      <w:pPr>
        <w:pStyle w:val="AmdtsEntries"/>
      </w:pPr>
      <w:r w:rsidRPr="009C3A46">
        <w:rPr>
          <w:lang w:eastAsia="en-AU"/>
        </w:rPr>
        <w:t>s 19H</w:t>
      </w:r>
      <w:r w:rsidR="006D2AE6" w:rsidRPr="009C3A46">
        <w:rPr>
          <w:lang w:eastAsia="en-AU"/>
        </w:rPr>
        <w:tab/>
        <w:t xml:space="preserve">ins </w:t>
      </w:r>
      <w:hyperlink r:id="rId213" w:tooltip="Spent Convictions (Historical Homosexual Convictions Extinguishment) Amendment Bill 2015" w:history="1">
        <w:r w:rsidR="006D2AE6" w:rsidRPr="009C3A46">
          <w:rPr>
            <w:rStyle w:val="charCitHyperlinkAbbrev"/>
          </w:rPr>
          <w:t>A2015</w:t>
        </w:r>
        <w:r w:rsidR="006D2AE6" w:rsidRPr="009C3A46">
          <w:rPr>
            <w:rStyle w:val="charCitHyperlinkAbbrev"/>
          </w:rPr>
          <w:noBreakHyphen/>
          <w:t>45</w:t>
        </w:r>
      </w:hyperlink>
      <w:r w:rsidR="006D2AE6" w:rsidRPr="009C3A46">
        <w:t xml:space="preserve"> s 8</w:t>
      </w:r>
    </w:p>
    <w:p w14:paraId="7F5AAB68" w14:textId="3781B028" w:rsidR="00CD502D" w:rsidRDefault="00CD502D" w:rsidP="006D2AE6">
      <w:pPr>
        <w:pStyle w:val="AmdtsEntries"/>
      </w:pPr>
      <w:r w:rsidRPr="009C3A46">
        <w:tab/>
        <w:t>am</w:t>
      </w:r>
      <w:r w:rsidRPr="009C3A46">
        <w:rPr>
          <w:lang w:eastAsia="en-AU"/>
        </w:rPr>
        <w:t xml:space="preserve"> </w:t>
      </w:r>
      <w:hyperlink r:id="rId214" w:tooltip="Justice (Age of Criminal Responsibility) Legislation Amendment Act 2023" w:history="1">
        <w:r w:rsidRPr="009C3A46">
          <w:rPr>
            <w:rStyle w:val="charCitHyperlinkAbbrev"/>
          </w:rPr>
          <w:t>A2023-45</w:t>
        </w:r>
      </w:hyperlink>
      <w:r w:rsidRPr="009C3A46">
        <w:t xml:space="preserve"> s 130, s 131; </w:t>
      </w:r>
      <w:r w:rsidR="004D7424" w:rsidRPr="009C3A46">
        <w:t>ss renum R30 LA</w:t>
      </w:r>
    </w:p>
    <w:p w14:paraId="672AE543" w14:textId="77777777" w:rsidR="00952579" w:rsidRDefault="00952579" w:rsidP="00952579">
      <w:pPr>
        <w:pStyle w:val="AmdtsEntryHd"/>
        <w:rPr>
          <w:lang w:eastAsia="en-AU"/>
        </w:rPr>
      </w:pPr>
      <w:r w:rsidRPr="0005321A">
        <w:rPr>
          <w:lang w:eastAsia="en-AU"/>
        </w:rPr>
        <w:t>Unlawful disclosure of extinguished conviction</w:t>
      </w:r>
    </w:p>
    <w:p w14:paraId="73AA2D3A" w14:textId="61031377" w:rsidR="00952579" w:rsidRDefault="00952579" w:rsidP="00952579">
      <w:pPr>
        <w:pStyle w:val="AmdtsEntries"/>
      </w:pPr>
      <w:r>
        <w:rPr>
          <w:lang w:eastAsia="en-AU"/>
        </w:rPr>
        <w:t>s 19I</w:t>
      </w:r>
      <w:r>
        <w:rPr>
          <w:lang w:eastAsia="en-AU"/>
        </w:rPr>
        <w:tab/>
        <w:t xml:space="preserve">ins </w:t>
      </w:r>
      <w:hyperlink r:id="rId215"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62960DDE" w14:textId="77777777" w:rsidR="00952579" w:rsidRDefault="00952579" w:rsidP="00952579">
      <w:pPr>
        <w:pStyle w:val="AmdtsEntryHd"/>
        <w:rPr>
          <w:lang w:eastAsia="en-AU"/>
        </w:rPr>
      </w:pPr>
      <w:r w:rsidRPr="0005321A">
        <w:rPr>
          <w:lang w:eastAsia="en-AU"/>
        </w:rPr>
        <w:t>Improperly obtaining information about extinguished convictions</w:t>
      </w:r>
    </w:p>
    <w:p w14:paraId="319EEAF8" w14:textId="24D5F1B7" w:rsidR="00952579" w:rsidRDefault="00952579" w:rsidP="00952579">
      <w:pPr>
        <w:pStyle w:val="AmdtsEntries"/>
      </w:pPr>
      <w:r>
        <w:rPr>
          <w:lang w:eastAsia="en-AU"/>
        </w:rPr>
        <w:t>s 19J</w:t>
      </w:r>
      <w:r>
        <w:rPr>
          <w:lang w:eastAsia="en-AU"/>
        </w:rPr>
        <w:tab/>
        <w:t xml:space="preserve">ins </w:t>
      </w:r>
      <w:hyperlink r:id="rId216"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38A90675" w14:textId="77777777" w:rsidR="00952579" w:rsidRDefault="00952579" w:rsidP="00952579">
      <w:pPr>
        <w:pStyle w:val="AmdtsEntryHd"/>
        <w:rPr>
          <w:lang w:eastAsia="en-AU"/>
        </w:rPr>
      </w:pPr>
      <w:r w:rsidRPr="0005321A">
        <w:rPr>
          <w:lang w:eastAsia="en-AU"/>
        </w:rPr>
        <w:t>Notification and review of decisions</w:t>
      </w:r>
    </w:p>
    <w:p w14:paraId="47699297" w14:textId="1F53B5FE" w:rsidR="00952579" w:rsidRPr="00A46457" w:rsidRDefault="00952579" w:rsidP="00952579">
      <w:pPr>
        <w:pStyle w:val="AmdtsEntries"/>
        <w:rPr>
          <w:lang w:eastAsia="en-AU"/>
        </w:rPr>
      </w:pPr>
      <w:r>
        <w:rPr>
          <w:lang w:eastAsia="en-AU"/>
        </w:rPr>
        <w:t>pt 3C hdg</w:t>
      </w:r>
      <w:r>
        <w:rPr>
          <w:lang w:eastAsia="en-AU"/>
        </w:rPr>
        <w:tab/>
        <w:t xml:space="preserve">ins </w:t>
      </w:r>
      <w:hyperlink r:id="rId217"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38298DC3" w14:textId="77777777" w:rsidR="00952579" w:rsidRDefault="00952579" w:rsidP="00952579">
      <w:pPr>
        <w:pStyle w:val="AmdtsEntryHd"/>
        <w:rPr>
          <w:lang w:eastAsia="en-AU"/>
        </w:rPr>
      </w:pPr>
      <w:r w:rsidRPr="0005321A">
        <w:t xml:space="preserve">Meaning of </w:t>
      </w:r>
      <w:r w:rsidRPr="0005321A">
        <w:rPr>
          <w:rStyle w:val="charItals"/>
        </w:rPr>
        <w:t>reviewable decision</w:t>
      </w:r>
      <w:r w:rsidRPr="0005321A">
        <w:t>––pt 3C</w:t>
      </w:r>
    </w:p>
    <w:p w14:paraId="2D3042B0" w14:textId="771A1D95" w:rsidR="00952579" w:rsidRDefault="00952579" w:rsidP="00952579">
      <w:pPr>
        <w:pStyle w:val="AmdtsEntries"/>
      </w:pPr>
      <w:r>
        <w:rPr>
          <w:lang w:eastAsia="en-AU"/>
        </w:rPr>
        <w:t>s 19K</w:t>
      </w:r>
      <w:r>
        <w:rPr>
          <w:lang w:eastAsia="en-AU"/>
        </w:rPr>
        <w:tab/>
        <w:t xml:space="preserve">ins </w:t>
      </w:r>
      <w:hyperlink r:id="rId218"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2F7B3367" w14:textId="77777777" w:rsidR="00952579" w:rsidRDefault="00952579" w:rsidP="00952579">
      <w:pPr>
        <w:pStyle w:val="AmdtsEntryHd"/>
        <w:rPr>
          <w:lang w:eastAsia="en-AU"/>
        </w:rPr>
      </w:pPr>
      <w:r w:rsidRPr="0005321A">
        <w:t>Reviewable decision notices</w:t>
      </w:r>
    </w:p>
    <w:p w14:paraId="246FCB9D" w14:textId="2068590C" w:rsidR="00952579" w:rsidRDefault="00952579" w:rsidP="00952579">
      <w:pPr>
        <w:pStyle w:val="AmdtsEntries"/>
      </w:pPr>
      <w:r>
        <w:rPr>
          <w:lang w:eastAsia="en-AU"/>
        </w:rPr>
        <w:t>s 19L</w:t>
      </w:r>
      <w:r>
        <w:rPr>
          <w:lang w:eastAsia="en-AU"/>
        </w:rPr>
        <w:tab/>
        <w:t xml:space="preserve">ins </w:t>
      </w:r>
      <w:hyperlink r:id="rId219"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6FE30DAA" w14:textId="77777777" w:rsidR="00952579" w:rsidRDefault="00952579" w:rsidP="00952579">
      <w:pPr>
        <w:pStyle w:val="AmdtsEntryHd"/>
        <w:rPr>
          <w:lang w:eastAsia="en-AU"/>
        </w:rPr>
      </w:pPr>
      <w:r w:rsidRPr="0005321A">
        <w:t>Applications for review</w:t>
      </w:r>
    </w:p>
    <w:p w14:paraId="74902578" w14:textId="7D96D1BE" w:rsidR="00952579" w:rsidRDefault="00952579" w:rsidP="00952579">
      <w:pPr>
        <w:pStyle w:val="AmdtsEntries"/>
      </w:pPr>
      <w:r>
        <w:rPr>
          <w:lang w:eastAsia="en-AU"/>
        </w:rPr>
        <w:t>s 19M</w:t>
      </w:r>
      <w:r>
        <w:rPr>
          <w:lang w:eastAsia="en-AU"/>
        </w:rPr>
        <w:tab/>
        <w:t xml:space="preserve">ins </w:t>
      </w:r>
      <w:hyperlink r:id="rId220"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58FA7064" w14:textId="77777777" w:rsidR="00952579" w:rsidRDefault="00952579">
      <w:pPr>
        <w:pStyle w:val="AmdtsEntryHd"/>
      </w:pPr>
      <w:r>
        <w:t>Act does not affect certain other lawful acts</w:t>
      </w:r>
    </w:p>
    <w:p w14:paraId="1AB699A7" w14:textId="006C97EF" w:rsidR="000858C4" w:rsidRPr="000858C4" w:rsidRDefault="000858C4" w:rsidP="000858C4">
      <w:pPr>
        <w:pStyle w:val="AmdtsEntries"/>
      </w:pPr>
      <w:r>
        <w:t>s 21</w:t>
      </w:r>
      <w:r>
        <w:tab/>
        <w:t xml:space="preserve">am </w:t>
      </w:r>
      <w:hyperlink r:id="rId221" w:tooltip="Spent Convictions (Historical Homosexual Convictions Extinguishment) Amendment Bill 2015" w:history="1">
        <w:r>
          <w:rPr>
            <w:rStyle w:val="charCitHyperlinkAbbrev"/>
          </w:rPr>
          <w:t>A2015</w:t>
        </w:r>
        <w:r>
          <w:rPr>
            <w:rStyle w:val="charCitHyperlinkAbbrev"/>
          </w:rPr>
          <w:noBreakHyphen/>
          <w:t>45</w:t>
        </w:r>
      </w:hyperlink>
      <w:r>
        <w:t xml:space="preserve"> s 9</w:t>
      </w:r>
    </w:p>
    <w:p w14:paraId="6A314FAA" w14:textId="77777777" w:rsidR="000858C4" w:rsidRDefault="000858C4">
      <w:pPr>
        <w:pStyle w:val="AmdtsEntryHd"/>
      </w:pPr>
      <w:r>
        <w:t>Act does not authorise destruction of records</w:t>
      </w:r>
    </w:p>
    <w:p w14:paraId="00CA2F36" w14:textId="56649D4B" w:rsidR="000858C4" w:rsidRPr="000858C4" w:rsidRDefault="000858C4" w:rsidP="000858C4">
      <w:pPr>
        <w:pStyle w:val="AmdtsEntries"/>
      </w:pPr>
      <w:r>
        <w:t>s 22</w:t>
      </w:r>
      <w:r>
        <w:tab/>
        <w:t xml:space="preserve">am </w:t>
      </w:r>
      <w:hyperlink r:id="rId222" w:tooltip="Spent Convictions (Historical Homosexual Convictions Extinguishment) Amendment Bill 2015" w:history="1">
        <w:r>
          <w:rPr>
            <w:rStyle w:val="charCitHyperlinkAbbrev"/>
          </w:rPr>
          <w:t>A2015</w:t>
        </w:r>
        <w:r>
          <w:rPr>
            <w:rStyle w:val="charCitHyperlinkAbbrev"/>
          </w:rPr>
          <w:noBreakHyphen/>
          <w:t>45</w:t>
        </w:r>
      </w:hyperlink>
      <w:r>
        <w:t xml:space="preserve"> s 10</w:t>
      </w:r>
    </w:p>
    <w:p w14:paraId="6781E728" w14:textId="77777777" w:rsidR="000858C4" w:rsidRDefault="000858C4">
      <w:pPr>
        <w:pStyle w:val="AmdtsEntryHd"/>
        <w:rPr>
          <w:lang w:eastAsia="en-AU"/>
        </w:rPr>
      </w:pPr>
      <w:r w:rsidRPr="0005321A">
        <w:rPr>
          <w:lang w:eastAsia="en-AU"/>
        </w:rPr>
        <w:t>Approved forms</w:t>
      </w:r>
    </w:p>
    <w:p w14:paraId="7D8DE0BD" w14:textId="4A6CCC43" w:rsidR="000858C4" w:rsidRPr="000858C4" w:rsidRDefault="000858C4" w:rsidP="000858C4">
      <w:pPr>
        <w:pStyle w:val="AmdtsEntries"/>
        <w:rPr>
          <w:lang w:eastAsia="en-AU"/>
        </w:rPr>
      </w:pPr>
      <w:r>
        <w:rPr>
          <w:lang w:eastAsia="en-AU"/>
        </w:rPr>
        <w:t>s 22A</w:t>
      </w:r>
      <w:r>
        <w:rPr>
          <w:lang w:eastAsia="en-AU"/>
        </w:rPr>
        <w:tab/>
        <w:t xml:space="preserve">ins </w:t>
      </w:r>
      <w:hyperlink r:id="rId223" w:tooltip="Spent Convictions (Historical Homosexual Convictions Extinguishment) Amendment Bill 2015" w:history="1">
        <w:r>
          <w:rPr>
            <w:rStyle w:val="charCitHyperlinkAbbrev"/>
          </w:rPr>
          <w:t>A2015</w:t>
        </w:r>
        <w:r>
          <w:rPr>
            <w:rStyle w:val="charCitHyperlinkAbbrev"/>
          </w:rPr>
          <w:noBreakHyphen/>
          <w:t>45</w:t>
        </w:r>
      </w:hyperlink>
      <w:r>
        <w:t xml:space="preserve"> s 11</w:t>
      </w:r>
    </w:p>
    <w:p w14:paraId="46F3BDF4" w14:textId="77777777" w:rsidR="00DD18F6" w:rsidRDefault="00DD18F6">
      <w:pPr>
        <w:pStyle w:val="AmdtsEntryHd"/>
      </w:pPr>
      <w:r>
        <w:t>Regulation-making power</w:t>
      </w:r>
    </w:p>
    <w:p w14:paraId="0FCB06E5" w14:textId="4DFFB97C" w:rsidR="00DD18F6" w:rsidRDefault="00DD18F6">
      <w:pPr>
        <w:pStyle w:val="AmdtsEntries"/>
      </w:pPr>
      <w:r>
        <w:t>s 23</w:t>
      </w:r>
      <w:r>
        <w:tab/>
        <w:t xml:space="preserve">am </w:t>
      </w:r>
      <w:hyperlink r:id="rId224" w:tooltip="Legislation (Consequential Amendments) Act 2001" w:history="1">
        <w:r w:rsidR="001B2FF1" w:rsidRPr="001B2FF1">
          <w:rPr>
            <w:rStyle w:val="charCitHyperlinkAbbrev"/>
          </w:rPr>
          <w:t>A2001</w:t>
        </w:r>
        <w:r w:rsidR="001B2FF1" w:rsidRPr="001B2FF1">
          <w:rPr>
            <w:rStyle w:val="charCitHyperlinkAbbrev"/>
          </w:rPr>
          <w:noBreakHyphen/>
          <w:t>44</w:t>
        </w:r>
      </w:hyperlink>
      <w:r>
        <w:t xml:space="preserve"> amdt 1.3910</w:t>
      </w:r>
    </w:p>
    <w:p w14:paraId="7AD43D14" w14:textId="75BDD143" w:rsidR="00DD18F6" w:rsidRDefault="00DD18F6">
      <w:pPr>
        <w:pStyle w:val="AmdtsEntryHd"/>
      </w:pPr>
      <w:r>
        <w:t>Amendment of Discrimination Act</w:t>
      </w:r>
    </w:p>
    <w:p w14:paraId="3B3829D1" w14:textId="77777777" w:rsidR="00DD18F6" w:rsidRDefault="00DD18F6">
      <w:pPr>
        <w:pStyle w:val="AmdtsEntries"/>
      </w:pPr>
      <w:r>
        <w:t>pt 5 hdg</w:t>
      </w:r>
      <w:r>
        <w:tab/>
        <w:t>om R1 LRA</w:t>
      </w:r>
    </w:p>
    <w:p w14:paraId="74A91302" w14:textId="5B29D322" w:rsidR="00DD18F6" w:rsidRDefault="00DD18F6">
      <w:pPr>
        <w:pStyle w:val="AmdtsEntryHd"/>
      </w:pPr>
      <w:r>
        <w:t>Grounds</w:t>
      </w:r>
    </w:p>
    <w:p w14:paraId="154B3D00" w14:textId="77777777" w:rsidR="00DD18F6" w:rsidRDefault="00DD18F6">
      <w:pPr>
        <w:pStyle w:val="AmdtsEntries"/>
      </w:pPr>
      <w:r>
        <w:t>s 24</w:t>
      </w:r>
      <w:r>
        <w:tab/>
        <w:t>om R1 LRA</w:t>
      </w:r>
    </w:p>
    <w:p w14:paraId="026FD37D" w14:textId="77777777" w:rsidR="000858C4" w:rsidRDefault="000858C4">
      <w:pPr>
        <w:pStyle w:val="AmdtsEntryHd"/>
        <w:rPr>
          <w:lang w:eastAsia="en-AU"/>
        </w:rPr>
      </w:pPr>
      <w:r w:rsidRPr="0005321A">
        <w:rPr>
          <w:lang w:eastAsia="en-AU"/>
        </w:rPr>
        <w:t>Reviewable decisions</w:t>
      </w:r>
    </w:p>
    <w:p w14:paraId="17111584" w14:textId="338CA7A2" w:rsidR="000858C4" w:rsidRPr="000858C4" w:rsidRDefault="000858C4" w:rsidP="000858C4">
      <w:pPr>
        <w:pStyle w:val="AmdtsEntries"/>
        <w:rPr>
          <w:lang w:eastAsia="en-AU"/>
        </w:rPr>
      </w:pPr>
      <w:r>
        <w:rPr>
          <w:lang w:eastAsia="en-AU"/>
        </w:rPr>
        <w:t>sch 1</w:t>
      </w:r>
      <w:r>
        <w:rPr>
          <w:lang w:eastAsia="en-AU"/>
        </w:rPr>
        <w:tab/>
        <w:t xml:space="preserve">ins </w:t>
      </w:r>
      <w:hyperlink r:id="rId225" w:tooltip="Spent Convictions (Historical Homosexual Convictions Extinguishment) Amendment Bill 2015" w:history="1">
        <w:r>
          <w:rPr>
            <w:rStyle w:val="charCitHyperlinkAbbrev"/>
          </w:rPr>
          <w:t>A2015</w:t>
        </w:r>
        <w:r>
          <w:rPr>
            <w:rStyle w:val="charCitHyperlinkAbbrev"/>
          </w:rPr>
          <w:noBreakHyphen/>
          <w:t>45</w:t>
        </w:r>
      </w:hyperlink>
      <w:r>
        <w:t xml:space="preserve"> s 12</w:t>
      </w:r>
    </w:p>
    <w:p w14:paraId="057317CA" w14:textId="77777777" w:rsidR="00DD18F6" w:rsidRDefault="00DD18F6">
      <w:pPr>
        <w:pStyle w:val="AmdtsEntryHd"/>
      </w:pPr>
      <w:r>
        <w:lastRenderedPageBreak/>
        <w:t>Dictionary</w:t>
      </w:r>
    </w:p>
    <w:p w14:paraId="2B6458A8" w14:textId="40CAC463" w:rsidR="00DD18F6" w:rsidRDefault="00DD18F6">
      <w:pPr>
        <w:pStyle w:val="AmdtsEntries"/>
        <w:keepNext/>
      </w:pPr>
      <w:r>
        <w:t>dict</w:t>
      </w:r>
      <w:r>
        <w:tab/>
        <w:t xml:space="preserve">am </w:t>
      </w:r>
      <w:hyperlink r:id="rId226"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3.236</w:t>
      </w:r>
      <w:r w:rsidR="00EF08C2">
        <w:t xml:space="preserve">; </w:t>
      </w:r>
      <w:hyperlink r:id="rId227" w:tooltip="Statute Law Amendment Act 2011 (No 3)" w:history="1">
        <w:r w:rsidR="001B2FF1" w:rsidRPr="001B2FF1">
          <w:rPr>
            <w:rStyle w:val="charCitHyperlinkAbbrev"/>
          </w:rPr>
          <w:t>A2011</w:t>
        </w:r>
        <w:r w:rsidR="001B2FF1" w:rsidRPr="001B2FF1">
          <w:rPr>
            <w:rStyle w:val="charCitHyperlinkAbbrev"/>
          </w:rPr>
          <w:noBreakHyphen/>
          <w:t>52</w:t>
        </w:r>
      </w:hyperlink>
      <w:r w:rsidR="00EF08C2">
        <w:t xml:space="preserve"> amdt 3.188</w:t>
      </w:r>
      <w:r w:rsidR="000858C4">
        <w:t xml:space="preserve">; </w:t>
      </w:r>
      <w:hyperlink r:id="rId228" w:tooltip="Spent Convictions (Historical Homosexual Convictions Extinguishment) Amendment Bill 2015" w:history="1">
        <w:r w:rsidR="000858C4">
          <w:rPr>
            <w:rStyle w:val="charCitHyperlinkAbbrev"/>
          </w:rPr>
          <w:t>A2015</w:t>
        </w:r>
        <w:r w:rsidR="000858C4">
          <w:rPr>
            <w:rStyle w:val="charCitHyperlinkAbbrev"/>
          </w:rPr>
          <w:noBreakHyphen/>
          <w:t>45</w:t>
        </w:r>
      </w:hyperlink>
      <w:r w:rsidR="000858C4">
        <w:t xml:space="preserve"> s 13</w:t>
      </w:r>
      <w:r w:rsidR="001554EE">
        <w:t xml:space="preserve">; </w:t>
      </w:r>
      <w:hyperlink r:id="rId229" w:tooltip="Statute Law Amendment Act 2017" w:history="1">
        <w:r w:rsidR="001554EE" w:rsidRPr="0038160B">
          <w:rPr>
            <w:rStyle w:val="charCitHyperlinkAbbrev"/>
          </w:rPr>
          <w:t>A2017</w:t>
        </w:r>
        <w:r w:rsidR="001554EE" w:rsidRPr="0038160B">
          <w:rPr>
            <w:rStyle w:val="charCitHyperlinkAbbrev"/>
          </w:rPr>
          <w:noBreakHyphen/>
          <w:t>4</w:t>
        </w:r>
      </w:hyperlink>
      <w:r w:rsidR="001554EE">
        <w:t xml:space="preserve"> amdt 3.194</w:t>
      </w:r>
    </w:p>
    <w:p w14:paraId="43A9E851" w14:textId="5B19CA2A" w:rsidR="00DD18F6" w:rsidRDefault="00DD18F6">
      <w:pPr>
        <w:pStyle w:val="AmdtsEntries"/>
        <w:keepNext/>
      </w:pPr>
      <w:r>
        <w:tab/>
        <w:t xml:space="preserve">def </w:t>
      </w:r>
      <w:r w:rsidRPr="001B2FF1">
        <w:rPr>
          <w:rStyle w:val="charBoldItals"/>
        </w:rPr>
        <w:t>ACT offence</w:t>
      </w:r>
      <w:r>
        <w:t xml:space="preserve"> am </w:t>
      </w:r>
      <w:hyperlink r:id="rId230"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3.237</w:t>
      </w:r>
    </w:p>
    <w:p w14:paraId="6842499C" w14:textId="145CA849" w:rsidR="00DD18F6" w:rsidRDefault="00DD18F6">
      <w:pPr>
        <w:pStyle w:val="AmdtsEntries"/>
        <w:keepNext/>
      </w:pPr>
      <w:r>
        <w:tab/>
        <w:t xml:space="preserve">def </w:t>
      </w:r>
      <w:r w:rsidRPr="001B2FF1">
        <w:rPr>
          <w:rStyle w:val="charBoldItals"/>
        </w:rPr>
        <w:t>casino</w:t>
      </w:r>
      <w:r>
        <w:t xml:space="preserve"> om </w:t>
      </w:r>
      <w:hyperlink r:id="rId231"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3.238</w:t>
      </w:r>
    </w:p>
    <w:p w14:paraId="520ECBE0" w14:textId="331C17CA" w:rsidR="00DD18F6" w:rsidRDefault="00DD18F6">
      <w:pPr>
        <w:pStyle w:val="AmdtsEntries"/>
        <w:keepNext/>
      </w:pPr>
      <w:r>
        <w:tab/>
        <w:t xml:space="preserve">def </w:t>
      </w:r>
      <w:r w:rsidRPr="001B2FF1">
        <w:rPr>
          <w:rStyle w:val="charBoldItals"/>
        </w:rPr>
        <w:t>correctional</w:t>
      </w:r>
      <w:r>
        <w:t xml:space="preserve"> </w:t>
      </w:r>
      <w:r w:rsidRPr="001B2FF1">
        <w:rPr>
          <w:rStyle w:val="charBoldItals"/>
        </w:rPr>
        <w:t>agency</w:t>
      </w:r>
      <w:r>
        <w:t xml:space="preserve"> om </w:t>
      </w:r>
      <w:hyperlink r:id="rId232"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3.239</w:t>
      </w:r>
    </w:p>
    <w:p w14:paraId="1CB020ED" w14:textId="67F267E9" w:rsidR="000858C4" w:rsidRDefault="000858C4">
      <w:pPr>
        <w:pStyle w:val="AmdtsEntries"/>
        <w:keepNext/>
      </w:pPr>
      <w:r>
        <w:tab/>
        <w:t xml:space="preserve">def </w:t>
      </w:r>
      <w:r w:rsidRPr="000858C4">
        <w:rPr>
          <w:rStyle w:val="charBoldItals"/>
        </w:rPr>
        <w:t>extinguished</w:t>
      </w:r>
      <w:r>
        <w:t xml:space="preserve"> ins </w:t>
      </w:r>
      <w:hyperlink r:id="rId233"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2BEBE1B1" w14:textId="027BD0DB" w:rsidR="00DD18F6" w:rsidRDefault="00DD18F6">
      <w:pPr>
        <w:pStyle w:val="AmdtsEntries"/>
        <w:keepNext/>
      </w:pPr>
      <w:r>
        <w:tab/>
        <w:t xml:space="preserve">def </w:t>
      </w:r>
      <w:r w:rsidRPr="001B2FF1">
        <w:rPr>
          <w:rStyle w:val="charBoldItals"/>
        </w:rPr>
        <w:t>function</w:t>
      </w:r>
      <w:r>
        <w:t xml:space="preserve"> om </w:t>
      </w:r>
      <w:hyperlink r:id="rId234"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3.240</w:t>
      </w:r>
    </w:p>
    <w:p w14:paraId="133E029E" w14:textId="485B0919" w:rsidR="000858C4" w:rsidRDefault="000858C4" w:rsidP="00A52BE7">
      <w:pPr>
        <w:pStyle w:val="AmdtsEntries"/>
      </w:pPr>
      <w:r>
        <w:tab/>
        <w:t xml:space="preserve">def </w:t>
      </w:r>
      <w:r w:rsidRPr="0005321A">
        <w:rPr>
          <w:rStyle w:val="charBoldItals"/>
        </w:rPr>
        <w:t>historical homosexual offence</w:t>
      </w:r>
      <w:r>
        <w:rPr>
          <w:rStyle w:val="charBoldItals"/>
        </w:rPr>
        <w:t xml:space="preserve"> </w:t>
      </w:r>
      <w:r>
        <w:t xml:space="preserve">ins </w:t>
      </w:r>
      <w:hyperlink r:id="rId235"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4CF72D88" w14:textId="336895B8" w:rsidR="00DD18F6" w:rsidRDefault="00DD18F6" w:rsidP="00A52BE7">
      <w:pPr>
        <w:pStyle w:val="AmdtsEntries"/>
        <w:keepNext/>
        <w:keepLines/>
      </w:pPr>
      <w:r>
        <w:tab/>
        <w:t xml:space="preserve">def </w:t>
      </w:r>
      <w:r w:rsidRPr="001B2FF1">
        <w:rPr>
          <w:rStyle w:val="charBoldItals"/>
        </w:rPr>
        <w:t xml:space="preserve">law enforcement agency </w:t>
      </w:r>
      <w:r>
        <w:t xml:space="preserve">am </w:t>
      </w:r>
      <w:hyperlink r:id="rId236"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3.241, amdt 3.242; </w:t>
      </w:r>
      <w:hyperlink r:id="rId237" w:tooltip="Australian Crime Commission (ACT) Act 2003" w:history="1">
        <w:r w:rsidR="001B2FF1" w:rsidRPr="001B2FF1">
          <w:rPr>
            <w:rStyle w:val="charCitHyperlinkAbbrev"/>
          </w:rPr>
          <w:t>A2003</w:t>
        </w:r>
        <w:r w:rsidR="001B2FF1" w:rsidRPr="001B2FF1">
          <w:rPr>
            <w:rStyle w:val="charCitHyperlinkAbbrev"/>
          </w:rPr>
          <w:noBreakHyphen/>
          <w:t>58</w:t>
        </w:r>
      </w:hyperlink>
      <w:r>
        <w:t xml:space="preserve"> amdt 1.3; pars renum R5 LA (see</w:t>
      </w:r>
      <w:r w:rsidR="00EF08C2">
        <w:t> </w:t>
      </w:r>
      <w:hyperlink r:id="rId238" w:tooltip="Australian Crime Commission (ACT) Act 2003" w:history="1">
        <w:r w:rsidR="001B2FF1" w:rsidRPr="001B2FF1">
          <w:rPr>
            <w:rStyle w:val="charCitHyperlinkAbbrev"/>
          </w:rPr>
          <w:t>A2003</w:t>
        </w:r>
        <w:r w:rsidR="001B2FF1" w:rsidRPr="001B2FF1">
          <w:rPr>
            <w:rStyle w:val="charCitHyperlinkAbbrev"/>
          </w:rPr>
          <w:noBreakHyphen/>
          <w:t>58</w:t>
        </w:r>
      </w:hyperlink>
      <w:r>
        <w:t xml:space="preserve"> amdt 1.4)</w:t>
      </w:r>
      <w:r w:rsidR="00EF08C2">
        <w:t xml:space="preserve">; </w:t>
      </w:r>
      <w:hyperlink r:id="rId239" w:tooltip="Statute Law Amendment Act 2011 (No 3)" w:history="1">
        <w:r w:rsidR="001B2FF1" w:rsidRPr="001B2FF1">
          <w:rPr>
            <w:rStyle w:val="charCitHyperlinkAbbrev"/>
          </w:rPr>
          <w:t>A2011</w:t>
        </w:r>
        <w:r w:rsidR="001B2FF1" w:rsidRPr="001B2FF1">
          <w:rPr>
            <w:rStyle w:val="charCitHyperlinkAbbrev"/>
          </w:rPr>
          <w:noBreakHyphen/>
          <w:t>52</w:t>
        </w:r>
      </w:hyperlink>
      <w:r w:rsidR="00EF08C2">
        <w:t xml:space="preserve"> amdt 3.189</w:t>
      </w:r>
      <w:r w:rsidR="00E7634D">
        <w:t xml:space="preserve">; </w:t>
      </w:r>
      <w:hyperlink r:id="rId240" w:tooltip="Statute Law Amendment Act 2015 (No 2)" w:history="1">
        <w:r w:rsidR="00E7634D">
          <w:rPr>
            <w:rStyle w:val="charCitHyperlinkAbbrev"/>
          </w:rPr>
          <w:t>A2015</w:t>
        </w:r>
        <w:r w:rsidR="00E7634D">
          <w:rPr>
            <w:rStyle w:val="charCitHyperlinkAbbrev"/>
          </w:rPr>
          <w:noBreakHyphen/>
          <w:t>50</w:t>
        </w:r>
      </w:hyperlink>
      <w:r w:rsidR="00E7634D">
        <w:t xml:space="preserve"> amdt 3.152</w:t>
      </w:r>
      <w:r w:rsidR="001554EE">
        <w:t xml:space="preserve">; </w:t>
      </w:r>
      <w:hyperlink r:id="rId241" w:tooltip="Statute Law Amendment Act 2017" w:history="1">
        <w:r w:rsidR="001554EE" w:rsidRPr="0038160B">
          <w:rPr>
            <w:rStyle w:val="charCitHyperlinkAbbrev"/>
          </w:rPr>
          <w:t>A2017</w:t>
        </w:r>
        <w:r w:rsidR="001554EE" w:rsidRPr="0038160B">
          <w:rPr>
            <w:rStyle w:val="charCitHyperlinkAbbrev"/>
          </w:rPr>
          <w:noBreakHyphen/>
          <w:t>4</w:t>
        </w:r>
      </w:hyperlink>
      <w:r w:rsidR="001554EE">
        <w:t xml:space="preserve"> amdt 3.195; pars renum R23</w:t>
      </w:r>
      <w:r w:rsidR="00442469">
        <w:t xml:space="preserve"> LA</w:t>
      </w:r>
      <w:r w:rsidR="00EB0699">
        <w:t xml:space="preserve">; </w:t>
      </w:r>
      <w:hyperlink r:id="rId242" w:tooltip="Statute Law Amendment Act 2018" w:history="1">
        <w:r w:rsidR="00EB0699" w:rsidRPr="00EB0699">
          <w:rPr>
            <w:rStyle w:val="Hyperlink"/>
            <w:u w:val="none"/>
          </w:rPr>
          <w:t>A2018</w:t>
        </w:r>
        <w:r w:rsidR="00EB0699" w:rsidRPr="00EB0699">
          <w:rPr>
            <w:rStyle w:val="Hyperlink"/>
            <w:u w:val="none"/>
          </w:rPr>
          <w:noBreakHyphen/>
          <w:t>42</w:t>
        </w:r>
      </w:hyperlink>
      <w:r w:rsidR="00EB0699">
        <w:t xml:space="preserve"> amdt 3.111</w:t>
      </w:r>
    </w:p>
    <w:p w14:paraId="419A94D8" w14:textId="3635ED2C" w:rsidR="00DD18F6" w:rsidRDefault="00DD18F6">
      <w:pPr>
        <w:pStyle w:val="AmdtsEntries"/>
        <w:keepNext/>
      </w:pPr>
      <w:r>
        <w:tab/>
        <w:t xml:space="preserve">def </w:t>
      </w:r>
      <w:r w:rsidRPr="001B2FF1">
        <w:rPr>
          <w:rStyle w:val="charBoldItals"/>
        </w:rPr>
        <w:t>prison officer</w:t>
      </w:r>
      <w:r>
        <w:t xml:space="preserve"> sub </w:t>
      </w:r>
      <w:hyperlink r:id="rId243"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3.243</w:t>
      </w:r>
    </w:p>
    <w:p w14:paraId="624D0586" w14:textId="03E01A08" w:rsidR="00DD18F6" w:rsidRDefault="00DD18F6">
      <w:pPr>
        <w:pStyle w:val="AmdtsEntries"/>
      </w:pPr>
      <w:r>
        <w:tab/>
        <w:t xml:space="preserve">def </w:t>
      </w:r>
      <w:r w:rsidRPr="001B2FF1">
        <w:rPr>
          <w:rStyle w:val="charBoldItals"/>
        </w:rPr>
        <w:t>public authority</w:t>
      </w:r>
      <w:r>
        <w:t xml:space="preserve"> am </w:t>
      </w:r>
      <w:hyperlink r:id="rId244"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3.244</w:t>
      </w:r>
    </w:p>
    <w:p w14:paraId="3FD9C477" w14:textId="63419B78" w:rsidR="00E24A6D" w:rsidRDefault="00E24A6D" w:rsidP="00E24A6D">
      <w:pPr>
        <w:pStyle w:val="AmdtsEntries"/>
        <w:keepNext/>
      </w:pPr>
      <w:r>
        <w:tab/>
        <w:t xml:space="preserve">def </w:t>
      </w:r>
      <w:r w:rsidRPr="0005321A">
        <w:rPr>
          <w:rStyle w:val="charBoldItals"/>
        </w:rPr>
        <w:t>public morality offence</w:t>
      </w:r>
      <w:r>
        <w:rPr>
          <w:rStyle w:val="charBoldItals"/>
        </w:rPr>
        <w:t xml:space="preserve"> </w:t>
      </w:r>
      <w:r>
        <w:t xml:space="preserve">ins </w:t>
      </w:r>
      <w:hyperlink r:id="rId245"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2052DA74" w14:textId="108F3212" w:rsidR="00E24A6D" w:rsidRDefault="00E24A6D" w:rsidP="00E24A6D">
      <w:pPr>
        <w:pStyle w:val="AmdtsEntries"/>
        <w:keepNext/>
      </w:pPr>
      <w:r>
        <w:tab/>
        <w:t xml:space="preserve">def </w:t>
      </w:r>
      <w:r w:rsidRPr="0005321A">
        <w:rPr>
          <w:rStyle w:val="charBoldItals"/>
        </w:rPr>
        <w:t>reviewable decision</w:t>
      </w:r>
      <w:r>
        <w:rPr>
          <w:rStyle w:val="charBoldItals"/>
        </w:rPr>
        <w:t xml:space="preserve"> </w:t>
      </w:r>
      <w:r>
        <w:t xml:space="preserve">ins </w:t>
      </w:r>
      <w:hyperlink r:id="rId246"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25936A16" w14:textId="53022FC0" w:rsidR="00DD18F6" w:rsidRDefault="00DD18F6">
      <w:pPr>
        <w:pStyle w:val="AmdtsEntries"/>
      </w:pPr>
      <w:r>
        <w:tab/>
        <w:t xml:space="preserve">def </w:t>
      </w:r>
      <w:r>
        <w:rPr>
          <w:rStyle w:val="charBoldItals"/>
        </w:rPr>
        <w:t xml:space="preserve">sexual offence </w:t>
      </w:r>
      <w:r>
        <w:t xml:space="preserve">am </w:t>
      </w:r>
      <w:hyperlink r:id="rId247" w:tooltip="Criminal Code (Administration of Justice Offences) Amendment Act 2005" w:history="1">
        <w:r w:rsidR="001B2FF1" w:rsidRPr="001B2FF1">
          <w:rPr>
            <w:rStyle w:val="charCitHyperlinkAbbrev"/>
          </w:rPr>
          <w:t>A2005</w:t>
        </w:r>
        <w:r w:rsidR="001B2FF1" w:rsidRPr="001B2FF1">
          <w:rPr>
            <w:rStyle w:val="charCitHyperlinkAbbrev"/>
          </w:rPr>
          <w:noBreakHyphen/>
          <w:t>53</w:t>
        </w:r>
      </w:hyperlink>
      <w:r>
        <w:t xml:space="preserve"> amdt 2.26</w:t>
      </w:r>
      <w:r w:rsidR="00E7634D">
        <w:t xml:space="preserve">; </w:t>
      </w:r>
      <w:hyperlink r:id="rId248" w:tooltip="Statute Law Amendment Act 2015 (No 2)" w:history="1">
        <w:r w:rsidR="00E7634D">
          <w:rPr>
            <w:rStyle w:val="charCitHyperlinkAbbrev"/>
          </w:rPr>
          <w:t>A2015</w:t>
        </w:r>
        <w:r w:rsidR="00E7634D">
          <w:rPr>
            <w:rStyle w:val="charCitHyperlinkAbbrev"/>
          </w:rPr>
          <w:noBreakHyphen/>
          <w:t>50</w:t>
        </w:r>
      </w:hyperlink>
      <w:r w:rsidR="00B15DD8">
        <w:t xml:space="preserve"> amdts </w:t>
      </w:r>
      <w:r w:rsidR="00E7634D">
        <w:t>3.153-3.155</w:t>
      </w:r>
    </w:p>
    <w:p w14:paraId="6D5EE7FE" w14:textId="04681873" w:rsidR="007F1E25" w:rsidRDefault="007F1E25">
      <w:pPr>
        <w:pStyle w:val="AmdtsEntries"/>
      </w:pPr>
      <w:r>
        <w:tab/>
        <w:t xml:space="preserve">def </w:t>
      </w:r>
      <w:r w:rsidRPr="00C954BE">
        <w:rPr>
          <w:rStyle w:val="charBoldItals"/>
        </w:rPr>
        <w:t>victim</w:t>
      </w:r>
      <w:r>
        <w:t xml:space="preserve"> ins </w:t>
      </w:r>
      <w:hyperlink r:id="rId249" w:tooltip="Justice Legislation Amendment Act 2020" w:history="1">
        <w:r>
          <w:rPr>
            <w:rStyle w:val="charCitHyperlinkAbbrev"/>
          </w:rPr>
          <w:t>A2020</w:t>
        </w:r>
        <w:r>
          <w:rPr>
            <w:rStyle w:val="charCitHyperlinkAbbrev"/>
          </w:rPr>
          <w:noBreakHyphen/>
          <w:t>42</w:t>
        </w:r>
      </w:hyperlink>
      <w:r>
        <w:t xml:space="preserve"> s 144</w:t>
      </w:r>
    </w:p>
    <w:p w14:paraId="681712A8" w14:textId="1DFD1920" w:rsidR="005A4E3E" w:rsidRDefault="005A4E3E">
      <w:pPr>
        <w:pStyle w:val="AmdtsEntries"/>
      </w:pPr>
      <w:r>
        <w:tab/>
      </w:r>
      <w:r w:rsidRPr="006F6357">
        <w:t xml:space="preserve">def </w:t>
      </w:r>
      <w:r w:rsidRPr="006F6357">
        <w:rPr>
          <w:rStyle w:val="charBoldItals"/>
        </w:rPr>
        <w:t>youth offence conviction</w:t>
      </w:r>
      <w:r w:rsidRPr="006F6357">
        <w:t xml:space="preserve"> ins</w:t>
      </w:r>
      <w:r w:rsidR="00BE6A58" w:rsidRPr="006F6357">
        <w:t xml:space="preserve"> </w:t>
      </w:r>
      <w:hyperlink r:id="rId250" w:tooltip="Justice (Age of Criminal Responsibility) Legislation Amendment Act 2023" w:history="1">
        <w:r w:rsidR="00BE6A58" w:rsidRPr="006F6357">
          <w:rPr>
            <w:rStyle w:val="charCitHyperlinkAbbrev"/>
          </w:rPr>
          <w:t>A2023-45</w:t>
        </w:r>
      </w:hyperlink>
      <w:r w:rsidR="00BE6A58" w:rsidRPr="006F6357">
        <w:t xml:space="preserve"> s 132</w:t>
      </w:r>
    </w:p>
    <w:p w14:paraId="4B443AA2" w14:textId="179319B3" w:rsidR="007F1E25" w:rsidRPr="007F1E25" w:rsidRDefault="007F1E25">
      <w:pPr>
        <w:pStyle w:val="AmdtsEntries"/>
      </w:pPr>
      <w:r>
        <w:tab/>
        <w:t xml:space="preserve">def </w:t>
      </w:r>
      <w:r w:rsidRPr="00C954BE">
        <w:rPr>
          <w:rStyle w:val="charBoldItals"/>
        </w:rPr>
        <w:t>youth sexual offence conviction</w:t>
      </w:r>
      <w:r>
        <w:t xml:space="preserve"> ins </w:t>
      </w:r>
      <w:hyperlink r:id="rId251" w:tooltip="Justice Legislation Amendment Act 2020" w:history="1">
        <w:r>
          <w:rPr>
            <w:rStyle w:val="charCitHyperlinkAbbrev"/>
          </w:rPr>
          <w:t>A2020</w:t>
        </w:r>
        <w:r>
          <w:rPr>
            <w:rStyle w:val="charCitHyperlinkAbbrev"/>
          </w:rPr>
          <w:noBreakHyphen/>
          <w:t>42</w:t>
        </w:r>
      </w:hyperlink>
      <w:r>
        <w:t xml:space="preserve"> s 144</w:t>
      </w:r>
    </w:p>
    <w:p w14:paraId="23598E95" w14:textId="77777777" w:rsidR="00C43F2D" w:rsidRPr="00C43F2D" w:rsidRDefault="00C43F2D" w:rsidP="00C43F2D">
      <w:pPr>
        <w:pStyle w:val="PageBreak"/>
      </w:pPr>
      <w:r w:rsidRPr="00C43F2D">
        <w:br w:type="page"/>
      </w:r>
    </w:p>
    <w:p w14:paraId="3DBFB3A2" w14:textId="77777777" w:rsidR="00DD18F6" w:rsidRPr="0021002C" w:rsidRDefault="00DD18F6">
      <w:pPr>
        <w:pStyle w:val="Endnote2"/>
      </w:pPr>
      <w:bookmarkStart w:id="75" w:name="_Toc150937971"/>
      <w:r w:rsidRPr="0021002C">
        <w:rPr>
          <w:rStyle w:val="charTableNo"/>
        </w:rPr>
        <w:lastRenderedPageBreak/>
        <w:t>5</w:t>
      </w:r>
      <w:r>
        <w:tab/>
      </w:r>
      <w:r w:rsidRPr="0021002C">
        <w:rPr>
          <w:rStyle w:val="charTableText"/>
        </w:rPr>
        <w:t>Earlier republications</w:t>
      </w:r>
      <w:bookmarkEnd w:id="75"/>
    </w:p>
    <w:p w14:paraId="7E5B2EF5" w14:textId="111B5ACF" w:rsidR="00DD18F6" w:rsidRDefault="00DD18F6">
      <w:pPr>
        <w:pStyle w:val="EndNoteTextEPS"/>
        <w:keepNext/>
      </w:pPr>
      <w:r>
        <w:t xml:space="preserve">Some earlier republications were not numbered. </w:t>
      </w:r>
      <w:r w:rsidR="006B6ADE">
        <w:t xml:space="preserve"> </w:t>
      </w:r>
      <w:r>
        <w:t>The number in column 1 refers to the publication order.</w:t>
      </w:r>
    </w:p>
    <w:p w14:paraId="0B25566E" w14:textId="2A7C0A72" w:rsidR="00DD18F6" w:rsidRDefault="00DD18F6">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w:t>
      </w:r>
      <w:r w:rsidR="003B43BE">
        <w:t xml:space="preserve"> </w:t>
      </w:r>
      <w:r>
        <w:t>These republications are marked with an asterisk (*) in column 1.  Electronic and printed versions of an authorised republication are identical.</w:t>
      </w:r>
    </w:p>
    <w:p w14:paraId="32718351" w14:textId="77777777" w:rsidR="00DD18F6" w:rsidRDefault="00DD18F6">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DD18F6" w14:paraId="676C5EE1" w14:textId="77777777" w:rsidTr="00343358">
        <w:trPr>
          <w:tblHeader/>
        </w:trPr>
        <w:tc>
          <w:tcPr>
            <w:tcW w:w="1930" w:type="dxa"/>
          </w:tcPr>
          <w:p w14:paraId="47C78D99" w14:textId="77777777" w:rsidR="00DD18F6" w:rsidRDefault="00DD18F6">
            <w:pPr>
              <w:pStyle w:val="EarlierRepubHdg"/>
            </w:pPr>
            <w:r>
              <w:t>Republication No</w:t>
            </w:r>
          </w:p>
        </w:tc>
        <w:tc>
          <w:tcPr>
            <w:tcW w:w="2350" w:type="dxa"/>
          </w:tcPr>
          <w:p w14:paraId="4D8FF1E2" w14:textId="77777777" w:rsidR="00DD18F6" w:rsidRDefault="00DD18F6">
            <w:pPr>
              <w:pStyle w:val="EarlierRepubHdg"/>
            </w:pPr>
            <w:r>
              <w:t>Amendments to</w:t>
            </w:r>
          </w:p>
        </w:tc>
        <w:tc>
          <w:tcPr>
            <w:tcW w:w="2350" w:type="dxa"/>
          </w:tcPr>
          <w:p w14:paraId="263F59FF" w14:textId="77777777" w:rsidR="00DD18F6" w:rsidRDefault="00DD18F6">
            <w:pPr>
              <w:pStyle w:val="EarlierRepubHdg"/>
            </w:pPr>
            <w:r>
              <w:t>Republication date</w:t>
            </w:r>
          </w:p>
        </w:tc>
      </w:tr>
      <w:tr w:rsidR="00DD18F6" w14:paraId="419D34D4" w14:textId="77777777">
        <w:tc>
          <w:tcPr>
            <w:tcW w:w="1930" w:type="dxa"/>
          </w:tcPr>
          <w:p w14:paraId="4380D65F" w14:textId="77777777" w:rsidR="00DD18F6" w:rsidRDefault="00DD18F6">
            <w:pPr>
              <w:pStyle w:val="EarlierRepubEntries"/>
            </w:pPr>
            <w:r>
              <w:t>1</w:t>
            </w:r>
          </w:p>
        </w:tc>
        <w:tc>
          <w:tcPr>
            <w:tcW w:w="2350" w:type="dxa"/>
          </w:tcPr>
          <w:p w14:paraId="40ACE549" w14:textId="77777777" w:rsidR="00DD18F6" w:rsidRDefault="00DD18F6">
            <w:pPr>
              <w:pStyle w:val="EarlierRepubEntries"/>
            </w:pPr>
            <w:r>
              <w:t>not amended</w:t>
            </w:r>
          </w:p>
        </w:tc>
        <w:tc>
          <w:tcPr>
            <w:tcW w:w="2350" w:type="dxa"/>
          </w:tcPr>
          <w:p w14:paraId="43E4F524" w14:textId="77777777" w:rsidR="00DD18F6" w:rsidRDefault="00DD18F6">
            <w:pPr>
              <w:pStyle w:val="EarlierRepubEntries"/>
            </w:pPr>
            <w:r>
              <w:t>1 July 2001</w:t>
            </w:r>
          </w:p>
        </w:tc>
      </w:tr>
      <w:tr w:rsidR="00DD18F6" w14:paraId="1C5087F2" w14:textId="77777777">
        <w:tc>
          <w:tcPr>
            <w:tcW w:w="1930" w:type="dxa"/>
          </w:tcPr>
          <w:p w14:paraId="47007F2F" w14:textId="77777777" w:rsidR="00DD18F6" w:rsidRDefault="00DD18F6">
            <w:pPr>
              <w:pStyle w:val="EarlierRepubEntries"/>
            </w:pPr>
            <w:r>
              <w:t>2</w:t>
            </w:r>
          </w:p>
        </w:tc>
        <w:tc>
          <w:tcPr>
            <w:tcW w:w="2350" w:type="dxa"/>
          </w:tcPr>
          <w:p w14:paraId="791C0390" w14:textId="1836E257" w:rsidR="00DD18F6" w:rsidRDefault="005A6948">
            <w:pPr>
              <w:pStyle w:val="EarlierRepubEntries"/>
            </w:pPr>
            <w:hyperlink r:id="rId252" w:tooltip="Race and Sports Bookmaking Act 2001" w:history="1">
              <w:r w:rsidR="001B2FF1" w:rsidRPr="001B2FF1">
                <w:rPr>
                  <w:rStyle w:val="charCitHyperlinkAbbrev"/>
                </w:rPr>
                <w:t>A2001</w:t>
              </w:r>
              <w:r w:rsidR="001B2FF1" w:rsidRPr="001B2FF1">
                <w:rPr>
                  <w:rStyle w:val="charCitHyperlinkAbbrev"/>
                </w:rPr>
                <w:noBreakHyphen/>
                <w:t>49</w:t>
              </w:r>
            </w:hyperlink>
          </w:p>
        </w:tc>
        <w:tc>
          <w:tcPr>
            <w:tcW w:w="2350" w:type="dxa"/>
          </w:tcPr>
          <w:p w14:paraId="42C1B52E" w14:textId="77777777" w:rsidR="00DD18F6" w:rsidRDefault="00DD18F6">
            <w:pPr>
              <w:pStyle w:val="EarlierRepubEntries"/>
            </w:pPr>
            <w:r>
              <w:t>12 September 2001</w:t>
            </w:r>
          </w:p>
        </w:tc>
      </w:tr>
      <w:tr w:rsidR="00DD18F6" w14:paraId="77DC6523" w14:textId="77777777">
        <w:tc>
          <w:tcPr>
            <w:tcW w:w="1930" w:type="dxa"/>
          </w:tcPr>
          <w:p w14:paraId="587C0769" w14:textId="77777777" w:rsidR="00DD18F6" w:rsidRDefault="00DD18F6">
            <w:pPr>
              <w:pStyle w:val="EarlierRepubEntries"/>
            </w:pPr>
            <w:r>
              <w:t>3</w:t>
            </w:r>
          </w:p>
        </w:tc>
        <w:tc>
          <w:tcPr>
            <w:tcW w:w="2350" w:type="dxa"/>
          </w:tcPr>
          <w:p w14:paraId="29351F56" w14:textId="6EFE148B" w:rsidR="00DD18F6" w:rsidRDefault="005A6948">
            <w:pPr>
              <w:pStyle w:val="EarlierRepubEntries"/>
            </w:pPr>
            <w:hyperlink r:id="rId253" w:tooltip="Prostitution Amendment Act 2002" w:history="1">
              <w:r w:rsidR="001B2FF1" w:rsidRPr="001B2FF1">
                <w:rPr>
                  <w:rStyle w:val="charCitHyperlinkAbbrev"/>
                </w:rPr>
                <w:t>A2002</w:t>
              </w:r>
              <w:r w:rsidR="001B2FF1" w:rsidRPr="001B2FF1">
                <w:rPr>
                  <w:rStyle w:val="charCitHyperlinkAbbrev"/>
                </w:rPr>
                <w:noBreakHyphen/>
                <w:t>35</w:t>
              </w:r>
            </w:hyperlink>
          </w:p>
        </w:tc>
        <w:tc>
          <w:tcPr>
            <w:tcW w:w="2350" w:type="dxa"/>
          </w:tcPr>
          <w:p w14:paraId="75FFF810" w14:textId="77777777" w:rsidR="00DD18F6" w:rsidRDefault="00DD18F6">
            <w:pPr>
              <w:pStyle w:val="EarlierRepubEntries"/>
            </w:pPr>
            <w:r>
              <w:t>16 December 2002</w:t>
            </w:r>
          </w:p>
        </w:tc>
      </w:tr>
      <w:tr w:rsidR="00DD18F6" w14:paraId="2D86378D" w14:textId="77777777">
        <w:tc>
          <w:tcPr>
            <w:tcW w:w="1930" w:type="dxa"/>
          </w:tcPr>
          <w:p w14:paraId="5D20DC22" w14:textId="77777777" w:rsidR="00DD18F6" w:rsidRDefault="00DD18F6">
            <w:pPr>
              <w:pStyle w:val="EarlierRepubEntries"/>
            </w:pPr>
            <w:r>
              <w:t>4</w:t>
            </w:r>
          </w:p>
        </w:tc>
        <w:tc>
          <w:tcPr>
            <w:tcW w:w="2350" w:type="dxa"/>
          </w:tcPr>
          <w:p w14:paraId="50A9FE42" w14:textId="22C245F3" w:rsidR="00DD18F6" w:rsidRPr="001B2FF1" w:rsidRDefault="005A6948">
            <w:pPr>
              <w:pStyle w:val="EarlierRepubEntries"/>
              <w:rPr>
                <w:rStyle w:val="charUnderline"/>
              </w:rPr>
            </w:pPr>
            <w:hyperlink r:id="rId254" w:tooltip="Australian Crime Commission (ACT) Act 2003" w:history="1">
              <w:r w:rsidR="001B2FF1" w:rsidRPr="001B2FF1">
                <w:rPr>
                  <w:rStyle w:val="Hyperlink"/>
                </w:rPr>
                <w:t>A2003</w:t>
              </w:r>
              <w:r w:rsidR="001B2FF1" w:rsidRPr="001B2FF1">
                <w:rPr>
                  <w:rStyle w:val="Hyperlink"/>
                </w:rPr>
                <w:noBreakHyphen/>
                <w:t>58</w:t>
              </w:r>
            </w:hyperlink>
          </w:p>
        </w:tc>
        <w:tc>
          <w:tcPr>
            <w:tcW w:w="2350" w:type="dxa"/>
          </w:tcPr>
          <w:p w14:paraId="248C1820" w14:textId="77777777" w:rsidR="00DD18F6" w:rsidRDefault="00DD18F6">
            <w:pPr>
              <w:pStyle w:val="EarlierRepubEntries"/>
            </w:pPr>
            <w:r>
              <w:t>19 December 2003</w:t>
            </w:r>
          </w:p>
        </w:tc>
      </w:tr>
      <w:tr w:rsidR="00DD18F6" w14:paraId="5317CD23" w14:textId="77777777">
        <w:tc>
          <w:tcPr>
            <w:tcW w:w="1930" w:type="dxa"/>
          </w:tcPr>
          <w:p w14:paraId="110DF158" w14:textId="77777777" w:rsidR="00DD18F6" w:rsidRDefault="00DD18F6">
            <w:pPr>
              <w:pStyle w:val="EarlierRepubEntries"/>
            </w:pPr>
            <w:r>
              <w:t>5</w:t>
            </w:r>
          </w:p>
        </w:tc>
        <w:tc>
          <w:tcPr>
            <w:tcW w:w="2350" w:type="dxa"/>
          </w:tcPr>
          <w:p w14:paraId="5EF07DA1" w14:textId="7B4F36AF" w:rsidR="00DD18F6" w:rsidRDefault="005A6948">
            <w:pPr>
              <w:pStyle w:val="EarlierRepubEntries"/>
            </w:pPr>
            <w:hyperlink r:id="rId255" w:tooltip="Australian Crime Commission (ACT) Act 2003" w:history="1">
              <w:r w:rsidR="001B2FF1" w:rsidRPr="001B2FF1">
                <w:rPr>
                  <w:rStyle w:val="charCitHyperlinkAbbrev"/>
                </w:rPr>
                <w:t>A2003</w:t>
              </w:r>
              <w:r w:rsidR="001B2FF1" w:rsidRPr="001B2FF1">
                <w:rPr>
                  <w:rStyle w:val="charCitHyperlinkAbbrev"/>
                </w:rPr>
                <w:noBreakHyphen/>
                <w:t>58</w:t>
              </w:r>
            </w:hyperlink>
          </w:p>
        </w:tc>
        <w:tc>
          <w:tcPr>
            <w:tcW w:w="2350" w:type="dxa"/>
          </w:tcPr>
          <w:p w14:paraId="4B108053" w14:textId="77777777" w:rsidR="00DD18F6" w:rsidRDefault="00DD18F6">
            <w:pPr>
              <w:pStyle w:val="EarlierRepubEntries"/>
            </w:pPr>
            <w:r>
              <w:t>17 June 2004</w:t>
            </w:r>
          </w:p>
        </w:tc>
      </w:tr>
      <w:tr w:rsidR="00DD18F6" w14:paraId="2E28BE90" w14:textId="77777777">
        <w:tc>
          <w:tcPr>
            <w:tcW w:w="1930" w:type="dxa"/>
          </w:tcPr>
          <w:p w14:paraId="5325A183" w14:textId="77777777" w:rsidR="00DD18F6" w:rsidRDefault="00DD18F6">
            <w:pPr>
              <w:pStyle w:val="EarlierRepubEntries"/>
            </w:pPr>
            <w:r>
              <w:t>6</w:t>
            </w:r>
          </w:p>
        </w:tc>
        <w:tc>
          <w:tcPr>
            <w:tcW w:w="2350" w:type="dxa"/>
          </w:tcPr>
          <w:p w14:paraId="65B20AB6" w14:textId="5FE46B24" w:rsidR="00DD18F6" w:rsidRDefault="005A6948">
            <w:pPr>
              <w:pStyle w:val="EarlierRepubEntries"/>
            </w:pPr>
            <w:hyperlink r:id="rId256" w:tooltip="Criminal Code (Administration of Justice Offences) Amendment Act 2005" w:history="1">
              <w:r w:rsidR="001B2FF1" w:rsidRPr="001B2FF1">
                <w:rPr>
                  <w:rStyle w:val="charCitHyperlinkAbbrev"/>
                </w:rPr>
                <w:t>A2005</w:t>
              </w:r>
              <w:r w:rsidR="001B2FF1" w:rsidRPr="001B2FF1">
                <w:rPr>
                  <w:rStyle w:val="charCitHyperlinkAbbrev"/>
                </w:rPr>
                <w:noBreakHyphen/>
                <w:t>53</w:t>
              </w:r>
            </w:hyperlink>
          </w:p>
        </w:tc>
        <w:tc>
          <w:tcPr>
            <w:tcW w:w="2350" w:type="dxa"/>
          </w:tcPr>
          <w:p w14:paraId="7A51C613" w14:textId="77777777" w:rsidR="00DD18F6" w:rsidRDefault="00DD18F6">
            <w:pPr>
              <w:pStyle w:val="EarlierRepubEntries"/>
            </w:pPr>
            <w:r>
              <w:t>23 November 2005</w:t>
            </w:r>
          </w:p>
        </w:tc>
      </w:tr>
      <w:tr w:rsidR="00DD18F6" w14:paraId="404720E1" w14:textId="77777777">
        <w:tc>
          <w:tcPr>
            <w:tcW w:w="1930" w:type="dxa"/>
          </w:tcPr>
          <w:p w14:paraId="6C23774C" w14:textId="77777777" w:rsidR="00DD18F6" w:rsidRDefault="00DD18F6">
            <w:pPr>
              <w:pStyle w:val="EarlierRepubEntries"/>
            </w:pPr>
            <w:r>
              <w:t>7</w:t>
            </w:r>
          </w:p>
        </w:tc>
        <w:tc>
          <w:tcPr>
            <w:tcW w:w="2350" w:type="dxa"/>
          </w:tcPr>
          <w:p w14:paraId="27A48869" w14:textId="6A529B69" w:rsidR="00DD18F6" w:rsidRDefault="005A6948">
            <w:pPr>
              <w:pStyle w:val="EarlierRepubEntries"/>
            </w:pPr>
            <w:hyperlink r:id="rId257" w:tooltip="Casino Control Act 2006" w:history="1">
              <w:r w:rsidR="001B2FF1" w:rsidRPr="001B2FF1">
                <w:rPr>
                  <w:rStyle w:val="charCitHyperlinkAbbrev"/>
                </w:rPr>
                <w:t>A2006</w:t>
              </w:r>
              <w:r w:rsidR="001B2FF1" w:rsidRPr="001B2FF1">
                <w:rPr>
                  <w:rStyle w:val="charCitHyperlinkAbbrev"/>
                </w:rPr>
                <w:noBreakHyphen/>
                <w:t>2</w:t>
              </w:r>
            </w:hyperlink>
          </w:p>
        </w:tc>
        <w:tc>
          <w:tcPr>
            <w:tcW w:w="2350" w:type="dxa"/>
          </w:tcPr>
          <w:p w14:paraId="6E11E9E6" w14:textId="77777777" w:rsidR="00DD18F6" w:rsidRDefault="00DD18F6">
            <w:pPr>
              <w:pStyle w:val="EarlierRepubEntries"/>
            </w:pPr>
            <w:r>
              <w:t>1 May 2006</w:t>
            </w:r>
          </w:p>
        </w:tc>
      </w:tr>
      <w:tr w:rsidR="00DD18F6" w14:paraId="535BBCC8" w14:textId="77777777">
        <w:tc>
          <w:tcPr>
            <w:tcW w:w="1930" w:type="dxa"/>
          </w:tcPr>
          <w:p w14:paraId="03C52930" w14:textId="77777777" w:rsidR="00DD18F6" w:rsidRDefault="00DD18F6">
            <w:pPr>
              <w:pStyle w:val="EarlierRepubEntries"/>
            </w:pPr>
            <w:r>
              <w:t>8</w:t>
            </w:r>
          </w:p>
        </w:tc>
        <w:tc>
          <w:tcPr>
            <w:tcW w:w="2350" w:type="dxa"/>
          </w:tcPr>
          <w:p w14:paraId="3DC9DAEC" w14:textId="50143CAC" w:rsidR="00DD18F6" w:rsidRDefault="005A6948">
            <w:pPr>
              <w:pStyle w:val="EarlierRepubEntries"/>
            </w:pPr>
            <w:hyperlink r:id="rId258" w:tooltip="Sentencing Legislation Amendment Act 2006" w:history="1">
              <w:r w:rsidR="001B2FF1" w:rsidRPr="001B2FF1">
                <w:rPr>
                  <w:rStyle w:val="charCitHyperlinkAbbrev"/>
                </w:rPr>
                <w:t>A2006</w:t>
              </w:r>
              <w:r w:rsidR="001B2FF1" w:rsidRPr="001B2FF1">
                <w:rPr>
                  <w:rStyle w:val="charCitHyperlinkAbbrev"/>
                </w:rPr>
                <w:noBreakHyphen/>
                <w:t>23</w:t>
              </w:r>
            </w:hyperlink>
          </w:p>
        </w:tc>
        <w:tc>
          <w:tcPr>
            <w:tcW w:w="2350" w:type="dxa"/>
          </w:tcPr>
          <w:p w14:paraId="03E06A54" w14:textId="77777777" w:rsidR="00DD18F6" w:rsidRDefault="00DD18F6">
            <w:pPr>
              <w:pStyle w:val="EarlierRepubEntries"/>
            </w:pPr>
            <w:r>
              <w:t>2 June 2006</w:t>
            </w:r>
          </w:p>
        </w:tc>
      </w:tr>
      <w:tr w:rsidR="0004374B" w14:paraId="2A8E4EA0" w14:textId="77777777">
        <w:tc>
          <w:tcPr>
            <w:tcW w:w="1930" w:type="dxa"/>
          </w:tcPr>
          <w:p w14:paraId="01661B34" w14:textId="77777777" w:rsidR="0004374B" w:rsidRDefault="0004374B">
            <w:pPr>
              <w:pStyle w:val="EarlierRepubEntries"/>
            </w:pPr>
            <w:r>
              <w:t>9</w:t>
            </w:r>
          </w:p>
        </w:tc>
        <w:tc>
          <w:tcPr>
            <w:tcW w:w="2350" w:type="dxa"/>
          </w:tcPr>
          <w:p w14:paraId="452E4580" w14:textId="4B57D810" w:rsidR="0004374B" w:rsidRDefault="005A6948">
            <w:pPr>
              <w:pStyle w:val="EarlierRepubEntries"/>
            </w:pPr>
            <w:hyperlink r:id="rId259" w:tooltip="Statute Law Amendment Act 2008" w:history="1">
              <w:r w:rsidR="001B2FF1" w:rsidRPr="001B2FF1">
                <w:rPr>
                  <w:rStyle w:val="charCitHyperlinkAbbrev"/>
                </w:rPr>
                <w:t>A2008</w:t>
              </w:r>
              <w:r w:rsidR="001B2FF1" w:rsidRPr="001B2FF1">
                <w:rPr>
                  <w:rStyle w:val="charCitHyperlinkAbbrev"/>
                </w:rPr>
                <w:noBreakHyphen/>
                <w:t>28</w:t>
              </w:r>
            </w:hyperlink>
          </w:p>
        </w:tc>
        <w:tc>
          <w:tcPr>
            <w:tcW w:w="2350" w:type="dxa"/>
          </w:tcPr>
          <w:p w14:paraId="1B2D0E67" w14:textId="77777777" w:rsidR="0004374B" w:rsidRDefault="0004374B">
            <w:pPr>
              <w:pStyle w:val="EarlierRepubEntries"/>
            </w:pPr>
            <w:r>
              <w:t>26 August 2008</w:t>
            </w:r>
          </w:p>
        </w:tc>
      </w:tr>
      <w:tr w:rsidR="00640086" w14:paraId="20A8DDAA" w14:textId="77777777">
        <w:tc>
          <w:tcPr>
            <w:tcW w:w="1930" w:type="dxa"/>
          </w:tcPr>
          <w:p w14:paraId="306B155C" w14:textId="77777777" w:rsidR="00640086" w:rsidRDefault="00640086">
            <w:pPr>
              <w:pStyle w:val="EarlierRepubEntries"/>
            </w:pPr>
            <w:r>
              <w:t>10</w:t>
            </w:r>
          </w:p>
        </w:tc>
        <w:tc>
          <w:tcPr>
            <w:tcW w:w="2350" w:type="dxa"/>
          </w:tcPr>
          <w:p w14:paraId="171F3DF8" w14:textId="5B4CAC6D" w:rsidR="00640086" w:rsidRDefault="005A6948">
            <w:pPr>
              <w:pStyle w:val="EarlierRepubEntries"/>
            </w:pPr>
            <w:hyperlink r:id="rId260" w:tooltip="Statute Law Amendment Act 2008" w:history="1">
              <w:r w:rsidR="001B2FF1" w:rsidRPr="001B2FF1">
                <w:rPr>
                  <w:rStyle w:val="charCitHyperlinkAbbrev"/>
                </w:rPr>
                <w:t>A2008</w:t>
              </w:r>
              <w:r w:rsidR="001B2FF1" w:rsidRPr="001B2FF1">
                <w:rPr>
                  <w:rStyle w:val="charCitHyperlinkAbbrev"/>
                </w:rPr>
                <w:noBreakHyphen/>
                <w:t>28</w:t>
              </w:r>
            </w:hyperlink>
          </w:p>
        </w:tc>
        <w:tc>
          <w:tcPr>
            <w:tcW w:w="2350" w:type="dxa"/>
          </w:tcPr>
          <w:p w14:paraId="24991AE1" w14:textId="77777777" w:rsidR="00640086" w:rsidRDefault="00640086">
            <w:pPr>
              <w:pStyle w:val="EarlierRepubEntries"/>
            </w:pPr>
            <w:r>
              <w:t>15 January 2009</w:t>
            </w:r>
          </w:p>
        </w:tc>
      </w:tr>
      <w:tr w:rsidR="00D07BB6" w14:paraId="4D5715D0" w14:textId="77777777">
        <w:tc>
          <w:tcPr>
            <w:tcW w:w="1930" w:type="dxa"/>
          </w:tcPr>
          <w:p w14:paraId="094C97E1" w14:textId="77777777" w:rsidR="00D07BB6" w:rsidRDefault="00D07BB6">
            <w:pPr>
              <w:pStyle w:val="EarlierRepubEntries"/>
            </w:pPr>
            <w:r>
              <w:t>11</w:t>
            </w:r>
          </w:p>
        </w:tc>
        <w:tc>
          <w:tcPr>
            <w:tcW w:w="2350" w:type="dxa"/>
          </w:tcPr>
          <w:p w14:paraId="5A6B5366" w14:textId="6CA38286" w:rsidR="00D07BB6" w:rsidRDefault="005A6948">
            <w:pPr>
              <w:pStyle w:val="EarlierRepubEntries"/>
            </w:pPr>
            <w:hyperlink r:id="rId261" w:tooltip="Road Transport (Alcohol and Drugs) Legislation Amendment Act 2010" w:history="1">
              <w:r w:rsidR="001B2FF1" w:rsidRPr="001B2FF1">
                <w:rPr>
                  <w:rStyle w:val="charCitHyperlinkAbbrev"/>
                </w:rPr>
                <w:t>A2010</w:t>
              </w:r>
              <w:r w:rsidR="001B2FF1" w:rsidRPr="001B2FF1">
                <w:rPr>
                  <w:rStyle w:val="charCitHyperlinkAbbrev"/>
                </w:rPr>
                <w:noBreakHyphen/>
                <w:t>47</w:t>
              </w:r>
            </w:hyperlink>
          </w:p>
        </w:tc>
        <w:tc>
          <w:tcPr>
            <w:tcW w:w="2350" w:type="dxa"/>
          </w:tcPr>
          <w:p w14:paraId="626B66E4" w14:textId="77777777" w:rsidR="00D07BB6" w:rsidRDefault="00D07BB6">
            <w:pPr>
              <w:pStyle w:val="EarlierRepubEntries"/>
            </w:pPr>
            <w:r>
              <w:t>1 December 2010</w:t>
            </w:r>
          </w:p>
        </w:tc>
      </w:tr>
      <w:tr w:rsidR="007C69DD" w14:paraId="1630AECE" w14:textId="77777777">
        <w:tc>
          <w:tcPr>
            <w:tcW w:w="1930" w:type="dxa"/>
          </w:tcPr>
          <w:p w14:paraId="20ECB65D" w14:textId="77777777" w:rsidR="007C69DD" w:rsidRDefault="007C69DD">
            <w:pPr>
              <w:pStyle w:val="EarlierRepubEntries"/>
            </w:pPr>
            <w:r>
              <w:t>12</w:t>
            </w:r>
          </w:p>
        </w:tc>
        <w:tc>
          <w:tcPr>
            <w:tcW w:w="2350" w:type="dxa"/>
          </w:tcPr>
          <w:p w14:paraId="341CD38B" w14:textId="5D4FEAD6" w:rsidR="007C69DD" w:rsidRDefault="005A6948">
            <w:pPr>
              <w:pStyle w:val="EarlierRepubEntries"/>
            </w:pPr>
            <w:hyperlink r:id="rId262" w:tooltip="Road Transport (Alcohol and Drugs) Legislation Amendment Act 2011" w:history="1">
              <w:r w:rsidR="001B2FF1" w:rsidRPr="001B2FF1">
                <w:rPr>
                  <w:rStyle w:val="charCitHyperlinkAbbrev"/>
                </w:rPr>
                <w:t>A2011</w:t>
              </w:r>
              <w:r w:rsidR="001B2FF1" w:rsidRPr="001B2FF1">
                <w:rPr>
                  <w:rStyle w:val="charCitHyperlinkAbbrev"/>
                </w:rPr>
                <w:noBreakHyphen/>
                <w:t>15</w:t>
              </w:r>
            </w:hyperlink>
          </w:p>
        </w:tc>
        <w:tc>
          <w:tcPr>
            <w:tcW w:w="2350" w:type="dxa"/>
          </w:tcPr>
          <w:p w14:paraId="50EC5975" w14:textId="77777777" w:rsidR="007C69DD" w:rsidRDefault="003603F5">
            <w:pPr>
              <w:pStyle w:val="EarlierRepubEntries"/>
            </w:pPr>
            <w:r>
              <w:t>13 May 2011</w:t>
            </w:r>
          </w:p>
        </w:tc>
      </w:tr>
      <w:tr w:rsidR="00EF08C2" w14:paraId="3B3E7D7A" w14:textId="77777777">
        <w:tc>
          <w:tcPr>
            <w:tcW w:w="1930" w:type="dxa"/>
          </w:tcPr>
          <w:p w14:paraId="64AECB62" w14:textId="77777777" w:rsidR="00EF08C2" w:rsidRDefault="00EF08C2">
            <w:pPr>
              <w:pStyle w:val="EarlierRepubEntries"/>
            </w:pPr>
            <w:r>
              <w:t>13</w:t>
            </w:r>
          </w:p>
        </w:tc>
        <w:tc>
          <w:tcPr>
            <w:tcW w:w="2350" w:type="dxa"/>
          </w:tcPr>
          <w:p w14:paraId="20BD516F" w14:textId="7E3925E9" w:rsidR="00EF08C2" w:rsidRDefault="005A6948">
            <w:pPr>
              <w:pStyle w:val="EarlierRepubEntries"/>
            </w:pPr>
            <w:hyperlink r:id="rId263" w:tooltip="ACT Teacher Quality Institute Amendment Act 2011" w:history="1">
              <w:r w:rsidR="001B2FF1" w:rsidRPr="001B2FF1">
                <w:rPr>
                  <w:rStyle w:val="charCitHyperlinkAbbrev"/>
                </w:rPr>
                <w:t>A2011</w:t>
              </w:r>
              <w:r w:rsidR="001B2FF1" w:rsidRPr="001B2FF1">
                <w:rPr>
                  <w:rStyle w:val="charCitHyperlinkAbbrev"/>
                </w:rPr>
                <w:noBreakHyphen/>
                <w:t>34</w:t>
              </w:r>
            </w:hyperlink>
          </w:p>
        </w:tc>
        <w:tc>
          <w:tcPr>
            <w:tcW w:w="2350" w:type="dxa"/>
          </w:tcPr>
          <w:p w14:paraId="19E9D935" w14:textId="77777777" w:rsidR="00EF08C2" w:rsidRDefault="00EF08C2">
            <w:pPr>
              <w:pStyle w:val="EarlierRepubEntries"/>
            </w:pPr>
            <w:r>
              <w:t>4 October 2011</w:t>
            </w:r>
          </w:p>
        </w:tc>
      </w:tr>
      <w:tr w:rsidR="001409F0" w14:paraId="0999FDF8" w14:textId="77777777">
        <w:tc>
          <w:tcPr>
            <w:tcW w:w="1930" w:type="dxa"/>
          </w:tcPr>
          <w:p w14:paraId="67608623" w14:textId="77777777" w:rsidR="001409F0" w:rsidRDefault="001409F0">
            <w:pPr>
              <w:pStyle w:val="EarlierRepubEntries"/>
            </w:pPr>
            <w:r>
              <w:t>14</w:t>
            </w:r>
          </w:p>
        </w:tc>
        <w:tc>
          <w:tcPr>
            <w:tcW w:w="2350" w:type="dxa"/>
          </w:tcPr>
          <w:p w14:paraId="7D06DE3A" w14:textId="7DE80C81" w:rsidR="001409F0" w:rsidRDefault="005A6948">
            <w:pPr>
              <w:pStyle w:val="EarlierRepubEntries"/>
            </w:pPr>
            <w:hyperlink r:id="rId264" w:tooltip="Statute Law Amendment Act 2011 (No 3)" w:history="1">
              <w:r w:rsidR="001B2FF1" w:rsidRPr="001B2FF1">
                <w:rPr>
                  <w:rStyle w:val="charCitHyperlinkAbbrev"/>
                </w:rPr>
                <w:t>A2011</w:t>
              </w:r>
              <w:r w:rsidR="001B2FF1" w:rsidRPr="001B2FF1">
                <w:rPr>
                  <w:rStyle w:val="charCitHyperlinkAbbrev"/>
                </w:rPr>
                <w:noBreakHyphen/>
                <w:t>52</w:t>
              </w:r>
            </w:hyperlink>
          </w:p>
        </w:tc>
        <w:tc>
          <w:tcPr>
            <w:tcW w:w="2350" w:type="dxa"/>
          </w:tcPr>
          <w:p w14:paraId="0B885E65" w14:textId="77777777" w:rsidR="001409F0" w:rsidRDefault="001409F0">
            <w:pPr>
              <w:pStyle w:val="EarlierRepubEntries"/>
            </w:pPr>
            <w:r>
              <w:t>12 December 2011</w:t>
            </w:r>
          </w:p>
        </w:tc>
      </w:tr>
      <w:tr w:rsidR="00ED744F" w14:paraId="2D778B88" w14:textId="77777777">
        <w:tc>
          <w:tcPr>
            <w:tcW w:w="1930" w:type="dxa"/>
          </w:tcPr>
          <w:p w14:paraId="73B0CC30" w14:textId="77777777" w:rsidR="00ED744F" w:rsidRDefault="00ED744F">
            <w:pPr>
              <w:pStyle w:val="EarlierRepubEntries"/>
            </w:pPr>
            <w:r>
              <w:t>15</w:t>
            </w:r>
          </w:p>
        </w:tc>
        <w:tc>
          <w:tcPr>
            <w:tcW w:w="2350" w:type="dxa"/>
          </w:tcPr>
          <w:p w14:paraId="60963703" w14:textId="62BEA7D1" w:rsidR="00ED744F" w:rsidRDefault="005A6948">
            <w:pPr>
              <w:pStyle w:val="EarlierRepubEntries"/>
            </w:pPr>
            <w:hyperlink r:id="rId265" w:tooltip="Statute Law Amendment Act 2011 (No 3)" w:history="1">
              <w:r w:rsidR="001B2FF1" w:rsidRPr="001B2FF1">
                <w:rPr>
                  <w:rStyle w:val="charCitHyperlinkAbbrev"/>
                </w:rPr>
                <w:t>A2011</w:t>
              </w:r>
              <w:r w:rsidR="001B2FF1" w:rsidRPr="001B2FF1">
                <w:rPr>
                  <w:rStyle w:val="charCitHyperlinkAbbrev"/>
                </w:rPr>
                <w:noBreakHyphen/>
                <w:t>52</w:t>
              </w:r>
            </w:hyperlink>
          </w:p>
        </w:tc>
        <w:tc>
          <w:tcPr>
            <w:tcW w:w="2350" w:type="dxa"/>
          </w:tcPr>
          <w:p w14:paraId="7DC94561" w14:textId="77777777" w:rsidR="00ED744F" w:rsidRDefault="00ED744F">
            <w:pPr>
              <w:pStyle w:val="EarlierRepubEntries"/>
            </w:pPr>
            <w:r>
              <w:t>1 March 2012</w:t>
            </w:r>
          </w:p>
        </w:tc>
      </w:tr>
      <w:tr w:rsidR="0085016A" w14:paraId="55B57185" w14:textId="77777777">
        <w:tc>
          <w:tcPr>
            <w:tcW w:w="1930" w:type="dxa"/>
          </w:tcPr>
          <w:p w14:paraId="5E30AC75" w14:textId="77777777" w:rsidR="0085016A" w:rsidRDefault="0085016A">
            <w:pPr>
              <w:pStyle w:val="EarlierRepubEntries"/>
            </w:pPr>
            <w:r>
              <w:t>16</w:t>
            </w:r>
          </w:p>
        </w:tc>
        <w:tc>
          <w:tcPr>
            <w:tcW w:w="2350" w:type="dxa"/>
          </w:tcPr>
          <w:p w14:paraId="0C54EC5C" w14:textId="6DFAE7B0" w:rsidR="0085016A" w:rsidRDefault="005A6948">
            <w:pPr>
              <w:pStyle w:val="EarlierRepubEntries"/>
            </w:pPr>
            <w:hyperlink r:id="rId266" w:tooltip="Statute Law Amendment Act 2011 (No 3)" w:history="1">
              <w:r w:rsidR="001B2FF1" w:rsidRPr="001B2FF1">
                <w:rPr>
                  <w:rStyle w:val="charCitHyperlinkAbbrev"/>
                </w:rPr>
                <w:t>A2011</w:t>
              </w:r>
              <w:r w:rsidR="001B2FF1" w:rsidRPr="001B2FF1">
                <w:rPr>
                  <w:rStyle w:val="charCitHyperlinkAbbrev"/>
                </w:rPr>
                <w:noBreakHyphen/>
                <w:t>52</w:t>
              </w:r>
            </w:hyperlink>
          </w:p>
        </w:tc>
        <w:tc>
          <w:tcPr>
            <w:tcW w:w="2350" w:type="dxa"/>
          </w:tcPr>
          <w:p w14:paraId="30FC2F75" w14:textId="77777777" w:rsidR="0085016A" w:rsidRDefault="0085016A">
            <w:pPr>
              <w:pStyle w:val="EarlierRepubEntries"/>
            </w:pPr>
            <w:r>
              <w:t>27 September 2012</w:t>
            </w:r>
          </w:p>
        </w:tc>
      </w:tr>
      <w:tr w:rsidR="008E79BA" w14:paraId="60A49BB9" w14:textId="77777777">
        <w:tc>
          <w:tcPr>
            <w:tcW w:w="1930" w:type="dxa"/>
          </w:tcPr>
          <w:p w14:paraId="2CD0E93D" w14:textId="77777777" w:rsidR="008E79BA" w:rsidRDefault="008E79BA">
            <w:pPr>
              <w:pStyle w:val="EarlierRepubEntries"/>
            </w:pPr>
            <w:r>
              <w:t>17</w:t>
            </w:r>
          </w:p>
        </w:tc>
        <w:tc>
          <w:tcPr>
            <w:tcW w:w="2350" w:type="dxa"/>
          </w:tcPr>
          <w:p w14:paraId="65908E8B" w14:textId="3CF17ADE" w:rsidR="008E79BA" w:rsidRDefault="005A6948">
            <w:pPr>
              <w:pStyle w:val="EarlierRepubEntries"/>
            </w:pPr>
            <w:hyperlink r:id="rId267" w:tooltip="Statute Law Amendment Act 2011 (No 3)" w:history="1">
              <w:r w:rsidR="008E79BA" w:rsidRPr="001B2FF1">
                <w:rPr>
                  <w:rStyle w:val="charCitHyperlinkAbbrev"/>
                </w:rPr>
                <w:t>A2011</w:t>
              </w:r>
              <w:r w:rsidR="008E79BA" w:rsidRPr="001B2FF1">
                <w:rPr>
                  <w:rStyle w:val="charCitHyperlinkAbbrev"/>
                </w:rPr>
                <w:noBreakHyphen/>
                <w:t>52</w:t>
              </w:r>
            </w:hyperlink>
          </w:p>
        </w:tc>
        <w:tc>
          <w:tcPr>
            <w:tcW w:w="2350" w:type="dxa"/>
          </w:tcPr>
          <w:p w14:paraId="75B94BFA" w14:textId="77777777" w:rsidR="008E79BA" w:rsidRDefault="008E79BA">
            <w:pPr>
              <w:pStyle w:val="EarlierRepubEntries"/>
            </w:pPr>
            <w:r>
              <w:t>8 November 2012</w:t>
            </w:r>
          </w:p>
        </w:tc>
      </w:tr>
      <w:tr w:rsidR="00E24A6D" w14:paraId="09420915" w14:textId="77777777">
        <w:tc>
          <w:tcPr>
            <w:tcW w:w="1930" w:type="dxa"/>
          </w:tcPr>
          <w:p w14:paraId="25F6E33F" w14:textId="77777777" w:rsidR="00E24A6D" w:rsidRDefault="00E24A6D">
            <w:pPr>
              <w:pStyle w:val="EarlierRepubEntries"/>
            </w:pPr>
            <w:r>
              <w:t>18</w:t>
            </w:r>
          </w:p>
        </w:tc>
        <w:tc>
          <w:tcPr>
            <w:tcW w:w="2350" w:type="dxa"/>
          </w:tcPr>
          <w:p w14:paraId="0B78B5F7" w14:textId="78F3E91B" w:rsidR="00E24A6D" w:rsidRDefault="005A6948">
            <w:pPr>
              <w:pStyle w:val="EarlierRepubEntries"/>
            </w:pPr>
            <w:hyperlink r:id="rId268" w:tooltip="Crimes (Sentencing) Amendment Act 2014" w:history="1">
              <w:r w:rsidR="00E24A6D" w:rsidRPr="00E24A6D">
                <w:rPr>
                  <w:rStyle w:val="charCitHyperlinkAbbrev"/>
                </w:rPr>
                <w:t>A2014-58</w:t>
              </w:r>
            </w:hyperlink>
          </w:p>
        </w:tc>
        <w:tc>
          <w:tcPr>
            <w:tcW w:w="2350" w:type="dxa"/>
          </w:tcPr>
          <w:p w14:paraId="30E9828C" w14:textId="77777777" w:rsidR="00E24A6D" w:rsidRDefault="00E24A6D">
            <w:pPr>
              <w:pStyle w:val="EarlierRepubEntries"/>
            </w:pPr>
            <w:r>
              <w:t>5 December 2014</w:t>
            </w:r>
          </w:p>
        </w:tc>
      </w:tr>
      <w:tr w:rsidR="00E7634D" w14:paraId="49ED3B29" w14:textId="77777777">
        <w:tc>
          <w:tcPr>
            <w:tcW w:w="1930" w:type="dxa"/>
          </w:tcPr>
          <w:p w14:paraId="45632466" w14:textId="77777777" w:rsidR="00E7634D" w:rsidRDefault="00E7634D">
            <w:pPr>
              <w:pStyle w:val="EarlierRepubEntries"/>
            </w:pPr>
            <w:r>
              <w:t>19</w:t>
            </w:r>
          </w:p>
        </w:tc>
        <w:tc>
          <w:tcPr>
            <w:tcW w:w="2350" w:type="dxa"/>
          </w:tcPr>
          <w:p w14:paraId="0778389F" w14:textId="596DF32F" w:rsidR="00E7634D" w:rsidRDefault="005A6948">
            <w:pPr>
              <w:pStyle w:val="EarlierRepubEntries"/>
            </w:pPr>
            <w:hyperlink r:id="rId269" w:tooltip="Spent Convictions (Historical Homosexual Convictions Extinguishment) Amendment Act 2015 " w:history="1">
              <w:r w:rsidR="00E7634D" w:rsidRPr="00E7634D">
                <w:rPr>
                  <w:rStyle w:val="charCitHyperlinkAbbrev"/>
                </w:rPr>
                <w:t>A2015-45</w:t>
              </w:r>
            </w:hyperlink>
          </w:p>
        </w:tc>
        <w:tc>
          <w:tcPr>
            <w:tcW w:w="2350" w:type="dxa"/>
          </w:tcPr>
          <w:p w14:paraId="2A20DDE4" w14:textId="77777777" w:rsidR="00E7634D" w:rsidRDefault="00E7634D">
            <w:pPr>
              <w:pStyle w:val="EarlierRepubEntries"/>
            </w:pPr>
            <w:r>
              <w:t>7 November 2015</w:t>
            </w:r>
          </w:p>
        </w:tc>
      </w:tr>
      <w:tr w:rsidR="00034886" w14:paraId="2300B83D" w14:textId="77777777">
        <w:tc>
          <w:tcPr>
            <w:tcW w:w="1930" w:type="dxa"/>
          </w:tcPr>
          <w:p w14:paraId="2D036ABD" w14:textId="77777777" w:rsidR="00034886" w:rsidRDefault="00034886">
            <w:pPr>
              <w:pStyle w:val="EarlierRepubEntries"/>
            </w:pPr>
            <w:r>
              <w:t>20</w:t>
            </w:r>
          </w:p>
        </w:tc>
        <w:tc>
          <w:tcPr>
            <w:tcW w:w="2350" w:type="dxa"/>
          </w:tcPr>
          <w:p w14:paraId="77229C24" w14:textId="16F6966E" w:rsidR="00034886" w:rsidRDefault="005A6948">
            <w:pPr>
              <w:pStyle w:val="EarlierRepubEntries"/>
            </w:pPr>
            <w:hyperlink r:id="rId270" w:tooltip="http://www.legislation.act.gov.au/a/2015-50/default.asp" w:history="1">
              <w:r w:rsidR="00034886">
                <w:rPr>
                  <w:rStyle w:val="charCitHyperlinkAbbrev"/>
                </w:rPr>
                <w:t>A2015</w:t>
              </w:r>
              <w:r w:rsidR="00034886">
                <w:rPr>
                  <w:rStyle w:val="charCitHyperlinkAbbrev"/>
                </w:rPr>
                <w:noBreakHyphen/>
                <w:t>50</w:t>
              </w:r>
            </w:hyperlink>
          </w:p>
        </w:tc>
        <w:tc>
          <w:tcPr>
            <w:tcW w:w="2350" w:type="dxa"/>
          </w:tcPr>
          <w:p w14:paraId="05CCF5DC" w14:textId="77777777" w:rsidR="00034886" w:rsidRDefault="00034886">
            <w:pPr>
              <w:pStyle w:val="EarlierRepubEntries"/>
            </w:pPr>
            <w:r>
              <w:t>9 December 2015</w:t>
            </w:r>
          </w:p>
        </w:tc>
      </w:tr>
      <w:tr w:rsidR="00D65369" w14:paraId="6045E437" w14:textId="77777777">
        <w:tc>
          <w:tcPr>
            <w:tcW w:w="1930" w:type="dxa"/>
          </w:tcPr>
          <w:p w14:paraId="6DA8C24A" w14:textId="77777777" w:rsidR="00D65369" w:rsidRDefault="00D65369">
            <w:pPr>
              <w:pStyle w:val="EarlierRepubEntries"/>
            </w:pPr>
            <w:r>
              <w:t>21</w:t>
            </w:r>
          </w:p>
        </w:tc>
        <w:tc>
          <w:tcPr>
            <w:tcW w:w="2350" w:type="dxa"/>
          </w:tcPr>
          <w:p w14:paraId="7E3291AE" w14:textId="4BBD28D0" w:rsidR="00D65369" w:rsidRDefault="005A6948">
            <w:pPr>
              <w:pStyle w:val="EarlierRepubEntries"/>
            </w:pPr>
            <w:hyperlink r:id="rId271" w:tooltip="Crimes (Sentencing and Restorative Justice) Amendment Act 2016" w:history="1">
              <w:r w:rsidR="00231437">
                <w:rPr>
                  <w:rStyle w:val="charCitHyperlinkAbbrev"/>
                </w:rPr>
                <w:t>A2016</w:t>
              </w:r>
              <w:r w:rsidR="00231437">
                <w:rPr>
                  <w:rStyle w:val="charCitHyperlinkAbbrev"/>
                </w:rPr>
                <w:noBreakHyphen/>
                <w:t>4</w:t>
              </w:r>
            </w:hyperlink>
          </w:p>
        </w:tc>
        <w:tc>
          <w:tcPr>
            <w:tcW w:w="2350" w:type="dxa"/>
          </w:tcPr>
          <w:p w14:paraId="750BC9B4" w14:textId="77777777" w:rsidR="00D65369" w:rsidRDefault="00D65369">
            <w:pPr>
              <w:pStyle w:val="EarlierRepubEntries"/>
            </w:pPr>
            <w:r>
              <w:t>2 March 2016</w:t>
            </w:r>
          </w:p>
        </w:tc>
      </w:tr>
      <w:tr w:rsidR="00442469" w14:paraId="28123EDA" w14:textId="77777777">
        <w:tc>
          <w:tcPr>
            <w:tcW w:w="1930" w:type="dxa"/>
          </w:tcPr>
          <w:p w14:paraId="74510C7C" w14:textId="77777777" w:rsidR="00442469" w:rsidRDefault="00442469" w:rsidP="00C6638C">
            <w:pPr>
              <w:pStyle w:val="EarlierRepubEntries"/>
              <w:keepNext/>
            </w:pPr>
            <w:r>
              <w:lastRenderedPageBreak/>
              <w:t>22</w:t>
            </w:r>
          </w:p>
        </w:tc>
        <w:tc>
          <w:tcPr>
            <w:tcW w:w="2350" w:type="dxa"/>
          </w:tcPr>
          <w:p w14:paraId="6458F093" w14:textId="76DC317F" w:rsidR="00442469" w:rsidRDefault="005A6948" w:rsidP="00C6638C">
            <w:pPr>
              <w:pStyle w:val="EarlierRepubEntries"/>
              <w:keepNext/>
            </w:pPr>
            <w:hyperlink r:id="rId272" w:tooltip="Discrimination Amendment Act 2016" w:history="1">
              <w:r w:rsidR="00212C7B">
                <w:rPr>
                  <w:rStyle w:val="charCitHyperlinkAbbrev"/>
                </w:rPr>
                <w:t>A2016-49</w:t>
              </w:r>
            </w:hyperlink>
          </w:p>
        </w:tc>
        <w:tc>
          <w:tcPr>
            <w:tcW w:w="2350" w:type="dxa"/>
          </w:tcPr>
          <w:p w14:paraId="4312173C" w14:textId="77777777" w:rsidR="00442469" w:rsidRDefault="00442469" w:rsidP="00C6638C">
            <w:pPr>
              <w:pStyle w:val="EarlierRepubEntries"/>
              <w:keepNext/>
            </w:pPr>
            <w:r>
              <w:t>24 August 2016</w:t>
            </w:r>
          </w:p>
        </w:tc>
      </w:tr>
      <w:tr w:rsidR="00212C7B" w14:paraId="4FD85BEB" w14:textId="77777777">
        <w:tc>
          <w:tcPr>
            <w:tcW w:w="1930" w:type="dxa"/>
          </w:tcPr>
          <w:p w14:paraId="5F01F3CE" w14:textId="77777777" w:rsidR="00212C7B" w:rsidRDefault="00212C7B">
            <w:pPr>
              <w:pStyle w:val="EarlierRepubEntries"/>
            </w:pPr>
            <w:r>
              <w:t>23</w:t>
            </w:r>
          </w:p>
        </w:tc>
        <w:tc>
          <w:tcPr>
            <w:tcW w:w="2350" w:type="dxa"/>
          </w:tcPr>
          <w:p w14:paraId="68F31208" w14:textId="25B7C1EA" w:rsidR="00212C7B" w:rsidRDefault="005A6948">
            <w:pPr>
              <w:pStyle w:val="EarlierRepubEntries"/>
            </w:pPr>
            <w:hyperlink r:id="rId273" w:tooltip="Statute Law Amendment Act 2017" w:history="1">
              <w:r w:rsidR="00212C7B">
                <w:rPr>
                  <w:rStyle w:val="charCitHyperlinkAbbrev"/>
                </w:rPr>
                <w:t>A2017-4</w:t>
              </w:r>
            </w:hyperlink>
          </w:p>
        </w:tc>
        <w:tc>
          <w:tcPr>
            <w:tcW w:w="2350" w:type="dxa"/>
          </w:tcPr>
          <w:p w14:paraId="5007A1D6" w14:textId="77777777" w:rsidR="00212C7B" w:rsidRDefault="00212C7B">
            <w:pPr>
              <w:pStyle w:val="EarlierRepubEntries"/>
            </w:pPr>
            <w:r>
              <w:t>9 March 2017</w:t>
            </w:r>
          </w:p>
        </w:tc>
      </w:tr>
      <w:tr w:rsidR="006D3A0A" w14:paraId="5707760E" w14:textId="77777777">
        <w:tc>
          <w:tcPr>
            <w:tcW w:w="1930" w:type="dxa"/>
          </w:tcPr>
          <w:p w14:paraId="3A4B23A8" w14:textId="77777777" w:rsidR="006D3A0A" w:rsidRDefault="006D3A0A">
            <w:pPr>
              <w:pStyle w:val="EarlierRepubEntries"/>
            </w:pPr>
            <w:r>
              <w:t>24</w:t>
            </w:r>
          </w:p>
        </w:tc>
        <w:tc>
          <w:tcPr>
            <w:tcW w:w="2350" w:type="dxa"/>
          </w:tcPr>
          <w:p w14:paraId="6FA3C356" w14:textId="59C5132A" w:rsidR="006D3A0A" w:rsidRDefault="005A6948">
            <w:pPr>
              <w:pStyle w:val="EarlierRepubEntries"/>
              <w:rPr>
                <w:rStyle w:val="charCitHyperlinkAbbrev"/>
              </w:rPr>
            </w:pPr>
            <w:hyperlink r:id="rId274" w:tooltip="Road Transport Reform (Light Rail) Legislation Amendment Act 2017" w:history="1">
              <w:r w:rsidR="006D3A0A">
                <w:rPr>
                  <w:rStyle w:val="charCitHyperlinkAbbrev"/>
                </w:rPr>
                <w:t>A2017</w:t>
              </w:r>
              <w:r w:rsidR="006D3A0A">
                <w:rPr>
                  <w:rStyle w:val="charCitHyperlinkAbbrev"/>
                </w:rPr>
                <w:noBreakHyphen/>
                <w:t>21</w:t>
              </w:r>
            </w:hyperlink>
          </w:p>
        </w:tc>
        <w:tc>
          <w:tcPr>
            <w:tcW w:w="2350" w:type="dxa"/>
          </w:tcPr>
          <w:p w14:paraId="7889BC3D" w14:textId="77777777" w:rsidR="006D3A0A" w:rsidRDefault="006D3A0A">
            <w:pPr>
              <w:pStyle w:val="EarlierRepubEntries"/>
            </w:pPr>
            <w:r>
              <w:t>15 August 2017</w:t>
            </w:r>
          </w:p>
        </w:tc>
      </w:tr>
      <w:tr w:rsidR="00150026" w14:paraId="18C8B5DF" w14:textId="77777777">
        <w:tc>
          <w:tcPr>
            <w:tcW w:w="1930" w:type="dxa"/>
          </w:tcPr>
          <w:p w14:paraId="5448E7B4" w14:textId="77777777" w:rsidR="00150026" w:rsidRDefault="00150026">
            <w:pPr>
              <w:pStyle w:val="EarlierRepubEntries"/>
            </w:pPr>
            <w:r>
              <w:t>25</w:t>
            </w:r>
          </w:p>
        </w:tc>
        <w:tc>
          <w:tcPr>
            <w:tcW w:w="2350" w:type="dxa"/>
          </w:tcPr>
          <w:p w14:paraId="0BEDBE75" w14:textId="71A49CF9" w:rsidR="00150026" w:rsidRDefault="005A6948">
            <w:pPr>
              <w:pStyle w:val="EarlierRepubEntries"/>
              <w:rPr>
                <w:rStyle w:val="charCitHyperlinkAbbrev"/>
              </w:rPr>
            </w:pPr>
            <w:hyperlink r:id="rId275" w:tooltip="Prostitution Amendment Act 2018" w:history="1">
              <w:r w:rsidR="00150026" w:rsidRPr="00150026">
                <w:rPr>
                  <w:rStyle w:val="charCitHyperlinkAbbrev"/>
                </w:rPr>
                <w:t>A2018</w:t>
              </w:r>
              <w:r w:rsidR="00150026" w:rsidRPr="00150026">
                <w:rPr>
                  <w:rStyle w:val="charCitHyperlinkAbbrev"/>
                </w:rPr>
                <w:noBreakHyphen/>
                <w:t>25</w:t>
              </w:r>
            </w:hyperlink>
          </w:p>
        </w:tc>
        <w:tc>
          <w:tcPr>
            <w:tcW w:w="2350" w:type="dxa"/>
          </w:tcPr>
          <w:p w14:paraId="3AB04EB8" w14:textId="77777777" w:rsidR="00150026" w:rsidRDefault="00150026">
            <w:pPr>
              <w:pStyle w:val="EarlierRepubEntries"/>
            </w:pPr>
            <w:r>
              <w:t>9 August 2018</w:t>
            </w:r>
          </w:p>
        </w:tc>
      </w:tr>
      <w:tr w:rsidR="00840178" w14:paraId="2ED5292D" w14:textId="77777777">
        <w:tc>
          <w:tcPr>
            <w:tcW w:w="1930" w:type="dxa"/>
          </w:tcPr>
          <w:p w14:paraId="28DBC33E" w14:textId="5B0CCF47" w:rsidR="00840178" w:rsidRDefault="00840178">
            <w:pPr>
              <w:pStyle w:val="EarlierRepubEntries"/>
            </w:pPr>
            <w:r>
              <w:t>26</w:t>
            </w:r>
          </w:p>
        </w:tc>
        <w:tc>
          <w:tcPr>
            <w:tcW w:w="2350" w:type="dxa"/>
          </w:tcPr>
          <w:p w14:paraId="11DDF91E" w14:textId="190B38E7" w:rsidR="00840178" w:rsidRDefault="005A6948">
            <w:pPr>
              <w:pStyle w:val="EarlierRepubEntries"/>
            </w:pPr>
            <w:hyperlink r:id="rId276" w:tooltip="Statute Law Amendment Act 2018" w:history="1">
              <w:r w:rsidR="00840178">
                <w:rPr>
                  <w:rStyle w:val="charCitHyperlinkAbbrev"/>
                </w:rPr>
                <w:t>A2018</w:t>
              </w:r>
              <w:r w:rsidR="00840178">
                <w:rPr>
                  <w:rStyle w:val="charCitHyperlinkAbbrev"/>
                </w:rPr>
                <w:noBreakHyphen/>
                <w:t>42</w:t>
              </w:r>
            </w:hyperlink>
          </w:p>
        </w:tc>
        <w:tc>
          <w:tcPr>
            <w:tcW w:w="2350" w:type="dxa"/>
          </w:tcPr>
          <w:p w14:paraId="0BAAB457" w14:textId="2BC6ED27" w:rsidR="00840178" w:rsidRDefault="00840178">
            <w:pPr>
              <w:pStyle w:val="EarlierRepubEntries"/>
            </w:pPr>
            <w:r>
              <w:t>22 November 2018</w:t>
            </w:r>
          </w:p>
        </w:tc>
      </w:tr>
      <w:tr w:rsidR="00875475" w14:paraId="5D559245" w14:textId="77777777">
        <w:tc>
          <w:tcPr>
            <w:tcW w:w="1930" w:type="dxa"/>
          </w:tcPr>
          <w:p w14:paraId="71590ECF" w14:textId="33BC7E58" w:rsidR="00875475" w:rsidRDefault="00875475">
            <w:pPr>
              <w:pStyle w:val="EarlierRepubEntries"/>
            </w:pPr>
            <w:r>
              <w:t>27</w:t>
            </w:r>
          </w:p>
        </w:tc>
        <w:tc>
          <w:tcPr>
            <w:tcW w:w="2350" w:type="dxa"/>
          </w:tcPr>
          <w:p w14:paraId="0099FF75" w14:textId="3F02D0A0" w:rsidR="00875475" w:rsidRDefault="005A6948">
            <w:pPr>
              <w:pStyle w:val="EarlierRepubEntries"/>
            </w:pPr>
            <w:hyperlink r:id="rId277" w:tooltip="Justice Legislation Amendment Act 2020" w:history="1">
              <w:r w:rsidR="00875475">
                <w:rPr>
                  <w:rStyle w:val="charCitHyperlinkAbbrev"/>
                </w:rPr>
                <w:t>A2020</w:t>
              </w:r>
              <w:r w:rsidR="00875475">
                <w:rPr>
                  <w:rStyle w:val="charCitHyperlinkAbbrev"/>
                </w:rPr>
                <w:noBreakHyphen/>
                <w:t>42</w:t>
              </w:r>
            </w:hyperlink>
          </w:p>
        </w:tc>
        <w:tc>
          <w:tcPr>
            <w:tcW w:w="2350" w:type="dxa"/>
          </w:tcPr>
          <w:p w14:paraId="2EE9E07B" w14:textId="69A5835E" w:rsidR="00875475" w:rsidRDefault="00A806C8">
            <w:pPr>
              <w:pStyle w:val="EarlierRepubEntries"/>
            </w:pPr>
            <w:r>
              <w:t>27 February 2021</w:t>
            </w:r>
          </w:p>
        </w:tc>
      </w:tr>
      <w:tr w:rsidR="00625148" w14:paraId="0D722ECF" w14:textId="77777777">
        <w:tc>
          <w:tcPr>
            <w:tcW w:w="1930" w:type="dxa"/>
          </w:tcPr>
          <w:p w14:paraId="2B085662" w14:textId="70079591" w:rsidR="00625148" w:rsidRDefault="00625148">
            <w:pPr>
              <w:pStyle w:val="EarlierRepubEntries"/>
            </w:pPr>
            <w:r>
              <w:t>28</w:t>
            </w:r>
          </w:p>
        </w:tc>
        <w:tc>
          <w:tcPr>
            <w:tcW w:w="2350" w:type="dxa"/>
          </w:tcPr>
          <w:p w14:paraId="79E6BA53" w14:textId="2C872272" w:rsidR="00625148" w:rsidRDefault="005A6948">
            <w:pPr>
              <w:pStyle w:val="EarlierRepubEntries"/>
            </w:pPr>
            <w:hyperlink r:id="rId278" w:tooltip="Statute Law Amendment Act 2021" w:history="1">
              <w:r w:rsidR="00625148">
                <w:rPr>
                  <w:rStyle w:val="charCitHyperlinkAbbrev"/>
                </w:rPr>
                <w:t>A2021</w:t>
              </w:r>
              <w:r w:rsidR="00625148">
                <w:rPr>
                  <w:rStyle w:val="charCitHyperlinkAbbrev"/>
                </w:rPr>
                <w:noBreakHyphen/>
                <w:t>12</w:t>
              </w:r>
            </w:hyperlink>
          </w:p>
        </w:tc>
        <w:tc>
          <w:tcPr>
            <w:tcW w:w="2350" w:type="dxa"/>
          </w:tcPr>
          <w:p w14:paraId="2387025B" w14:textId="3CB5C14C" w:rsidR="00625148" w:rsidRDefault="00625148">
            <w:pPr>
              <w:pStyle w:val="EarlierRepubEntries"/>
            </w:pPr>
            <w:r>
              <w:t>23 June 2021</w:t>
            </w:r>
          </w:p>
        </w:tc>
      </w:tr>
      <w:tr w:rsidR="00D16596" w14:paraId="7726AE5D" w14:textId="77777777">
        <w:tc>
          <w:tcPr>
            <w:tcW w:w="1930" w:type="dxa"/>
          </w:tcPr>
          <w:p w14:paraId="522146DF" w14:textId="311B738F" w:rsidR="00D16596" w:rsidRDefault="00D16596">
            <w:pPr>
              <w:pStyle w:val="EarlierRepubEntries"/>
            </w:pPr>
            <w:r>
              <w:t>29</w:t>
            </w:r>
          </w:p>
        </w:tc>
        <w:tc>
          <w:tcPr>
            <w:tcW w:w="2350" w:type="dxa"/>
          </w:tcPr>
          <w:p w14:paraId="61A8B2A0" w14:textId="7D034709" w:rsidR="00D16596" w:rsidRDefault="005A6948">
            <w:pPr>
              <w:pStyle w:val="EarlierRepubEntries"/>
            </w:pPr>
            <w:hyperlink r:id="rId279" w:tooltip="Crimes Legislation Amendment Act 2023" w:history="1">
              <w:r w:rsidR="00D16596">
                <w:rPr>
                  <w:rStyle w:val="charCitHyperlinkAbbrev"/>
                </w:rPr>
                <w:t>A2023</w:t>
              </w:r>
              <w:r w:rsidR="00D16596">
                <w:rPr>
                  <w:rStyle w:val="charCitHyperlinkAbbrev"/>
                </w:rPr>
                <w:noBreakHyphen/>
                <w:t>33</w:t>
              </w:r>
            </w:hyperlink>
          </w:p>
        </w:tc>
        <w:tc>
          <w:tcPr>
            <w:tcW w:w="2350" w:type="dxa"/>
          </w:tcPr>
          <w:p w14:paraId="1FD98742" w14:textId="5A699A90" w:rsidR="00D16596" w:rsidRDefault="00D16596">
            <w:pPr>
              <w:pStyle w:val="EarlierRepubEntries"/>
            </w:pPr>
            <w:r>
              <w:t>13 September 2023</w:t>
            </w:r>
          </w:p>
        </w:tc>
      </w:tr>
    </w:tbl>
    <w:p w14:paraId="7A8259B6" w14:textId="77777777" w:rsidR="007A7F31" w:rsidRDefault="007A7F31" w:rsidP="007B3882">
      <w:pPr>
        <w:pStyle w:val="05EndNote"/>
        <w:sectPr w:rsidR="007A7F31" w:rsidSect="0021002C">
          <w:headerReference w:type="even" r:id="rId280"/>
          <w:headerReference w:type="default" r:id="rId281"/>
          <w:footerReference w:type="even" r:id="rId282"/>
          <w:footerReference w:type="default" r:id="rId283"/>
          <w:pgSz w:w="11907" w:h="16839" w:code="9"/>
          <w:pgMar w:top="3000" w:right="1900" w:bottom="2500" w:left="2300" w:header="2480" w:footer="2100" w:gutter="0"/>
          <w:cols w:space="720"/>
          <w:docGrid w:linePitch="326"/>
        </w:sectPr>
      </w:pPr>
    </w:p>
    <w:p w14:paraId="05B8DFFA" w14:textId="77777777" w:rsidR="00382103" w:rsidRDefault="00382103">
      <w:pPr>
        <w:rPr>
          <w:color w:val="000000"/>
          <w:sz w:val="22"/>
        </w:rPr>
      </w:pPr>
    </w:p>
    <w:p w14:paraId="20752E59" w14:textId="77777777" w:rsidR="00382103" w:rsidRDefault="00382103">
      <w:pPr>
        <w:rPr>
          <w:color w:val="000000"/>
          <w:sz w:val="22"/>
        </w:rPr>
      </w:pPr>
    </w:p>
    <w:p w14:paraId="23D40404" w14:textId="77777777" w:rsidR="00382103" w:rsidRDefault="00382103">
      <w:pPr>
        <w:rPr>
          <w:color w:val="000000"/>
          <w:sz w:val="22"/>
        </w:rPr>
      </w:pPr>
    </w:p>
    <w:p w14:paraId="17AAE0ED" w14:textId="77777777" w:rsidR="00382103" w:rsidRDefault="00382103">
      <w:pPr>
        <w:rPr>
          <w:color w:val="000000"/>
          <w:sz w:val="22"/>
        </w:rPr>
      </w:pPr>
    </w:p>
    <w:p w14:paraId="22A720E2" w14:textId="77777777" w:rsidR="00207131" w:rsidRDefault="00207131">
      <w:pPr>
        <w:rPr>
          <w:color w:val="000000"/>
          <w:sz w:val="22"/>
        </w:rPr>
      </w:pPr>
    </w:p>
    <w:p w14:paraId="1183A4EA" w14:textId="77777777" w:rsidR="00382103" w:rsidRDefault="00382103">
      <w:pPr>
        <w:rPr>
          <w:color w:val="000000"/>
          <w:sz w:val="22"/>
        </w:rPr>
      </w:pPr>
    </w:p>
    <w:p w14:paraId="0707668C" w14:textId="77777777" w:rsidR="00207131" w:rsidRDefault="00207131">
      <w:pPr>
        <w:rPr>
          <w:color w:val="000000"/>
          <w:sz w:val="22"/>
        </w:rPr>
      </w:pPr>
    </w:p>
    <w:p w14:paraId="1C0E5D6E" w14:textId="77777777" w:rsidR="00E84408" w:rsidRDefault="00E84408">
      <w:pPr>
        <w:rPr>
          <w:color w:val="000000"/>
          <w:sz w:val="22"/>
        </w:rPr>
      </w:pPr>
    </w:p>
    <w:p w14:paraId="0FC214E1" w14:textId="77777777" w:rsidR="00207131" w:rsidRDefault="00207131">
      <w:pPr>
        <w:rPr>
          <w:color w:val="000000"/>
          <w:sz w:val="22"/>
        </w:rPr>
      </w:pPr>
    </w:p>
    <w:p w14:paraId="025A5D0F" w14:textId="77777777" w:rsidR="00382103" w:rsidRDefault="00382103">
      <w:pPr>
        <w:rPr>
          <w:color w:val="000000"/>
          <w:sz w:val="22"/>
        </w:rPr>
      </w:pPr>
    </w:p>
    <w:p w14:paraId="5FB0B6D4" w14:textId="2AFB436C" w:rsidR="00DD18F6" w:rsidRDefault="00DD18F6">
      <w:r>
        <w:rPr>
          <w:color w:val="000000"/>
          <w:sz w:val="22"/>
        </w:rPr>
        <w:t>©  A</w:t>
      </w:r>
      <w:r w:rsidR="00E85A6B">
        <w:rPr>
          <w:color w:val="000000"/>
          <w:sz w:val="22"/>
        </w:rPr>
        <w:t xml:space="preserve">ustralian Capital Territory </w:t>
      </w:r>
      <w:r w:rsidR="0021002C">
        <w:rPr>
          <w:color w:val="000000"/>
          <w:sz w:val="22"/>
        </w:rPr>
        <w:t>2023</w:t>
      </w:r>
    </w:p>
    <w:p w14:paraId="1962CD92" w14:textId="77777777" w:rsidR="00DD18F6" w:rsidRDefault="00DD18F6">
      <w:pPr>
        <w:pStyle w:val="06Copyright"/>
        <w:sectPr w:rsidR="00DD18F6">
          <w:headerReference w:type="even" r:id="rId284"/>
          <w:headerReference w:type="default" r:id="rId285"/>
          <w:footerReference w:type="even" r:id="rId286"/>
          <w:footerReference w:type="default" r:id="rId287"/>
          <w:headerReference w:type="first" r:id="rId288"/>
          <w:footerReference w:type="first" r:id="rId289"/>
          <w:type w:val="continuous"/>
          <w:pgSz w:w="11907" w:h="16839" w:code="9"/>
          <w:pgMar w:top="3000" w:right="2300" w:bottom="2500" w:left="2300" w:header="2480" w:footer="2100" w:gutter="0"/>
          <w:pgNumType w:fmt="lowerRoman"/>
          <w:cols w:space="720"/>
          <w:titlePg/>
        </w:sectPr>
      </w:pPr>
    </w:p>
    <w:p w14:paraId="7E750964" w14:textId="77777777" w:rsidR="00382103" w:rsidRDefault="00382103" w:rsidP="00382103">
      <w:pPr>
        <w:rPr>
          <w:color w:val="000000"/>
          <w:sz w:val="22"/>
        </w:rPr>
      </w:pPr>
    </w:p>
    <w:sectPr w:rsidR="00382103" w:rsidSect="007E2A93">
      <w:headerReference w:type="default" r:id="rId290"/>
      <w:footerReference w:type="default" r:id="rId291"/>
      <w:headerReference w:type="first" r:id="rId292"/>
      <w:footerReference w:type="first" r:id="rId293"/>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59AE" w14:textId="77777777" w:rsidR="00253885" w:rsidRDefault="00253885" w:rsidP="00DD18F6">
      <w:pPr>
        <w:pStyle w:val="NewReg"/>
      </w:pPr>
      <w:r>
        <w:separator/>
      </w:r>
    </w:p>
  </w:endnote>
  <w:endnote w:type="continuationSeparator" w:id="0">
    <w:p w14:paraId="47DEAB9A" w14:textId="77777777" w:rsidR="00253885" w:rsidRDefault="00253885" w:rsidP="00DD18F6">
      <w:pPr>
        <w:pStyle w:val="NewRe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C734" w14:textId="5BC7FB87" w:rsidR="005A6948" w:rsidRPr="005A6948" w:rsidRDefault="005A6948" w:rsidP="005A6948">
    <w:pPr>
      <w:pStyle w:val="Footer"/>
      <w:jc w:val="center"/>
      <w:rPr>
        <w:rFonts w:cs="Arial"/>
        <w:sz w:val="14"/>
      </w:rPr>
    </w:pPr>
    <w:r w:rsidRPr="005A694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BC62" w14:textId="77777777" w:rsidR="00F92890" w:rsidRDefault="00F9289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92890" w:rsidRPr="00CB3D59" w14:paraId="72247229" w14:textId="77777777">
      <w:tc>
        <w:tcPr>
          <w:tcW w:w="847" w:type="pct"/>
        </w:tcPr>
        <w:p w14:paraId="182BA590" w14:textId="77777777" w:rsidR="00F92890" w:rsidRPr="00F02A14" w:rsidRDefault="00F92890"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D7B545C" w14:textId="1B062D71" w:rsidR="00F92890" w:rsidRPr="00F02A14" w:rsidRDefault="00F9289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F4129" w:rsidRPr="000F4129">
            <w:rPr>
              <w:rFonts w:cs="Arial"/>
              <w:szCs w:val="18"/>
            </w:rPr>
            <w:t>Spent Convictions Act 2000</w:t>
          </w:r>
          <w:r>
            <w:rPr>
              <w:rFonts w:cs="Arial"/>
              <w:szCs w:val="18"/>
            </w:rPr>
            <w:fldChar w:fldCharType="end"/>
          </w:r>
        </w:p>
        <w:p w14:paraId="5F603F76" w14:textId="16FB6315" w:rsidR="00F92890" w:rsidRPr="00F02A14" w:rsidRDefault="00F92890"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F4129">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F4129">
            <w:rPr>
              <w:rFonts w:cs="Arial"/>
              <w:szCs w:val="18"/>
            </w:rPr>
            <w:t>22/11/23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F4129">
            <w:rPr>
              <w:rFonts w:cs="Arial"/>
              <w:szCs w:val="18"/>
            </w:rPr>
            <w:t>-10/07/24</w:t>
          </w:r>
          <w:r w:rsidRPr="00F02A14">
            <w:rPr>
              <w:rFonts w:cs="Arial"/>
              <w:szCs w:val="18"/>
            </w:rPr>
            <w:fldChar w:fldCharType="end"/>
          </w:r>
        </w:p>
      </w:tc>
      <w:tc>
        <w:tcPr>
          <w:tcW w:w="1061" w:type="pct"/>
        </w:tcPr>
        <w:p w14:paraId="0A6F7D3E" w14:textId="6E591669" w:rsidR="00F92890" w:rsidRPr="00F02A14" w:rsidRDefault="00F92890"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F4129">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F4129">
            <w:rPr>
              <w:rFonts w:cs="Arial"/>
              <w:szCs w:val="18"/>
            </w:rPr>
            <w:t>22/11/23</w:t>
          </w:r>
          <w:r w:rsidRPr="00F02A14">
            <w:rPr>
              <w:rFonts w:cs="Arial"/>
              <w:szCs w:val="18"/>
            </w:rPr>
            <w:fldChar w:fldCharType="end"/>
          </w:r>
        </w:p>
      </w:tc>
    </w:tr>
  </w:tbl>
  <w:p w14:paraId="7B3C8966" w14:textId="1D96F9BC" w:rsidR="00F92890" w:rsidRPr="005A6948" w:rsidRDefault="005A6948" w:rsidP="005A6948">
    <w:pPr>
      <w:pStyle w:val="Status"/>
      <w:rPr>
        <w:rFonts w:cs="Arial"/>
      </w:rPr>
    </w:pPr>
    <w:r w:rsidRPr="005A6948">
      <w:rPr>
        <w:rFonts w:cs="Arial"/>
      </w:rPr>
      <w:fldChar w:fldCharType="begin"/>
    </w:r>
    <w:r w:rsidRPr="005A6948">
      <w:rPr>
        <w:rFonts w:cs="Arial"/>
      </w:rPr>
      <w:instrText xml:space="preserve"> DOCPROPERTY "Status" </w:instrText>
    </w:r>
    <w:r w:rsidRPr="005A6948">
      <w:rPr>
        <w:rFonts w:cs="Arial"/>
      </w:rPr>
      <w:fldChar w:fldCharType="separate"/>
    </w:r>
    <w:r w:rsidR="000F4129" w:rsidRPr="005A6948">
      <w:rPr>
        <w:rFonts w:cs="Arial"/>
      </w:rPr>
      <w:t xml:space="preserve"> </w:t>
    </w:r>
    <w:r w:rsidRPr="005A6948">
      <w:rPr>
        <w:rFonts w:cs="Arial"/>
      </w:rPr>
      <w:fldChar w:fldCharType="end"/>
    </w:r>
    <w:r w:rsidRPr="005A694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CCC2" w14:textId="77777777" w:rsidR="00F92890" w:rsidRDefault="00F9289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92890" w:rsidRPr="00CB3D59" w14:paraId="2E644E5D" w14:textId="77777777">
      <w:tc>
        <w:tcPr>
          <w:tcW w:w="1061" w:type="pct"/>
        </w:tcPr>
        <w:p w14:paraId="1F640971" w14:textId="138FA9AF" w:rsidR="00F92890" w:rsidRPr="00F02A14" w:rsidRDefault="00F92890"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F4129">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F4129">
            <w:rPr>
              <w:rFonts w:cs="Arial"/>
              <w:szCs w:val="18"/>
            </w:rPr>
            <w:t>22/11/23</w:t>
          </w:r>
          <w:r w:rsidRPr="00F02A14">
            <w:rPr>
              <w:rFonts w:cs="Arial"/>
              <w:szCs w:val="18"/>
            </w:rPr>
            <w:fldChar w:fldCharType="end"/>
          </w:r>
        </w:p>
      </w:tc>
      <w:tc>
        <w:tcPr>
          <w:tcW w:w="3092" w:type="pct"/>
        </w:tcPr>
        <w:p w14:paraId="5BCAFB28" w14:textId="147674EB" w:rsidR="00F92890" w:rsidRPr="00F02A14" w:rsidRDefault="00F9289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F4129" w:rsidRPr="000F4129">
            <w:rPr>
              <w:rFonts w:cs="Arial"/>
              <w:szCs w:val="18"/>
            </w:rPr>
            <w:t>Spent Convictions Act 2000</w:t>
          </w:r>
          <w:r>
            <w:rPr>
              <w:rFonts w:cs="Arial"/>
              <w:szCs w:val="18"/>
            </w:rPr>
            <w:fldChar w:fldCharType="end"/>
          </w:r>
        </w:p>
        <w:p w14:paraId="151215D6" w14:textId="34512175" w:rsidR="00F92890" w:rsidRPr="00F02A14" w:rsidRDefault="00F92890"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F4129">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F4129">
            <w:rPr>
              <w:rFonts w:cs="Arial"/>
              <w:szCs w:val="18"/>
            </w:rPr>
            <w:t>22/11/23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F4129">
            <w:rPr>
              <w:rFonts w:cs="Arial"/>
              <w:szCs w:val="18"/>
            </w:rPr>
            <w:t>-10/07/24</w:t>
          </w:r>
          <w:r w:rsidRPr="00F02A14">
            <w:rPr>
              <w:rFonts w:cs="Arial"/>
              <w:szCs w:val="18"/>
            </w:rPr>
            <w:fldChar w:fldCharType="end"/>
          </w:r>
        </w:p>
      </w:tc>
      <w:tc>
        <w:tcPr>
          <w:tcW w:w="847" w:type="pct"/>
        </w:tcPr>
        <w:p w14:paraId="71DC6039" w14:textId="77777777" w:rsidR="00F92890" w:rsidRPr="00F02A14" w:rsidRDefault="00F92890"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591F0FBD" w14:textId="52A1A07F" w:rsidR="00F92890" w:rsidRPr="005A6948" w:rsidRDefault="005A6948" w:rsidP="005A6948">
    <w:pPr>
      <w:pStyle w:val="Status"/>
      <w:rPr>
        <w:rFonts w:cs="Arial"/>
      </w:rPr>
    </w:pPr>
    <w:r w:rsidRPr="005A6948">
      <w:rPr>
        <w:rFonts w:cs="Arial"/>
      </w:rPr>
      <w:fldChar w:fldCharType="begin"/>
    </w:r>
    <w:r w:rsidRPr="005A6948">
      <w:rPr>
        <w:rFonts w:cs="Arial"/>
      </w:rPr>
      <w:instrText xml:space="preserve"> DOCPROPERTY "Status" </w:instrText>
    </w:r>
    <w:r w:rsidRPr="005A6948">
      <w:rPr>
        <w:rFonts w:cs="Arial"/>
      </w:rPr>
      <w:fldChar w:fldCharType="separate"/>
    </w:r>
    <w:r w:rsidR="000F4129" w:rsidRPr="005A6948">
      <w:rPr>
        <w:rFonts w:cs="Arial"/>
      </w:rPr>
      <w:t xml:space="preserve"> </w:t>
    </w:r>
    <w:r w:rsidRPr="005A6948">
      <w:rPr>
        <w:rFonts w:cs="Arial"/>
      </w:rPr>
      <w:fldChar w:fldCharType="end"/>
    </w:r>
    <w:r w:rsidRPr="005A694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5C74" w14:textId="77777777" w:rsidR="00F92890" w:rsidRDefault="00F9289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92890" w14:paraId="7C3A293C" w14:textId="77777777">
      <w:tc>
        <w:tcPr>
          <w:tcW w:w="847" w:type="pct"/>
        </w:tcPr>
        <w:p w14:paraId="46FE8C42" w14:textId="77777777" w:rsidR="00F92890" w:rsidRDefault="00F9289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E5789B5" w14:textId="2A94141C" w:rsidR="00F92890" w:rsidRDefault="005A6948">
          <w:pPr>
            <w:pStyle w:val="Footer"/>
            <w:jc w:val="center"/>
          </w:pPr>
          <w:r>
            <w:fldChar w:fldCharType="begin"/>
          </w:r>
          <w:r>
            <w:instrText xml:space="preserve"> REF Citation *\charformat </w:instrText>
          </w:r>
          <w:r>
            <w:fldChar w:fldCharType="separate"/>
          </w:r>
          <w:r w:rsidR="000F4129">
            <w:t>Spent Convictions Act 2000</w:t>
          </w:r>
          <w:r>
            <w:fldChar w:fldCharType="end"/>
          </w:r>
        </w:p>
        <w:p w14:paraId="6F4AB466" w14:textId="13C5C579" w:rsidR="00F92890" w:rsidRDefault="005A6948">
          <w:pPr>
            <w:pStyle w:val="FooterInfoCentre"/>
          </w:pPr>
          <w:r>
            <w:fldChar w:fldCharType="begin"/>
          </w:r>
          <w:r>
            <w:instrText xml:space="preserve"> DOCPROPERTY "Eff"  *\charformat </w:instrText>
          </w:r>
          <w:r>
            <w:fldChar w:fldCharType="separate"/>
          </w:r>
          <w:r w:rsidR="000F4129">
            <w:t xml:space="preserve">Effective:  </w:t>
          </w:r>
          <w:r>
            <w:fldChar w:fldCharType="end"/>
          </w:r>
          <w:r>
            <w:fldChar w:fldCharType="begin"/>
          </w:r>
          <w:r>
            <w:instrText xml:space="preserve"> DOCPROPERTY "StartDt"  *\charformat </w:instrText>
          </w:r>
          <w:r>
            <w:fldChar w:fldCharType="separate"/>
          </w:r>
          <w:r w:rsidR="000F4129">
            <w:t>22/11/23</w:t>
          </w:r>
          <w:r>
            <w:fldChar w:fldCharType="end"/>
          </w:r>
          <w:r>
            <w:fldChar w:fldCharType="begin"/>
          </w:r>
          <w:r>
            <w:instrText xml:space="preserve"> DOCPROPERTY "EndDt"  *\charformat </w:instrText>
          </w:r>
          <w:r>
            <w:fldChar w:fldCharType="separate"/>
          </w:r>
          <w:r w:rsidR="000F4129">
            <w:t>-10/07/24</w:t>
          </w:r>
          <w:r>
            <w:fldChar w:fldCharType="end"/>
          </w:r>
        </w:p>
      </w:tc>
      <w:tc>
        <w:tcPr>
          <w:tcW w:w="1061" w:type="pct"/>
        </w:tcPr>
        <w:p w14:paraId="1FF7B07B" w14:textId="782DA464" w:rsidR="00F92890" w:rsidRDefault="005A6948">
          <w:pPr>
            <w:pStyle w:val="Footer"/>
            <w:jc w:val="right"/>
          </w:pPr>
          <w:r>
            <w:fldChar w:fldCharType="begin"/>
          </w:r>
          <w:r>
            <w:instrText xml:space="preserve"> DOCPROPERTY "Category"  *\charformat  </w:instrText>
          </w:r>
          <w:r>
            <w:fldChar w:fldCharType="separate"/>
          </w:r>
          <w:r w:rsidR="000F4129">
            <w:t>R30</w:t>
          </w:r>
          <w:r>
            <w:fldChar w:fldCharType="end"/>
          </w:r>
          <w:r w:rsidR="00F92890">
            <w:br/>
          </w:r>
          <w:r>
            <w:fldChar w:fldCharType="begin"/>
          </w:r>
          <w:r>
            <w:instrText xml:space="preserve"> DOCPROPERTY "RepubDt"  *\charformat  </w:instrText>
          </w:r>
          <w:r>
            <w:fldChar w:fldCharType="separate"/>
          </w:r>
          <w:r w:rsidR="000F4129">
            <w:t>22/11/23</w:t>
          </w:r>
          <w:r>
            <w:fldChar w:fldCharType="end"/>
          </w:r>
        </w:p>
      </w:tc>
    </w:tr>
  </w:tbl>
  <w:p w14:paraId="5E4CD8BC" w14:textId="071F2C32" w:rsidR="00F92890" w:rsidRPr="005A6948" w:rsidRDefault="005A6948" w:rsidP="005A6948">
    <w:pPr>
      <w:pStyle w:val="Status"/>
      <w:rPr>
        <w:rFonts w:cs="Arial"/>
      </w:rPr>
    </w:pPr>
    <w:r w:rsidRPr="005A6948">
      <w:rPr>
        <w:rFonts w:cs="Arial"/>
      </w:rPr>
      <w:fldChar w:fldCharType="begin"/>
    </w:r>
    <w:r w:rsidRPr="005A6948">
      <w:rPr>
        <w:rFonts w:cs="Arial"/>
      </w:rPr>
      <w:instrText xml:space="preserve"> DOCPROPERTY "Status" </w:instrText>
    </w:r>
    <w:r w:rsidRPr="005A6948">
      <w:rPr>
        <w:rFonts w:cs="Arial"/>
      </w:rPr>
      <w:fldChar w:fldCharType="separate"/>
    </w:r>
    <w:r w:rsidR="000F4129" w:rsidRPr="005A6948">
      <w:rPr>
        <w:rFonts w:cs="Arial"/>
      </w:rPr>
      <w:t xml:space="preserve"> </w:t>
    </w:r>
    <w:r w:rsidRPr="005A6948">
      <w:rPr>
        <w:rFonts w:cs="Arial"/>
      </w:rPr>
      <w:fldChar w:fldCharType="end"/>
    </w:r>
    <w:r w:rsidRPr="005A694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DC97" w14:textId="77777777" w:rsidR="00F92890" w:rsidRDefault="00F9289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92890" w14:paraId="0CA47C59" w14:textId="77777777">
      <w:tc>
        <w:tcPr>
          <w:tcW w:w="1061" w:type="pct"/>
        </w:tcPr>
        <w:p w14:paraId="70BB929A" w14:textId="1B6D9F69" w:rsidR="00F92890" w:rsidRDefault="005A6948">
          <w:pPr>
            <w:pStyle w:val="Footer"/>
          </w:pPr>
          <w:r>
            <w:fldChar w:fldCharType="begin"/>
          </w:r>
          <w:r>
            <w:instrText xml:space="preserve"> DOCPROPERTY "Category"  *\charformat  </w:instrText>
          </w:r>
          <w:r>
            <w:fldChar w:fldCharType="separate"/>
          </w:r>
          <w:r w:rsidR="000F4129">
            <w:t>R30</w:t>
          </w:r>
          <w:r>
            <w:fldChar w:fldCharType="end"/>
          </w:r>
          <w:r w:rsidR="00F92890">
            <w:br/>
          </w:r>
          <w:r>
            <w:fldChar w:fldCharType="begin"/>
          </w:r>
          <w:r>
            <w:instrText xml:space="preserve"> DOCPROPERTY "RepubDt"  *\charformat  </w:instrText>
          </w:r>
          <w:r>
            <w:fldChar w:fldCharType="separate"/>
          </w:r>
          <w:r w:rsidR="000F4129">
            <w:t>22/11/23</w:t>
          </w:r>
          <w:r>
            <w:fldChar w:fldCharType="end"/>
          </w:r>
        </w:p>
      </w:tc>
      <w:tc>
        <w:tcPr>
          <w:tcW w:w="3092" w:type="pct"/>
        </w:tcPr>
        <w:p w14:paraId="66F400A0" w14:textId="0878E981" w:rsidR="00F92890" w:rsidRDefault="005A6948">
          <w:pPr>
            <w:pStyle w:val="Footer"/>
            <w:jc w:val="center"/>
          </w:pPr>
          <w:r>
            <w:fldChar w:fldCharType="begin"/>
          </w:r>
          <w:r>
            <w:instrText xml:space="preserve"> REF Citation *\charformat </w:instrText>
          </w:r>
          <w:r>
            <w:fldChar w:fldCharType="separate"/>
          </w:r>
          <w:r w:rsidR="000F4129">
            <w:t>Spent Convictions Act 2000</w:t>
          </w:r>
          <w:r>
            <w:fldChar w:fldCharType="end"/>
          </w:r>
        </w:p>
        <w:p w14:paraId="39C8DC82" w14:textId="367B32FC" w:rsidR="00F92890" w:rsidRDefault="005A6948">
          <w:pPr>
            <w:pStyle w:val="FooterInfoCentre"/>
          </w:pPr>
          <w:r>
            <w:fldChar w:fldCharType="begin"/>
          </w:r>
          <w:r>
            <w:instrText xml:space="preserve"> DOCPROPERTY "Eff"  *\charformat </w:instrText>
          </w:r>
          <w:r>
            <w:fldChar w:fldCharType="separate"/>
          </w:r>
          <w:r w:rsidR="000F4129">
            <w:t xml:space="preserve">Effective:  </w:t>
          </w:r>
          <w:r>
            <w:fldChar w:fldCharType="end"/>
          </w:r>
          <w:r>
            <w:fldChar w:fldCharType="begin"/>
          </w:r>
          <w:r>
            <w:instrText xml:space="preserve"> DOCPROPERTY "StartDt"  *\charformat </w:instrText>
          </w:r>
          <w:r>
            <w:fldChar w:fldCharType="separate"/>
          </w:r>
          <w:r w:rsidR="000F4129">
            <w:t>22/11/23</w:t>
          </w:r>
          <w:r>
            <w:fldChar w:fldCharType="end"/>
          </w:r>
          <w:r>
            <w:fldChar w:fldCharType="begin"/>
          </w:r>
          <w:r>
            <w:instrText xml:space="preserve"> DOCPROPERTY "EndDt"  *\charformat </w:instrText>
          </w:r>
          <w:r>
            <w:fldChar w:fldCharType="separate"/>
          </w:r>
          <w:r w:rsidR="000F4129">
            <w:t>-10/07/24</w:t>
          </w:r>
          <w:r>
            <w:fldChar w:fldCharType="end"/>
          </w:r>
        </w:p>
      </w:tc>
      <w:tc>
        <w:tcPr>
          <w:tcW w:w="847" w:type="pct"/>
        </w:tcPr>
        <w:p w14:paraId="69C02DA8" w14:textId="77777777" w:rsidR="00F92890" w:rsidRDefault="00F9289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D430E8B" w14:textId="43F773B8" w:rsidR="00F92890" w:rsidRPr="005A6948" w:rsidRDefault="005A6948" w:rsidP="005A6948">
    <w:pPr>
      <w:pStyle w:val="Status"/>
      <w:rPr>
        <w:rFonts w:cs="Arial"/>
      </w:rPr>
    </w:pPr>
    <w:r w:rsidRPr="005A6948">
      <w:rPr>
        <w:rFonts w:cs="Arial"/>
      </w:rPr>
      <w:fldChar w:fldCharType="begin"/>
    </w:r>
    <w:r w:rsidRPr="005A6948">
      <w:rPr>
        <w:rFonts w:cs="Arial"/>
      </w:rPr>
      <w:instrText xml:space="preserve"> DOCPROPERTY "Status" </w:instrText>
    </w:r>
    <w:r w:rsidRPr="005A6948">
      <w:rPr>
        <w:rFonts w:cs="Arial"/>
      </w:rPr>
      <w:fldChar w:fldCharType="separate"/>
    </w:r>
    <w:r w:rsidR="000F4129" w:rsidRPr="005A6948">
      <w:rPr>
        <w:rFonts w:cs="Arial"/>
      </w:rPr>
      <w:t xml:space="preserve"> </w:t>
    </w:r>
    <w:r w:rsidRPr="005A6948">
      <w:rPr>
        <w:rFonts w:cs="Arial"/>
      </w:rPr>
      <w:fldChar w:fldCharType="end"/>
    </w:r>
    <w:r w:rsidRPr="005A694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99CD" w14:textId="77777777" w:rsidR="007A7F31" w:rsidRDefault="007A7F3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A7F31" w14:paraId="087E504D" w14:textId="77777777">
      <w:tc>
        <w:tcPr>
          <w:tcW w:w="847" w:type="pct"/>
        </w:tcPr>
        <w:p w14:paraId="4104F988" w14:textId="77777777" w:rsidR="007A7F31" w:rsidRDefault="007A7F3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6E5A8C0" w14:textId="487191A4" w:rsidR="007A7F31" w:rsidRDefault="005A6948">
          <w:pPr>
            <w:pStyle w:val="Footer"/>
            <w:jc w:val="center"/>
          </w:pPr>
          <w:r>
            <w:fldChar w:fldCharType="begin"/>
          </w:r>
          <w:r>
            <w:instrText xml:space="preserve"> REF Citation *\charformat </w:instrText>
          </w:r>
          <w:r>
            <w:fldChar w:fldCharType="separate"/>
          </w:r>
          <w:r w:rsidR="000F4129">
            <w:t>Spent Convictions Act 2000</w:t>
          </w:r>
          <w:r>
            <w:fldChar w:fldCharType="end"/>
          </w:r>
        </w:p>
        <w:p w14:paraId="6387BF7D" w14:textId="79472DD3" w:rsidR="007A7F31" w:rsidRDefault="005A6948">
          <w:pPr>
            <w:pStyle w:val="FooterInfoCentre"/>
          </w:pPr>
          <w:r>
            <w:fldChar w:fldCharType="begin"/>
          </w:r>
          <w:r>
            <w:instrText xml:space="preserve"> DOCPROPERTY "Eff"  *\charformat </w:instrText>
          </w:r>
          <w:r>
            <w:fldChar w:fldCharType="separate"/>
          </w:r>
          <w:r w:rsidR="000F4129">
            <w:t xml:space="preserve">Effective:  </w:t>
          </w:r>
          <w:r>
            <w:fldChar w:fldCharType="end"/>
          </w:r>
          <w:r>
            <w:fldChar w:fldCharType="begin"/>
          </w:r>
          <w:r>
            <w:instrText xml:space="preserve"> DOCPROPERTY "StartDt"  *\charformat </w:instrText>
          </w:r>
          <w:r>
            <w:fldChar w:fldCharType="separate"/>
          </w:r>
          <w:r w:rsidR="000F4129">
            <w:t>22/11/23</w:t>
          </w:r>
          <w:r>
            <w:fldChar w:fldCharType="end"/>
          </w:r>
          <w:r>
            <w:fldChar w:fldCharType="begin"/>
          </w:r>
          <w:r>
            <w:instrText xml:space="preserve"> DOCPROPERTY "EndDt"  *\charformat </w:instrText>
          </w:r>
          <w:r>
            <w:fldChar w:fldCharType="separate"/>
          </w:r>
          <w:r w:rsidR="000F4129">
            <w:t>-10/07/24</w:t>
          </w:r>
          <w:r>
            <w:fldChar w:fldCharType="end"/>
          </w:r>
        </w:p>
      </w:tc>
      <w:tc>
        <w:tcPr>
          <w:tcW w:w="1061" w:type="pct"/>
        </w:tcPr>
        <w:p w14:paraId="69CA146C" w14:textId="6B2021B5" w:rsidR="007A7F31" w:rsidRDefault="005A6948">
          <w:pPr>
            <w:pStyle w:val="Footer"/>
            <w:jc w:val="right"/>
          </w:pPr>
          <w:r>
            <w:fldChar w:fldCharType="begin"/>
          </w:r>
          <w:r>
            <w:instrText xml:space="preserve"> DOCPROPERTY "Category"  *\charformat  </w:instrText>
          </w:r>
          <w:r>
            <w:fldChar w:fldCharType="separate"/>
          </w:r>
          <w:r w:rsidR="000F4129">
            <w:t>R30</w:t>
          </w:r>
          <w:r>
            <w:fldChar w:fldCharType="end"/>
          </w:r>
          <w:r w:rsidR="007A7F31">
            <w:br/>
          </w:r>
          <w:r>
            <w:fldChar w:fldCharType="begin"/>
          </w:r>
          <w:r>
            <w:instrText xml:space="preserve"> DOCPROPERTY "RepubDt"  *\charformat  </w:instrText>
          </w:r>
          <w:r>
            <w:fldChar w:fldCharType="separate"/>
          </w:r>
          <w:r w:rsidR="000F4129">
            <w:t>22/11/23</w:t>
          </w:r>
          <w:r>
            <w:fldChar w:fldCharType="end"/>
          </w:r>
        </w:p>
      </w:tc>
    </w:tr>
  </w:tbl>
  <w:p w14:paraId="70DB3E03" w14:textId="5D8BF735" w:rsidR="007A7F31" w:rsidRPr="005A6948" w:rsidRDefault="005A6948" w:rsidP="005A6948">
    <w:pPr>
      <w:pStyle w:val="Status"/>
      <w:rPr>
        <w:rFonts w:cs="Arial"/>
      </w:rPr>
    </w:pPr>
    <w:r w:rsidRPr="005A6948">
      <w:rPr>
        <w:rFonts w:cs="Arial"/>
      </w:rPr>
      <w:fldChar w:fldCharType="begin"/>
    </w:r>
    <w:r w:rsidRPr="005A6948">
      <w:rPr>
        <w:rFonts w:cs="Arial"/>
      </w:rPr>
      <w:instrText xml:space="preserve"> DOCPROPERTY "Status" </w:instrText>
    </w:r>
    <w:r w:rsidRPr="005A6948">
      <w:rPr>
        <w:rFonts w:cs="Arial"/>
      </w:rPr>
      <w:fldChar w:fldCharType="separate"/>
    </w:r>
    <w:r w:rsidR="000F4129" w:rsidRPr="005A6948">
      <w:rPr>
        <w:rFonts w:cs="Arial"/>
      </w:rPr>
      <w:t xml:space="preserve"> </w:t>
    </w:r>
    <w:r w:rsidRPr="005A6948">
      <w:rPr>
        <w:rFonts w:cs="Arial"/>
      </w:rPr>
      <w:fldChar w:fldCharType="end"/>
    </w:r>
    <w:r w:rsidRPr="005A694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0DB1" w14:textId="77777777" w:rsidR="007A7F31" w:rsidRDefault="007A7F3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A7F31" w14:paraId="74FD4891" w14:textId="77777777">
      <w:tc>
        <w:tcPr>
          <w:tcW w:w="1061" w:type="pct"/>
        </w:tcPr>
        <w:p w14:paraId="71580D13" w14:textId="50EA9E0E" w:rsidR="007A7F31" w:rsidRDefault="005A6948">
          <w:pPr>
            <w:pStyle w:val="Footer"/>
          </w:pPr>
          <w:r>
            <w:fldChar w:fldCharType="begin"/>
          </w:r>
          <w:r>
            <w:instrText xml:space="preserve"> DOCPROPERTY "Category"  *\charformat  </w:instrText>
          </w:r>
          <w:r>
            <w:fldChar w:fldCharType="separate"/>
          </w:r>
          <w:r w:rsidR="000F4129">
            <w:t>R30</w:t>
          </w:r>
          <w:r>
            <w:fldChar w:fldCharType="end"/>
          </w:r>
          <w:r w:rsidR="007A7F31">
            <w:br/>
          </w:r>
          <w:r>
            <w:fldChar w:fldCharType="begin"/>
          </w:r>
          <w:r>
            <w:instrText xml:space="preserve"> DOCPROPERTY "RepubDt"  *\charformat  </w:instrText>
          </w:r>
          <w:r>
            <w:fldChar w:fldCharType="separate"/>
          </w:r>
          <w:r w:rsidR="000F4129">
            <w:t>22/11/23</w:t>
          </w:r>
          <w:r>
            <w:fldChar w:fldCharType="end"/>
          </w:r>
        </w:p>
      </w:tc>
      <w:tc>
        <w:tcPr>
          <w:tcW w:w="3092" w:type="pct"/>
        </w:tcPr>
        <w:p w14:paraId="59FA8092" w14:textId="09EF87E7" w:rsidR="007A7F31" w:rsidRDefault="005A6948">
          <w:pPr>
            <w:pStyle w:val="Footer"/>
            <w:jc w:val="center"/>
          </w:pPr>
          <w:r>
            <w:fldChar w:fldCharType="begin"/>
          </w:r>
          <w:r>
            <w:instrText xml:space="preserve"> REF Citation *\charformat </w:instrText>
          </w:r>
          <w:r>
            <w:fldChar w:fldCharType="separate"/>
          </w:r>
          <w:r w:rsidR="000F4129">
            <w:t>Spent Convictions Act 2000</w:t>
          </w:r>
          <w:r>
            <w:fldChar w:fldCharType="end"/>
          </w:r>
        </w:p>
        <w:p w14:paraId="7A2345D0" w14:textId="10C39F5A" w:rsidR="007A7F31" w:rsidRDefault="005A6948">
          <w:pPr>
            <w:pStyle w:val="FooterInfoCentre"/>
          </w:pPr>
          <w:r>
            <w:fldChar w:fldCharType="begin"/>
          </w:r>
          <w:r>
            <w:instrText xml:space="preserve"> DOCPROPERTY "Eff"  *\charformat </w:instrText>
          </w:r>
          <w:r>
            <w:fldChar w:fldCharType="separate"/>
          </w:r>
          <w:r w:rsidR="000F4129">
            <w:t xml:space="preserve">Effective:  </w:t>
          </w:r>
          <w:r>
            <w:fldChar w:fldCharType="end"/>
          </w:r>
          <w:r>
            <w:fldChar w:fldCharType="begin"/>
          </w:r>
          <w:r>
            <w:instrText xml:space="preserve"> DOCPROPERTY "StartDt"  *\charformat </w:instrText>
          </w:r>
          <w:r>
            <w:fldChar w:fldCharType="separate"/>
          </w:r>
          <w:r w:rsidR="000F4129">
            <w:t>22/11/23</w:t>
          </w:r>
          <w:r>
            <w:fldChar w:fldCharType="end"/>
          </w:r>
          <w:r>
            <w:fldChar w:fldCharType="begin"/>
          </w:r>
          <w:r>
            <w:instrText xml:space="preserve"> DOCPROPERTY "EndDt"  *\charformat </w:instrText>
          </w:r>
          <w:r>
            <w:fldChar w:fldCharType="separate"/>
          </w:r>
          <w:r w:rsidR="000F4129">
            <w:t>-10/07/24</w:t>
          </w:r>
          <w:r>
            <w:fldChar w:fldCharType="end"/>
          </w:r>
        </w:p>
      </w:tc>
      <w:tc>
        <w:tcPr>
          <w:tcW w:w="847" w:type="pct"/>
        </w:tcPr>
        <w:p w14:paraId="363A4888" w14:textId="77777777" w:rsidR="007A7F31" w:rsidRDefault="007A7F3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3D5E79A" w14:textId="51EF1F2E" w:rsidR="007A7F31" w:rsidRPr="005A6948" w:rsidRDefault="005A6948" w:rsidP="005A6948">
    <w:pPr>
      <w:pStyle w:val="Status"/>
      <w:rPr>
        <w:rFonts w:cs="Arial"/>
      </w:rPr>
    </w:pPr>
    <w:r w:rsidRPr="005A6948">
      <w:rPr>
        <w:rFonts w:cs="Arial"/>
      </w:rPr>
      <w:fldChar w:fldCharType="begin"/>
    </w:r>
    <w:r w:rsidRPr="005A6948">
      <w:rPr>
        <w:rFonts w:cs="Arial"/>
      </w:rPr>
      <w:instrText xml:space="preserve"> DOCPROPERTY "Status" </w:instrText>
    </w:r>
    <w:r w:rsidRPr="005A6948">
      <w:rPr>
        <w:rFonts w:cs="Arial"/>
      </w:rPr>
      <w:fldChar w:fldCharType="separate"/>
    </w:r>
    <w:r w:rsidR="000F4129" w:rsidRPr="005A6948">
      <w:rPr>
        <w:rFonts w:cs="Arial"/>
      </w:rPr>
      <w:t xml:space="preserve"> </w:t>
    </w:r>
    <w:r w:rsidRPr="005A6948">
      <w:rPr>
        <w:rFonts w:cs="Arial"/>
      </w:rPr>
      <w:fldChar w:fldCharType="end"/>
    </w:r>
    <w:r w:rsidRPr="005A694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B850" w14:textId="27332F60" w:rsidR="00A806C8" w:rsidRPr="005A6948" w:rsidRDefault="005A6948" w:rsidP="005A6948">
    <w:pPr>
      <w:pStyle w:val="Footer"/>
      <w:jc w:val="center"/>
      <w:rPr>
        <w:rFonts w:cs="Arial"/>
        <w:sz w:val="14"/>
      </w:rPr>
    </w:pPr>
    <w:r w:rsidRPr="005A694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CB02" w14:textId="1D24C8AC" w:rsidR="00A806C8" w:rsidRPr="005A6948" w:rsidRDefault="005A6948" w:rsidP="005A6948">
    <w:pPr>
      <w:pStyle w:val="Footer"/>
      <w:jc w:val="center"/>
      <w:rPr>
        <w:rFonts w:cs="Arial"/>
        <w:sz w:val="14"/>
      </w:rPr>
    </w:pPr>
    <w:r w:rsidRPr="005A6948">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C958" w14:textId="5D97A1BD" w:rsidR="00A806C8" w:rsidRPr="005A6948" w:rsidRDefault="005A6948" w:rsidP="005A6948">
    <w:pPr>
      <w:pStyle w:val="Footer"/>
      <w:jc w:val="center"/>
      <w:rPr>
        <w:rFonts w:cs="Arial"/>
        <w:sz w:val="14"/>
      </w:rPr>
    </w:pPr>
    <w:r w:rsidRPr="005A6948">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DCB8" w14:textId="77777777" w:rsidR="00A806C8" w:rsidRDefault="00A806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xli</w:t>
    </w:r>
    <w:r>
      <w:rPr>
        <w:rStyle w:val="PageNumber"/>
      </w:rPr>
      <w:fldChar w:fldCharType="end"/>
    </w:r>
  </w:p>
  <w:p w14:paraId="59E278C0" w14:textId="1CD2DF74" w:rsidR="00A806C8" w:rsidRPr="005A6948" w:rsidRDefault="005A6948" w:rsidP="005A6948">
    <w:pPr>
      <w:pStyle w:val="Billfooter"/>
      <w:jc w:val="center"/>
      <w:rPr>
        <w:rFonts w:ascii="Arial" w:hAnsi="Arial" w:cs="Arial"/>
        <w:sz w:val="14"/>
      </w:rPr>
    </w:pPr>
    <w:r w:rsidRPr="005A6948">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48C1" w14:textId="295277BB" w:rsidR="00A806C8" w:rsidRPr="005A6948" w:rsidRDefault="00A806C8" w:rsidP="005A6948">
    <w:pPr>
      <w:pStyle w:val="Footer"/>
      <w:jc w:val="center"/>
      <w:rPr>
        <w:rFonts w:cs="Arial"/>
        <w:sz w:val="14"/>
      </w:rPr>
    </w:pPr>
    <w:r w:rsidRPr="005A6948">
      <w:rPr>
        <w:rFonts w:cs="Arial"/>
        <w:sz w:val="14"/>
      </w:rPr>
      <w:fldChar w:fldCharType="begin"/>
    </w:r>
    <w:r w:rsidRPr="005A6948">
      <w:rPr>
        <w:rFonts w:cs="Arial"/>
        <w:sz w:val="14"/>
      </w:rPr>
      <w:instrText xml:space="preserve"> DOCPROPERTY "Status" </w:instrText>
    </w:r>
    <w:r w:rsidRPr="005A6948">
      <w:rPr>
        <w:rFonts w:cs="Arial"/>
        <w:sz w:val="14"/>
      </w:rPr>
      <w:fldChar w:fldCharType="separate"/>
    </w:r>
    <w:r w:rsidR="000F4129" w:rsidRPr="005A6948">
      <w:rPr>
        <w:rFonts w:cs="Arial"/>
        <w:sz w:val="14"/>
      </w:rPr>
      <w:t xml:space="preserve"> </w:t>
    </w:r>
    <w:r w:rsidRPr="005A6948">
      <w:rPr>
        <w:rFonts w:cs="Arial"/>
        <w:sz w:val="14"/>
      </w:rPr>
      <w:fldChar w:fldCharType="end"/>
    </w:r>
    <w:r w:rsidRPr="005A6948">
      <w:rPr>
        <w:rFonts w:cs="Arial"/>
        <w:sz w:val="14"/>
      </w:rPr>
      <w:fldChar w:fldCharType="begin"/>
    </w:r>
    <w:r w:rsidRPr="005A6948">
      <w:rPr>
        <w:rFonts w:cs="Arial"/>
        <w:sz w:val="14"/>
      </w:rPr>
      <w:instrText xml:space="preserve"> COMMENTS  \* MERGEFORMAT </w:instrText>
    </w:r>
    <w:r w:rsidRPr="005A6948">
      <w:rPr>
        <w:rFonts w:cs="Arial"/>
        <w:sz w:val="14"/>
      </w:rPr>
      <w:fldChar w:fldCharType="end"/>
    </w:r>
    <w:r w:rsidR="005A6948" w:rsidRPr="005A694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80C8" w14:textId="71AD34E3" w:rsidR="00A806C8" w:rsidRPr="005A6948" w:rsidRDefault="005A6948" w:rsidP="005A6948">
    <w:pPr>
      <w:pStyle w:val="Footer"/>
      <w:jc w:val="center"/>
      <w:rPr>
        <w:rFonts w:cs="Arial"/>
        <w:sz w:val="14"/>
      </w:rPr>
    </w:pPr>
    <w:r w:rsidRPr="005A694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1E81" w14:textId="24DC0FAF" w:rsidR="005A6948" w:rsidRPr="005A6948" w:rsidRDefault="005A6948" w:rsidP="005A6948">
    <w:pPr>
      <w:pStyle w:val="Footer"/>
      <w:jc w:val="center"/>
      <w:rPr>
        <w:rFonts w:cs="Arial"/>
        <w:sz w:val="14"/>
      </w:rPr>
    </w:pPr>
    <w:r w:rsidRPr="005A694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F1B9" w14:textId="77777777" w:rsidR="00A806C8" w:rsidRDefault="00A806C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806C8" w14:paraId="436D2519" w14:textId="77777777">
      <w:tc>
        <w:tcPr>
          <w:tcW w:w="846" w:type="pct"/>
        </w:tcPr>
        <w:p w14:paraId="531037B9" w14:textId="77777777" w:rsidR="00A806C8" w:rsidRDefault="00A806C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036952A" w14:textId="43489F40" w:rsidR="00A806C8" w:rsidRDefault="005A6948">
          <w:pPr>
            <w:pStyle w:val="Footer"/>
            <w:jc w:val="center"/>
          </w:pPr>
          <w:r>
            <w:fldChar w:fldCharType="begin"/>
          </w:r>
          <w:r>
            <w:instrText xml:space="preserve"> REF Citation *\charformat </w:instrText>
          </w:r>
          <w:r>
            <w:fldChar w:fldCharType="separate"/>
          </w:r>
          <w:r w:rsidR="000F4129">
            <w:t>Spent Convictions Act 2000</w:t>
          </w:r>
          <w:r>
            <w:fldChar w:fldCharType="end"/>
          </w:r>
        </w:p>
        <w:p w14:paraId="390547BF" w14:textId="023A8653" w:rsidR="00A806C8" w:rsidRDefault="005A6948">
          <w:pPr>
            <w:pStyle w:val="FooterInfoCentre"/>
          </w:pPr>
          <w:r>
            <w:fldChar w:fldCharType="begin"/>
          </w:r>
          <w:r>
            <w:instrText xml:space="preserve"> DOCPROPERTY "Eff"  </w:instrText>
          </w:r>
          <w:r>
            <w:fldChar w:fldCharType="separate"/>
          </w:r>
          <w:r w:rsidR="000F4129">
            <w:t xml:space="preserve">Effective:  </w:t>
          </w:r>
          <w:r>
            <w:fldChar w:fldCharType="end"/>
          </w:r>
          <w:r>
            <w:fldChar w:fldCharType="begin"/>
          </w:r>
          <w:r>
            <w:instrText xml:space="preserve"> DOCPROPERTY "StartDt"   </w:instrText>
          </w:r>
          <w:r>
            <w:fldChar w:fldCharType="separate"/>
          </w:r>
          <w:r w:rsidR="000F4129">
            <w:t>22/11/23</w:t>
          </w:r>
          <w:r>
            <w:fldChar w:fldCharType="end"/>
          </w:r>
          <w:r>
            <w:fldChar w:fldCharType="begin"/>
          </w:r>
          <w:r>
            <w:instrText xml:space="preserve"> DOCPROPERTY "EndDt"  </w:instrText>
          </w:r>
          <w:r>
            <w:fldChar w:fldCharType="separate"/>
          </w:r>
          <w:r w:rsidR="000F4129">
            <w:t>-10/07/24</w:t>
          </w:r>
          <w:r>
            <w:fldChar w:fldCharType="end"/>
          </w:r>
        </w:p>
      </w:tc>
      <w:tc>
        <w:tcPr>
          <w:tcW w:w="1061" w:type="pct"/>
        </w:tcPr>
        <w:p w14:paraId="1A9E3BE9" w14:textId="6885210E" w:rsidR="00A806C8" w:rsidRDefault="005A6948">
          <w:pPr>
            <w:pStyle w:val="Footer"/>
            <w:jc w:val="right"/>
          </w:pPr>
          <w:r>
            <w:fldChar w:fldCharType="begin"/>
          </w:r>
          <w:r>
            <w:instrText xml:space="preserve"> DOCPROPERTY "Category"  </w:instrText>
          </w:r>
          <w:r>
            <w:fldChar w:fldCharType="separate"/>
          </w:r>
          <w:r w:rsidR="000F4129">
            <w:t>R30</w:t>
          </w:r>
          <w:r>
            <w:fldChar w:fldCharType="end"/>
          </w:r>
          <w:r w:rsidR="00A806C8">
            <w:br/>
          </w:r>
          <w:r>
            <w:fldChar w:fldCharType="begin"/>
          </w:r>
          <w:r>
            <w:instrText xml:space="preserve"> DOCPROPERTY "RepubDt"  </w:instrText>
          </w:r>
          <w:r>
            <w:fldChar w:fldCharType="separate"/>
          </w:r>
          <w:r w:rsidR="000F4129">
            <w:t>22/11/23</w:t>
          </w:r>
          <w:r>
            <w:fldChar w:fldCharType="end"/>
          </w:r>
        </w:p>
      </w:tc>
    </w:tr>
  </w:tbl>
  <w:p w14:paraId="4D35068C" w14:textId="6FE3CCE9" w:rsidR="00A806C8" w:rsidRPr="005A6948" w:rsidRDefault="005A6948" w:rsidP="005A6948">
    <w:pPr>
      <w:pStyle w:val="Status"/>
      <w:rPr>
        <w:rFonts w:cs="Arial"/>
      </w:rPr>
    </w:pPr>
    <w:r w:rsidRPr="005A6948">
      <w:rPr>
        <w:rFonts w:cs="Arial"/>
      </w:rPr>
      <w:fldChar w:fldCharType="begin"/>
    </w:r>
    <w:r w:rsidRPr="005A6948">
      <w:rPr>
        <w:rFonts w:cs="Arial"/>
      </w:rPr>
      <w:instrText xml:space="preserve"> DOCPROPERTY "Status" </w:instrText>
    </w:r>
    <w:r w:rsidRPr="005A6948">
      <w:rPr>
        <w:rFonts w:cs="Arial"/>
      </w:rPr>
      <w:fldChar w:fldCharType="separate"/>
    </w:r>
    <w:r w:rsidR="000F4129" w:rsidRPr="005A6948">
      <w:rPr>
        <w:rFonts w:cs="Arial"/>
      </w:rPr>
      <w:t xml:space="preserve"> </w:t>
    </w:r>
    <w:r w:rsidRPr="005A6948">
      <w:rPr>
        <w:rFonts w:cs="Arial"/>
      </w:rPr>
      <w:fldChar w:fldCharType="end"/>
    </w:r>
    <w:r w:rsidRPr="005A694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F617" w14:textId="77777777" w:rsidR="00A806C8" w:rsidRDefault="00A806C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806C8" w14:paraId="7A254001" w14:textId="77777777">
      <w:tc>
        <w:tcPr>
          <w:tcW w:w="1061" w:type="pct"/>
        </w:tcPr>
        <w:p w14:paraId="7110B415" w14:textId="6669DCD7" w:rsidR="00A806C8" w:rsidRDefault="005A6948">
          <w:pPr>
            <w:pStyle w:val="Footer"/>
          </w:pPr>
          <w:r>
            <w:fldChar w:fldCharType="begin"/>
          </w:r>
          <w:r>
            <w:instrText xml:space="preserve"> DOCPROPERTY "Category"  </w:instrText>
          </w:r>
          <w:r>
            <w:fldChar w:fldCharType="separate"/>
          </w:r>
          <w:r w:rsidR="000F4129">
            <w:t>R30</w:t>
          </w:r>
          <w:r>
            <w:fldChar w:fldCharType="end"/>
          </w:r>
          <w:r w:rsidR="00A806C8">
            <w:br/>
          </w:r>
          <w:r>
            <w:fldChar w:fldCharType="begin"/>
          </w:r>
          <w:r>
            <w:instrText xml:space="preserve"> DOCPROPERTY "RepubDt"  </w:instrText>
          </w:r>
          <w:r>
            <w:fldChar w:fldCharType="separate"/>
          </w:r>
          <w:r w:rsidR="000F4129">
            <w:t>22/11/23</w:t>
          </w:r>
          <w:r>
            <w:fldChar w:fldCharType="end"/>
          </w:r>
        </w:p>
      </w:tc>
      <w:tc>
        <w:tcPr>
          <w:tcW w:w="3093" w:type="pct"/>
        </w:tcPr>
        <w:p w14:paraId="28D980C4" w14:textId="0F61EB78" w:rsidR="00A806C8" w:rsidRDefault="005A6948">
          <w:pPr>
            <w:pStyle w:val="Footer"/>
            <w:jc w:val="center"/>
          </w:pPr>
          <w:r>
            <w:fldChar w:fldCharType="begin"/>
          </w:r>
          <w:r>
            <w:instrText xml:space="preserve"> REF Citation *\charformat </w:instrText>
          </w:r>
          <w:r>
            <w:fldChar w:fldCharType="separate"/>
          </w:r>
          <w:r w:rsidR="000F4129">
            <w:t>Spent Convictions Act 2000</w:t>
          </w:r>
          <w:r>
            <w:fldChar w:fldCharType="end"/>
          </w:r>
        </w:p>
        <w:p w14:paraId="3B2DB1DA" w14:textId="70DAF39C" w:rsidR="00A806C8" w:rsidRDefault="005A6948">
          <w:pPr>
            <w:pStyle w:val="FooterInfoCentre"/>
          </w:pPr>
          <w:r>
            <w:fldChar w:fldCharType="begin"/>
          </w:r>
          <w:r>
            <w:instrText xml:space="preserve"> DOCPROPERTY "Eff"  </w:instrText>
          </w:r>
          <w:r>
            <w:fldChar w:fldCharType="separate"/>
          </w:r>
          <w:r w:rsidR="000F4129">
            <w:t xml:space="preserve">Effective:  </w:t>
          </w:r>
          <w:r>
            <w:fldChar w:fldCharType="end"/>
          </w:r>
          <w:r>
            <w:fldChar w:fldCharType="begin"/>
          </w:r>
          <w:r>
            <w:instrText xml:space="preserve"> DOCPROPERTY "StartDt"  </w:instrText>
          </w:r>
          <w:r>
            <w:fldChar w:fldCharType="separate"/>
          </w:r>
          <w:r w:rsidR="000F4129">
            <w:t>22/11/23</w:t>
          </w:r>
          <w:r>
            <w:fldChar w:fldCharType="end"/>
          </w:r>
          <w:r>
            <w:fldChar w:fldCharType="begin"/>
          </w:r>
          <w:r>
            <w:instrText xml:space="preserve"> DOCPROPERTY "EndDt"  </w:instrText>
          </w:r>
          <w:r>
            <w:fldChar w:fldCharType="separate"/>
          </w:r>
          <w:r w:rsidR="000F4129">
            <w:t>-10/07/24</w:t>
          </w:r>
          <w:r>
            <w:fldChar w:fldCharType="end"/>
          </w:r>
        </w:p>
      </w:tc>
      <w:tc>
        <w:tcPr>
          <w:tcW w:w="846" w:type="pct"/>
        </w:tcPr>
        <w:p w14:paraId="630CB915" w14:textId="77777777" w:rsidR="00A806C8" w:rsidRDefault="00A806C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2155D5A" w14:textId="58BD43ED" w:rsidR="00A806C8" w:rsidRPr="005A6948" w:rsidRDefault="005A6948" w:rsidP="005A6948">
    <w:pPr>
      <w:pStyle w:val="Status"/>
      <w:rPr>
        <w:rFonts w:cs="Arial"/>
      </w:rPr>
    </w:pPr>
    <w:r w:rsidRPr="005A6948">
      <w:rPr>
        <w:rFonts w:cs="Arial"/>
      </w:rPr>
      <w:fldChar w:fldCharType="begin"/>
    </w:r>
    <w:r w:rsidRPr="005A6948">
      <w:rPr>
        <w:rFonts w:cs="Arial"/>
      </w:rPr>
      <w:instrText xml:space="preserve"> DOCPROPERTY "Status" </w:instrText>
    </w:r>
    <w:r w:rsidRPr="005A6948">
      <w:rPr>
        <w:rFonts w:cs="Arial"/>
      </w:rPr>
      <w:fldChar w:fldCharType="separate"/>
    </w:r>
    <w:r w:rsidR="000F4129" w:rsidRPr="005A6948">
      <w:rPr>
        <w:rFonts w:cs="Arial"/>
      </w:rPr>
      <w:t xml:space="preserve"> </w:t>
    </w:r>
    <w:r w:rsidRPr="005A6948">
      <w:rPr>
        <w:rFonts w:cs="Arial"/>
      </w:rPr>
      <w:fldChar w:fldCharType="end"/>
    </w:r>
    <w:r w:rsidRPr="005A694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412D" w14:textId="77777777" w:rsidR="00A806C8" w:rsidRDefault="00A806C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806C8" w14:paraId="3CA4C146" w14:textId="77777777">
      <w:tc>
        <w:tcPr>
          <w:tcW w:w="1061" w:type="pct"/>
        </w:tcPr>
        <w:p w14:paraId="5892127C" w14:textId="7DB56E48" w:rsidR="00A806C8" w:rsidRDefault="005A6948">
          <w:pPr>
            <w:pStyle w:val="Footer"/>
          </w:pPr>
          <w:r>
            <w:fldChar w:fldCharType="begin"/>
          </w:r>
          <w:r>
            <w:instrText xml:space="preserve"> DOCPROPERTY "Category"  </w:instrText>
          </w:r>
          <w:r>
            <w:fldChar w:fldCharType="separate"/>
          </w:r>
          <w:r w:rsidR="000F4129">
            <w:t>R30</w:t>
          </w:r>
          <w:r>
            <w:fldChar w:fldCharType="end"/>
          </w:r>
          <w:r w:rsidR="00A806C8">
            <w:br/>
          </w:r>
          <w:r>
            <w:fldChar w:fldCharType="begin"/>
          </w:r>
          <w:r>
            <w:instrText xml:space="preserve"> DOCPROPERTY "RepubDt"  </w:instrText>
          </w:r>
          <w:r>
            <w:fldChar w:fldCharType="separate"/>
          </w:r>
          <w:r w:rsidR="000F4129">
            <w:t>22/11/23</w:t>
          </w:r>
          <w:r>
            <w:fldChar w:fldCharType="end"/>
          </w:r>
        </w:p>
      </w:tc>
      <w:tc>
        <w:tcPr>
          <w:tcW w:w="3093" w:type="pct"/>
        </w:tcPr>
        <w:p w14:paraId="76DC0402" w14:textId="72820822" w:rsidR="00A806C8" w:rsidRDefault="005A6948">
          <w:pPr>
            <w:pStyle w:val="Footer"/>
            <w:jc w:val="center"/>
          </w:pPr>
          <w:r>
            <w:fldChar w:fldCharType="begin"/>
          </w:r>
          <w:r>
            <w:instrText xml:space="preserve"> REF Citation *\charformat </w:instrText>
          </w:r>
          <w:r>
            <w:fldChar w:fldCharType="separate"/>
          </w:r>
          <w:r w:rsidR="000F4129">
            <w:t>Spent Convictions Act 2000</w:t>
          </w:r>
          <w:r>
            <w:fldChar w:fldCharType="end"/>
          </w:r>
        </w:p>
        <w:p w14:paraId="7192CAE4" w14:textId="3FBC8E50" w:rsidR="00A806C8" w:rsidRDefault="005A6948">
          <w:pPr>
            <w:pStyle w:val="FooterInfoCentre"/>
          </w:pPr>
          <w:r>
            <w:fldChar w:fldCharType="begin"/>
          </w:r>
          <w:r>
            <w:instrText xml:space="preserve"> DOCPROPERTY "Eff"  </w:instrText>
          </w:r>
          <w:r>
            <w:fldChar w:fldCharType="separate"/>
          </w:r>
          <w:r w:rsidR="000F4129">
            <w:t xml:space="preserve">Effective:  </w:t>
          </w:r>
          <w:r>
            <w:fldChar w:fldCharType="end"/>
          </w:r>
          <w:r>
            <w:fldChar w:fldCharType="begin"/>
          </w:r>
          <w:r>
            <w:instrText xml:space="preserve"> DOCPROPERTY "StartDt"   </w:instrText>
          </w:r>
          <w:r>
            <w:fldChar w:fldCharType="separate"/>
          </w:r>
          <w:r w:rsidR="000F4129">
            <w:t>22/11/23</w:t>
          </w:r>
          <w:r>
            <w:fldChar w:fldCharType="end"/>
          </w:r>
          <w:r>
            <w:fldChar w:fldCharType="begin"/>
          </w:r>
          <w:r>
            <w:instrText xml:space="preserve"> DOCPROPERTY "EndDt"  </w:instrText>
          </w:r>
          <w:r>
            <w:fldChar w:fldCharType="separate"/>
          </w:r>
          <w:r w:rsidR="000F4129">
            <w:t>-10/07/24</w:t>
          </w:r>
          <w:r>
            <w:fldChar w:fldCharType="end"/>
          </w:r>
        </w:p>
      </w:tc>
      <w:tc>
        <w:tcPr>
          <w:tcW w:w="846" w:type="pct"/>
        </w:tcPr>
        <w:p w14:paraId="277E8AEF" w14:textId="77777777" w:rsidR="00A806C8" w:rsidRDefault="00A806C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977B17" w14:textId="22094588" w:rsidR="00A806C8" w:rsidRPr="005A6948" w:rsidRDefault="005A6948" w:rsidP="005A6948">
    <w:pPr>
      <w:pStyle w:val="Status"/>
      <w:rPr>
        <w:rFonts w:cs="Arial"/>
      </w:rPr>
    </w:pPr>
    <w:r w:rsidRPr="005A694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AEBB" w14:textId="77777777" w:rsidR="00F92890" w:rsidRDefault="00F9289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92890" w14:paraId="64D57C50" w14:textId="77777777">
      <w:tc>
        <w:tcPr>
          <w:tcW w:w="847" w:type="pct"/>
        </w:tcPr>
        <w:p w14:paraId="4B1DEF2F" w14:textId="77777777" w:rsidR="00F92890" w:rsidRDefault="00F9289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66DC134" w14:textId="3CC828CC" w:rsidR="00F92890" w:rsidRDefault="005A6948">
          <w:pPr>
            <w:pStyle w:val="Footer"/>
            <w:jc w:val="center"/>
          </w:pPr>
          <w:r>
            <w:fldChar w:fldCharType="begin"/>
          </w:r>
          <w:r>
            <w:instrText xml:space="preserve"> REF Citation *\charformat </w:instrText>
          </w:r>
          <w:r>
            <w:fldChar w:fldCharType="separate"/>
          </w:r>
          <w:r w:rsidR="000F4129">
            <w:t>Spent Convictions Act 2000</w:t>
          </w:r>
          <w:r>
            <w:fldChar w:fldCharType="end"/>
          </w:r>
        </w:p>
        <w:p w14:paraId="4B99CDA5" w14:textId="5B8B57C1" w:rsidR="00F92890" w:rsidRDefault="005A6948">
          <w:pPr>
            <w:pStyle w:val="FooterInfoCentre"/>
          </w:pPr>
          <w:r>
            <w:fldChar w:fldCharType="begin"/>
          </w:r>
          <w:r>
            <w:instrText xml:space="preserve"> DOCPROPERTY "Eff"  *\charformat </w:instrText>
          </w:r>
          <w:r>
            <w:fldChar w:fldCharType="separate"/>
          </w:r>
          <w:r w:rsidR="000F4129">
            <w:t xml:space="preserve">Effective:  </w:t>
          </w:r>
          <w:r>
            <w:fldChar w:fldCharType="end"/>
          </w:r>
          <w:r>
            <w:fldChar w:fldCharType="begin"/>
          </w:r>
          <w:r>
            <w:instrText xml:space="preserve"> DOCPROPERTY "StartDt"  *\charformat </w:instrText>
          </w:r>
          <w:r>
            <w:fldChar w:fldCharType="separate"/>
          </w:r>
          <w:r w:rsidR="000F4129">
            <w:t>22/11/23</w:t>
          </w:r>
          <w:r>
            <w:fldChar w:fldCharType="end"/>
          </w:r>
          <w:r>
            <w:fldChar w:fldCharType="begin"/>
          </w:r>
          <w:r>
            <w:instrText xml:space="preserve"> DOCPROPERTY "EndDt"  *\charformat </w:instrText>
          </w:r>
          <w:r>
            <w:fldChar w:fldCharType="separate"/>
          </w:r>
          <w:r w:rsidR="000F4129">
            <w:t>-10/07/24</w:t>
          </w:r>
          <w:r>
            <w:fldChar w:fldCharType="end"/>
          </w:r>
        </w:p>
      </w:tc>
      <w:tc>
        <w:tcPr>
          <w:tcW w:w="1061" w:type="pct"/>
        </w:tcPr>
        <w:p w14:paraId="6673000A" w14:textId="6126B1CD" w:rsidR="00F92890" w:rsidRDefault="005A6948">
          <w:pPr>
            <w:pStyle w:val="Footer"/>
            <w:jc w:val="right"/>
          </w:pPr>
          <w:r>
            <w:fldChar w:fldCharType="begin"/>
          </w:r>
          <w:r>
            <w:instrText xml:space="preserve"> DOCPROPERTY "Category"  *\charformat  </w:instrText>
          </w:r>
          <w:r>
            <w:fldChar w:fldCharType="separate"/>
          </w:r>
          <w:r w:rsidR="000F4129">
            <w:t>R30</w:t>
          </w:r>
          <w:r>
            <w:fldChar w:fldCharType="end"/>
          </w:r>
          <w:r w:rsidR="00F92890">
            <w:br/>
          </w:r>
          <w:r>
            <w:fldChar w:fldCharType="begin"/>
          </w:r>
          <w:r>
            <w:instrText xml:space="preserve"> DOCPROPERTY "RepubDt"  *\charformat  </w:instrText>
          </w:r>
          <w:r>
            <w:fldChar w:fldCharType="separate"/>
          </w:r>
          <w:r w:rsidR="000F4129">
            <w:t>22/11/23</w:t>
          </w:r>
          <w:r>
            <w:fldChar w:fldCharType="end"/>
          </w:r>
        </w:p>
      </w:tc>
    </w:tr>
  </w:tbl>
  <w:p w14:paraId="6D0EEC7D" w14:textId="6C3544E9" w:rsidR="00F92890" w:rsidRPr="005A6948" w:rsidRDefault="005A6948" w:rsidP="005A6948">
    <w:pPr>
      <w:pStyle w:val="Status"/>
      <w:rPr>
        <w:rFonts w:cs="Arial"/>
      </w:rPr>
    </w:pPr>
    <w:r w:rsidRPr="005A6948">
      <w:rPr>
        <w:rFonts w:cs="Arial"/>
      </w:rPr>
      <w:fldChar w:fldCharType="begin"/>
    </w:r>
    <w:r w:rsidRPr="005A6948">
      <w:rPr>
        <w:rFonts w:cs="Arial"/>
      </w:rPr>
      <w:instrText xml:space="preserve"> DOCPROPERTY "Status" </w:instrText>
    </w:r>
    <w:r w:rsidRPr="005A6948">
      <w:rPr>
        <w:rFonts w:cs="Arial"/>
      </w:rPr>
      <w:fldChar w:fldCharType="separate"/>
    </w:r>
    <w:r w:rsidR="000F4129" w:rsidRPr="005A6948">
      <w:rPr>
        <w:rFonts w:cs="Arial"/>
      </w:rPr>
      <w:t xml:space="preserve"> </w:t>
    </w:r>
    <w:r w:rsidRPr="005A6948">
      <w:rPr>
        <w:rFonts w:cs="Arial"/>
      </w:rPr>
      <w:fldChar w:fldCharType="end"/>
    </w:r>
    <w:r w:rsidRPr="005A694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3166" w14:textId="77777777" w:rsidR="00F92890" w:rsidRDefault="00F9289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92890" w14:paraId="75F1E6B1" w14:textId="77777777">
      <w:tc>
        <w:tcPr>
          <w:tcW w:w="1061" w:type="pct"/>
        </w:tcPr>
        <w:p w14:paraId="174EFBE3" w14:textId="53B97F19" w:rsidR="00F92890" w:rsidRDefault="005A6948">
          <w:pPr>
            <w:pStyle w:val="Footer"/>
          </w:pPr>
          <w:r>
            <w:fldChar w:fldCharType="begin"/>
          </w:r>
          <w:r>
            <w:instrText xml:space="preserve"> DOCPROPERTY "Category"  *\charformat  </w:instrText>
          </w:r>
          <w:r>
            <w:fldChar w:fldCharType="separate"/>
          </w:r>
          <w:r w:rsidR="000F4129">
            <w:t>R30</w:t>
          </w:r>
          <w:r>
            <w:fldChar w:fldCharType="end"/>
          </w:r>
          <w:r w:rsidR="00F92890">
            <w:br/>
          </w:r>
          <w:r>
            <w:fldChar w:fldCharType="begin"/>
          </w:r>
          <w:r>
            <w:instrText xml:space="preserve"> DOCPROPERTY "RepubDt"  *\charformat  </w:instrText>
          </w:r>
          <w:r>
            <w:fldChar w:fldCharType="separate"/>
          </w:r>
          <w:r w:rsidR="000F4129">
            <w:t>22/11/23</w:t>
          </w:r>
          <w:r>
            <w:fldChar w:fldCharType="end"/>
          </w:r>
        </w:p>
      </w:tc>
      <w:tc>
        <w:tcPr>
          <w:tcW w:w="3092" w:type="pct"/>
        </w:tcPr>
        <w:p w14:paraId="4C21E12C" w14:textId="36D0BD84" w:rsidR="00F92890" w:rsidRDefault="005A6948">
          <w:pPr>
            <w:pStyle w:val="Footer"/>
            <w:jc w:val="center"/>
          </w:pPr>
          <w:r>
            <w:fldChar w:fldCharType="begin"/>
          </w:r>
          <w:r>
            <w:instrText xml:space="preserve"> REF Citation *\charformat </w:instrText>
          </w:r>
          <w:r>
            <w:fldChar w:fldCharType="separate"/>
          </w:r>
          <w:r w:rsidR="000F4129">
            <w:t>Spent Convictions Act 2000</w:t>
          </w:r>
          <w:r>
            <w:fldChar w:fldCharType="end"/>
          </w:r>
        </w:p>
        <w:p w14:paraId="4AC8272E" w14:textId="0EDF3043" w:rsidR="00F92890" w:rsidRDefault="005A6948">
          <w:pPr>
            <w:pStyle w:val="FooterInfoCentre"/>
          </w:pPr>
          <w:r>
            <w:fldChar w:fldCharType="begin"/>
          </w:r>
          <w:r>
            <w:instrText xml:space="preserve"> DOCPROPERTY "Eff"  *\charformat </w:instrText>
          </w:r>
          <w:r>
            <w:fldChar w:fldCharType="separate"/>
          </w:r>
          <w:r w:rsidR="000F4129">
            <w:t xml:space="preserve">Effective:  </w:t>
          </w:r>
          <w:r>
            <w:fldChar w:fldCharType="end"/>
          </w:r>
          <w:r>
            <w:fldChar w:fldCharType="begin"/>
          </w:r>
          <w:r>
            <w:instrText xml:space="preserve"> DOCPROPERTY "StartDt"  *\charformat </w:instrText>
          </w:r>
          <w:r>
            <w:fldChar w:fldCharType="separate"/>
          </w:r>
          <w:r w:rsidR="000F4129">
            <w:t>22/11/23</w:t>
          </w:r>
          <w:r>
            <w:fldChar w:fldCharType="end"/>
          </w:r>
          <w:r>
            <w:fldChar w:fldCharType="begin"/>
          </w:r>
          <w:r>
            <w:instrText xml:space="preserve"> DOCPROPERTY "EndDt"  *\charformat </w:instrText>
          </w:r>
          <w:r>
            <w:fldChar w:fldCharType="separate"/>
          </w:r>
          <w:r w:rsidR="000F4129">
            <w:t>-10/07/24</w:t>
          </w:r>
          <w:r>
            <w:fldChar w:fldCharType="end"/>
          </w:r>
        </w:p>
      </w:tc>
      <w:tc>
        <w:tcPr>
          <w:tcW w:w="847" w:type="pct"/>
        </w:tcPr>
        <w:p w14:paraId="7B93F383" w14:textId="77777777" w:rsidR="00F92890" w:rsidRDefault="00F9289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C2C091D" w14:textId="53472A79" w:rsidR="00F92890" w:rsidRPr="005A6948" w:rsidRDefault="005A6948" w:rsidP="005A6948">
    <w:pPr>
      <w:pStyle w:val="Status"/>
      <w:rPr>
        <w:rFonts w:cs="Arial"/>
      </w:rPr>
    </w:pPr>
    <w:r w:rsidRPr="005A6948">
      <w:rPr>
        <w:rFonts w:cs="Arial"/>
      </w:rPr>
      <w:fldChar w:fldCharType="begin"/>
    </w:r>
    <w:r w:rsidRPr="005A6948">
      <w:rPr>
        <w:rFonts w:cs="Arial"/>
      </w:rPr>
      <w:instrText xml:space="preserve"> DOCPROPERTY "Status" </w:instrText>
    </w:r>
    <w:r w:rsidRPr="005A6948">
      <w:rPr>
        <w:rFonts w:cs="Arial"/>
      </w:rPr>
      <w:fldChar w:fldCharType="separate"/>
    </w:r>
    <w:r w:rsidR="000F4129" w:rsidRPr="005A6948">
      <w:rPr>
        <w:rFonts w:cs="Arial"/>
      </w:rPr>
      <w:t xml:space="preserve"> </w:t>
    </w:r>
    <w:r w:rsidRPr="005A6948">
      <w:rPr>
        <w:rFonts w:cs="Arial"/>
      </w:rPr>
      <w:fldChar w:fldCharType="end"/>
    </w:r>
    <w:r w:rsidRPr="005A694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E3A7" w14:textId="77777777" w:rsidR="00F92890" w:rsidRDefault="00F9289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92890" w14:paraId="5727BED4" w14:textId="77777777">
      <w:tc>
        <w:tcPr>
          <w:tcW w:w="1061" w:type="pct"/>
        </w:tcPr>
        <w:p w14:paraId="7E583530" w14:textId="43C493D0" w:rsidR="00F92890" w:rsidRDefault="005A6948">
          <w:pPr>
            <w:pStyle w:val="Footer"/>
          </w:pPr>
          <w:r>
            <w:fldChar w:fldCharType="begin"/>
          </w:r>
          <w:r>
            <w:instrText xml:space="preserve"> DOCPROPERTY "Category"  *\charformat  </w:instrText>
          </w:r>
          <w:r>
            <w:fldChar w:fldCharType="separate"/>
          </w:r>
          <w:r w:rsidR="000F4129">
            <w:t>R30</w:t>
          </w:r>
          <w:r>
            <w:fldChar w:fldCharType="end"/>
          </w:r>
          <w:r w:rsidR="00F92890">
            <w:br/>
          </w:r>
          <w:r>
            <w:fldChar w:fldCharType="begin"/>
          </w:r>
          <w:r>
            <w:instrText xml:space="preserve"> DOCPROPERTY "RepubDt"  *\charformat  </w:instrText>
          </w:r>
          <w:r>
            <w:fldChar w:fldCharType="separate"/>
          </w:r>
          <w:r w:rsidR="000F4129">
            <w:t>22/11/23</w:t>
          </w:r>
          <w:r>
            <w:fldChar w:fldCharType="end"/>
          </w:r>
        </w:p>
      </w:tc>
      <w:tc>
        <w:tcPr>
          <w:tcW w:w="3092" w:type="pct"/>
        </w:tcPr>
        <w:p w14:paraId="18FD6322" w14:textId="0434A445" w:rsidR="00F92890" w:rsidRDefault="005A6948">
          <w:pPr>
            <w:pStyle w:val="Footer"/>
            <w:jc w:val="center"/>
          </w:pPr>
          <w:r>
            <w:fldChar w:fldCharType="begin"/>
          </w:r>
          <w:r>
            <w:instrText xml:space="preserve"> REF Citation *\charformat </w:instrText>
          </w:r>
          <w:r>
            <w:fldChar w:fldCharType="separate"/>
          </w:r>
          <w:r w:rsidR="000F4129">
            <w:t>Spent Convictions Act 2000</w:t>
          </w:r>
          <w:r>
            <w:fldChar w:fldCharType="end"/>
          </w:r>
        </w:p>
        <w:p w14:paraId="4BD0CA05" w14:textId="624446ED" w:rsidR="00F92890" w:rsidRDefault="005A6948">
          <w:pPr>
            <w:pStyle w:val="FooterInfoCentre"/>
          </w:pPr>
          <w:r>
            <w:fldChar w:fldCharType="begin"/>
          </w:r>
          <w:r>
            <w:instrText xml:space="preserve"> DOCPROPERTY "Eff"  *\charformat </w:instrText>
          </w:r>
          <w:r>
            <w:fldChar w:fldCharType="separate"/>
          </w:r>
          <w:r w:rsidR="000F4129">
            <w:t xml:space="preserve">Effective:  </w:t>
          </w:r>
          <w:r>
            <w:fldChar w:fldCharType="end"/>
          </w:r>
          <w:r>
            <w:fldChar w:fldCharType="begin"/>
          </w:r>
          <w:r>
            <w:instrText xml:space="preserve"> DOCPROPERTY "StartDt"  *\charformat </w:instrText>
          </w:r>
          <w:r>
            <w:fldChar w:fldCharType="separate"/>
          </w:r>
          <w:r w:rsidR="000F4129">
            <w:t>22/11/23</w:t>
          </w:r>
          <w:r>
            <w:fldChar w:fldCharType="end"/>
          </w:r>
          <w:r>
            <w:fldChar w:fldCharType="begin"/>
          </w:r>
          <w:r>
            <w:instrText xml:space="preserve"> DOCPROPERTY "EndDt"  *\charformat </w:instrText>
          </w:r>
          <w:r>
            <w:fldChar w:fldCharType="separate"/>
          </w:r>
          <w:r w:rsidR="000F4129">
            <w:t>-10/07/24</w:t>
          </w:r>
          <w:r>
            <w:fldChar w:fldCharType="end"/>
          </w:r>
        </w:p>
      </w:tc>
      <w:tc>
        <w:tcPr>
          <w:tcW w:w="847" w:type="pct"/>
        </w:tcPr>
        <w:p w14:paraId="23E30446" w14:textId="77777777" w:rsidR="00F92890" w:rsidRDefault="00F9289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AD0BD35" w14:textId="1139037A" w:rsidR="00F92890" w:rsidRPr="005A6948" w:rsidRDefault="005A6948" w:rsidP="005A6948">
    <w:pPr>
      <w:pStyle w:val="Status"/>
      <w:rPr>
        <w:rFonts w:cs="Arial"/>
      </w:rPr>
    </w:pPr>
    <w:r w:rsidRPr="005A6948">
      <w:rPr>
        <w:rFonts w:cs="Arial"/>
      </w:rPr>
      <w:fldChar w:fldCharType="begin"/>
    </w:r>
    <w:r w:rsidRPr="005A6948">
      <w:rPr>
        <w:rFonts w:cs="Arial"/>
      </w:rPr>
      <w:instrText xml:space="preserve"> DOCPROPERTY "Status" </w:instrText>
    </w:r>
    <w:r w:rsidRPr="005A6948">
      <w:rPr>
        <w:rFonts w:cs="Arial"/>
      </w:rPr>
      <w:fldChar w:fldCharType="separate"/>
    </w:r>
    <w:r w:rsidR="000F4129" w:rsidRPr="005A6948">
      <w:rPr>
        <w:rFonts w:cs="Arial"/>
      </w:rPr>
      <w:t xml:space="preserve"> </w:t>
    </w:r>
    <w:r w:rsidRPr="005A6948">
      <w:rPr>
        <w:rFonts w:cs="Arial"/>
      </w:rPr>
      <w:fldChar w:fldCharType="end"/>
    </w:r>
    <w:r w:rsidRPr="005A694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F2F0" w14:textId="77777777" w:rsidR="00253885" w:rsidRDefault="00253885" w:rsidP="00DD18F6">
      <w:pPr>
        <w:pStyle w:val="NewReg"/>
      </w:pPr>
      <w:r>
        <w:separator/>
      </w:r>
    </w:p>
  </w:footnote>
  <w:footnote w:type="continuationSeparator" w:id="0">
    <w:p w14:paraId="47423193" w14:textId="77777777" w:rsidR="00253885" w:rsidRDefault="00253885" w:rsidP="00DD18F6">
      <w:pPr>
        <w:pStyle w:val="NewRe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AE81" w14:textId="77777777" w:rsidR="005A6948" w:rsidRDefault="005A694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92890" w14:paraId="76B44B87" w14:textId="77777777">
      <w:trPr>
        <w:jc w:val="center"/>
      </w:trPr>
      <w:tc>
        <w:tcPr>
          <w:tcW w:w="1340" w:type="dxa"/>
        </w:tcPr>
        <w:p w14:paraId="44BDD87E" w14:textId="77777777" w:rsidR="00F92890" w:rsidRDefault="00F92890">
          <w:pPr>
            <w:pStyle w:val="HeaderEven"/>
          </w:pPr>
        </w:p>
      </w:tc>
      <w:tc>
        <w:tcPr>
          <w:tcW w:w="6583" w:type="dxa"/>
        </w:tcPr>
        <w:p w14:paraId="42273F4D" w14:textId="77777777" w:rsidR="00F92890" w:rsidRDefault="00F92890">
          <w:pPr>
            <w:pStyle w:val="HeaderEven"/>
          </w:pPr>
        </w:p>
      </w:tc>
    </w:tr>
    <w:tr w:rsidR="00F92890" w14:paraId="2A2BC560" w14:textId="77777777">
      <w:trPr>
        <w:jc w:val="center"/>
      </w:trPr>
      <w:tc>
        <w:tcPr>
          <w:tcW w:w="7923" w:type="dxa"/>
          <w:gridSpan w:val="2"/>
          <w:tcBorders>
            <w:bottom w:val="single" w:sz="4" w:space="0" w:color="auto"/>
          </w:tcBorders>
        </w:tcPr>
        <w:p w14:paraId="7DC28315" w14:textId="77777777" w:rsidR="00F92890" w:rsidRDefault="00F92890">
          <w:pPr>
            <w:pStyle w:val="HeaderEven6"/>
          </w:pPr>
          <w:r>
            <w:t>Dictionary</w:t>
          </w:r>
        </w:p>
      </w:tc>
    </w:tr>
  </w:tbl>
  <w:p w14:paraId="6C3FBA61" w14:textId="77777777" w:rsidR="00F92890" w:rsidRDefault="00F9289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92890" w14:paraId="3876D4E6" w14:textId="77777777">
      <w:trPr>
        <w:jc w:val="center"/>
      </w:trPr>
      <w:tc>
        <w:tcPr>
          <w:tcW w:w="6583" w:type="dxa"/>
        </w:tcPr>
        <w:p w14:paraId="5A5F74C4" w14:textId="77777777" w:rsidR="00F92890" w:rsidRDefault="00F92890">
          <w:pPr>
            <w:pStyle w:val="HeaderOdd"/>
          </w:pPr>
        </w:p>
      </w:tc>
      <w:tc>
        <w:tcPr>
          <w:tcW w:w="1340" w:type="dxa"/>
        </w:tcPr>
        <w:p w14:paraId="1B0F63DD" w14:textId="77777777" w:rsidR="00F92890" w:rsidRDefault="00F92890">
          <w:pPr>
            <w:pStyle w:val="HeaderOdd"/>
          </w:pPr>
        </w:p>
      </w:tc>
    </w:tr>
    <w:tr w:rsidR="00F92890" w14:paraId="3E5C2744" w14:textId="77777777">
      <w:trPr>
        <w:jc w:val="center"/>
      </w:trPr>
      <w:tc>
        <w:tcPr>
          <w:tcW w:w="7923" w:type="dxa"/>
          <w:gridSpan w:val="2"/>
          <w:tcBorders>
            <w:bottom w:val="single" w:sz="4" w:space="0" w:color="auto"/>
          </w:tcBorders>
        </w:tcPr>
        <w:p w14:paraId="41D25D90" w14:textId="77777777" w:rsidR="00F92890" w:rsidRDefault="00F92890">
          <w:pPr>
            <w:pStyle w:val="HeaderOdd6"/>
          </w:pPr>
          <w:r>
            <w:t>Dictionary</w:t>
          </w:r>
        </w:p>
      </w:tc>
    </w:tr>
  </w:tbl>
  <w:p w14:paraId="705B4041" w14:textId="77777777" w:rsidR="00F92890" w:rsidRDefault="00F9289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A7F31" w14:paraId="08BC0624" w14:textId="77777777">
      <w:trPr>
        <w:jc w:val="center"/>
      </w:trPr>
      <w:tc>
        <w:tcPr>
          <w:tcW w:w="1234" w:type="dxa"/>
          <w:gridSpan w:val="2"/>
        </w:tcPr>
        <w:p w14:paraId="75B8989E" w14:textId="77777777" w:rsidR="007A7F31" w:rsidRDefault="007A7F31">
          <w:pPr>
            <w:pStyle w:val="HeaderEven"/>
            <w:rPr>
              <w:b/>
            </w:rPr>
          </w:pPr>
          <w:r>
            <w:rPr>
              <w:b/>
            </w:rPr>
            <w:t>Endnotes</w:t>
          </w:r>
        </w:p>
      </w:tc>
      <w:tc>
        <w:tcPr>
          <w:tcW w:w="6062" w:type="dxa"/>
        </w:tcPr>
        <w:p w14:paraId="45C3EF31" w14:textId="77777777" w:rsidR="007A7F31" w:rsidRDefault="007A7F31">
          <w:pPr>
            <w:pStyle w:val="HeaderEven"/>
          </w:pPr>
        </w:p>
      </w:tc>
    </w:tr>
    <w:tr w:rsidR="007A7F31" w14:paraId="48BD8B74" w14:textId="77777777">
      <w:trPr>
        <w:cantSplit/>
        <w:jc w:val="center"/>
      </w:trPr>
      <w:tc>
        <w:tcPr>
          <w:tcW w:w="7296" w:type="dxa"/>
          <w:gridSpan w:val="3"/>
        </w:tcPr>
        <w:p w14:paraId="304456AA" w14:textId="77777777" w:rsidR="007A7F31" w:rsidRDefault="007A7F31">
          <w:pPr>
            <w:pStyle w:val="HeaderEven"/>
          </w:pPr>
        </w:p>
      </w:tc>
    </w:tr>
    <w:tr w:rsidR="007A7F31" w14:paraId="7A49EAF5" w14:textId="77777777">
      <w:trPr>
        <w:cantSplit/>
        <w:jc w:val="center"/>
      </w:trPr>
      <w:tc>
        <w:tcPr>
          <w:tcW w:w="700" w:type="dxa"/>
          <w:tcBorders>
            <w:bottom w:val="single" w:sz="4" w:space="0" w:color="auto"/>
          </w:tcBorders>
        </w:tcPr>
        <w:p w14:paraId="2A9BB6DC" w14:textId="78C4398C" w:rsidR="007A7F31" w:rsidRDefault="007A7F31">
          <w:pPr>
            <w:pStyle w:val="HeaderEven6"/>
          </w:pPr>
          <w:r>
            <w:rPr>
              <w:noProof/>
            </w:rPr>
            <w:fldChar w:fldCharType="begin"/>
          </w:r>
          <w:r>
            <w:rPr>
              <w:noProof/>
            </w:rPr>
            <w:instrText xml:space="preserve"> STYLEREF charTableNo \*charformat </w:instrText>
          </w:r>
          <w:r>
            <w:rPr>
              <w:noProof/>
            </w:rPr>
            <w:fldChar w:fldCharType="separate"/>
          </w:r>
          <w:r w:rsidR="005A6948">
            <w:rPr>
              <w:noProof/>
            </w:rPr>
            <w:t>5</w:t>
          </w:r>
          <w:r>
            <w:rPr>
              <w:noProof/>
            </w:rPr>
            <w:fldChar w:fldCharType="end"/>
          </w:r>
        </w:p>
      </w:tc>
      <w:tc>
        <w:tcPr>
          <w:tcW w:w="6600" w:type="dxa"/>
          <w:gridSpan w:val="2"/>
          <w:tcBorders>
            <w:bottom w:val="single" w:sz="4" w:space="0" w:color="auto"/>
          </w:tcBorders>
        </w:tcPr>
        <w:p w14:paraId="32C2E7F8" w14:textId="3A7E5429" w:rsidR="007A7F31" w:rsidRDefault="007A7F31">
          <w:pPr>
            <w:pStyle w:val="HeaderEven6"/>
          </w:pPr>
          <w:r>
            <w:rPr>
              <w:noProof/>
            </w:rPr>
            <w:fldChar w:fldCharType="begin"/>
          </w:r>
          <w:r>
            <w:rPr>
              <w:noProof/>
            </w:rPr>
            <w:instrText xml:space="preserve"> STYLEREF charTableText \*charformat </w:instrText>
          </w:r>
          <w:r>
            <w:rPr>
              <w:noProof/>
            </w:rPr>
            <w:fldChar w:fldCharType="separate"/>
          </w:r>
          <w:r w:rsidR="005A6948">
            <w:rPr>
              <w:noProof/>
            </w:rPr>
            <w:t>Earlier republications</w:t>
          </w:r>
          <w:r>
            <w:rPr>
              <w:noProof/>
            </w:rPr>
            <w:fldChar w:fldCharType="end"/>
          </w:r>
        </w:p>
      </w:tc>
    </w:tr>
  </w:tbl>
  <w:p w14:paraId="00C7BF5B" w14:textId="77777777" w:rsidR="007A7F31" w:rsidRDefault="007A7F3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A7F31" w14:paraId="7C915EAF" w14:textId="77777777">
      <w:trPr>
        <w:jc w:val="center"/>
      </w:trPr>
      <w:tc>
        <w:tcPr>
          <w:tcW w:w="5741" w:type="dxa"/>
        </w:tcPr>
        <w:p w14:paraId="707CE364" w14:textId="77777777" w:rsidR="007A7F31" w:rsidRDefault="007A7F31">
          <w:pPr>
            <w:pStyle w:val="HeaderEven"/>
            <w:jc w:val="right"/>
          </w:pPr>
        </w:p>
      </w:tc>
      <w:tc>
        <w:tcPr>
          <w:tcW w:w="1560" w:type="dxa"/>
          <w:gridSpan w:val="2"/>
        </w:tcPr>
        <w:p w14:paraId="022C67A9" w14:textId="77777777" w:rsidR="007A7F31" w:rsidRDefault="007A7F31">
          <w:pPr>
            <w:pStyle w:val="HeaderEven"/>
            <w:jc w:val="right"/>
            <w:rPr>
              <w:b/>
            </w:rPr>
          </w:pPr>
          <w:r>
            <w:rPr>
              <w:b/>
            </w:rPr>
            <w:t>Endnotes</w:t>
          </w:r>
        </w:p>
      </w:tc>
    </w:tr>
    <w:tr w:rsidR="007A7F31" w14:paraId="0F0FCB09" w14:textId="77777777">
      <w:trPr>
        <w:jc w:val="center"/>
      </w:trPr>
      <w:tc>
        <w:tcPr>
          <w:tcW w:w="7301" w:type="dxa"/>
          <w:gridSpan w:val="3"/>
        </w:tcPr>
        <w:p w14:paraId="6FEA6ACA" w14:textId="77777777" w:rsidR="007A7F31" w:rsidRDefault="007A7F31">
          <w:pPr>
            <w:pStyle w:val="HeaderEven"/>
            <w:jc w:val="right"/>
            <w:rPr>
              <w:b/>
            </w:rPr>
          </w:pPr>
        </w:p>
      </w:tc>
    </w:tr>
    <w:tr w:rsidR="007A7F31" w14:paraId="040824C0" w14:textId="77777777">
      <w:trPr>
        <w:jc w:val="center"/>
      </w:trPr>
      <w:tc>
        <w:tcPr>
          <w:tcW w:w="6600" w:type="dxa"/>
          <w:gridSpan w:val="2"/>
          <w:tcBorders>
            <w:bottom w:val="single" w:sz="4" w:space="0" w:color="auto"/>
          </w:tcBorders>
        </w:tcPr>
        <w:p w14:paraId="6BECD14A" w14:textId="72F7A156" w:rsidR="007A7F31" w:rsidRDefault="007A7F31">
          <w:pPr>
            <w:pStyle w:val="HeaderOdd6"/>
          </w:pPr>
          <w:r>
            <w:rPr>
              <w:noProof/>
            </w:rPr>
            <w:fldChar w:fldCharType="begin"/>
          </w:r>
          <w:r>
            <w:rPr>
              <w:noProof/>
            </w:rPr>
            <w:instrText xml:space="preserve"> STYLEREF charTableText \*charformat </w:instrText>
          </w:r>
          <w:r>
            <w:rPr>
              <w:noProof/>
            </w:rPr>
            <w:fldChar w:fldCharType="separate"/>
          </w:r>
          <w:r w:rsidR="005A6948">
            <w:rPr>
              <w:noProof/>
            </w:rPr>
            <w:t>Earlier republications</w:t>
          </w:r>
          <w:r>
            <w:rPr>
              <w:noProof/>
            </w:rPr>
            <w:fldChar w:fldCharType="end"/>
          </w:r>
        </w:p>
      </w:tc>
      <w:tc>
        <w:tcPr>
          <w:tcW w:w="700" w:type="dxa"/>
          <w:tcBorders>
            <w:bottom w:val="single" w:sz="4" w:space="0" w:color="auto"/>
          </w:tcBorders>
        </w:tcPr>
        <w:p w14:paraId="7725E67C" w14:textId="7E37618A" w:rsidR="007A7F31" w:rsidRDefault="007A7F31">
          <w:pPr>
            <w:pStyle w:val="HeaderOdd6"/>
          </w:pPr>
          <w:r>
            <w:rPr>
              <w:noProof/>
            </w:rPr>
            <w:fldChar w:fldCharType="begin"/>
          </w:r>
          <w:r>
            <w:rPr>
              <w:noProof/>
            </w:rPr>
            <w:instrText xml:space="preserve"> STYLEREF charTableNo \*charformat </w:instrText>
          </w:r>
          <w:r>
            <w:rPr>
              <w:noProof/>
            </w:rPr>
            <w:fldChar w:fldCharType="separate"/>
          </w:r>
          <w:r w:rsidR="005A6948">
            <w:rPr>
              <w:noProof/>
            </w:rPr>
            <w:t>5</w:t>
          </w:r>
          <w:r>
            <w:rPr>
              <w:noProof/>
            </w:rPr>
            <w:fldChar w:fldCharType="end"/>
          </w:r>
        </w:p>
      </w:tc>
    </w:tr>
  </w:tbl>
  <w:p w14:paraId="47769D69" w14:textId="77777777" w:rsidR="007A7F31" w:rsidRDefault="007A7F3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0638" w14:textId="77777777" w:rsidR="00A806C8" w:rsidRDefault="00A806C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C0BF" w14:textId="77777777" w:rsidR="00A806C8" w:rsidRDefault="00A806C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09F7" w14:textId="77777777" w:rsidR="00A806C8" w:rsidRDefault="00A806C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1DCC" w14:textId="1EE3D44C" w:rsidR="00A806C8" w:rsidRDefault="005A6948">
    <w:pPr>
      <w:pStyle w:val="Billheader"/>
    </w:pPr>
    <w:r>
      <w:fldChar w:fldCharType="begin"/>
    </w:r>
    <w:r>
      <w:instrText xml:space="preserve"> TITLE \* MERGEFORMAT </w:instrText>
    </w:r>
    <w:r>
      <w:fldChar w:fldCharType="separate"/>
    </w:r>
    <w:r w:rsidR="000F4129">
      <w:t>Spent Convictions Act 2000</w:t>
    </w:r>
    <w:r>
      <w:fldChar w:fldCharType="end"/>
    </w:r>
    <w:r w:rsidR="00A806C8">
      <w:t xml:space="preserve"> </w:t>
    </w:r>
    <w:r w:rsidR="00A806C8">
      <w:fldChar w:fldCharType="begin"/>
    </w:r>
    <w:r w:rsidR="00A806C8">
      <w:instrText xml:space="preserve"> SUBJECT \* MERGEFORMAT </w:instrText>
    </w:r>
    <w:r w:rsidR="00A806C8">
      <w:fldChar w:fldCharType="end"/>
    </w:r>
    <w:r w:rsidR="00A806C8">
      <w:t xml:space="preserve">     No    , 2000</w:t>
    </w:r>
  </w:p>
  <w:p w14:paraId="338E055C" w14:textId="77777777" w:rsidR="00A806C8" w:rsidRDefault="00A806C8">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4A59" w14:textId="77777777" w:rsidR="00A806C8" w:rsidRDefault="00A80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50C8" w14:textId="77777777" w:rsidR="005A6948" w:rsidRDefault="005A6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E1BD" w14:textId="77777777" w:rsidR="005A6948" w:rsidRDefault="005A69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806C8" w14:paraId="2C2E2C56" w14:textId="77777777">
      <w:tc>
        <w:tcPr>
          <w:tcW w:w="900" w:type="pct"/>
        </w:tcPr>
        <w:p w14:paraId="04E7CA1E" w14:textId="77777777" w:rsidR="00A806C8" w:rsidRDefault="00A806C8">
          <w:pPr>
            <w:pStyle w:val="HeaderEven"/>
          </w:pPr>
        </w:p>
      </w:tc>
      <w:tc>
        <w:tcPr>
          <w:tcW w:w="4100" w:type="pct"/>
        </w:tcPr>
        <w:p w14:paraId="4B4188E9" w14:textId="77777777" w:rsidR="00A806C8" w:rsidRDefault="00A806C8">
          <w:pPr>
            <w:pStyle w:val="HeaderEven"/>
          </w:pPr>
        </w:p>
      </w:tc>
    </w:tr>
    <w:tr w:rsidR="00A806C8" w14:paraId="5CE43273" w14:textId="77777777">
      <w:tc>
        <w:tcPr>
          <w:tcW w:w="4100" w:type="pct"/>
          <w:gridSpan w:val="2"/>
          <w:tcBorders>
            <w:bottom w:val="single" w:sz="4" w:space="0" w:color="auto"/>
          </w:tcBorders>
        </w:tcPr>
        <w:p w14:paraId="0267A2FB" w14:textId="7C0D7E6F" w:rsidR="00A806C8" w:rsidRDefault="00A806C8">
          <w:pPr>
            <w:pStyle w:val="HeaderEven6"/>
          </w:pPr>
          <w:r>
            <w:rPr>
              <w:noProof/>
            </w:rPr>
            <w:fldChar w:fldCharType="begin"/>
          </w:r>
          <w:r>
            <w:rPr>
              <w:noProof/>
            </w:rPr>
            <w:instrText xml:space="preserve"> STYLEREF charContents \* MERGEFORMAT </w:instrText>
          </w:r>
          <w:r>
            <w:rPr>
              <w:noProof/>
            </w:rPr>
            <w:fldChar w:fldCharType="separate"/>
          </w:r>
          <w:r w:rsidR="005A6948">
            <w:rPr>
              <w:noProof/>
            </w:rPr>
            <w:t>Contents</w:t>
          </w:r>
          <w:r>
            <w:rPr>
              <w:noProof/>
            </w:rPr>
            <w:fldChar w:fldCharType="end"/>
          </w:r>
        </w:p>
      </w:tc>
    </w:tr>
  </w:tbl>
  <w:p w14:paraId="3970599F" w14:textId="388F0060" w:rsidR="00A806C8" w:rsidRDefault="00A806C8">
    <w:pPr>
      <w:pStyle w:val="N-9pt"/>
    </w:pPr>
    <w:r>
      <w:tab/>
    </w:r>
    <w:r>
      <w:rPr>
        <w:noProof/>
      </w:rPr>
      <w:fldChar w:fldCharType="begin"/>
    </w:r>
    <w:r>
      <w:rPr>
        <w:noProof/>
      </w:rPr>
      <w:instrText xml:space="preserve"> STYLEREF charPage \* MERGEFORMAT </w:instrText>
    </w:r>
    <w:r>
      <w:rPr>
        <w:noProof/>
      </w:rPr>
      <w:fldChar w:fldCharType="separate"/>
    </w:r>
    <w:r w:rsidR="005A6948">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806C8" w14:paraId="31D8EBFB" w14:textId="77777777">
      <w:tc>
        <w:tcPr>
          <w:tcW w:w="4100" w:type="pct"/>
        </w:tcPr>
        <w:p w14:paraId="57B42649" w14:textId="77777777" w:rsidR="00A806C8" w:rsidRDefault="00A806C8">
          <w:pPr>
            <w:pStyle w:val="HeaderOdd"/>
          </w:pPr>
        </w:p>
      </w:tc>
      <w:tc>
        <w:tcPr>
          <w:tcW w:w="900" w:type="pct"/>
        </w:tcPr>
        <w:p w14:paraId="352D9C7B" w14:textId="77777777" w:rsidR="00A806C8" w:rsidRDefault="00A806C8">
          <w:pPr>
            <w:pStyle w:val="HeaderOdd"/>
          </w:pPr>
        </w:p>
      </w:tc>
    </w:tr>
    <w:tr w:rsidR="00A806C8" w14:paraId="1852508D" w14:textId="77777777">
      <w:tc>
        <w:tcPr>
          <w:tcW w:w="900" w:type="pct"/>
          <w:gridSpan w:val="2"/>
          <w:tcBorders>
            <w:bottom w:val="single" w:sz="4" w:space="0" w:color="auto"/>
          </w:tcBorders>
        </w:tcPr>
        <w:p w14:paraId="69E1D918" w14:textId="2D88CBA2" w:rsidR="00A806C8" w:rsidRDefault="00A806C8">
          <w:pPr>
            <w:pStyle w:val="HeaderOdd6"/>
          </w:pPr>
          <w:r>
            <w:rPr>
              <w:noProof/>
            </w:rPr>
            <w:fldChar w:fldCharType="begin"/>
          </w:r>
          <w:r>
            <w:rPr>
              <w:noProof/>
            </w:rPr>
            <w:instrText xml:space="preserve"> STYLEREF charContents \* MERGEFORMAT </w:instrText>
          </w:r>
          <w:r>
            <w:rPr>
              <w:noProof/>
            </w:rPr>
            <w:fldChar w:fldCharType="separate"/>
          </w:r>
          <w:r w:rsidR="005A6948">
            <w:rPr>
              <w:noProof/>
            </w:rPr>
            <w:t>Contents</w:t>
          </w:r>
          <w:r>
            <w:rPr>
              <w:noProof/>
            </w:rPr>
            <w:fldChar w:fldCharType="end"/>
          </w:r>
        </w:p>
      </w:tc>
    </w:tr>
  </w:tbl>
  <w:p w14:paraId="28E8FB1B" w14:textId="2D963BE1" w:rsidR="00A806C8" w:rsidRDefault="00A806C8">
    <w:pPr>
      <w:pStyle w:val="N-9pt"/>
    </w:pPr>
    <w:r>
      <w:tab/>
    </w:r>
    <w:r>
      <w:rPr>
        <w:noProof/>
      </w:rPr>
      <w:fldChar w:fldCharType="begin"/>
    </w:r>
    <w:r>
      <w:rPr>
        <w:noProof/>
      </w:rPr>
      <w:instrText xml:space="preserve"> STYLEREF charPage \* MERGEFORMAT </w:instrText>
    </w:r>
    <w:r>
      <w:rPr>
        <w:noProof/>
      </w:rPr>
      <w:fldChar w:fldCharType="separate"/>
    </w:r>
    <w:r w:rsidR="005A6948">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F92890" w14:paraId="7243EA94" w14:textId="77777777" w:rsidTr="00D86897">
      <w:tc>
        <w:tcPr>
          <w:tcW w:w="1701" w:type="dxa"/>
        </w:tcPr>
        <w:p w14:paraId="3904F8E5" w14:textId="2811C609" w:rsidR="00F92890" w:rsidRDefault="00F92890">
          <w:pPr>
            <w:pStyle w:val="HeaderEven"/>
            <w:rPr>
              <w:b/>
            </w:rPr>
          </w:pPr>
          <w:r>
            <w:rPr>
              <w:b/>
            </w:rPr>
            <w:fldChar w:fldCharType="begin"/>
          </w:r>
          <w:r>
            <w:rPr>
              <w:b/>
            </w:rPr>
            <w:instrText xml:space="preserve"> STYLEREF CharPartNo \*charformat </w:instrText>
          </w:r>
          <w:r>
            <w:rPr>
              <w:b/>
            </w:rPr>
            <w:fldChar w:fldCharType="separate"/>
          </w:r>
          <w:r w:rsidR="005A6948">
            <w:rPr>
              <w:b/>
              <w:noProof/>
            </w:rPr>
            <w:t>Part 4</w:t>
          </w:r>
          <w:r>
            <w:rPr>
              <w:b/>
            </w:rPr>
            <w:fldChar w:fldCharType="end"/>
          </w:r>
        </w:p>
      </w:tc>
      <w:tc>
        <w:tcPr>
          <w:tcW w:w="6320" w:type="dxa"/>
        </w:tcPr>
        <w:p w14:paraId="0ECD3A58" w14:textId="5827D547" w:rsidR="00F92890" w:rsidRDefault="00F92890">
          <w:pPr>
            <w:pStyle w:val="HeaderEven"/>
          </w:pPr>
          <w:r>
            <w:rPr>
              <w:noProof/>
            </w:rPr>
            <w:fldChar w:fldCharType="begin"/>
          </w:r>
          <w:r>
            <w:rPr>
              <w:noProof/>
            </w:rPr>
            <w:instrText xml:space="preserve"> STYLEREF CharPartText \*charformat </w:instrText>
          </w:r>
          <w:r>
            <w:rPr>
              <w:noProof/>
            </w:rPr>
            <w:fldChar w:fldCharType="separate"/>
          </w:r>
          <w:r w:rsidR="005A6948">
            <w:rPr>
              <w:noProof/>
            </w:rPr>
            <w:t>Miscellaneous</w:t>
          </w:r>
          <w:r>
            <w:rPr>
              <w:noProof/>
            </w:rPr>
            <w:fldChar w:fldCharType="end"/>
          </w:r>
        </w:p>
      </w:tc>
    </w:tr>
    <w:tr w:rsidR="00F92890" w14:paraId="7001894B" w14:textId="77777777" w:rsidTr="00D86897">
      <w:tc>
        <w:tcPr>
          <w:tcW w:w="1701" w:type="dxa"/>
        </w:tcPr>
        <w:p w14:paraId="328B1AD7" w14:textId="7989411B" w:rsidR="00F92890" w:rsidRDefault="00F92890">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D917350" w14:textId="3990E0C9" w:rsidR="00F92890" w:rsidRDefault="005A6948">
          <w:pPr>
            <w:pStyle w:val="HeaderEven"/>
          </w:pPr>
          <w:r>
            <w:fldChar w:fldCharType="begin"/>
          </w:r>
          <w:r>
            <w:instrText xml:space="preserve"> STYLEREF CharDivText \*charformat </w:instrText>
          </w:r>
          <w:r>
            <w:rPr>
              <w:noProof/>
            </w:rPr>
            <w:fldChar w:fldCharType="end"/>
          </w:r>
        </w:p>
      </w:tc>
    </w:tr>
    <w:tr w:rsidR="00F92890" w14:paraId="55625263" w14:textId="77777777" w:rsidTr="00D86897">
      <w:trPr>
        <w:cantSplit/>
      </w:trPr>
      <w:tc>
        <w:tcPr>
          <w:tcW w:w="1701" w:type="dxa"/>
          <w:gridSpan w:val="2"/>
          <w:tcBorders>
            <w:bottom w:val="single" w:sz="4" w:space="0" w:color="auto"/>
          </w:tcBorders>
        </w:tcPr>
        <w:p w14:paraId="05FCFC29" w14:textId="20B738BF" w:rsidR="00F92890" w:rsidRDefault="005A6948">
          <w:pPr>
            <w:pStyle w:val="HeaderEven6"/>
          </w:pPr>
          <w:r>
            <w:fldChar w:fldCharType="begin"/>
          </w:r>
          <w:r>
            <w:instrText xml:space="preserve"> DOCPROPERTY "Company"  \* MERGEFORMAT </w:instrText>
          </w:r>
          <w:r>
            <w:fldChar w:fldCharType="separate"/>
          </w:r>
          <w:r w:rsidR="000F4129">
            <w:t>Section</w:t>
          </w:r>
          <w:r>
            <w:fldChar w:fldCharType="end"/>
          </w:r>
          <w:r w:rsidR="00F92890">
            <w:t xml:space="preserve"> </w:t>
          </w:r>
          <w:r w:rsidR="00F92890">
            <w:rPr>
              <w:noProof/>
            </w:rPr>
            <w:fldChar w:fldCharType="begin"/>
          </w:r>
          <w:r w:rsidR="00F92890">
            <w:rPr>
              <w:noProof/>
            </w:rPr>
            <w:instrText xml:space="preserve"> STYLEREF CharSectNo \*charformat </w:instrText>
          </w:r>
          <w:r w:rsidR="00F92890">
            <w:rPr>
              <w:noProof/>
            </w:rPr>
            <w:fldChar w:fldCharType="separate"/>
          </w:r>
          <w:r>
            <w:rPr>
              <w:noProof/>
            </w:rPr>
            <w:t>20</w:t>
          </w:r>
          <w:r w:rsidR="00F92890">
            <w:rPr>
              <w:noProof/>
            </w:rPr>
            <w:fldChar w:fldCharType="end"/>
          </w:r>
        </w:p>
      </w:tc>
    </w:tr>
  </w:tbl>
  <w:p w14:paraId="37FF8139" w14:textId="77777777" w:rsidR="00F92890" w:rsidRDefault="00F9289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F92890" w14:paraId="22DBEB7C" w14:textId="77777777" w:rsidTr="00D86897">
      <w:tc>
        <w:tcPr>
          <w:tcW w:w="6320" w:type="dxa"/>
        </w:tcPr>
        <w:p w14:paraId="764538CA" w14:textId="58CEC39A" w:rsidR="00F92890" w:rsidRDefault="00F92890">
          <w:pPr>
            <w:pStyle w:val="HeaderEven"/>
            <w:jc w:val="right"/>
          </w:pPr>
          <w:r>
            <w:rPr>
              <w:noProof/>
            </w:rPr>
            <w:fldChar w:fldCharType="begin"/>
          </w:r>
          <w:r>
            <w:rPr>
              <w:noProof/>
            </w:rPr>
            <w:instrText xml:space="preserve"> STYLEREF CharPartText \*charformat </w:instrText>
          </w:r>
          <w:r>
            <w:rPr>
              <w:noProof/>
            </w:rPr>
            <w:fldChar w:fldCharType="separate"/>
          </w:r>
          <w:r w:rsidR="005A6948">
            <w:rPr>
              <w:noProof/>
            </w:rPr>
            <w:t>Miscellaneous</w:t>
          </w:r>
          <w:r>
            <w:rPr>
              <w:noProof/>
            </w:rPr>
            <w:fldChar w:fldCharType="end"/>
          </w:r>
        </w:p>
      </w:tc>
      <w:tc>
        <w:tcPr>
          <w:tcW w:w="1701" w:type="dxa"/>
        </w:tcPr>
        <w:p w14:paraId="58A090B2" w14:textId="2A13006D" w:rsidR="00F92890" w:rsidRDefault="00F92890">
          <w:pPr>
            <w:pStyle w:val="HeaderEven"/>
            <w:jc w:val="right"/>
            <w:rPr>
              <w:b/>
            </w:rPr>
          </w:pPr>
          <w:r>
            <w:rPr>
              <w:b/>
            </w:rPr>
            <w:fldChar w:fldCharType="begin"/>
          </w:r>
          <w:r>
            <w:rPr>
              <w:b/>
            </w:rPr>
            <w:instrText xml:space="preserve"> STYLEREF CharPartNo \*charformat </w:instrText>
          </w:r>
          <w:r>
            <w:rPr>
              <w:b/>
            </w:rPr>
            <w:fldChar w:fldCharType="separate"/>
          </w:r>
          <w:r w:rsidR="005A6948">
            <w:rPr>
              <w:b/>
              <w:noProof/>
            </w:rPr>
            <w:t>Part 4</w:t>
          </w:r>
          <w:r>
            <w:rPr>
              <w:b/>
            </w:rPr>
            <w:fldChar w:fldCharType="end"/>
          </w:r>
        </w:p>
      </w:tc>
    </w:tr>
    <w:tr w:rsidR="00F92890" w14:paraId="37D7ECE5" w14:textId="77777777" w:rsidTr="00D86897">
      <w:tc>
        <w:tcPr>
          <w:tcW w:w="6320" w:type="dxa"/>
        </w:tcPr>
        <w:p w14:paraId="69E5C052" w14:textId="56697237" w:rsidR="00F92890" w:rsidRDefault="00F92890">
          <w:pPr>
            <w:pStyle w:val="HeaderEven"/>
            <w:jc w:val="right"/>
          </w:pPr>
          <w:r>
            <w:fldChar w:fldCharType="begin"/>
          </w:r>
          <w:r>
            <w:instrText xml:space="preserve"> STYLEREF CharDivText \*charformat </w:instrText>
          </w:r>
          <w:r>
            <w:fldChar w:fldCharType="end"/>
          </w:r>
        </w:p>
      </w:tc>
      <w:tc>
        <w:tcPr>
          <w:tcW w:w="1701" w:type="dxa"/>
        </w:tcPr>
        <w:p w14:paraId="2E10068C" w14:textId="56AC5F00" w:rsidR="00F92890" w:rsidRDefault="00F92890">
          <w:pPr>
            <w:pStyle w:val="HeaderEven"/>
            <w:jc w:val="right"/>
            <w:rPr>
              <w:b/>
            </w:rPr>
          </w:pPr>
          <w:r>
            <w:rPr>
              <w:b/>
            </w:rPr>
            <w:fldChar w:fldCharType="begin"/>
          </w:r>
          <w:r>
            <w:rPr>
              <w:b/>
            </w:rPr>
            <w:instrText xml:space="preserve"> STYLEREF CharDivNo \*charformat </w:instrText>
          </w:r>
          <w:r>
            <w:rPr>
              <w:b/>
            </w:rPr>
            <w:fldChar w:fldCharType="end"/>
          </w:r>
        </w:p>
      </w:tc>
    </w:tr>
    <w:tr w:rsidR="00F92890" w14:paraId="50EF743C" w14:textId="77777777" w:rsidTr="00D86897">
      <w:trPr>
        <w:cantSplit/>
      </w:trPr>
      <w:tc>
        <w:tcPr>
          <w:tcW w:w="1701" w:type="dxa"/>
          <w:gridSpan w:val="2"/>
          <w:tcBorders>
            <w:bottom w:val="single" w:sz="4" w:space="0" w:color="auto"/>
          </w:tcBorders>
        </w:tcPr>
        <w:p w14:paraId="71A7E455" w14:textId="0659A35C" w:rsidR="00F92890" w:rsidRDefault="005A6948">
          <w:pPr>
            <w:pStyle w:val="HeaderOdd6"/>
          </w:pPr>
          <w:r>
            <w:fldChar w:fldCharType="begin"/>
          </w:r>
          <w:r>
            <w:instrText xml:space="preserve"> DOCPROPERTY "Company"  \* MERGEFORMAT </w:instrText>
          </w:r>
          <w:r>
            <w:fldChar w:fldCharType="separate"/>
          </w:r>
          <w:r w:rsidR="000F4129">
            <w:t>Section</w:t>
          </w:r>
          <w:r>
            <w:fldChar w:fldCharType="end"/>
          </w:r>
          <w:r w:rsidR="00F92890">
            <w:t xml:space="preserve"> </w:t>
          </w:r>
          <w:r w:rsidR="00F92890">
            <w:rPr>
              <w:noProof/>
            </w:rPr>
            <w:fldChar w:fldCharType="begin"/>
          </w:r>
          <w:r w:rsidR="00F92890">
            <w:rPr>
              <w:noProof/>
            </w:rPr>
            <w:instrText xml:space="preserve"> STYLEREF CharSectNo \*charformat </w:instrText>
          </w:r>
          <w:r w:rsidR="00F92890">
            <w:rPr>
              <w:noProof/>
            </w:rPr>
            <w:fldChar w:fldCharType="separate"/>
          </w:r>
          <w:r>
            <w:rPr>
              <w:noProof/>
            </w:rPr>
            <w:t>23</w:t>
          </w:r>
          <w:r w:rsidR="00F92890">
            <w:rPr>
              <w:noProof/>
            </w:rPr>
            <w:fldChar w:fldCharType="end"/>
          </w:r>
        </w:p>
      </w:tc>
    </w:tr>
  </w:tbl>
  <w:p w14:paraId="0D4AF63F" w14:textId="77777777" w:rsidR="00F92890" w:rsidRDefault="00F9289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92890" w:rsidRPr="00CB3D59" w14:paraId="1B29862E" w14:textId="77777777">
      <w:trPr>
        <w:jc w:val="center"/>
      </w:trPr>
      <w:tc>
        <w:tcPr>
          <w:tcW w:w="1560" w:type="dxa"/>
        </w:tcPr>
        <w:p w14:paraId="3E316880" w14:textId="2A781E83" w:rsidR="00F92890" w:rsidRPr="00F02A14" w:rsidRDefault="00F92890">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A6948">
            <w:rPr>
              <w:rFonts w:cs="Arial"/>
              <w:b/>
              <w:noProof/>
              <w:szCs w:val="18"/>
            </w:rPr>
            <w:t>Schedule 1</w:t>
          </w:r>
          <w:r w:rsidRPr="00F02A14">
            <w:rPr>
              <w:rFonts w:cs="Arial"/>
              <w:b/>
              <w:szCs w:val="18"/>
            </w:rPr>
            <w:fldChar w:fldCharType="end"/>
          </w:r>
        </w:p>
      </w:tc>
      <w:tc>
        <w:tcPr>
          <w:tcW w:w="5741" w:type="dxa"/>
        </w:tcPr>
        <w:p w14:paraId="0882C0C2" w14:textId="2C715ADF" w:rsidR="00F92890" w:rsidRPr="00F02A14" w:rsidRDefault="00F92890">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A6948">
            <w:rPr>
              <w:rFonts w:cs="Arial"/>
              <w:noProof/>
              <w:szCs w:val="18"/>
            </w:rPr>
            <w:t>Reviewable decisions</w:t>
          </w:r>
          <w:r w:rsidRPr="00F02A14">
            <w:rPr>
              <w:rFonts w:cs="Arial"/>
              <w:szCs w:val="18"/>
            </w:rPr>
            <w:fldChar w:fldCharType="end"/>
          </w:r>
        </w:p>
      </w:tc>
    </w:tr>
    <w:tr w:rsidR="00F92890" w:rsidRPr="00CB3D59" w14:paraId="30A469FA" w14:textId="77777777">
      <w:trPr>
        <w:jc w:val="center"/>
      </w:trPr>
      <w:tc>
        <w:tcPr>
          <w:tcW w:w="1560" w:type="dxa"/>
        </w:tcPr>
        <w:p w14:paraId="230D52ED" w14:textId="13D9371F" w:rsidR="00F92890" w:rsidRPr="00F02A14" w:rsidRDefault="00F92890">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51331B20" w14:textId="7EF273BC" w:rsidR="00F92890" w:rsidRPr="00F02A14" w:rsidRDefault="00F92890">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F92890" w:rsidRPr="00CB3D59" w14:paraId="5A36F09D" w14:textId="77777777">
      <w:trPr>
        <w:jc w:val="center"/>
      </w:trPr>
      <w:tc>
        <w:tcPr>
          <w:tcW w:w="7296" w:type="dxa"/>
          <w:gridSpan w:val="2"/>
          <w:tcBorders>
            <w:bottom w:val="single" w:sz="4" w:space="0" w:color="auto"/>
          </w:tcBorders>
        </w:tcPr>
        <w:p w14:paraId="2E825D02" w14:textId="77777777" w:rsidR="00F92890" w:rsidRPr="00783A18" w:rsidRDefault="00F92890" w:rsidP="00783A18">
          <w:pPr>
            <w:pStyle w:val="HeaderEven6"/>
            <w:spacing w:before="0" w:after="0"/>
            <w:rPr>
              <w:rFonts w:ascii="Times New Roman" w:hAnsi="Times New Roman"/>
              <w:sz w:val="24"/>
              <w:szCs w:val="24"/>
            </w:rPr>
          </w:pPr>
        </w:p>
      </w:tc>
    </w:tr>
  </w:tbl>
  <w:p w14:paraId="08B99D8A" w14:textId="77777777" w:rsidR="00F92890" w:rsidRDefault="00F9289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92890" w:rsidRPr="00CB3D59" w14:paraId="554BE302" w14:textId="77777777">
      <w:trPr>
        <w:jc w:val="center"/>
      </w:trPr>
      <w:tc>
        <w:tcPr>
          <w:tcW w:w="5741" w:type="dxa"/>
        </w:tcPr>
        <w:p w14:paraId="73189445" w14:textId="2A508CA6" w:rsidR="00F92890" w:rsidRPr="00F02A14" w:rsidRDefault="00F9289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14:paraId="10FD023F" w14:textId="322E66F5" w:rsidR="00F92890" w:rsidRPr="00F02A14" w:rsidRDefault="00F9289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F92890" w:rsidRPr="00CB3D59" w14:paraId="3583A7FD" w14:textId="77777777">
      <w:trPr>
        <w:jc w:val="center"/>
      </w:trPr>
      <w:tc>
        <w:tcPr>
          <w:tcW w:w="5741" w:type="dxa"/>
        </w:tcPr>
        <w:p w14:paraId="5B509F70" w14:textId="15E0BD75" w:rsidR="00F92890" w:rsidRPr="00F02A14" w:rsidRDefault="00F9289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0F4129">
            <w:rPr>
              <w:rFonts w:cs="Arial"/>
              <w:noProof/>
              <w:szCs w:val="18"/>
            </w:rPr>
            <w:t>Miscellaneous</w:t>
          </w:r>
          <w:r w:rsidRPr="00F02A14">
            <w:rPr>
              <w:rFonts w:cs="Arial"/>
              <w:szCs w:val="18"/>
            </w:rPr>
            <w:fldChar w:fldCharType="end"/>
          </w:r>
        </w:p>
      </w:tc>
      <w:tc>
        <w:tcPr>
          <w:tcW w:w="1560" w:type="dxa"/>
        </w:tcPr>
        <w:p w14:paraId="3F01721D" w14:textId="11A1D82E" w:rsidR="00F92890" w:rsidRPr="00F02A14" w:rsidRDefault="00F9289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0F4129">
            <w:rPr>
              <w:rFonts w:cs="Arial"/>
              <w:b/>
              <w:noProof/>
              <w:szCs w:val="18"/>
            </w:rPr>
            <w:t>Part 4</w:t>
          </w:r>
          <w:r w:rsidRPr="00F02A14">
            <w:rPr>
              <w:rFonts w:cs="Arial"/>
              <w:b/>
              <w:szCs w:val="18"/>
            </w:rPr>
            <w:fldChar w:fldCharType="end"/>
          </w:r>
        </w:p>
      </w:tc>
    </w:tr>
    <w:tr w:rsidR="00F92890" w:rsidRPr="00CB3D59" w14:paraId="54DF514D" w14:textId="77777777">
      <w:trPr>
        <w:jc w:val="center"/>
      </w:trPr>
      <w:tc>
        <w:tcPr>
          <w:tcW w:w="7296" w:type="dxa"/>
          <w:gridSpan w:val="2"/>
          <w:tcBorders>
            <w:bottom w:val="single" w:sz="4" w:space="0" w:color="auto"/>
          </w:tcBorders>
        </w:tcPr>
        <w:p w14:paraId="16D06C81" w14:textId="77777777" w:rsidR="00F92890" w:rsidRPr="00783A18" w:rsidRDefault="00F92890" w:rsidP="00783A18">
          <w:pPr>
            <w:pStyle w:val="HeaderOdd6"/>
            <w:spacing w:before="0" w:after="0"/>
            <w:jc w:val="left"/>
            <w:rPr>
              <w:rFonts w:ascii="Times New Roman" w:hAnsi="Times New Roman"/>
              <w:sz w:val="24"/>
              <w:szCs w:val="24"/>
            </w:rPr>
          </w:pPr>
        </w:p>
      </w:tc>
    </w:tr>
  </w:tbl>
  <w:p w14:paraId="163ED8E8" w14:textId="77777777" w:rsidR="00F92890" w:rsidRDefault="00F92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32D6041"/>
    <w:multiLevelType w:val="singleLevel"/>
    <w:tmpl w:val="BDCE07BA"/>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1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lvl w:ilvl="0" w:tplc="D30CF994">
      <w:start w:val="1"/>
      <w:numFmt w:val="bullet"/>
      <w:pStyle w:val="TableBullet"/>
      <w:lvlText w:val=""/>
      <w:lvlJc w:val="left"/>
      <w:pPr>
        <w:ind w:left="720" w:hanging="360"/>
      </w:pPr>
      <w:rPr>
        <w:rFonts w:ascii="Symbol" w:hAnsi="Symbol" w:hint="default"/>
      </w:rPr>
    </w:lvl>
    <w:lvl w:ilvl="1" w:tplc="6B26FFAE" w:tentative="1">
      <w:start w:val="1"/>
      <w:numFmt w:val="bullet"/>
      <w:lvlText w:val="o"/>
      <w:lvlJc w:val="left"/>
      <w:pPr>
        <w:ind w:left="1440" w:hanging="360"/>
      </w:pPr>
      <w:rPr>
        <w:rFonts w:ascii="Courier New" w:hAnsi="Courier New" w:cs="Courier New" w:hint="default"/>
      </w:rPr>
    </w:lvl>
    <w:lvl w:ilvl="2" w:tplc="7FFA41B2" w:tentative="1">
      <w:start w:val="1"/>
      <w:numFmt w:val="bullet"/>
      <w:lvlText w:val=""/>
      <w:lvlJc w:val="left"/>
      <w:pPr>
        <w:ind w:left="2160" w:hanging="360"/>
      </w:pPr>
      <w:rPr>
        <w:rFonts w:ascii="Wingdings" w:hAnsi="Wingdings" w:hint="default"/>
      </w:rPr>
    </w:lvl>
    <w:lvl w:ilvl="3" w:tplc="B0FA036A" w:tentative="1">
      <w:start w:val="1"/>
      <w:numFmt w:val="bullet"/>
      <w:lvlText w:val=""/>
      <w:lvlJc w:val="left"/>
      <w:pPr>
        <w:ind w:left="2880" w:hanging="360"/>
      </w:pPr>
      <w:rPr>
        <w:rFonts w:ascii="Symbol" w:hAnsi="Symbol" w:hint="default"/>
      </w:rPr>
    </w:lvl>
    <w:lvl w:ilvl="4" w:tplc="4D5AEDDC" w:tentative="1">
      <w:start w:val="1"/>
      <w:numFmt w:val="bullet"/>
      <w:lvlText w:val="o"/>
      <w:lvlJc w:val="left"/>
      <w:pPr>
        <w:ind w:left="3600" w:hanging="360"/>
      </w:pPr>
      <w:rPr>
        <w:rFonts w:ascii="Courier New" w:hAnsi="Courier New" w:cs="Courier New" w:hint="default"/>
      </w:rPr>
    </w:lvl>
    <w:lvl w:ilvl="5" w:tplc="9E4AEA76" w:tentative="1">
      <w:start w:val="1"/>
      <w:numFmt w:val="bullet"/>
      <w:lvlText w:val=""/>
      <w:lvlJc w:val="left"/>
      <w:pPr>
        <w:ind w:left="4320" w:hanging="360"/>
      </w:pPr>
      <w:rPr>
        <w:rFonts w:ascii="Wingdings" w:hAnsi="Wingdings" w:hint="default"/>
      </w:rPr>
    </w:lvl>
    <w:lvl w:ilvl="6" w:tplc="46AA643C" w:tentative="1">
      <w:start w:val="1"/>
      <w:numFmt w:val="bullet"/>
      <w:lvlText w:val=""/>
      <w:lvlJc w:val="left"/>
      <w:pPr>
        <w:ind w:left="5040" w:hanging="360"/>
      </w:pPr>
      <w:rPr>
        <w:rFonts w:ascii="Symbol" w:hAnsi="Symbol" w:hint="default"/>
      </w:rPr>
    </w:lvl>
    <w:lvl w:ilvl="7" w:tplc="BCAEEE44" w:tentative="1">
      <w:start w:val="1"/>
      <w:numFmt w:val="bullet"/>
      <w:lvlText w:val="o"/>
      <w:lvlJc w:val="left"/>
      <w:pPr>
        <w:ind w:left="5760" w:hanging="360"/>
      </w:pPr>
      <w:rPr>
        <w:rFonts w:ascii="Courier New" w:hAnsi="Courier New" w:cs="Courier New" w:hint="default"/>
      </w:rPr>
    </w:lvl>
    <w:lvl w:ilvl="8" w:tplc="6F826E30"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24"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9CB5BD1"/>
    <w:multiLevelType w:val="singleLevel"/>
    <w:tmpl w:val="DCA65E0E"/>
    <w:name w:val="Main"/>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BB6A7894">
      <w:start w:val="1"/>
      <w:numFmt w:val="decimal"/>
      <w:pStyle w:val="TableNumbered"/>
      <w:suff w:val="space"/>
      <w:lvlText w:val="%1"/>
      <w:lvlJc w:val="left"/>
      <w:pPr>
        <w:ind w:left="360" w:hanging="360"/>
      </w:pPr>
      <w:rPr>
        <w:rFonts w:hint="default"/>
      </w:rPr>
    </w:lvl>
    <w:lvl w:ilvl="1" w:tplc="280CD562" w:tentative="1">
      <w:start w:val="1"/>
      <w:numFmt w:val="lowerLetter"/>
      <w:lvlText w:val="%2."/>
      <w:lvlJc w:val="left"/>
      <w:pPr>
        <w:ind w:left="1440" w:hanging="360"/>
      </w:pPr>
    </w:lvl>
    <w:lvl w:ilvl="2" w:tplc="AA587AA2" w:tentative="1">
      <w:start w:val="1"/>
      <w:numFmt w:val="lowerRoman"/>
      <w:lvlText w:val="%3."/>
      <w:lvlJc w:val="right"/>
      <w:pPr>
        <w:ind w:left="2160" w:hanging="180"/>
      </w:pPr>
    </w:lvl>
    <w:lvl w:ilvl="3" w:tplc="1E7491E0" w:tentative="1">
      <w:start w:val="1"/>
      <w:numFmt w:val="decimal"/>
      <w:lvlText w:val="%4."/>
      <w:lvlJc w:val="left"/>
      <w:pPr>
        <w:ind w:left="2880" w:hanging="360"/>
      </w:pPr>
    </w:lvl>
    <w:lvl w:ilvl="4" w:tplc="B336B68E" w:tentative="1">
      <w:start w:val="1"/>
      <w:numFmt w:val="lowerLetter"/>
      <w:lvlText w:val="%5."/>
      <w:lvlJc w:val="left"/>
      <w:pPr>
        <w:ind w:left="3600" w:hanging="360"/>
      </w:pPr>
    </w:lvl>
    <w:lvl w:ilvl="5" w:tplc="D8A48310" w:tentative="1">
      <w:start w:val="1"/>
      <w:numFmt w:val="lowerRoman"/>
      <w:lvlText w:val="%6."/>
      <w:lvlJc w:val="right"/>
      <w:pPr>
        <w:ind w:left="4320" w:hanging="180"/>
      </w:pPr>
    </w:lvl>
    <w:lvl w:ilvl="6" w:tplc="706698A6" w:tentative="1">
      <w:start w:val="1"/>
      <w:numFmt w:val="decimal"/>
      <w:lvlText w:val="%7."/>
      <w:lvlJc w:val="left"/>
      <w:pPr>
        <w:ind w:left="5040" w:hanging="360"/>
      </w:pPr>
    </w:lvl>
    <w:lvl w:ilvl="7" w:tplc="A7202990" w:tentative="1">
      <w:start w:val="1"/>
      <w:numFmt w:val="lowerLetter"/>
      <w:lvlText w:val="%8."/>
      <w:lvlJc w:val="left"/>
      <w:pPr>
        <w:ind w:left="5760" w:hanging="360"/>
      </w:pPr>
    </w:lvl>
    <w:lvl w:ilvl="8" w:tplc="E1680A14" w:tentative="1">
      <w:start w:val="1"/>
      <w:numFmt w:val="lowerRoman"/>
      <w:lvlText w:val="%9."/>
      <w:lvlJc w:val="right"/>
      <w:pPr>
        <w:ind w:left="6480" w:hanging="180"/>
      </w:pPr>
    </w:lvl>
  </w:abstractNum>
  <w:num w:numId="1" w16cid:durableId="1432166709">
    <w:abstractNumId w:val="9"/>
  </w:num>
  <w:num w:numId="2" w16cid:durableId="315958212">
    <w:abstractNumId w:val="7"/>
  </w:num>
  <w:num w:numId="3" w16cid:durableId="1449740651">
    <w:abstractNumId w:val="6"/>
  </w:num>
  <w:num w:numId="4" w16cid:durableId="434327553">
    <w:abstractNumId w:val="5"/>
  </w:num>
  <w:num w:numId="5" w16cid:durableId="1496723724">
    <w:abstractNumId w:val="4"/>
  </w:num>
  <w:num w:numId="6" w16cid:durableId="622228171">
    <w:abstractNumId w:val="8"/>
  </w:num>
  <w:num w:numId="7" w16cid:durableId="1856141836">
    <w:abstractNumId w:val="3"/>
  </w:num>
  <w:num w:numId="8" w16cid:durableId="1002665845">
    <w:abstractNumId w:val="2"/>
  </w:num>
  <w:num w:numId="9" w16cid:durableId="1826818666">
    <w:abstractNumId w:val="1"/>
  </w:num>
  <w:num w:numId="10" w16cid:durableId="1360084244">
    <w:abstractNumId w:val="0"/>
  </w:num>
  <w:num w:numId="11" w16cid:durableId="1860391021">
    <w:abstractNumId w:val="16"/>
  </w:num>
  <w:num w:numId="12" w16cid:durableId="1312834313">
    <w:abstractNumId w:val="15"/>
  </w:num>
  <w:num w:numId="13" w16cid:durableId="1654020677">
    <w:abstractNumId w:val="23"/>
  </w:num>
  <w:num w:numId="14" w16cid:durableId="4138668">
    <w:abstractNumId w:val="25"/>
    <w:lvlOverride w:ilvl="0">
      <w:startOverride w:val="1"/>
    </w:lvlOverride>
  </w:num>
  <w:num w:numId="15" w16cid:durableId="1993947432">
    <w:abstractNumId w:val="13"/>
  </w:num>
  <w:num w:numId="16" w16cid:durableId="870072413">
    <w:abstractNumId w:val="17"/>
  </w:num>
  <w:num w:numId="17" w16cid:durableId="848253374">
    <w:abstractNumId w:val="21"/>
  </w:num>
  <w:num w:numId="18" w16cid:durableId="2007853104">
    <w:abstractNumId w:val="27"/>
  </w:num>
  <w:num w:numId="19" w16cid:durableId="167438071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F6"/>
    <w:rsid w:val="00003173"/>
    <w:rsid w:val="000067C1"/>
    <w:rsid w:val="0001393E"/>
    <w:rsid w:val="00025574"/>
    <w:rsid w:val="000260FE"/>
    <w:rsid w:val="000315DC"/>
    <w:rsid w:val="00033413"/>
    <w:rsid w:val="00034886"/>
    <w:rsid w:val="0004374B"/>
    <w:rsid w:val="00047D1F"/>
    <w:rsid w:val="00056971"/>
    <w:rsid w:val="0005758C"/>
    <w:rsid w:val="00062C83"/>
    <w:rsid w:val="0007245E"/>
    <w:rsid w:val="0007552E"/>
    <w:rsid w:val="00076AA2"/>
    <w:rsid w:val="000822A4"/>
    <w:rsid w:val="000858C4"/>
    <w:rsid w:val="00097C86"/>
    <w:rsid w:val="000A0167"/>
    <w:rsid w:val="000A2058"/>
    <w:rsid w:val="000A6F3B"/>
    <w:rsid w:val="000C02E1"/>
    <w:rsid w:val="000D18D4"/>
    <w:rsid w:val="000E2087"/>
    <w:rsid w:val="000F1A24"/>
    <w:rsid w:val="000F20C3"/>
    <w:rsid w:val="000F4129"/>
    <w:rsid w:val="000F59C4"/>
    <w:rsid w:val="00100E01"/>
    <w:rsid w:val="00101F2F"/>
    <w:rsid w:val="001230F9"/>
    <w:rsid w:val="00130FAB"/>
    <w:rsid w:val="001409F0"/>
    <w:rsid w:val="001431A3"/>
    <w:rsid w:val="001431E9"/>
    <w:rsid w:val="001443F3"/>
    <w:rsid w:val="00145ECC"/>
    <w:rsid w:val="00146427"/>
    <w:rsid w:val="001467FC"/>
    <w:rsid w:val="001475FD"/>
    <w:rsid w:val="00150026"/>
    <w:rsid w:val="00153A60"/>
    <w:rsid w:val="001554EE"/>
    <w:rsid w:val="00157F15"/>
    <w:rsid w:val="00163697"/>
    <w:rsid w:val="00163C5B"/>
    <w:rsid w:val="00171667"/>
    <w:rsid w:val="00176C34"/>
    <w:rsid w:val="00192A3E"/>
    <w:rsid w:val="00195030"/>
    <w:rsid w:val="0019708A"/>
    <w:rsid w:val="001A6138"/>
    <w:rsid w:val="001B2FF1"/>
    <w:rsid w:val="001B65BD"/>
    <w:rsid w:val="001D2A67"/>
    <w:rsid w:val="001D746A"/>
    <w:rsid w:val="001F32A5"/>
    <w:rsid w:val="00203D5A"/>
    <w:rsid w:val="002057FA"/>
    <w:rsid w:val="00205CB5"/>
    <w:rsid w:val="00207131"/>
    <w:rsid w:val="0021002C"/>
    <w:rsid w:val="00212C7B"/>
    <w:rsid w:val="0021465A"/>
    <w:rsid w:val="00231437"/>
    <w:rsid w:val="00231EB6"/>
    <w:rsid w:val="00235735"/>
    <w:rsid w:val="002419AB"/>
    <w:rsid w:val="002428EA"/>
    <w:rsid w:val="00245300"/>
    <w:rsid w:val="00246525"/>
    <w:rsid w:val="00253885"/>
    <w:rsid w:val="00253B9C"/>
    <w:rsid w:val="002554F8"/>
    <w:rsid w:val="00255EEA"/>
    <w:rsid w:val="00264258"/>
    <w:rsid w:val="00264324"/>
    <w:rsid w:val="00270D4E"/>
    <w:rsid w:val="0028164B"/>
    <w:rsid w:val="00285FA9"/>
    <w:rsid w:val="0028714C"/>
    <w:rsid w:val="00291B21"/>
    <w:rsid w:val="002D31CC"/>
    <w:rsid w:val="002D6766"/>
    <w:rsid w:val="002E243B"/>
    <w:rsid w:val="002E52DB"/>
    <w:rsid w:val="002F0DBC"/>
    <w:rsid w:val="002F435E"/>
    <w:rsid w:val="003132BC"/>
    <w:rsid w:val="00324CC7"/>
    <w:rsid w:val="00330965"/>
    <w:rsid w:val="00333053"/>
    <w:rsid w:val="003409DD"/>
    <w:rsid w:val="00342E3B"/>
    <w:rsid w:val="00343358"/>
    <w:rsid w:val="0035335D"/>
    <w:rsid w:val="003548E8"/>
    <w:rsid w:val="00355D7B"/>
    <w:rsid w:val="00360004"/>
    <w:rsid w:val="003603F5"/>
    <w:rsid w:val="003650F2"/>
    <w:rsid w:val="00365698"/>
    <w:rsid w:val="00370A7E"/>
    <w:rsid w:val="00382030"/>
    <w:rsid w:val="00382103"/>
    <w:rsid w:val="003849E1"/>
    <w:rsid w:val="00393DA3"/>
    <w:rsid w:val="003A672A"/>
    <w:rsid w:val="003A78AD"/>
    <w:rsid w:val="003B1E69"/>
    <w:rsid w:val="003B43BE"/>
    <w:rsid w:val="003C695C"/>
    <w:rsid w:val="003D3DFD"/>
    <w:rsid w:val="003E4046"/>
    <w:rsid w:val="003E6F43"/>
    <w:rsid w:val="003F4FCD"/>
    <w:rsid w:val="003F5CC3"/>
    <w:rsid w:val="00401704"/>
    <w:rsid w:val="00403771"/>
    <w:rsid w:val="0040387F"/>
    <w:rsid w:val="00416AD6"/>
    <w:rsid w:val="00421240"/>
    <w:rsid w:val="00423CBC"/>
    <w:rsid w:val="00427280"/>
    <w:rsid w:val="0042755C"/>
    <w:rsid w:val="00431A9E"/>
    <w:rsid w:val="00431D1A"/>
    <w:rsid w:val="004371ED"/>
    <w:rsid w:val="00442469"/>
    <w:rsid w:val="00450796"/>
    <w:rsid w:val="00450CF5"/>
    <w:rsid w:val="004562DC"/>
    <w:rsid w:val="0046262E"/>
    <w:rsid w:val="00472395"/>
    <w:rsid w:val="00474008"/>
    <w:rsid w:val="0048180B"/>
    <w:rsid w:val="0049050C"/>
    <w:rsid w:val="00490B03"/>
    <w:rsid w:val="00494590"/>
    <w:rsid w:val="00496237"/>
    <w:rsid w:val="004A3B57"/>
    <w:rsid w:val="004B0C69"/>
    <w:rsid w:val="004B0EC8"/>
    <w:rsid w:val="004B1095"/>
    <w:rsid w:val="004B568B"/>
    <w:rsid w:val="004D5717"/>
    <w:rsid w:val="004D7424"/>
    <w:rsid w:val="004E6A70"/>
    <w:rsid w:val="004F1C6C"/>
    <w:rsid w:val="00503D00"/>
    <w:rsid w:val="0050408F"/>
    <w:rsid w:val="0051466F"/>
    <w:rsid w:val="0053172C"/>
    <w:rsid w:val="00534633"/>
    <w:rsid w:val="00546E3A"/>
    <w:rsid w:val="00551F0A"/>
    <w:rsid w:val="00552FBB"/>
    <w:rsid w:val="00553DCD"/>
    <w:rsid w:val="00553E54"/>
    <w:rsid w:val="00581F08"/>
    <w:rsid w:val="00582650"/>
    <w:rsid w:val="00585514"/>
    <w:rsid w:val="005855A5"/>
    <w:rsid w:val="005A4E3E"/>
    <w:rsid w:val="005A6948"/>
    <w:rsid w:val="005A6E39"/>
    <w:rsid w:val="005A76A9"/>
    <w:rsid w:val="005B0E44"/>
    <w:rsid w:val="005B1BA9"/>
    <w:rsid w:val="005B3D4A"/>
    <w:rsid w:val="005C33BA"/>
    <w:rsid w:val="005D6274"/>
    <w:rsid w:val="005E00D7"/>
    <w:rsid w:val="005E1B55"/>
    <w:rsid w:val="005E75CF"/>
    <w:rsid w:val="005F29D7"/>
    <w:rsid w:val="005F44B4"/>
    <w:rsid w:val="00615D2E"/>
    <w:rsid w:val="006172A6"/>
    <w:rsid w:val="00621A4F"/>
    <w:rsid w:val="00625148"/>
    <w:rsid w:val="006257EE"/>
    <w:rsid w:val="0063620E"/>
    <w:rsid w:val="006362DB"/>
    <w:rsid w:val="00640086"/>
    <w:rsid w:val="00641809"/>
    <w:rsid w:val="0066064E"/>
    <w:rsid w:val="0066269B"/>
    <w:rsid w:val="00671CBE"/>
    <w:rsid w:val="00676452"/>
    <w:rsid w:val="0068064A"/>
    <w:rsid w:val="006826DF"/>
    <w:rsid w:val="00683283"/>
    <w:rsid w:val="00687505"/>
    <w:rsid w:val="00694CE1"/>
    <w:rsid w:val="006A60C2"/>
    <w:rsid w:val="006B0BA6"/>
    <w:rsid w:val="006B20CF"/>
    <w:rsid w:val="006B6ADE"/>
    <w:rsid w:val="006B7483"/>
    <w:rsid w:val="006D2AE6"/>
    <w:rsid w:val="006D3A0A"/>
    <w:rsid w:val="006E0F68"/>
    <w:rsid w:val="006E14FA"/>
    <w:rsid w:val="006E5916"/>
    <w:rsid w:val="006F1258"/>
    <w:rsid w:val="006F6357"/>
    <w:rsid w:val="006F7E7F"/>
    <w:rsid w:val="007102AC"/>
    <w:rsid w:val="00711556"/>
    <w:rsid w:val="0073298E"/>
    <w:rsid w:val="00733DD4"/>
    <w:rsid w:val="00734D65"/>
    <w:rsid w:val="00744377"/>
    <w:rsid w:val="00747E73"/>
    <w:rsid w:val="00751501"/>
    <w:rsid w:val="0075177F"/>
    <w:rsid w:val="00752D2B"/>
    <w:rsid w:val="007541C6"/>
    <w:rsid w:val="0075562D"/>
    <w:rsid w:val="0075789D"/>
    <w:rsid w:val="00785381"/>
    <w:rsid w:val="00792B3B"/>
    <w:rsid w:val="00797866"/>
    <w:rsid w:val="007A1318"/>
    <w:rsid w:val="007A7F31"/>
    <w:rsid w:val="007B5623"/>
    <w:rsid w:val="007C0F76"/>
    <w:rsid w:val="007C69DD"/>
    <w:rsid w:val="007E2A93"/>
    <w:rsid w:val="007F1E25"/>
    <w:rsid w:val="008074BA"/>
    <w:rsid w:val="0080765C"/>
    <w:rsid w:val="00813B3E"/>
    <w:rsid w:val="00823943"/>
    <w:rsid w:val="00837333"/>
    <w:rsid w:val="00840178"/>
    <w:rsid w:val="0085016A"/>
    <w:rsid w:val="00850FC3"/>
    <w:rsid w:val="00867B27"/>
    <w:rsid w:val="0087006B"/>
    <w:rsid w:val="00873131"/>
    <w:rsid w:val="00875475"/>
    <w:rsid w:val="00885D1A"/>
    <w:rsid w:val="00896023"/>
    <w:rsid w:val="008A2380"/>
    <w:rsid w:val="008A6C34"/>
    <w:rsid w:val="008A71FD"/>
    <w:rsid w:val="008B3C74"/>
    <w:rsid w:val="008C3247"/>
    <w:rsid w:val="008C4ADB"/>
    <w:rsid w:val="008D2B03"/>
    <w:rsid w:val="008E2B38"/>
    <w:rsid w:val="008E51E9"/>
    <w:rsid w:val="008E79BA"/>
    <w:rsid w:val="008F0264"/>
    <w:rsid w:val="008F3A67"/>
    <w:rsid w:val="008F788E"/>
    <w:rsid w:val="00904DF3"/>
    <w:rsid w:val="0090622E"/>
    <w:rsid w:val="0091012B"/>
    <w:rsid w:val="00924685"/>
    <w:rsid w:val="00937576"/>
    <w:rsid w:val="00941A1F"/>
    <w:rsid w:val="00952579"/>
    <w:rsid w:val="00963142"/>
    <w:rsid w:val="00963B2C"/>
    <w:rsid w:val="009712EB"/>
    <w:rsid w:val="009836A7"/>
    <w:rsid w:val="00992F31"/>
    <w:rsid w:val="00994981"/>
    <w:rsid w:val="00994D5E"/>
    <w:rsid w:val="009A0056"/>
    <w:rsid w:val="009A0D6D"/>
    <w:rsid w:val="009B6F93"/>
    <w:rsid w:val="009C33A0"/>
    <w:rsid w:val="009C3A46"/>
    <w:rsid w:val="00A1227D"/>
    <w:rsid w:val="00A12A80"/>
    <w:rsid w:val="00A208B0"/>
    <w:rsid w:val="00A21B7B"/>
    <w:rsid w:val="00A30C99"/>
    <w:rsid w:val="00A447B4"/>
    <w:rsid w:val="00A4496A"/>
    <w:rsid w:val="00A46457"/>
    <w:rsid w:val="00A52BE7"/>
    <w:rsid w:val="00A600A7"/>
    <w:rsid w:val="00A60450"/>
    <w:rsid w:val="00A806C8"/>
    <w:rsid w:val="00A93982"/>
    <w:rsid w:val="00AB21D3"/>
    <w:rsid w:val="00AB52BB"/>
    <w:rsid w:val="00AB7585"/>
    <w:rsid w:val="00AD02D9"/>
    <w:rsid w:val="00AD6C89"/>
    <w:rsid w:val="00AE724A"/>
    <w:rsid w:val="00AE7742"/>
    <w:rsid w:val="00AF20AA"/>
    <w:rsid w:val="00AF2DC2"/>
    <w:rsid w:val="00AF79AD"/>
    <w:rsid w:val="00B04BF8"/>
    <w:rsid w:val="00B071EC"/>
    <w:rsid w:val="00B15AD9"/>
    <w:rsid w:val="00B15DD8"/>
    <w:rsid w:val="00B1728E"/>
    <w:rsid w:val="00B17841"/>
    <w:rsid w:val="00B22250"/>
    <w:rsid w:val="00B26497"/>
    <w:rsid w:val="00B26647"/>
    <w:rsid w:val="00B34138"/>
    <w:rsid w:val="00B34FE5"/>
    <w:rsid w:val="00B42746"/>
    <w:rsid w:val="00B4709B"/>
    <w:rsid w:val="00B51D85"/>
    <w:rsid w:val="00B53401"/>
    <w:rsid w:val="00B71026"/>
    <w:rsid w:val="00B85426"/>
    <w:rsid w:val="00BA0FF2"/>
    <w:rsid w:val="00BA2D28"/>
    <w:rsid w:val="00BA666E"/>
    <w:rsid w:val="00BB500C"/>
    <w:rsid w:val="00BC1EE5"/>
    <w:rsid w:val="00BD0409"/>
    <w:rsid w:val="00BD0938"/>
    <w:rsid w:val="00BD76EB"/>
    <w:rsid w:val="00BD7E56"/>
    <w:rsid w:val="00BE6A58"/>
    <w:rsid w:val="00C02596"/>
    <w:rsid w:val="00C037E6"/>
    <w:rsid w:val="00C15280"/>
    <w:rsid w:val="00C20F05"/>
    <w:rsid w:val="00C236E0"/>
    <w:rsid w:val="00C33EF9"/>
    <w:rsid w:val="00C34902"/>
    <w:rsid w:val="00C34AB2"/>
    <w:rsid w:val="00C37155"/>
    <w:rsid w:val="00C40B88"/>
    <w:rsid w:val="00C43F2D"/>
    <w:rsid w:val="00C45596"/>
    <w:rsid w:val="00C5694A"/>
    <w:rsid w:val="00C6638C"/>
    <w:rsid w:val="00C6766F"/>
    <w:rsid w:val="00C7319C"/>
    <w:rsid w:val="00C8330E"/>
    <w:rsid w:val="00C85B95"/>
    <w:rsid w:val="00C91560"/>
    <w:rsid w:val="00C920F1"/>
    <w:rsid w:val="00C922A1"/>
    <w:rsid w:val="00C94EAE"/>
    <w:rsid w:val="00CA7D31"/>
    <w:rsid w:val="00CB2DCC"/>
    <w:rsid w:val="00CB43D0"/>
    <w:rsid w:val="00CC50BF"/>
    <w:rsid w:val="00CC57F3"/>
    <w:rsid w:val="00CC6C58"/>
    <w:rsid w:val="00CD502D"/>
    <w:rsid w:val="00CE1DDB"/>
    <w:rsid w:val="00CE4B6D"/>
    <w:rsid w:val="00CE5C11"/>
    <w:rsid w:val="00CF0A37"/>
    <w:rsid w:val="00D02D5D"/>
    <w:rsid w:val="00D03128"/>
    <w:rsid w:val="00D039F2"/>
    <w:rsid w:val="00D05525"/>
    <w:rsid w:val="00D07BB6"/>
    <w:rsid w:val="00D16596"/>
    <w:rsid w:val="00D2374C"/>
    <w:rsid w:val="00D24324"/>
    <w:rsid w:val="00D332F3"/>
    <w:rsid w:val="00D37D60"/>
    <w:rsid w:val="00D47F15"/>
    <w:rsid w:val="00D50C5A"/>
    <w:rsid w:val="00D5367D"/>
    <w:rsid w:val="00D56B43"/>
    <w:rsid w:val="00D63EF6"/>
    <w:rsid w:val="00D65369"/>
    <w:rsid w:val="00D65B44"/>
    <w:rsid w:val="00D70BF9"/>
    <w:rsid w:val="00D83993"/>
    <w:rsid w:val="00D85AA3"/>
    <w:rsid w:val="00DA171D"/>
    <w:rsid w:val="00DC16FC"/>
    <w:rsid w:val="00DC7AC3"/>
    <w:rsid w:val="00DD18F6"/>
    <w:rsid w:val="00DE0DB4"/>
    <w:rsid w:val="00DF0A9A"/>
    <w:rsid w:val="00DF5BCE"/>
    <w:rsid w:val="00E0017D"/>
    <w:rsid w:val="00E02590"/>
    <w:rsid w:val="00E03003"/>
    <w:rsid w:val="00E04173"/>
    <w:rsid w:val="00E20A01"/>
    <w:rsid w:val="00E2143B"/>
    <w:rsid w:val="00E24A6D"/>
    <w:rsid w:val="00E33595"/>
    <w:rsid w:val="00E35E10"/>
    <w:rsid w:val="00E40BE8"/>
    <w:rsid w:val="00E4273F"/>
    <w:rsid w:val="00E52AB2"/>
    <w:rsid w:val="00E634AF"/>
    <w:rsid w:val="00E64DBD"/>
    <w:rsid w:val="00E7404A"/>
    <w:rsid w:val="00E74791"/>
    <w:rsid w:val="00E7634D"/>
    <w:rsid w:val="00E80B07"/>
    <w:rsid w:val="00E833A2"/>
    <w:rsid w:val="00E84408"/>
    <w:rsid w:val="00E85A6B"/>
    <w:rsid w:val="00E874B1"/>
    <w:rsid w:val="00E9071D"/>
    <w:rsid w:val="00E97CD3"/>
    <w:rsid w:val="00EA2F95"/>
    <w:rsid w:val="00EA4636"/>
    <w:rsid w:val="00EB0699"/>
    <w:rsid w:val="00EB11F0"/>
    <w:rsid w:val="00EB41FF"/>
    <w:rsid w:val="00EB4D50"/>
    <w:rsid w:val="00EC3742"/>
    <w:rsid w:val="00EC46F6"/>
    <w:rsid w:val="00ED711C"/>
    <w:rsid w:val="00ED744F"/>
    <w:rsid w:val="00EE0B19"/>
    <w:rsid w:val="00EE6D3D"/>
    <w:rsid w:val="00EE7C87"/>
    <w:rsid w:val="00EF08C2"/>
    <w:rsid w:val="00EF4937"/>
    <w:rsid w:val="00EF5225"/>
    <w:rsid w:val="00EF70E9"/>
    <w:rsid w:val="00EF716B"/>
    <w:rsid w:val="00F01065"/>
    <w:rsid w:val="00F06903"/>
    <w:rsid w:val="00F06C87"/>
    <w:rsid w:val="00F2170F"/>
    <w:rsid w:val="00F315BC"/>
    <w:rsid w:val="00F56DF6"/>
    <w:rsid w:val="00F5720D"/>
    <w:rsid w:val="00F62BBD"/>
    <w:rsid w:val="00F63559"/>
    <w:rsid w:val="00F6537B"/>
    <w:rsid w:val="00F82E92"/>
    <w:rsid w:val="00F92890"/>
    <w:rsid w:val="00F964D9"/>
    <w:rsid w:val="00F97F28"/>
    <w:rsid w:val="00FA12A6"/>
    <w:rsid w:val="00FA3C81"/>
    <w:rsid w:val="00FC0243"/>
    <w:rsid w:val="00FC238C"/>
    <w:rsid w:val="00FD3CA9"/>
    <w:rsid w:val="00FD484C"/>
    <w:rsid w:val="00FD5009"/>
    <w:rsid w:val="00FE1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9245C"/>
  <w15:docId w15:val="{D8FC44F7-97B8-4B93-B762-C7F38DCA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FF1"/>
    <w:rPr>
      <w:sz w:val="24"/>
      <w:lang w:eastAsia="en-US"/>
    </w:rPr>
  </w:style>
  <w:style w:type="paragraph" w:styleId="Heading1">
    <w:name w:val="heading 1"/>
    <w:basedOn w:val="Normal"/>
    <w:next w:val="Normal"/>
    <w:qFormat/>
    <w:rsid w:val="001B2FF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B2FF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B2FF1"/>
    <w:pPr>
      <w:keepNext/>
      <w:spacing w:before="140"/>
      <w:outlineLvl w:val="2"/>
    </w:pPr>
    <w:rPr>
      <w:b/>
    </w:rPr>
  </w:style>
  <w:style w:type="paragraph" w:styleId="Heading4">
    <w:name w:val="heading 4"/>
    <w:basedOn w:val="Normal"/>
    <w:next w:val="Normal"/>
    <w:qFormat/>
    <w:rsid w:val="001B2FF1"/>
    <w:pPr>
      <w:keepNext/>
      <w:spacing w:before="240" w:after="60"/>
      <w:outlineLvl w:val="3"/>
    </w:pPr>
    <w:rPr>
      <w:rFonts w:ascii="Arial" w:hAnsi="Arial"/>
      <w:b/>
      <w:bCs/>
      <w:sz w:val="22"/>
      <w:szCs w:val="28"/>
    </w:rPr>
  </w:style>
  <w:style w:type="paragraph" w:styleId="Heading5">
    <w:name w:val="heading 5"/>
    <w:basedOn w:val="Normal"/>
    <w:next w:val="Normal"/>
    <w:uiPriority w:val="9"/>
    <w:qFormat/>
    <w:rsid w:val="007E2A93"/>
    <w:pPr>
      <w:spacing w:before="240" w:after="60"/>
      <w:jc w:val="both"/>
      <w:outlineLvl w:val="4"/>
    </w:pPr>
    <w:rPr>
      <w:sz w:val="22"/>
    </w:rPr>
  </w:style>
  <w:style w:type="paragraph" w:styleId="Heading6">
    <w:name w:val="heading 6"/>
    <w:basedOn w:val="Normal"/>
    <w:next w:val="Normal"/>
    <w:uiPriority w:val="9"/>
    <w:qFormat/>
    <w:rsid w:val="007E2A93"/>
    <w:pPr>
      <w:spacing w:before="240" w:after="60"/>
      <w:jc w:val="both"/>
      <w:outlineLvl w:val="5"/>
    </w:pPr>
    <w:rPr>
      <w:i/>
      <w:sz w:val="22"/>
    </w:rPr>
  </w:style>
  <w:style w:type="paragraph" w:styleId="Heading7">
    <w:name w:val="heading 7"/>
    <w:basedOn w:val="Normal"/>
    <w:next w:val="Normal"/>
    <w:uiPriority w:val="9"/>
    <w:qFormat/>
    <w:rsid w:val="007E2A93"/>
    <w:pPr>
      <w:spacing w:before="240" w:after="60"/>
      <w:jc w:val="both"/>
      <w:outlineLvl w:val="6"/>
    </w:pPr>
    <w:rPr>
      <w:rFonts w:ascii="Arial" w:hAnsi="Arial"/>
    </w:rPr>
  </w:style>
  <w:style w:type="paragraph" w:styleId="Heading8">
    <w:name w:val="heading 8"/>
    <w:basedOn w:val="Normal"/>
    <w:next w:val="Normal"/>
    <w:uiPriority w:val="9"/>
    <w:qFormat/>
    <w:rsid w:val="007E2A93"/>
    <w:pPr>
      <w:tabs>
        <w:tab w:val="num" w:pos="5400"/>
      </w:tabs>
      <w:spacing w:before="240" w:after="60"/>
      <w:ind w:left="5040"/>
      <w:jc w:val="both"/>
      <w:outlineLvl w:val="7"/>
    </w:pPr>
    <w:rPr>
      <w:rFonts w:ascii="Arial" w:hAnsi="Arial"/>
      <w:i/>
    </w:rPr>
  </w:style>
  <w:style w:type="paragraph" w:styleId="Heading9">
    <w:name w:val="heading 9"/>
    <w:basedOn w:val="Normal"/>
    <w:next w:val="Normal"/>
    <w:uiPriority w:val="9"/>
    <w:qFormat/>
    <w:rsid w:val="007E2A93"/>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7E2A93"/>
    <w:pPr>
      <w:keepNext/>
      <w:spacing w:before="320"/>
      <w:jc w:val="center"/>
      <w:outlineLvl w:val="0"/>
    </w:pPr>
    <w:rPr>
      <w:b/>
      <w:caps/>
    </w:rPr>
  </w:style>
  <w:style w:type="paragraph" w:customStyle="1" w:styleId="BillBasic">
    <w:name w:val="Bill Basic"/>
    <w:rsid w:val="007E2A93"/>
    <w:pPr>
      <w:spacing w:before="80" w:after="60"/>
      <w:jc w:val="both"/>
    </w:pPr>
    <w:rPr>
      <w:sz w:val="24"/>
      <w:lang w:eastAsia="en-US"/>
    </w:rPr>
  </w:style>
  <w:style w:type="paragraph" w:customStyle="1" w:styleId="AH2Div">
    <w:name w:val="A H2 Div"/>
    <w:basedOn w:val="BillBasic"/>
    <w:next w:val="Normal"/>
    <w:rsid w:val="007E2A93"/>
    <w:pPr>
      <w:keepNext/>
      <w:spacing w:before="180"/>
      <w:jc w:val="center"/>
      <w:outlineLvl w:val="2"/>
    </w:pPr>
    <w:rPr>
      <w:b/>
      <w:i/>
    </w:rPr>
  </w:style>
  <w:style w:type="paragraph" w:customStyle="1" w:styleId="AH3sec">
    <w:name w:val="A H3 sec"/>
    <w:aliases w:val=" H3,H3"/>
    <w:basedOn w:val="BillBasic"/>
    <w:next w:val="Normal"/>
    <w:rsid w:val="007E2A93"/>
    <w:pPr>
      <w:keepNext/>
      <w:spacing w:before="180"/>
      <w:ind w:left="700" w:hanging="700"/>
      <w:outlineLvl w:val="4"/>
    </w:pPr>
    <w:rPr>
      <w:b/>
    </w:rPr>
  </w:style>
  <w:style w:type="paragraph" w:customStyle="1" w:styleId="Amain">
    <w:name w:val="A main"/>
    <w:basedOn w:val="BillBasic0"/>
    <w:rsid w:val="001B2FF1"/>
    <w:pPr>
      <w:tabs>
        <w:tab w:val="right" w:pos="900"/>
        <w:tab w:val="left" w:pos="1100"/>
      </w:tabs>
      <w:ind w:left="1100" w:hanging="1100"/>
      <w:outlineLvl w:val="5"/>
    </w:pPr>
  </w:style>
  <w:style w:type="paragraph" w:customStyle="1" w:styleId="Amainreturn">
    <w:name w:val="A main return"/>
    <w:basedOn w:val="BillBasic0"/>
    <w:link w:val="AmainreturnChar"/>
    <w:rsid w:val="001B2FF1"/>
    <w:pPr>
      <w:ind w:left="1100"/>
    </w:pPr>
  </w:style>
  <w:style w:type="paragraph" w:customStyle="1" w:styleId="Apara">
    <w:name w:val="A para"/>
    <w:basedOn w:val="BillBasic0"/>
    <w:rsid w:val="001B2FF1"/>
    <w:pPr>
      <w:tabs>
        <w:tab w:val="right" w:pos="1400"/>
        <w:tab w:val="left" w:pos="1600"/>
      </w:tabs>
      <w:ind w:left="1600" w:hanging="1600"/>
      <w:outlineLvl w:val="6"/>
    </w:pPr>
  </w:style>
  <w:style w:type="paragraph" w:customStyle="1" w:styleId="Asubpara">
    <w:name w:val="A subpara"/>
    <w:basedOn w:val="BillBasic0"/>
    <w:rsid w:val="001B2FF1"/>
    <w:pPr>
      <w:tabs>
        <w:tab w:val="right" w:pos="1900"/>
        <w:tab w:val="left" w:pos="2100"/>
      </w:tabs>
      <w:ind w:left="2100" w:hanging="2100"/>
      <w:outlineLvl w:val="7"/>
    </w:pPr>
  </w:style>
  <w:style w:type="paragraph" w:customStyle="1" w:styleId="Asubsubpara">
    <w:name w:val="A subsubpara"/>
    <w:basedOn w:val="BillBasic0"/>
    <w:rsid w:val="001B2FF1"/>
    <w:pPr>
      <w:tabs>
        <w:tab w:val="right" w:pos="2400"/>
        <w:tab w:val="left" w:pos="2600"/>
      </w:tabs>
      <w:ind w:left="2600" w:hanging="2600"/>
      <w:outlineLvl w:val="8"/>
    </w:pPr>
  </w:style>
  <w:style w:type="paragraph" w:customStyle="1" w:styleId="aDef">
    <w:name w:val="aDef"/>
    <w:basedOn w:val="BillBasic0"/>
    <w:link w:val="aDefChar"/>
    <w:rsid w:val="001B2FF1"/>
    <w:pPr>
      <w:ind w:left="1100"/>
    </w:pPr>
  </w:style>
  <w:style w:type="paragraph" w:customStyle="1" w:styleId="aExamhead">
    <w:name w:val="aExam head"/>
    <w:basedOn w:val="BillBasic"/>
    <w:next w:val="Normal"/>
    <w:rsid w:val="007E2A93"/>
    <w:pPr>
      <w:keepNext/>
    </w:pPr>
    <w:rPr>
      <w:i/>
    </w:rPr>
  </w:style>
  <w:style w:type="paragraph" w:customStyle="1" w:styleId="aNote">
    <w:name w:val="aNote"/>
    <w:basedOn w:val="BillBasic0"/>
    <w:link w:val="aNoteChar"/>
    <w:rsid w:val="001B2FF1"/>
    <w:pPr>
      <w:ind w:left="1900" w:hanging="800"/>
    </w:pPr>
    <w:rPr>
      <w:sz w:val="20"/>
    </w:rPr>
  </w:style>
  <w:style w:type="paragraph" w:customStyle="1" w:styleId="BillField">
    <w:name w:val="BillField"/>
    <w:basedOn w:val="Amain"/>
    <w:rsid w:val="007E2A93"/>
  </w:style>
  <w:style w:type="paragraph" w:customStyle="1" w:styleId="Billfooter">
    <w:name w:val="Billfooter"/>
    <w:basedOn w:val="BillBasic"/>
    <w:rsid w:val="007E2A93"/>
    <w:pPr>
      <w:tabs>
        <w:tab w:val="right" w:pos="7200"/>
      </w:tabs>
      <w:spacing w:before="0" w:after="0"/>
    </w:pPr>
    <w:rPr>
      <w:sz w:val="18"/>
    </w:rPr>
  </w:style>
  <w:style w:type="paragraph" w:customStyle="1" w:styleId="Billheader">
    <w:name w:val="Billheader"/>
    <w:basedOn w:val="BillBasic"/>
    <w:rsid w:val="007E2A93"/>
    <w:pPr>
      <w:tabs>
        <w:tab w:val="center" w:pos="3600"/>
        <w:tab w:val="right" w:pos="7200"/>
      </w:tabs>
      <w:jc w:val="center"/>
    </w:pPr>
    <w:rPr>
      <w:i/>
      <w:sz w:val="20"/>
    </w:rPr>
  </w:style>
  <w:style w:type="paragraph" w:customStyle="1" w:styleId="Billname">
    <w:name w:val="Billname"/>
    <w:basedOn w:val="Normal"/>
    <w:rsid w:val="001B2FF1"/>
    <w:pPr>
      <w:spacing w:before="1220"/>
    </w:pPr>
    <w:rPr>
      <w:rFonts w:ascii="Arial" w:hAnsi="Arial"/>
      <w:b/>
      <w:sz w:val="40"/>
    </w:rPr>
  </w:style>
  <w:style w:type="paragraph" w:styleId="BodyText">
    <w:name w:val="Body Text"/>
    <w:basedOn w:val="Normal"/>
    <w:rsid w:val="007E2A93"/>
    <w:pPr>
      <w:spacing w:before="80" w:after="120"/>
      <w:jc w:val="both"/>
    </w:pPr>
  </w:style>
  <w:style w:type="paragraph" w:styleId="BodyTextIndent">
    <w:name w:val="Body Text Indent"/>
    <w:basedOn w:val="Normal"/>
    <w:rsid w:val="007E2A93"/>
    <w:pPr>
      <w:spacing w:before="80" w:after="120"/>
      <w:ind w:left="283"/>
      <w:jc w:val="both"/>
    </w:pPr>
  </w:style>
  <w:style w:type="paragraph" w:customStyle="1" w:styleId="Comment">
    <w:name w:val="Comment"/>
    <w:basedOn w:val="BillBasic0"/>
    <w:rsid w:val="001B2FF1"/>
    <w:pPr>
      <w:tabs>
        <w:tab w:val="left" w:pos="1800"/>
      </w:tabs>
      <w:ind w:left="1300"/>
      <w:jc w:val="left"/>
    </w:pPr>
    <w:rPr>
      <w:b/>
      <w:sz w:val="18"/>
    </w:rPr>
  </w:style>
  <w:style w:type="paragraph" w:customStyle="1" w:styleId="Endnote1">
    <w:name w:val="Endnote1"/>
    <w:basedOn w:val="BillBasic0"/>
    <w:next w:val="Normal"/>
    <w:rsid w:val="001B2FF1"/>
    <w:pPr>
      <w:keepNext/>
      <w:tabs>
        <w:tab w:val="left" w:pos="400"/>
      </w:tabs>
      <w:spacing w:before="0"/>
      <w:jc w:val="left"/>
    </w:pPr>
    <w:rPr>
      <w:rFonts w:ascii="Arial" w:hAnsi="Arial"/>
      <w:b/>
      <w:sz w:val="28"/>
    </w:rPr>
  </w:style>
  <w:style w:type="paragraph" w:customStyle="1" w:styleId="Endnote2">
    <w:name w:val="Endnote2"/>
    <w:basedOn w:val="Normal"/>
    <w:rsid w:val="001B2FF1"/>
    <w:pPr>
      <w:keepNext/>
      <w:tabs>
        <w:tab w:val="left" w:pos="1100"/>
      </w:tabs>
      <w:spacing w:before="360"/>
    </w:pPr>
    <w:rPr>
      <w:rFonts w:ascii="Arial" w:hAnsi="Arial"/>
      <w:b/>
    </w:rPr>
  </w:style>
  <w:style w:type="paragraph" w:customStyle="1" w:styleId="IH4Part">
    <w:name w:val="I H4 Part"/>
    <w:basedOn w:val="AH1Part"/>
    <w:rsid w:val="007E2A93"/>
  </w:style>
  <w:style w:type="paragraph" w:customStyle="1" w:styleId="IH5Div">
    <w:name w:val="I H5 Div"/>
    <w:basedOn w:val="AH2Div"/>
    <w:rsid w:val="007E2A93"/>
  </w:style>
  <w:style w:type="paragraph" w:customStyle="1" w:styleId="IH6sec">
    <w:name w:val="I H6 sec"/>
    <w:basedOn w:val="AH3sec"/>
    <w:next w:val="Amain"/>
    <w:rsid w:val="007E2A93"/>
    <w:pPr>
      <w:spacing w:after="0"/>
      <w:jc w:val="left"/>
    </w:pPr>
  </w:style>
  <w:style w:type="paragraph" w:styleId="Index1">
    <w:name w:val="index 1"/>
    <w:basedOn w:val="Normal"/>
    <w:next w:val="Normal"/>
    <w:semiHidden/>
    <w:rsid w:val="007E2A93"/>
    <w:pPr>
      <w:spacing w:before="80" w:after="60"/>
      <w:ind w:left="240" w:hanging="240"/>
      <w:jc w:val="both"/>
    </w:pPr>
  </w:style>
  <w:style w:type="paragraph" w:customStyle="1" w:styleId="InparaH3sec">
    <w:name w:val="Inpara H3 sec"/>
    <w:basedOn w:val="BillBasic"/>
    <w:rsid w:val="007E2A93"/>
    <w:pPr>
      <w:ind w:left="1600" w:hanging="700"/>
      <w:jc w:val="left"/>
    </w:pPr>
    <w:rPr>
      <w:b/>
    </w:rPr>
  </w:style>
  <w:style w:type="paragraph" w:customStyle="1" w:styleId="Inparamain">
    <w:name w:val="Inpara main"/>
    <w:basedOn w:val="BillBasic"/>
    <w:rsid w:val="007E2A93"/>
    <w:pPr>
      <w:tabs>
        <w:tab w:val="left" w:pos="1400"/>
      </w:tabs>
      <w:ind w:left="900"/>
    </w:pPr>
  </w:style>
  <w:style w:type="paragraph" w:customStyle="1" w:styleId="Inparamainreturn">
    <w:name w:val="Inpara main return"/>
    <w:basedOn w:val="Inparamain"/>
    <w:rsid w:val="007E2A93"/>
    <w:pPr>
      <w:spacing w:before="0"/>
    </w:pPr>
  </w:style>
  <w:style w:type="paragraph" w:customStyle="1" w:styleId="Inparapara">
    <w:name w:val="Inpara para"/>
    <w:basedOn w:val="BillBasic"/>
    <w:rsid w:val="007E2A93"/>
    <w:pPr>
      <w:tabs>
        <w:tab w:val="right" w:pos="1600"/>
      </w:tabs>
      <w:spacing w:before="0"/>
      <w:ind w:left="1800" w:hanging="1800"/>
    </w:pPr>
  </w:style>
  <w:style w:type="paragraph" w:customStyle="1" w:styleId="Inparasubpara">
    <w:name w:val="Inpara subpara"/>
    <w:basedOn w:val="BillBasic"/>
    <w:rsid w:val="007E2A93"/>
    <w:pPr>
      <w:tabs>
        <w:tab w:val="right" w:pos="2240"/>
      </w:tabs>
      <w:spacing w:before="0"/>
      <w:ind w:left="2440" w:hanging="2440"/>
    </w:pPr>
  </w:style>
  <w:style w:type="paragraph" w:customStyle="1" w:styleId="Inparasubsubpara">
    <w:name w:val="Inpara subsubpara"/>
    <w:basedOn w:val="BillBasic"/>
    <w:rsid w:val="007E2A93"/>
    <w:pPr>
      <w:tabs>
        <w:tab w:val="right" w:pos="2880"/>
      </w:tabs>
      <w:spacing w:before="0"/>
      <w:ind w:left="3080" w:hanging="3080"/>
    </w:pPr>
  </w:style>
  <w:style w:type="paragraph" w:customStyle="1" w:styleId="InparaDef">
    <w:name w:val="InparaDef"/>
    <w:basedOn w:val="BillBasic"/>
    <w:rsid w:val="007E2A93"/>
    <w:pPr>
      <w:ind w:left="1720" w:hanging="380"/>
    </w:pPr>
  </w:style>
  <w:style w:type="paragraph" w:customStyle="1" w:styleId="N-14pt">
    <w:name w:val="N-14pt"/>
    <w:basedOn w:val="BillBasic0"/>
    <w:rsid w:val="001B2FF1"/>
    <w:pPr>
      <w:spacing w:before="0"/>
    </w:pPr>
    <w:rPr>
      <w:b/>
      <w:sz w:val="28"/>
    </w:rPr>
  </w:style>
  <w:style w:type="paragraph" w:customStyle="1" w:styleId="N-9pt">
    <w:name w:val="N-9pt"/>
    <w:basedOn w:val="BillBasic0"/>
    <w:next w:val="BillBasic0"/>
    <w:rsid w:val="001B2FF1"/>
    <w:pPr>
      <w:keepNext/>
      <w:tabs>
        <w:tab w:val="right" w:pos="7707"/>
      </w:tabs>
      <w:spacing w:before="120"/>
    </w:pPr>
    <w:rPr>
      <w:rFonts w:ascii="Arial" w:hAnsi="Arial"/>
      <w:sz w:val="18"/>
    </w:rPr>
  </w:style>
  <w:style w:type="paragraph" w:customStyle="1" w:styleId="N-line1">
    <w:name w:val="N-line1"/>
    <w:basedOn w:val="BillBasic0"/>
    <w:rsid w:val="001B2FF1"/>
    <w:pPr>
      <w:pBdr>
        <w:bottom w:val="single" w:sz="4" w:space="0" w:color="auto"/>
      </w:pBdr>
      <w:spacing w:before="100"/>
      <w:ind w:left="2980" w:right="3020"/>
      <w:jc w:val="center"/>
    </w:pPr>
  </w:style>
  <w:style w:type="paragraph" w:customStyle="1" w:styleId="Norm-5pt">
    <w:name w:val="Norm-5pt"/>
    <w:basedOn w:val="Normal"/>
    <w:rsid w:val="001B2FF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1B2FF1"/>
    <w:pPr>
      <w:pBdr>
        <w:bottom w:val="single" w:sz="4" w:space="1" w:color="auto"/>
      </w:pBdr>
      <w:spacing w:before="800"/>
    </w:pPr>
    <w:rPr>
      <w:sz w:val="32"/>
    </w:rPr>
  </w:style>
  <w:style w:type="paragraph" w:customStyle="1" w:styleId="Schclauseheading">
    <w:name w:val="Sch clause heading"/>
    <w:basedOn w:val="BillBasic0"/>
    <w:next w:val="SchAmain"/>
    <w:rsid w:val="001B2FF1"/>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
    <w:rsid w:val="001B2FF1"/>
    <w:pPr>
      <w:spacing w:before="380"/>
      <w:ind w:left="2600" w:hanging="2600"/>
      <w:outlineLvl w:val="0"/>
    </w:pPr>
    <w:rPr>
      <w:sz w:val="34"/>
    </w:rPr>
  </w:style>
  <w:style w:type="paragraph" w:customStyle="1" w:styleId="Sched-name">
    <w:name w:val="Sched-name"/>
    <w:basedOn w:val="BillBasic"/>
    <w:rsid w:val="007E2A93"/>
    <w:pPr>
      <w:keepNext/>
      <w:tabs>
        <w:tab w:val="center" w:pos="3600"/>
        <w:tab w:val="right" w:pos="7200"/>
      </w:tabs>
      <w:spacing w:before="160"/>
      <w:jc w:val="left"/>
    </w:pPr>
    <w:rPr>
      <w:caps/>
    </w:rPr>
  </w:style>
  <w:style w:type="paragraph" w:styleId="BlockText">
    <w:name w:val="Block Text"/>
    <w:basedOn w:val="Normal"/>
    <w:rsid w:val="007E2A93"/>
    <w:pPr>
      <w:spacing w:before="80" w:after="120"/>
      <w:ind w:left="1440" w:right="1440"/>
      <w:jc w:val="both"/>
    </w:pPr>
  </w:style>
  <w:style w:type="paragraph" w:styleId="BodyText2">
    <w:name w:val="Body Text 2"/>
    <w:basedOn w:val="Normal"/>
    <w:rsid w:val="007E2A93"/>
    <w:pPr>
      <w:spacing w:before="80" w:after="120" w:line="480" w:lineRule="auto"/>
      <w:jc w:val="both"/>
    </w:pPr>
  </w:style>
  <w:style w:type="paragraph" w:styleId="BodyText3">
    <w:name w:val="Body Text 3"/>
    <w:basedOn w:val="Normal"/>
    <w:rsid w:val="007E2A93"/>
    <w:pPr>
      <w:spacing w:before="80" w:after="120"/>
      <w:jc w:val="both"/>
    </w:pPr>
    <w:rPr>
      <w:sz w:val="16"/>
    </w:rPr>
  </w:style>
  <w:style w:type="paragraph" w:styleId="BodyTextFirstIndent">
    <w:name w:val="Body Text First Indent"/>
    <w:basedOn w:val="BlockText"/>
    <w:rsid w:val="007E2A93"/>
    <w:pPr>
      <w:ind w:left="0" w:right="0" w:firstLine="210"/>
    </w:pPr>
  </w:style>
  <w:style w:type="paragraph" w:styleId="BodyTextFirstIndent2">
    <w:name w:val="Body Text First Indent 2"/>
    <w:basedOn w:val="BodyText"/>
    <w:rsid w:val="007E2A93"/>
    <w:pPr>
      <w:ind w:left="283" w:firstLine="210"/>
    </w:pPr>
  </w:style>
  <w:style w:type="paragraph" w:styleId="BodyTextIndent2">
    <w:name w:val="Body Text Indent 2"/>
    <w:basedOn w:val="Normal"/>
    <w:rsid w:val="007E2A93"/>
    <w:pPr>
      <w:spacing w:before="80" w:after="120" w:line="480" w:lineRule="auto"/>
      <w:ind w:left="283"/>
      <w:jc w:val="both"/>
    </w:pPr>
  </w:style>
  <w:style w:type="paragraph" w:styleId="BodyTextIndent3">
    <w:name w:val="Body Text Indent 3"/>
    <w:basedOn w:val="Normal"/>
    <w:rsid w:val="007E2A93"/>
    <w:pPr>
      <w:spacing w:before="80" w:after="120"/>
      <w:ind w:left="283"/>
      <w:jc w:val="both"/>
    </w:pPr>
    <w:rPr>
      <w:sz w:val="16"/>
    </w:rPr>
  </w:style>
  <w:style w:type="paragraph" w:styleId="Caption">
    <w:name w:val="caption"/>
    <w:basedOn w:val="Normal"/>
    <w:next w:val="Normal"/>
    <w:qFormat/>
    <w:rsid w:val="007E2A93"/>
    <w:pPr>
      <w:spacing w:before="120" w:after="120"/>
      <w:jc w:val="both"/>
    </w:pPr>
    <w:rPr>
      <w:b/>
    </w:rPr>
  </w:style>
  <w:style w:type="paragraph" w:styleId="Closing">
    <w:name w:val="Closing"/>
    <w:basedOn w:val="Normal"/>
    <w:rsid w:val="007E2A93"/>
    <w:pPr>
      <w:spacing w:before="80" w:after="60"/>
      <w:ind w:left="4252"/>
      <w:jc w:val="both"/>
    </w:pPr>
  </w:style>
  <w:style w:type="character" w:styleId="CommentReference">
    <w:name w:val="annotation reference"/>
    <w:basedOn w:val="DefaultParagraphFont"/>
    <w:semiHidden/>
    <w:rsid w:val="007E2A93"/>
    <w:rPr>
      <w:rFonts w:ascii="Times New Roman" w:hAnsi="Times New Roman"/>
      <w:b w:val="0"/>
      <w:i w:val="0"/>
      <w:caps w:val="0"/>
      <w:sz w:val="16"/>
    </w:rPr>
  </w:style>
  <w:style w:type="paragraph" w:styleId="CommentText">
    <w:name w:val="annotation text"/>
    <w:basedOn w:val="Normal"/>
    <w:semiHidden/>
    <w:rsid w:val="007E2A93"/>
    <w:pPr>
      <w:spacing w:before="80" w:after="60"/>
      <w:jc w:val="both"/>
    </w:pPr>
  </w:style>
  <w:style w:type="paragraph" w:styleId="Date">
    <w:name w:val="Date"/>
    <w:basedOn w:val="Normal"/>
    <w:next w:val="Normal"/>
    <w:rsid w:val="007E2A93"/>
    <w:pPr>
      <w:spacing w:before="80" w:after="60"/>
      <w:jc w:val="both"/>
    </w:pPr>
  </w:style>
  <w:style w:type="paragraph" w:styleId="DocumentMap">
    <w:name w:val="Document Map"/>
    <w:basedOn w:val="Normal"/>
    <w:semiHidden/>
    <w:rsid w:val="007E2A93"/>
    <w:pPr>
      <w:shd w:val="clear" w:color="auto" w:fill="000080"/>
      <w:spacing w:before="80" w:after="60"/>
      <w:jc w:val="both"/>
    </w:pPr>
    <w:rPr>
      <w:rFonts w:ascii="Tahoma" w:hAnsi="Tahoma"/>
    </w:rPr>
  </w:style>
  <w:style w:type="character" w:styleId="Emphasis">
    <w:name w:val="Emphasis"/>
    <w:basedOn w:val="DefaultParagraphFont"/>
    <w:qFormat/>
    <w:rsid w:val="007E2A93"/>
    <w:rPr>
      <w:i/>
    </w:rPr>
  </w:style>
  <w:style w:type="character" w:styleId="EndnoteReference">
    <w:name w:val="endnote reference"/>
    <w:basedOn w:val="DefaultParagraphFont"/>
    <w:semiHidden/>
    <w:rsid w:val="007E2A93"/>
    <w:rPr>
      <w:vertAlign w:val="superscript"/>
    </w:rPr>
  </w:style>
  <w:style w:type="paragraph" w:styleId="EndnoteText">
    <w:name w:val="endnote text"/>
    <w:basedOn w:val="Normal"/>
    <w:semiHidden/>
    <w:rsid w:val="007E2A93"/>
    <w:pPr>
      <w:spacing w:before="80" w:after="60"/>
      <w:jc w:val="both"/>
    </w:pPr>
  </w:style>
  <w:style w:type="paragraph" w:styleId="EnvelopeAddress">
    <w:name w:val="envelope address"/>
    <w:basedOn w:val="Normal"/>
    <w:rsid w:val="007E2A93"/>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7E2A93"/>
    <w:pPr>
      <w:spacing w:before="80" w:after="60"/>
      <w:jc w:val="both"/>
    </w:pPr>
    <w:rPr>
      <w:rFonts w:ascii="Arial" w:hAnsi="Arial"/>
    </w:rPr>
  </w:style>
  <w:style w:type="character" w:styleId="FollowedHyperlink">
    <w:name w:val="FollowedHyperlink"/>
    <w:basedOn w:val="DefaultParagraphFont"/>
    <w:rsid w:val="007E2A93"/>
    <w:rPr>
      <w:color w:val="800080"/>
      <w:u w:val="single"/>
    </w:rPr>
  </w:style>
  <w:style w:type="paragraph" w:styleId="Footer">
    <w:name w:val="footer"/>
    <w:basedOn w:val="Normal"/>
    <w:link w:val="FooterChar"/>
    <w:rsid w:val="001B2FF1"/>
    <w:pPr>
      <w:spacing w:before="120" w:line="240" w:lineRule="exact"/>
    </w:pPr>
    <w:rPr>
      <w:rFonts w:ascii="Arial" w:hAnsi="Arial"/>
      <w:sz w:val="18"/>
    </w:rPr>
  </w:style>
  <w:style w:type="character" w:styleId="FootnoteReference">
    <w:name w:val="footnote reference"/>
    <w:basedOn w:val="DefaultParagraphFont"/>
    <w:semiHidden/>
    <w:rsid w:val="007E2A93"/>
    <w:rPr>
      <w:vertAlign w:val="superscript"/>
    </w:rPr>
  </w:style>
  <w:style w:type="paragraph" w:styleId="FootnoteText">
    <w:name w:val="footnote text"/>
    <w:basedOn w:val="Normal"/>
    <w:semiHidden/>
    <w:rsid w:val="007E2A93"/>
    <w:pPr>
      <w:spacing w:before="80" w:after="60"/>
      <w:jc w:val="both"/>
    </w:pPr>
  </w:style>
  <w:style w:type="paragraph" w:styleId="Header">
    <w:name w:val="header"/>
    <w:basedOn w:val="Normal"/>
    <w:link w:val="HeaderChar"/>
    <w:rsid w:val="001B2FF1"/>
    <w:pPr>
      <w:tabs>
        <w:tab w:val="center" w:pos="4153"/>
        <w:tab w:val="right" w:pos="8306"/>
      </w:tabs>
    </w:pPr>
  </w:style>
  <w:style w:type="character" w:styleId="Hyperlink">
    <w:name w:val="Hyperlink"/>
    <w:basedOn w:val="DefaultParagraphFont"/>
    <w:uiPriority w:val="99"/>
    <w:unhideWhenUsed/>
    <w:rsid w:val="001B2FF1"/>
    <w:rPr>
      <w:color w:val="0000FF" w:themeColor="hyperlink"/>
      <w:u w:val="single"/>
    </w:rPr>
  </w:style>
  <w:style w:type="paragraph" w:styleId="Index2">
    <w:name w:val="index 2"/>
    <w:basedOn w:val="Normal"/>
    <w:next w:val="Normal"/>
    <w:semiHidden/>
    <w:rsid w:val="007E2A93"/>
    <w:pPr>
      <w:spacing w:before="80" w:after="60"/>
      <w:ind w:left="480" w:hanging="240"/>
      <w:jc w:val="both"/>
    </w:pPr>
  </w:style>
  <w:style w:type="paragraph" w:styleId="Index3">
    <w:name w:val="index 3"/>
    <w:basedOn w:val="Normal"/>
    <w:next w:val="Normal"/>
    <w:semiHidden/>
    <w:rsid w:val="007E2A93"/>
    <w:pPr>
      <w:spacing w:before="80" w:after="60"/>
      <w:ind w:left="720" w:hanging="240"/>
      <w:jc w:val="both"/>
    </w:pPr>
  </w:style>
  <w:style w:type="paragraph" w:styleId="Index4">
    <w:name w:val="index 4"/>
    <w:basedOn w:val="Normal"/>
    <w:next w:val="Normal"/>
    <w:semiHidden/>
    <w:rsid w:val="007E2A93"/>
    <w:pPr>
      <w:spacing w:before="80" w:after="60"/>
      <w:ind w:left="960" w:hanging="240"/>
      <w:jc w:val="both"/>
    </w:pPr>
  </w:style>
  <w:style w:type="paragraph" w:styleId="Index5">
    <w:name w:val="index 5"/>
    <w:basedOn w:val="Normal"/>
    <w:next w:val="Normal"/>
    <w:semiHidden/>
    <w:rsid w:val="007E2A93"/>
    <w:pPr>
      <w:spacing w:before="80" w:after="60"/>
      <w:ind w:left="1200" w:hanging="240"/>
      <w:jc w:val="both"/>
    </w:pPr>
  </w:style>
  <w:style w:type="paragraph" w:styleId="Index6">
    <w:name w:val="index 6"/>
    <w:basedOn w:val="Normal"/>
    <w:next w:val="Normal"/>
    <w:semiHidden/>
    <w:rsid w:val="007E2A93"/>
    <w:pPr>
      <w:spacing w:before="80" w:after="60"/>
      <w:ind w:left="1440" w:hanging="240"/>
      <w:jc w:val="both"/>
    </w:pPr>
  </w:style>
  <w:style w:type="paragraph" w:styleId="Index7">
    <w:name w:val="index 7"/>
    <w:basedOn w:val="Normal"/>
    <w:next w:val="Normal"/>
    <w:semiHidden/>
    <w:rsid w:val="007E2A93"/>
    <w:pPr>
      <w:spacing w:before="80" w:after="60"/>
      <w:ind w:left="1680" w:hanging="240"/>
      <w:jc w:val="both"/>
    </w:pPr>
  </w:style>
  <w:style w:type="paragraph" w:styleId="Index8">
    <w:name w:val="index 8"/>
    <w:basedOn w:val="Normal"/>
    <w:next w:val="Normal"/>
    <w:semiHidden/>
    <w:rsid w:val="007E2A93"/>
    <w:pPr>
      <w:spacing w:before="80" w:after="60"/>
      <w:ind w:left="1920" w:hanging="240"/>
      <w:jc w:val="both"/>
    </w:pPr>
  </w:style>
  <w:style w:type="paragraph" w:styleId="Index9">
    <w:name w:val="index 9"/>
    <w:basedOn w:val="Normal"/>
    <w:next w:val="Normal"/>
    <w:semiHidden/>
    <w:rsid w:val="007E2A93"/>
    <w:pPr>
      <w:spacing w:before="80" w:after="60"/>
      <w:ind w:left="2160" w:hanging="240"/>
      <w:jc w:val="both"/>
    </w:pPr>
  </w:style>
  <w:style w:type="paragraph" w:styleId="IndexHeading">
    <w:name w:val="index heading"/>
    <w:basedOn w:val="Normal"/>
    <w:next w:val="Index1"/>
    <w:semiHidden/>
    <w:rsid w:val="007E2A93"/>
    <w:pPr>
      <w:spacing w:before="80" w:after="60"/>
      <w:jc w:val="both"/>
    </w:pPr>
    <w:rPr>
      <w:rFonts w:ascii="Arial" w:hAnsi="Arial"/>
      <w:b/>
    </w:rPr>
  </w:style>
  <w:style w:type="character" w:styleId="LineNumber">
    <w:name w:val="line number"/>
    <w:basedOn w:val="DefaultParagraphFont"/>
    <w:rsid w:val="001B2FF1"/>
    <w:rPr>
      <w:rFonts w:ascii="Arial" w:hAnsi="Arial"/>
      <w:sz w:val="16"/>
    </w:rPr>
  </w:style>
  <w:style w:type="paragraph" w:styleId="List">
    <w:name w:val="List"/>
    <w:basedOn w:val="Normal"/>
    <w:rsid w:val="007E2A93"/>
    <w:pPr>
      <w:spacing w:before="80" w:after="60"/>
      <w:ind w:left="283" w:hanging="283"/>
      <w:jc w:val="both"/>
    </w:pPr>
  </w:style>
  <w:style w:type="paragraph" w:styleId="List2">
    <w:name w:val="List 2"/>
    <w:basedOn w:val="Normal"/>
    <w:rsid w:val="007E2A93"/>
    <w:pPr>
      <w:spacing w:before="80" w:after="60"/>
      <w:ind w:left="566" w:hanging="283"/>
      <w:jc w:val="both"/>
    </w:pPr>
  </w:style>
  <w:style w:type="paragraph" w:styleId="List3">
    <w:name w:val="List 3"/>
    <w:basedOn w:val="Normal"/>
    <w:rsid w:val="007E2A93"/>
    <w:pPr>
      <w:spacing w:before="80" w:after="60"/>
      <w:ind w:left="849" w:hanging="283"/>
      <w:jc w:val="both"/>
    </w:pPr>
  </w:style>
  <w:style w:type="paragraph" w:styleId="List4">
    <w:name w:val="List 4"/>
    <w:basedOn w:val="Normal"/>
    <w:rsid w:val="007E2A93"/>
    <w:pPr>
      <w:spacing w:before="80" w:after="60"/>
      <w:ind w:left="1132" w:hanging="283"/>
      <w:jc w:val="both"/>
    </w:pPr>
  </w:style>
  <w:style w:type="paragraph" w:styleId="List5">
    <w:name w:val="List 5"/>
    <w:basedOn w:val="Normal"/>
    <w:rsid w:val="007E2A93"/>
    <w:pPr>
      <w:spacing w:before="80" w:after="60"/>
      <w:ind w:left="1415" w:hanging="283"/>
      <w:jc w:val="both"/>
    </w:pPr>
  </w:style>
  <w:style w:type="paragraph" w:styleId="ListBullet">
    <w:name w:val="List Bullet"/>
    <w:basedOn w:val="Normal"/>
    <w:rsid w:val="007E2A93"/>
    <w:pPr>
      <w:numPr>
        <w:numId w:val="1"/>
      </w:numPr>
      <w:spacing w:before="80" w:after="60"/>
      <w:jc w:val="both"/>
    </w:pPr>
  </w:style>
  <w:style w:type="paragraph" w:styleId="ListBullet2">
    <w:name w:val="List Bullet 2"/>
    <w:basedOn w:val="Normal"/>
    <w:rsid w:val="007E2A93"/>
    <w:pPr>
      <w:numPr>
        <w:numId w:val="2"/>
      </w:numPr>
      <w:spacing w:before="80" w:after="60"/>
      <w:jc w:val="both"/>
    </w:pPr>
  </w:style>
  <w:style w:type="paragraph" w:styleId="ListBullet3">
    <w:name w:val="List Bullet 3"/>
    <w:basedOn w:val="Normal"/>
    <w:rsid w:val="007E2A93"/>
    <w:pPr>
      <w:numPr>
        <w:numId w:val="3"/>
      </w:numPr>
      <w:spacing w:before="80" w:after="60"/>
      <w:jc w:val="both"/>
    </w:pPr>
  </w:style>
  <w:style w:type="paragraph" w:styleId="ListBullet4">
    <w:name w:val="List Bullet 4"/>
    <w:basedOn w:val="Normal"/>
    <w:rsid w:val="007E2A93"/>
    <w:pPr>
      <w:numPr>
        <w:numId w:val="4"/>
      </w:numPr>
      <w:spacing w:before="80" w:after="60"/>
      <w:jc w:val="both"/>
    </w:pPr>
  </w:style>
  <w:style w:type="paragraph" w:styleId="ListBullet5">
    <w:name w:val="List Bullet 5"/>
    <w:basedOn w:val="Normal"/>
    <w:rsid w:val="007E2A93"/>
    <w:pPr>
      <w:numPr>
        <w:numId w:val="5"/>
      </w:numPr>
      <w:spacing w:before="80" w:after="60"/>
      <w:jc w:val="both"/>
    </w:pPr>
  </w:style>
  <w:style w:type="paragraph" w:styleId="ListContinue">
    <w:name w:val="List Continue"/>
    <w:basedOn w:val="Normal"/>
    <w:rsid w:val="007E2A93"/>
    <w:pPr>
      <w:spacing w:before="80" w:after="120"/>
      <w:ind w:left="283"/>
      <w:jc w:val="both"/>
    </w:pPr>
  </w:style>
  <w:style w:type="paragraph" w:styleId="ListContinue2">
    <w:name w:val="List Continue 2"/>
    <w:basedOn w:val="Normal"/>
    <w:rsid w:val="007E2A93"/>
    <w:pPr>
      <w:spacing w:before="80" w:after="120"/>
      <w:ind w:left="566"/>
      <w:jc w:val="both"/>
    </w:pPr>
  </w:style>
  <w:style w:type="paragraph" w:styleId="ListContinue3">
    <w:name w:val="List Continue 3"/>
    <w:basedOn w:val="Normal"/>
    <w:rsid w:val="007E2A93"/>
    <w:pPr>
      <w:spacing w:before="80" w:after="120"/>
      <w:ind w:left="849"/>
      <w:jc w:val="both"/>
    </w:pPr>
  </w:style>
  <w:style w:type="paragraph" w:styleId="ListContinue4">
    <w:name w:val="List Continue 4"/>
    <w:basedOn w:val="Normal"/>
    <w:rsid w:val="007E2A93"/>
    <w:pPr>
      <w:spacing w:before="80" w:after="120"/>
      <w:ind w:left="1132"/>
      <w:jc w:val="both"/>
    </w:pPr>
  </w:style>
  <w:style w:type="paragraph" w:styleId="ListContinue5">
    <w:name w:val="List Continue 5"/>
    <w:basedOn w:val="Normal"/>
    <w:rsid w:val="007E2A93"/>
    <w:pPr>
      <w:spacing w:before="80" w:after="120"/>
      <w:ind w:left="1415"/>
      <w:jc w:val="both"/>
    </w:pPr>
  </w:style>
  <w:style w:type="paragraph" w:styleId="ListNumber">
    <w:name w:val="List Number"/>
    <w:basedOn w:val="Normal"/>
    <w:rsid w:val="007E2A93"/>
    <w:pPr>
      <w:numPr>
        <w:numId w:val="6"/>
      </w:numPr>
      <w:spacing w:before="80" w:after="60"/>
      <w:jc w:val="both"/>
    </w:pPr>
  </w:style>
  <w:style w:type="paragraph" w:styleId="ListNumber2">
    <w:name w:val="List Number 2"/>
    <w:basedOn w:val="Normal"/>
    <w:rsid w:val="007E2A93"/>
    <w:pPr>
      <w:numPr>
        <w:numId w:val="7"/>
      </w:numPr>
      <w:spacing w:before="80" w:after="60"/>
      <w:jc w:val="both"/>
    </w:pPr>
  </w:style>
  <w:style w:type="paragraph" w:styleId="ListNumber3">
    <w:name w:val="List Number 3"/>
    <w:basedOn w:val="Normal"/>
    <w:rsid w:val="007E2A93"/>
    <w:pPr>
      <w:numPr>
        <w:numId w:val="8"/>
      </w:numPr>
      <w:spacing w:before="80" w:after="60"/>
      <w:jc w:val="both"/>
    </w:pPr>
  </w:style>
  <w:style w:type="paragraph" w:styleId="ListNumber4">
    <w:name w:val="List Number 4"/>
    <w:basedOn w:val="Normal"/>
    <w:rsid w:val="007E2A93"/>
    <w:pPr>
      <w:numPr>
        <w:numId w:val="9"/>
      </w:numPr>
      <w:spacing w:before="80" w:after="60"/>
      <w:jc w:val="both"/>
    </w:pPr>
  </w:style>
  <w:style w:type="paragraph" w:styleId="ListNumber5">
    <w:name w:val="List Number 5"/>
    <w:basedOn w:val="Normal"/>
    <w:rsid w:val="007E2A93"/>
    <w:pPr>
      <w:numPr>
        <w:numId w:val="10"/>
      </w:numPr>
      <w:spacing w:before="80" w:after="60"/>
      <w:jc w:val="both"/>
    </w:pPr>
  </w:style>
  <w:style w:type="paragraph" w:styleId="MacroText">
    <w:name w:val="macro"/>
    <w:semiHidden/>
    <w:rsid w:val="001B2F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7E2A93"/>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7E2A93"/>
    <w:pPr>
      <w:ind w:left="720"/>
    </w:pPr>
  </w:style>
  <w:style w:type="paragraph" w:styleId="NoteHeading">
    <w:name w:val="Note Heading"/>
    <w:basedOn w:val="Normal"/>
    <w:next w:val="Normal"/>
    <w:rsid w:val="007E2A93"/>
  </w:style>
  <w:style w:type="character" w:styleId="PageNumber">
    <w:name w:val="page number"/>
    <w:basedOn w:val="DefaultParagraphFont"/>
    <w:rsid w:val="001B2FF1"/>
  </w:style>
  <w:style w:type="paragraph" w:styleId="PlainText">
    <w:name w:val="Plain Text"/>
    <w:basedOn w:val="Normal"/>
    <w:rsid w:val="001B2FF1"/>
    <w:rPr>
      <w:rFonts w:ascii="Courier New" w:hAnsi="Courier New"/>
      <w:sz w:val="20"/>
    </w:rPr>
  </w:style>
  <w:style w:type="paragraph" w:styleId="Salutation">
    <w:name w:val="Salutation"/>
    <w:basedOn w:val="Normal"/>
    <w:next w:val="Normal"/>
    <w:rsid w:val="007E2A93"/>
  </w:style>
  <w:style w:type="paragraph" w:styleId="Signature">
    <w:name w:val="Signature"/>
    <w:basedOn w:val="Normal"/>
    <w:rsid w:val="001B2FF1"/>
    <w:pPr>
      <w:ind w:left="4252"/>
    </w:pPr>
  </w:style>
  <w:style w:type="character" w:styleId="Strong">
    <w:name w:val="Strong"/>
    <w:basedOn w:val="DefaultParagraphFont"/>
    <w:qFormat/>
    <w:rsid w:val="007E2A93"/>
    <w:rPr>
      <w:b/>
    </w:rPr>
  </w:style>
  <w:style w:type="paragraph" w:styleId="Subtitle">
    <w:name w:val="Subtitle"/>
    <w:basedOn w:val="Normal"/>
    <w:qFormat/>
    <w:rsid w:val="001B2FF1"/>
    <w:pPr>
      <w:spacing w:after="60"/>
      <w:jc w:val="center"/>
      <w:outlineLvl w:val="1"/>
    </w:pPr>
    <w:rPr>
      <w:rFonts w:ascii="Arial" w:hAnsi="Arial"/>
    </w:rPr>
  </w:style>
  <w:style w:type="paragraph" w:styleId="TableofAuthorities">
    <w:name w:val="table of authorities"/>
    <w:basedOn w:val="Normal"/>
    <w:next w:val="Normal"/>
    <w:semiHidden/>
    <w:rsid w:val="007E2A93"/>
    <w:pPr>
      <w:ind w:left="240" w:hanging="240"/>
    </w:pPr>
  </w:style>
  <w:style w:type="paragraph" w:styleId="TableofFigures">
    <w:name w:val="table of figures"/>
    <w:basedOn w:val="Normal"/>
    <w:next w:val="Normal"/>
    <w:semiHidden/>
    <w:rsid w:val="007E2A93"/>
    <w:pPr>
      <w:ind w:left="480" w:hanging="480"/>
    </w:pPr>
  </w:style>
  <w:style w:type="paragraph" w:styleId="Title">
    <w:name w:val="Title"/>
    <w:basedOn w:val="Normal"/>
    <w:qFormat/>
    <w:rsid w:val="007E2A93"/>
    <w:pPr>
      <w:spacing w:before="240"/>
      <w:jc w:val="center"/>
      <w:outlineLvl w:val="0"/>
    </w:pPr>
    <w:rPr>
      <w:rFonts w:ascii="Arial" w:hAnsi="Arial"/>
      <w:b/>
      <w:kern w:val="28"/>
      <w:sz w:val="32"/>
    </w:rPr>
  </w:style>
  <w:style w:type="paragraph" w:styleId="TOAHeading">
    <w:name w:val="toa heading"/>
    <w:basedOn w:val="Normal"/>
    <w:next w:val="Normal"/>
    <w:semiHidden/>
    <w:rsid w:val="007E2A93"/>
    <w:pPr>
      <w:spacing w:before="120"/>
    </w:pPr>
    <w:rPr>
      <w:rFonts w:ascii="Arial" w:hAnsi="Arial"/>
      <w:b/>
    </w:rPr>
  </w:style>
  <w:style w:type="paragraph" w:styleId="TOC1">
    <w:name w:val="toc 1"/>
    <w:basedOn w:val="Normal"/>
    <w:next w:val="Normal"/>
    <w:autoRedefine/>
    <w:rsid w:val="001B2FF1"/>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AE7742"/>
    <w:pPr>
      <w:keepNext/>
      <w:tabs>
        <w:tab w:val="left" w:pos="2000"/>
        <w:tab w:val="right" w:pos="7672"/>
      </w:tabs>
      <w:spacing w:before="360"/>
      <w:ind w:left="2000" w:right="440" w:hanging="2000"/>
    </w:pPr>
    <w:rPr>
      <w:rFonts w:ascii="Arial" w:hAnsi="Arial"/>
      <w:b/>
      <w:noProof/>
    </w:rPr>
  </w:style>
  <w:style w:type="paragraph" w:styleId="TOC3">
    <w:name w:val="toc 3"/>
    <w:basedOn w:val="Normal"/>
    <w:next w:val="Normal"/>
    <w:autoRedefine/>
    <w:uiPriority w:val="39"/>
    <w:rsid w:val="001B2FF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B2FF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B2FF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B2FF1"/>
  </w:style>
  <w:style w:type="paragraph" w:styleId="TOC7">
    <w:name w:val="toc 7"/>
    <w:basedOn w:val="TOC2"/>
    <w:next w:val="Normal"/>
    <w:autoRedefine/>
    <w:uiPriority w:val="39"/>
    <w:rsid w:val="001B2FF1"/>
    <w:pPr>
      <w:keepNext w:val="0"/>
      <w:spacing w:before="120"/>
    </w:pPr>
    <w:rPr>
      <w:sz w:val="20"/>
    </w:rPr>
  </w:style>
  <w:style w:type="paragraph" w:styleId="TOC8">
    <w:name w:val="toc 8"/>
    <w:basedOn w:val="TOC3"/>
    <w:next w:val="Normal"/>
    <w:autoRedefine/>
    <w:rsid w:val="001B2FF1"/>
    <w:pPr>
      <w:keepNext w:val="0"/>
      <w:spacing w:before="120"/>
    </w:pPr>
  </w:style>
  <w:style w:type="paragraph" w:styleId="TOC9">
    <w:name w:val="toc 9"/>
    <w:basedOn w:val="Normal"/>
    <w:next w:val="Normal"/>
    <w:autoRedefine/>
    <w:rsid w:val="001B2FF1"/>
    <w:pPr>
      <w:ind w:left="1920" w:right="600"/>
    </w:pPr>
  </w:style>
  <w:style w:type="paragraph" w:customStyle="1" w:styleId="N-line2">
    <w:name w:val="N-line2"/>
    <w:basedOn w:val="Normal"/>
    <w:rsid w:val="001B2FF1"/>
    <w:pPr>
      <w:pBdr>
        <w:bottom w:val="single" w:sz="8" w:space="0" w:color="auto"/>
      </w:pBdr>
    </w:pPr>
  </w:style>
  <w:style w:type="paragraph" w:customStyle="1" w:styleId="BillCrest">
    <w:name w:val="Bill Crest"/>
    <w:basedOn w:val="Normal"/>
    <w:next w:val="Normal"/>
    <w:rsid w:val="001B2FF1"/>
    <w:pPr>
      <w:tabs>
        <w:tab w:val="center" w:pos="3160"/>
      </w:tabs>
      <w:spacing w:after="60"/>
    </w:pPr>
    <w:rPr>
      <w:sz w:val="216"/>
    </w:rPr>
  </w:style>
  <w:style w:type="paragraph" w:customStyle="1" w:styleId="parainpara">
    <w:name w:val="para in para"/>
    <w:rsid w:val="001B2FF1"/>
    <w:pPr>
      <w:tabs>
        <w:tab w:val="right" w:pos="1500"/>
      </w:tabs>
      <w:spacing w:before="80" w:after="80"/>
      <w:ind w:left="1800" w:hanging="1800"/>
      <w:jc w:val="both"/>
    </w:pPr>
    <w:rPr>
      <w:rFonts w:ascii="Times" w:hAnsi="Times"/>
      <w:sz w:val="24"/>
      <w:lang w:eastAsia="en-US"/>
    </w:rPr>
  </w:style>
  <w:style w:type="paragraph" w:customStyle="1" w:styleId="01Contents">
    <w:name w:val="01Contents"/>
    <w:basedOn w:val="Normal"/>
    <w:rsid w:val="001B2FF1"/>
  </w:style>
  <w:style w:type="paragraph" w:customStyle="1" w:styleId="00ClientCover">
    <w:name w:val="00ClientCover"/>
    <w:basedOn w:val="Normal"/>
    <w:rsid w:val="001B2FF1"/>
  </w:style>
  <w:style w:type="paragraph" w:customStyle="1" w:styleId="02Text">
    <w:name w:val="02Text"/>
    <w:basedOn w:val="Normal"/>
    <w:rsid w:val="001B2FF1"/>
  </w:style>
  <w:style w:type="paragraph" w:customStyle="1" w:styleId="BillBasic0">
    <w:name w:val="BillBasic"/>
    <w:rsid w:val="001B2FF1"/>
    <w:pPr>
      <w:spacing w:before="140"/>
      <w:jc w:val="both"/>
    </w:pPr>
    <w:rPr>
      <w:sz w:val="24"/>
      <w:lang w:eastAsia="en-US"/>
    </w:rPr>
  </w:style>
  <w:style w:type="paragraph" w:customStyle="1" w:styleId="BillBasicHeading">
    <w:name w:val="BillBasicHeading"/>
    <w:basedOn w:val="BillBasic0"/>
    <w:rsid w:val="001B2FF1"/>
    <w:pPr>
      <w:keepNext/>
      <w:tabs>
        <w:tab w:val="left" w:pos="2600"/>
      </w:tabs>
      <w:jc w:val="left"/>
    </w:pPr>
    <w:rPr>
      <w:rFonts w:ascii="Arial" w:hAnsi="Arial"/>
      <w:b/>
    </w:rPr>
  </w:style>
  <w:style w:type="paragraph" w:customStyle="1" w:styleId="draft">
    <w:name w:val="draft"/>
    <w:basedOn w:val="Normal"/>
    <w:rsid w:val="001B2FF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1B2FF1"/>
    <w:pPr>
      <w:tabs>
        <w:tab w:val="clear" w:pos="2600"/>
      </w:tabs>
      <w:ind w:left="1100"/>
    </w:pPr>
    <w:rPr>
      <w:sz w:val="18"/>
    </w:rPr>
  </w:style>
  <w:style w:type="paragraph" w:customStyle="1" w:styleId="HeaderEven">
    <w:name w:val="HeaderEven"/>
    <w:basedOn w:val="Normal"/>
    <w:rsid w:val="001B2FF1"/>
    <w:rPr>
      <w:rFonts w:ascii="Arial" w:hAnsi="Arial"/>
      <w:sz w:val="18"/>
    </w:rPr>
  </w:style>
  <w:style w:type="paragraph" w:customStyle="1" w:styleId="HeaderEven6">
    <w:name w:val="HeaderEven6"/>
    <w:basedOn w:val="HeaderEven"/>
    <w:rsid w:val="001B2FF1"/>
    <w:pPr>
      <w:spacing w:before="120" w:after="60"/>
    </w:pPr>
  </w:style>
  <w:style w:type="paragraph" w:customStyle="1" w:styleId="HeaderOdd6">
    <w:name w:val="HeaderOdd6"/>
    <w:basedOn w:val="HeaderEven6"/>
    <w:rsid w:val="001B2FF1"/>
    <w:pPr>
      <w:jc w:val="right"/>
    </w:pPr>
  </w:style>
  <w:style w:type="paragraph" w:customStyle="1" w:styleId="HeaderOdd">
    <w:name w:val="HeaderOdd"/>
    <w:basedOn w:val="HeaderEven"/>
    <w:rsid w:val="001B2FF1"/>
    <w:pPr>
      <w:jc w:val="right"/>
    </w:pPr>
  </w:style>
  <w:style w:type="paragraph" w:customStyle="1" w:styleId="BillNo">
    <w:name w:val="BillNo"/>
    <w:basedOn w:val="BillBasicHeading"/>
    <w:rsid w:val="001B2FF1"/>
    <w:pPr>
      <w:keepNext w:val="0"/>
      <w:spacing w:before="240"/>
      <w:jc w:val="both"/>
    </w:pPr>
  </w:style>
  <w:style w:type="paragraph" w:customStyle="1" w:styleId="N-16pt">
    <w:name w:val="N-16pt"/>
    <w:basedOn w:val="BillBasic0"/>
    <w:rsid w:val="001B2FF1"/>
    <w:pPr>
      <w:spacing w:before="800"/>
    </w:pPr>
    <w:rPr>
      <w:b/>
      <w:sz w:val="32"/>
    </w:rPr>
  </w:style>
  <w:style w:type="paragraph" w:customStyle="1" w:styleId="N-line3">
    <w:name w:val="N-line3"/>
    <w:basedOn w:val="BillBasic0"/>
    <w:next w:val="BillBasic0"/>
    <w:rsid w:val="001B2FF1"/>
    <w:pPr>
      <w:pBdr>
        <w:bottom w:val="single" w:sz="12" w:space="1" w:color="auto"/>
      </w:pBdr>
      <w:spacing w:before="60"/>
    </w:pPr>
  </w:style>
  <w:style w:type="paragraph" w:customStyle="1" w:styleId="EnactingWords">
    <w:name w:val="EnactingWords"/>
    <w:basedOn w:val="BillBasic0"/>
    <w:rsid w:val="001B2FF1"/>
    <w:pPr>
      <w:spacing w:before="120"/>
    </w:pPr>
  </w:style>
  <w:style w:type="paragraph" w:customStyle="1" w:styleId="FooterInfo">
    <w:name w:val="FooterInfo"/>
    <w:basedOn w:val="Normal"/>
    <w:rsid w:val="001B2FF1"/>
    <w:pPr>
      <w:tabs>
        <w:tab w:val="right" w:pos="7707"/>
      </w:tabs>
    </w:pPr>
    <w:rPr>
      <w:rFonts w:ascii="Arial" w:hAnsi="Arial"/>
      <w:sz w:val="18"/>
    </w:rPr>
  </w:style>
  <w:style w:type="paragraph" w:customStyle="1" w:styleId="AH1Chapter">
    <w:name w:val="A H1 Chapter"/>
    <w:basedOn w:val="BillBasicHeading"/>
    <w:next w:val="AH2Part"/>
    <w:rsid w:val="001B2FF1"/>
    <w:pPr>
      <w:spacing w:before="320"/>
      <w:ind w:left="2600" w:hanging="2600"/>
      <w:outlineLvl w:val="0"/>
    </w:pPr>
    <w:rPr>
      <w:sz w:val="34"/>
    </w:rPr>
  </w:style>
  <w:style w:type="paragraph" w:customStyle="1" w:styleId="AH2Part">
    <w:name w:val="A H2 Part"/>
    <w:basedOn w:val="BillBasicHeading"/>
    <w:next w:val="AH3Div"/>
    <w:rsid w:val="001B2FF1"/>
    <w:pPr>
      <w:spacing w:before="380"/>
      <w:ind w:left="2600" w:hanging="2600"/>
      <w:outlineLvl w:val="1"/>
    </w:pPr>
    <w:rPr>
      <w:sz w:val="32"/>
    </w:rPr>
  </w:style>
  <w:style w:type="paragraph" w:customStyle="1" w:styleId="AH3Div">
    <w:name w:val="A H3 Div"/>
    <w:basedOn w:val="BillBasicHeading"/>
    <w:next w:val="AH5Sec"/>
    <w:rsid w:val="001B2FF1"/>
    <w:pPr>
      <w:spacing w:before="240"/>
      <w:ind w:left="2600" w:hanging="2600"/>
      <w:outlineLvl w:val="2"/>
    </w:pPr>
    <w:rPr>
      <w:sz w:val="28"/>
    </w:rPr>
  </w:style>
  <w:style w:type="paragraph" w:customStyle="1" w:styleId="AH4SubDiv">
    <w:name w:val="A H4 SubDiv"/>
    <w:basedOn w:val="BillBasicHeading"/>
    <w:next w:val="AH5Sec"/>
    <w:rsid w:val="001B2FF1"/>
    <w:pPr>
      <w:spacing w:before="240"/>
      <w:ind w:left="2600" w:hanging="2600"/>
      <w:outlineLvl w:val="3"/>
    </w:pPr>
    <w:rPr>
      <w:sz w:val="26"/>
    </w:rPr>
  </w:style>
  <w:style w:type="paragraph" w:customStyle="1" w:styleId="AH5Sec">
    <w:name w:val="A H5 Sec"/>
    <w:basedOn w:val="BillBasicHeading"/>
    <w:next w:val="Amain"/>
    <w:rsid w:val="001B2FF1"/>
    <w:pPr>
      <w:tabs>
        <w:tab w:val="clear" w:pos="2600"/>
        <w:tab w:val="left" w:pos="1100"/>
      </w:tabs>
      <w:spacing w:before="240"/>
      <w:ind w:left="1100" w:hanging="1100"/>
      <w:outlineLvl w:val="4"/>
    </w:pPr>
  </w:style>
  <w:style w:type="paragraph" w:customStyle="1" w:styleId="ref">
    <w:name w:val="ref"/>
    <w:basedOn w:val="BillBasic0"/>
    <w:next w:val="Normal"/>
    <w:rsid w:val="001B2FF1"/>
    <w:pPr>
      <w:spacing w:before="60"/>
    </w:pPr>
    <w:rPr>
      <w:sz w:val="18"/>
    </w:rPr>
  </w:style>
  <w:style w:type="paragraph" w:customStyle="1" w:styleId="Sched-Part">
    <w:name w:val="Sched-Part"/>
    <w:basedOn w:val="BillBasicHeading"/>
    <w:next w:val="Sched-Form"/>
    <w:rsid w:val="001B2FF1"/>
    <w:pPr>
      <w:spacing w:before="380"/>
      <w:ind w:left="2600" w:hanging="2600"/>
      <w:outlineLvl w:val="1"/>
    </w:pPr>
    <w:rPr>
      <w:sz w:val="32"/>
    </w:rPr>
  </w:style>
  <w:style w:type="paragraph" w:customStyle="1" w:styleId="Sched-Form">
    <w:name w:val="Sched-Form"/>
    <w:basedOn w:val="BillBasicHeading"/>
    <w:next w:val="Schclauseheading"/>
    <w:rsid w:val="001B2FF1"/>
    <w:pPr>
      <w:tabs>
        <w:tab w:val="right" w:pos="7200"/>
      </w:tabs>
      <w:spacing w:before="240"/>
      <w:ind w:left="2600" w:hanging="2600"/>
      <w:outlineLvl w:val="2"/>
    </w:pPr>
    <w:rPr>
      <w:sz w:val="28"/>
    </w:rPr>
  </w:style>
  <w:style w:type="paragraph" w:customStyle="1" w:styleId="Dict-Heading">
    <w:name w:val="Dict-Heading"/>
    <w:basedOn w:val="BillBasicHeading"/>
    <w:next w:val="Normal"/>
    <w:rsid w:val="001B2FF1"/>
    <w:pPr>
      <w:spacing w:before="320"/>
      <w:ind w:left="2600" w:hanging="2600"/>
      <w:jc w:val="both"/>
      <w:outlineLvl w:val="0"/>
    </w:pPr>
    <w:rPr>
      <w:sz w:val="34"/>
    </w:rPr>
  </w:style>
  <w:style w:type="paragraph" w:customStyle="1" w:styleId="Sched-Form-18Space">
    <w:name w:val="Sched-Form-18Space"/>
    <w:basedOn w:val="Normal"/>
    <w:rsid w:val="001B2FF1"/>
    <w:pPr>
      <w:spacing w:before="360" w:after="60"/>
    </w:pPr>
    <w:rPr>
      <w:sz w:val="22"/>
    </w:rPr>
  </w:style>
  <w:style w:type="paragraph" w:customStyle="1" w:styleId="EndNote20">
    <w:name w:val="EndNote2"/>
    <w:basedOn w:val="BillBasic0"/>
    <w:rsid w:val="007E2A93"/>
    <w:pPr>
      <w:keepNext/>
      <w:tabs>
        <w:tab w:val="left" w:pos="240"/>
      </w:tabs>
      <w:spacing w:before="160" w:after="80"/>
      <w:jc w:val="left"/>
    </w:pPr>
    <w:rPr>
      <w:b/>
      <w:sz w:val="18"/>
    </w:rPr>
  </w:style>
  <w:style w:type="paragraph" w:customStyle="1" w:styleId="IH1Chap">
    <w:name w:val="I H1 Chap"/>
    <w:basedOn w:val="BillBasicHeading"/>
    <w:next w:val="Normal"/>
    <w:rsid w:val="001B2FF1"/>
    <w:pPr>
      <w:spacing w:before="320"/>
      <w:ind w:left="2600" w:hanging="2600"/>
    </w:pPr>
    <w:rPr>
      <w:sz w:val="34"/>
    </w:rPr>
  </w:style>
  <w:style w:type="paragraph" w:customStyle="1" w:styleId="IH2Part">
    <w:name w:val="I H2 Part"/>
    <w:basedOn w:val="BillBasicHeading"/>
    <w:next w:val="Normal"/>
    <w:rsid w:val="001B2FF1"/>
    <w:pPr>
      <w:spacing w:before="380"/>
      <w:ind w:left="2600" w:hanging="2600"/>
    </w:pPr>
    <w:rPr>
      <w:sz w:val="32"/>
    </w:rPr>
  </w:style>
  <w:style w:type="paragraph" w:customStyle="1" w:styleId="IH3Div">
    <w:name w:val="I H3 Div"/>
    <w:basedOn w:val="BillBasicHeading"/>
    <w:next w:val="Normal"/>
    <w:rsid w:val="001B2FF1"/>
    <w:pPr>
      <w:spacing w:before="240"/>
      <w:ind w:left="2600" w:hanging="2600"/>
    </w:pPr>
    <w:rPr>
      <w:sz w:val="28"/>
    </w:rPr>
  </w:style>
  <w:style w:type="paragraph" w:customStyle="1" w:styleId="IH4SubDiv">
    <w:name w:val="I H4 SubDiv"/>
    <w:basedOn w:val="BillBasicHeading"/>
    <w:next w:val="Normal"/>
    <w:rsid w:val="001B2FF1"/>
    <w:pPr>
      <w:spacing w:before="240"/>
      <w:ind w:left="2600" w:hanging="2600"/>
      <w:jc w:val="both"/>
    </w:pPr>
    <w:rPr>
      <w:sz w:val="26"/>
    </w:rPr>
  </w:style>
  <w:style w:type="paragraph" w:customStyle="1" w:styleId="IH5Sec">
    <w:name w:val="I H5 Sec"/>
    <w:basedOn w:val="BillBasicHeading"/>
    <w:next w:val="Normal"/>
    <w:rsid w:val="001B2FF1"/>
    <w:pPr>
      <w:tabs>
        <w:tab w:val="clear" w:pos="2600"/>
        <w:tab w:val="left" w:pos="1100"/>
      </w:tabs>
      <w:spacing w:before="240"/>
      <w:ind w:left="1100" w:hanging="1100"/>
    </w:pPr>
  </w:style>
  <w:style w:type="paragraph" w:customStyle="1" w:styleId="PageBreak">
    <w:name w:val="PageBreak"/>
    <w:basedOn w:val="Normal"/>
    <w:rsid w:val="001B2FF1"/>
    <w:rPr>
      <w:sz w:val="4"/>
    </w:rPr>
  </w:style>
  <w:style w:type="paragraph" w:customStyle="1" w:styleId="04Dictionary">
    <w:name w:val="04Dictionary"/>
    <w:basedOn w:val="Normal"/>
    <w:rsid w:val="001B2FF1"/>
  </w:style>
  <w:style w:type="paragraph" w:customStyle="1" w:styleId="EndNote">
    <w:name w:val="EndNote"/>
    <w:basedOn w:val="BillBasicHeading"/>
    <w:rsid w:val="001B2FF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B2FF1"/>
    <w:pPr>
      <w:tabs>
        <w:tab w:val="left" w:pos="700"/>
      </w:tabs>
      <w:spacing w:before="160"/>
      <w:ind w:left="700" w:hanging="700"/>
    </w:pPr>
    <w:rPr>
      <w:rFonts w:ascii="Arial (W1)" w:hAnsi="Arial (W1)"/>
    </w:rPr>
  </w:style>
  <w:style w:type="paragraph" w:customStyle="1" w:styleId="PenaltyHeading">
    <w:name w:val="PenaltyHeading"/>
    <w:basedOn w:val="Normal"/>
    <w:rsid w:val="001B2FF1"/>
    <w:pPr>
      <w:tabs>
        <w:tab w:val="left" w:pos="1100"/>
      </w:tabs>
      <w:spacing w:before="120"/>
      <w:ind w:left="1100" w:hanging="1100"/>
    </w:pPr>
    <w:rPr>
      <w:rFonts w:ascii="Arial" w:hAnsi="Arial"/>
      <w:b/>
      <w:sz w:val="20"/>
    </w:rPr>
  </w:style>
  <w:style w:type="paragraph" w:customStyle="1" w:styleId="05EndNote">
    <w:name w:val="05EndNote"/>
    <w:basedOn w:val="Normal"/>
    <w:rsid w:val="001B2FF1"/>
  </w:style>
  <w:style w:type="paragraph" w:customStyle="1" w:styleId="03Schedule">
    <w:name w:val="03Schedule"/>
    <w:basedOn w:val="Normal"/>
    <w:rsid w:val="001B2FF1"/>
  </w:style>
  <w:style w:type="paragraph" w:customStyle="1" w:styleId="ISched-heading">
    <w:name w:val="I Sched-heading"/>
    <w:basedOn w:val="BillBasicHeading"/>
    <w:next w:val="Normal"/>
    <w:rsid w:val="001B2FF1"/>
    <w:pPr>
      <w:spacing w:before="320"/>
      <w:ind w:left="2600" w:hanging="2600"/>
    </w:pPr>
    <w:rPr>
      <w:sz w:val="34"/>
    </w:rPr>
  </w:style>
  <w:style w:type="paragraph" w:customStyle="1" w:styleId="ISched-Part">
    <w:name w:val="I Sched-Part"/>
    <w:basedOn w:val="BillBasicHeading"/>
    <w:rsid w:val="001B2FF1"/>
    <w:pPr>
      <w:spacing w:before="380"/>
      <w:ind w:left="2600" w:hanging="2600"/>
    </w:pPr>
    <w:rPr>
      <w:sz w:val="32"/>
    </w:rPr>
  </w:style>
  <w:style w:type="paragraph" w:customStyle="1" w:styleId="ISched-form">
    <w:name w:val="I Sched-form"/>
    <w:basedOn w:val="BillBasicHeading"/>
    <w:rsid w:val="001B2FF1"/>
    <w:pPr>
      <w:tabs>
        <w:tab w:val="right" w:pos="7200"/>
      </w:tabs>
      <w:spacing w:before="240"/>
      <w:ind w:left="2600" w:hanging="2600"/>
    </w:pPr>
    <w:rPr>
      <w:sz w:val="28"/>
    </w:rPr>
  </w:style>
  <w:style w:type="paragraph" w:customStyle="1" w:styleId="ISchclauseheading">
    <w:name w:val="I Sch clause heading"/>
    <w:basedOn w:val="BillBasic0"/>
    <w:rsid w:val="001B2FF1"/>
    <w:pPr>
      <w:keepNext/>
      <w:tabs>
        <w:tab w:val="left" w:pos="1100"/>
      </w:tabs>
      <w:spacing w:before="240"/>
      <w:ind w:left="1100" w:hanging="1100"/>
      <w:jc w:val="left"/>
    </w:pPr>
    <w:rPr>
      <w:rFonts w:ascii="Arial" w:hAnsi="Arial"/>
      <w:b/>
    </w:rPr>
  </w:style>
  <w:style w:type="paragraph" w:customStyle="1" w:styleId="IMain">
    <w:name w:val="I Main"/>
    <w:basedOn w:val="Amain"/>
    <w:rsid w:val="001B2FF1"/>
  </w:style>
  <w:style w:type="paragraph" w:customStyle="1" w:styleId="Ipara">
    <w:name w:val="I para"/>
    <w:basedOn w:val="Apara"/>
    <w:rsid w:val="001B2FF1"/>
    <w:pPr>
      <w:outlineLvl w:val="9"/>
    </w:pPr>
  </w:style>
  <w:style w:type="paragraph" w:customStyle="1" w:styleId="Isubpara">
    <w:name w:val="I subpara"/>
    <w:basedOn w:val="Asubpara"/>
    <w:rsid w:val="001B2FF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B2FF1"/>
    <w:pPr>
      <w:tabs>
        <w:tab w:val="clear" w:pos="2400"/>
        <w:tab w:val="clear" w:pos="2600"/>
        <w:tab w:val="right" w:pos="2460"/>
        <w:tab w:val="left" w:pos="2660"/>
      </w:tabs>
      <w:ind w:left="2660" w:hanging="2660"/>
    </w:pPr>
  </w:style>
  <w:style w:type="character" w:customStyle="1" w:styleId="CharSectNo">
    <w:name w:val="CharSectNo"/>
    <w:basedOn w:val="DefaultParagraphFont"/>
    <w:rsid w:val="001B2FF1"/>
  </w:style>
  <w:style w:type="character" w:customStyle="1" w:styleId="CharDivNo">
    <w:name w:val="CharDivNo"/>
    <w:basedOn w:val="DefaultParagraphFont"/>
    <w:rsid w:val="001B2FF1"/>
  </w:style>
  <w:style w:type="character" w:customStyle="1" w:styleId="CharDivText">
    <w:name w:val="CharDivText"/>
    <w:basedOn w:val="DefaultParagraphFont"/>
    <w:rsid w:val="001B2FF1"/>
  </w:style>
  <w:style w:type="character" w:customStyle="1" w:styleId="CharPartNo">
    <w:name w:val="CharPartNo"/>
    <w:basedOn w:val="DefaultParagraphFont"/>
    <w:rsid w:val="001B2FF1"/>
  </w:style>
  <w:style w:type="paragraph" w:customStyle="1" w:styleId="Placeholder">
    <w:name w:val="Placeholder"/>
    <w:basedOn w:val="Normal"/>
    <w:rsid w:val="001B2FF1"/>
    <w:rPr>
      <w:sz w:val="10"/>
    </w:rPr>
  </w:style>
  <w:style w:type="character" w:customStyle="1" w:styleId="CharChapNo">
    <w:name w:val="CharChapNo"/>
    <w:basedOn w:val="DefaultParagraphFont"/>
    <w:rsid w:val="001B2FF1"/>
  </w:style>
  <w:style w:type="character" w:customStyle="1" w:styleId="CharChapText">
    <w:name w:val="CharChapText"/>
    <w:basedOn w:val="DefaultParagraphFont"/>
    <w:rsid w:val="001B2FF1"/>
  </w:style>
  <w:style w:type="character" w:customStyle="1" w:styleId="CharPartText">
    <w:name w:val="CharPartText"/>
    <w:basedOn w:val="DefaultParagraphFont"/>
    <w:rsid w:val="001B2FF1"/>
  </w:style>
  <w:style w:type="paragraph" w:customStyle="1" w:styleId="RepubNo">
    <w:name w:val="RepubNo"/>
    <w:basedOn w:val="BillBasicHeading"/>
    <w:rsid w:val="001B2FF1"/>
    <w:pPr>
      <w:keepNext w:val="0"/>
      <w:spacing w:before="600"/>
      <w:jc w:val="both"/>
    </w:pPr>
    <w:rPr>
      <w:sz w:val="26"/>
    </w:rPr>
  </w:style>
  <w:style w:type="paragraph" w:customStyle="1" w:styleId="direction">
    <w:name w:val="direction"/>
    <w:basedOn w:val="BillBasic0"/>
    <w:next w:val="Amainreturn"/>
    <w:rsid w:val="001B2FF1"/>
    <w:pPr>
      <w:ind w:left="1100"/>
    </w:pPr>
    <w:rPr>
      <w:i/>
    </w:rPr>
  </w:style>
  <w:style w:type="paragraph" w:customStyle="1" w:styleId="aExam">
    <w:name w:val="aExam"/>
    <w:basedOn w:val="aNote"/>
    <w:rsid w:val="001B2FF1"/>
    <w:pPr>
      <w:spacing w:before="60"/>
      <w:ind w:left="1100" w:firstLine="0"/>
    </w:pPr>
  </w:style>
  <w:style w:type="paragraph" w:customStyle="1" w:styleId="ActNo">
    <w:name w:val="ActNo"/>
    <w:basedOn w:val="BillBasicHeading"/>
    <w:rsid w:val="001B2FF1"/>
    <w:pPr>
      <w:keepNext w:val="0"/>
      <w:tabs>
        <w:tab w:val="clear" w:pos="2600"/>
      </w:tabs>
      <w:spacing w:before="220"/>
    </w:pPr>
  </w:style>
  <w:style w:type="paragraph" w:customStyle="1" w:styleId="aParaNote">
    <w:name w:val="aParaNote"/>
    <w:basedOn w:val="BillBasic0"/>
    <w:rsid w:val="001B2FF1"/>
    <w:pPr>
      <w:ind w:left="2840" w:hanging="1240"/>
    </w:pPr>
    <w:rPr>
      <w:sz w:val="20"/>
    </w:rPr>
  </w:style>
  <w:style w:type="paragraph" w:customStyle="1" w:styleId="aExamNum">
    <w:name w:val="aExamNum"/>
    <w:basedOn w:val="aExam"/>
    <w:rsid w:val="001B2FF1"/>
    <w:pPr>
      <w:ind w:left="1500" w:hanging="400"/>
    </w:pPr>
  </w:style>
  <w:style w:type="paragraph" w:customStyle="1" w:styleId="ShadedSchClause">
    <w:name w:val="Shaded Sch Clause"/>
    <w:basedOn w:val="Schclauseheading"/>
    <w:next w:val="direction"/>
    <w:rsid w:val="001B2FF1"/>
    <w:pPr>
      <w:shd w:val="pct25" w:color="auto" w:fill="auto"/>
      <w:outlineLvl w:val="3"/>
    </w:pPr>
  </w:style>
  <w:style w:type="paragraph" w:customStyle="1" w:styleId="Minister">
    <w:name w:val="Minister"/>
    <w:basedOn w:val="BillBasic0"/>
    <w:rsid w:val="001B2FF1"/>
    <w:pPr>
      <w:spacing w:before="640"/>
      <w:jc w:val="right"/>
    </w:pPr>
    <w:rPr>
      <w:caps/>
    </w:rPr>
  </w:style>
  <w:style w:type="paragraph" w:customStyle="1" w:styleId="DateLine">
    <w:name w:val="DateLine"/>
    <w:basedOn w:val="BillBasic0"/>
    <w:rsid w:val="001B2FF1"/>
    <w:pPr>
      <w:tabs>
        <w:tab w:val="left" w:pos="4320"/>
      </w:tabs>
    </w:pPr>
  </w:style>
  <w:style w:type="paragraph" w:customStyle="1" w:styleId="madeunder">
    <w:name w:val="made under"/>
    <w:basedOn w:val="BillBasic0"/>
    <w:rsid w:val="001B2FF1"/>
    <w:pPr>
      <w:spacing w:before="240"/>
    </w:pPr>
  </w:style>
  <w:style w:type="paragraph" w:customStyle="1" w:styleId="EndNoteSubHeading">
    <w:name w:val="EndNoteSubHeading"/>
    <w:basedOn w:val="Normal"/>
    <w:next w:val="EndNoteText0"/>
    <w:rsid w:val="007E2A93"/>
    <w:pPr>
      <w:keepNext/>
      <w:tabs>
        <w:tab w:val="left" w:pos="700"/>
      </w:tabs>
      <w:spacing w:before="120"/>
      <w:ind w:left="700" w:hanging="700"/>
    </w:pPr>
    <w:rPr>
      <w:rFonts w:ascii="Arial" w:hAnsi="Arial"/>
      <w:b/>
      <w:sz w:val="20"/>
    </w:rPr>
  </w:style>
  <w:style w:type="paragraph" w:customStyle="1" w:styleId="EndNoteText0">
    <w:name w:val="EndNoteText"/>
    <w:basedOn w:val="BillBasic0"/>
    <w:rsid w:val="001B2FF1"/>
    <w:pPr>
      <w:tabs>
        <w:tab w:val="left" w:pos="700"/>
        <w:tab w:val="right" w:pos="6160"/>
      </w:tabs>
      <w:spacing w:before="80"/>
      <w:ind w:left="700" w:hanging="700"/>
    </w:pPr>
    <w:rPr>
      <w:sz w:val="20"/>
    </w:rPr>
  </w:style>
  <w:style w:type="paragraph" w:customStyle="1" w:styleId="BillBasicItalics">
    <w:name w:val="BillBasicItalics"/>
    <w:basedOn w:val="BillBasic0"/>
    <w:rsid w:val="001B2FF1"/>
    <w:rPr>
      <w:i/>
    </w:rPr>
  </w:style>
  <w:style w:type="paragraph" w:customStyle="1" w:styleId="00SigningPage">
    <w:name w:val="00SigningPage"/>
    <w:basedOn w:val="Normal"/>
    <w:rsid w:val="001B2FF1"/>
  </w:style>
  <w:style w:type="paragraph" w:customStyle="1" w:styleId="Aparareturn">
    <w:name w:val="A para return"/>
    <w:basedOn w:val="BillBasic0"/>
    <w:rsid w:val="001B2FF1"/>
    <w:pPr>
      <w:ind w:left="1600"/>
    </w:pPr>
  </w:style>
  <w:style w:type="paragraph" w:customStyle="1" w:styleId="Asubparareturn">
    <w:name w:val="A subpara return"/>
    <w:basedOn w:val="BillBasic0"/>
    <w:rsid w:val="001B2FF1"/>
    <w:pPr>
      <w:ind w:left="2100"/>
    </w:pPr>
  </w:style>
  <w:style w:type="paragraph" w:customStyle="1" w:styleId="CommentNum">
    <w:name w:val="CommentNum"/>
    <w:basedOn w:val="Comment"/>
    <w:rsid w:val="001B2FF1"/>
    <w:pPr>
      <w:ind w:left="1800" w:hanging="1800"/>
    </w:pPr>
  </w:style>
  <w:style w:type="paragraph" w:customStyle="1" w:styleId="Amainbullet">
    <w:name w:val="A main bullet"/>
    <w:basedOn w:val="BillBasic0"/>
    <w:rsid w:val="001B2FF1"/>
    <w:pPr>
      <w:spacing w:before="60"/>
      <w:ind w:left="1500" w:hanging="400"/>
    </w:pPr>
  </w:style>
  <w:style w:type="paragraph" w:customStyle="1" w:styleId="Aparabullet">
    <w:name w:val="A para bullet"/>
    <w:basedOn w:val="BillBasic0"/>
    <w:rsid w:val="001B2FF1"/>
    <w:pPr>
      <w:spacing w:before="60"/>
      <w:ind w:left="2000" w:hanging="400"/>
    </w:pPr>
  </w:style>
  <w:style w:type="paragraph" w:customStyle="1" w:styleId="Asubparabullet">
    <w:name w:val="A subpara bullet"/>
    <w:basedOn w:val="BillBasic0"/>
    <w:rsid w:val="001B2FF1"/>
    <w:pPr>
      <w:spacing w:before="60"/>
      <w:ind w:left="2540" w:hanging="400"/>
    </w:pPr>
  </w:style>
  <w:style w:type="paragraph" w:customStyle="1" w:styleId="aDefpara">
    <w:name w:val="aDef para"/>
    <w:basedOn w:val="Apara"/>
    <w:rsid w:val="001B2FF1"/>
  </w:style>
  <w:style w:type="paragraph" w:customStyle="1" w:styleId="aDefsubpara">
    <w:name w:val="aDef subpara"/>
    <w:basedOn w:val="Asubpara"/>
    <w:rsid w:val="001B2FF1"/>
  </w:style>
  <w:style w:type="paragraph" w:customStyle="1" w:styleId="BillFor">
    <w:name w:val="BillFor"/>
    <w:basedOn w:val="BillBasicHeading"/>
    <w:rsid w:val="001B2FF1"/>
    <w:pPr>
      <w:keepNext w:val="0"/>
      <w:spacing w:before="320"/>
      <w:jc w:val="both"/>
    </w:pPr>
    <w:rPr>
      <w:sz w:val="28"/>
    </w:rPr>
  </w:style>
  <w:style w:type="paragraph" w:customStyle="1" w:styleId="EnactingWordsRules">
    <w:name w:val="EnactingWordsRules"/>
    <w:basedOn w:val="EnactingWords"/>
    <w:rsid w:val="001B2FF1"/>
    <w:pPr>
      <w:spacing w:before="240"/>
    </w:pPr>
  </w:style>
  <w:style w:type="paragraph" w:customStyle="1" w:styleId="Formula">
    <w:name w:val="Formula"/>
    <w:basedOn w:val="BillBasic0"/>
    <w:rsid w:val="001B2FF1"/>
    <w:pPr>
      <w:spacing w:line="260" w:lineRule="atLeast"/>
      <w:jc w:val="center"/>
    </w:pPr>
  </w:style>
  <w:style w:type="paragraph" w:customStyle="1" w:styleId="Idefpara">
    <w:name w:val="I def para"/>
    <w:basedOn w:val="Ipara"/>
    <w:rsid w:val="001B2FF1"/>
  </w:style>
  <w:style w:type="paragraph" w:customStyle="1" w:styleId="Idefsubpara">
    <w:name w:val="I def subpara"/>
    <w:basedOn w:val="Isubpara"/>
    <w:rsid w:val="001B2FF1"/>
  </w:style>
  <w:style w:type="paragraph" w:customStyle="1" w:styleId="Judges">
    <w:name w:val="Judges"/>
    <w:basedOn w:val="Minister"/>
    <w:rsid w:val="001B2FF1"/>
    <w:pPr>
      <w:spacing w:before="180"/>
    </w:pPr>
  </w:style>
  <w:style w:type="paragraph" w:customStyle="1" w:styleId="CoverInForce">
    <w:name w:val="CoverInForce"/>
    <w:basedOn w:val="BillBasicHeading"/>
    <w:rsid w:val="001B2FF1"/>
    <w:pPr>
      <w:keepNext w:val="0"/>
      <w:spacing w:before="400"/>
    </w:pPr>
    <w:rPr>
      <w:b w:val="0"/>
    </w:rPr>
  </w:style>
  <w:style w:type="paragraph" w:customStyle="1" w:styleId="LongTitle">
    <w:name w:val="LongTitle"/>
    <w:basedOn w:val="BillBasic0"/>
    <w:rsid w:val="001B2FF1"/>
    <w:pPr>
      <w:spacing w:before="300"/>
    </w:pPr>
  </w:style>
  <w:style w:type="paragraph" w:customStyle="1" w:styleId="CoverActName">
    <w:name w:val="CoverActName"/>
    <w:basedOn w:val="BillBasicHeading"/>
    <w:rsid w:val="001B2FF1"/>
    <w:pPr>
      <w:keepNext w:val="0"/>
      <w:spacing w:before="260"/>
    </w:pPr>
  </w:style>
  <w:style w:type="paragraph" w:customStyle="1" w:styleId="FormRule">
    <w:name w:val="FormRule"/>
    <w:basedOn w:val="Normal"/>
    <w:rsid w:val="001B2FF1"/>
    <w:pPr>
      <w:pBdr>
        <w:top w:val="single" w:sz="4" w:space="1" w:color="auto"/>
      </w:pBdr>
      <w:spacing w:before="160" w:after="40"/>
      <w:ind w:left="3220" w:right="3260"/>
    </w:pPr>
    <w:rPr>
      <w:sz w:val="8"/>
    </w:rPr>
  </w:style>
  <w:style w:type="paragraph" w:customStyle="1" w:styleId="Notified">
    <w:name w:val="Notified"/>
    <w:basedOn w:val="BillBasic0"/>
    <w:rsid w:val="001B2FF1"/>
    <w:pPr>
      <w:spacing w:before="360"/>
      <w:jc w:val="right"/>
    </w:pPr>
    <w:rPr>
      <w:i/>
    </w:rPr>
  </w:style>
  <w:style w:type="paragraph" w:customStyle="1" w:styleId="IDict-Heading">
    <w:name w:val="I Dict-Heading"/>
    <w:basedOn w:val="BillBasicHeading"/>
    <w:rsid w:val="001B2FF1"/>
    <w:pPr>
      <w:spacing w:before="320"/>
      <w:ind w:left="2600" w:hanging="2600"/>
      <w:jc w:val="both"/>
    </w:pPr>
    <w:rPr>
      <w:sz w:val="34"/>
    </w:rPr>
  </w:style>
  <w:style w:type="paragraph" w:customStyle="1" w:styleId="03ScheduleLandscape">
    <w:name w:val="03ScheduleLandscape"/>
    <w:basedOn w:val="Normal"/>
    <w:rsid w:val="001B2FF1"/>
  </w:style>
  <w:style w:type="paragraph" w:customStyle="1" w:styleId="aNoteBullet">
    <w:name w:val="aNoteBullet"/>
    <w:basedOn w:val="aNote"/>
    <w:rsid w:val="001B2FF1"/>
    <w:pPr>
      <w:tabs>
        <w:tab w:val="left" w:pos="2200"/>
      </w:tabs>
      <w:spacing w:before="60"/>
      <w:ind w:left="2600" w:hanging="700"/>
    </w:pPr>
  </w:style>
  <w:style w:type="paragraph" w:customStyle="1" w:styleId="aParaNoteBullet">
    <w:name w:val="aParaNoteBullet"/>
    <w:basedOn w:val="aParaNote"/>
    <w:rsid w:val="001B2FF1"/>
    <w:pPr>
      <w:tabs>
        <w:tab w:val="left" w:pos="2700"/>
      </w:tabs>
      <w:spacing w:before="60"/>
      <w:ind w:left="3100" w:hanging="700"/>
    </w:pPr>
  </w:style>
  <w:style w:type="paragraph" w:customStyle="1" w:styleId="SchSubClause">
    <w:name w:val="Sch SubClause"/>
    <w:basedOn w:val="Schclauseheading"/>
    <w:rsid w:val="001B2FF1"/>
    <w:rPr>
      <w:b w:val="0"/>
    </w:rPr>
  </w:style>
  <w:style w:type="paragraph" w:customStyle="1" w:styleId="AH1ChapterSymb">
    <w:name w:val="A H1 Chapter Symb"/>
    <w:basedOn w:val="AH1Chapter"/>
    <w:next w:val="AH2Part"/>
    <w:rsid w:val="001B2FF1"/>
    <w:pPr>
      <w:tabs>
        <w:tab w:val="clear" w:pos="2600"/>
        <w:tab w:val="left" w:pos="0"/>
      </w:tabs>
      <w:ind w:left="2480" w:hanging="2960"/>
    </w:pPr>
  </w:style>
  <w:style w:type="paragraph" w:customStyle="1" w:styleId="EndnotesAbbrev">
    <w:name w:val="EndnotesAbbrev"/>
    <w:basedOn w:val="Normal"/>
    <w:rsid w:val="001B2FF1"/>
    <w:pPr>
      <w:spacing w:before="20"/>
    </w:pPr>
    <w:rPr>
      <w:rFonts w:ascii="Arial" w:hAnsi="Arial"/>
      <w:color w:val="000000"/>
      <w:sz w:val="16"/>
    </w:rPr>
  </w:style>
  <w:style w:type="paragraph" w:customStyle="1" w:styleId="NewAct">
    <w:name w:val="New Act"/>
    <w:basedOn w:val="Normal"/>
    <w:next w:val="Actdetails"/>
    <w:link w:val="NewActChar"/>
    <w:rsid w:val="001B2FF1"/>
    <w:pPr>
      <w:keepNext/>
      <w:spacing w:before="180"/>
      <w:ind w:left="1100"/>
    </w:pPr>
    <w:rPr>
      <w:rFonts w:ascii="Arial" w:hAnsi="Arial"/>
      <w:b/>
      <w:sz w:val="20"/>
    </w:rPr>
  </w:style>
  <w:style w:type="paragraph" w:customStyle="1" w:styleId="Actdetails">
    <w:name w:val="Act details"/>
    <w:basedOn w:val="Normal"/>
    <w:rsid w:val="001B2FF1"/>
    <w:pPr>
      <w:spacing w:before="20"/>
      <w:ind w:left="1400"/>
    </w:pPr>
    <w:rPr>
      <w:rFonts w:ascii="Arial" w:hAnsi="Arial"/>
      <w:sz w:val="20"/>
    </w:rPr>
  </w:style>
  <w:style w:type="paragraph" w:customStyle="1" w:styleId="Asamby">
    <w:name w:val="As am by"/>
    <w:basedOn w:val="Normal"/>
    <w:next w:val="Normal"/>
    <w:rsid w:val="001B2FF1"/>
    <w:pPr>
      <w:spacing w:before="240"/>
      <w:ind w:left="1100"/>
    </w:pPr>
    <w:rPr>
      <w:rFonts w:ascii="Arial" w:hAnsi="Arial"/>
      <w:sz w:val="20"/>
    </w:rPr>
  </w:style>
  <w:style w:type="paragraph" w:customStyle="1" w:styleId="AmdtsEntries">
    <w:name w:val="AmdtsEntries"/>
    <w:basedOn w:val="BillBasicHeading"/>
    <w:rsid w:val="001B2FF1"/>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B2FF1"/>
    <w:pPr>
      <w:tabs>
        <w:tab w:val="clear" w:pos="2600"/>
        <w:tab w:val="left" w:pos="0"/>
      </w:tabs>
      <w:ind w:left="2480" w:hanging="2960"/>
    </w:pPr>
  </w:style>
  <w:style w:type="character" w:customStyle="1" w:styleId="charBold">
    <w:name w:val="charBold"/>
    <w:basedOn w:val="DefaultParagraphFont"/>
    <w:rsid w:val="001B2FF1"/>
    <w:rPr>
      <w:b/>
    </w:rPr>
  </w:style>
  <w:style w:type="paragraph" w:customStyle="1" w:styleId="AmdtsEntryHd">
    <w:name w:val="AmdtsEntryHd"/>
    <w:basedOn w:val="BillBasicHeading"/>
    <w:next w:val="AmdtsEntries"/>
    <w:rsid w:val="001B2FF1"/>
    <w:pPr>
      <w:tabs>
        <w:tab w:val="clear" w:pos="2600"/>
      </w:tabs>
      <w:spacing w:before="120"/>
      <w:ind w:left="1100"/>
    </w:pPr>
    <w:rPr>
      <w:sz w:val="18"/>
    </w:rPr>
  </w:style>
  <w:style w:type="paragraph" w:customStyle="1" w:styleId="EndNoteParas">
    <w:name w:val="EndNoteParas"/>
    <w:basedOn w:val="EndNoteTextEPS"/>
    <w:rsid w:val="001B2FF1"/>
    <w:pPr>
      <w:tabs>
        <w:tab w:val="right" w:pos="1432"/>
      </w:tabs>
      <w:ind w:left="1840" w:hanging="1840"/>
    </w:pPr>
  </w:style>
  <w:style w:type="paragraph" w:customStyle="1" w:styleId="NewReg">
    <w:name w:val="New Reg"/>
    <w:basedOn w:val="NewAct"/>
    <w:next w:val="Actdetails"/>
    <w:rsid w:val="001B2FF1"/>
  </w:style>
  <w:style w:type="paragraph" w:customStyle="1" w:styleId="aExamPara">
    <w:name w:val="aExamPara"/>
    <w:basedOn w:val="aExam"/>
    <w:rsid w:val="001B2FF1"/>
    <w:pPr>
      <w:tabs>
        <w:tab w:val="right" w:pos="1720"/>
        <w:tab w:val="left" w:pos="2000"/>
        <w:tab w:val="left" w:pos="2300"/>
      </w:tabs>
      <w:ind w:left="2400" w:hanging="1300"/>
    </w:pPr>
  </w:style>
  <w:style w:type="paragraph" w:customStyle="1" w:styleId="Endnote3">
    <w:name w:val="Endnote3"/>
    <w:basedOn w:val="Normal"/>
    <w:rsid w:val="001B2FF1"/>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B2FF1"/>
  </w:style>
  <w:style w:type="character" w:customStyle="1" w:styleId="charTableText">
    <w:name w:val="charTableText"/>
    <w:basedOn w:val="DefaultParagraphFont"/>
    <w:rsid w:val="001B2FF1"/>
  </w:style>
  <w:style w:type="paragraph" w:customStyle="1" w:styleId="EndNoteTextEPS">
    <w:name w:val="EndNoteTextEPS"/>
    <w:basedOn w:val="Normal"/>
    <w:rsid w:val="001B2FF1"/>
    <w:pPr>
      <w:spacing w:before="60"/>
      <w:ind w:left="1100"/>
      <w:jc w:val="both"/>
    </w:pPr>
    <w:rPr>
      <w:sz w:val="20"/>
    </w:rPr>
  </w:style>
  <w:style w:type="paragraph" w:customStyle="1" w:styleId="TLegEntries">
    <w:name w:val="TLegEntries"/>
    <w:basedOn w:val="Normal"/>
    <w:rsid w:val="001B2FF1"/>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B2FF1"/>
    <w:pPr>
      <w:tabs>
        <w:tab w:val="clear" w:pos="2600"/>
        <w:tab w:val="left" w:leader="dot" w:pos="2700"/>
      </w:tabs>
      <w:ind w:left="2700" w:hanging="2000"/>
    </w:pPr>
    <w:rPr>
      <w:sz w:val="18"/>
    </w:rPr>
  </w:style>
  <w:style w:type="character" w:customStyle="1" w:styleId="charItals">
    <w:name w:val="charItals"/>
    <w:basedOn w:val="DefaultParagraphFont"/>
    <w:rsid w:val="001B2FF1"/>
    <w:rPr>
      <w:i/>
    </w:rPr>
  </w:style>
  <w:style w:type="character" w:customStyle="1" w:styleId="charBoldItals">
    <w:name w:val="charBoldItals"/>
    <w:basedOn w:val="DefaultParagraphFont"/>
    <w:rsid w:val="001B2FF1"/>
    <w:rPr>
      <w:b/>
      <w:i/>
    </w:rPr>
  </w:style>
  <w:style w:type="character" w:customStyle="1" w:styleId="charUnderline">
    <w:name w:val="charUnderline"/>
    <w:basedOn w:val="DefaultParagraphFont"/>
    <w:rsid w:val="001B2FF1"/>
    <w:rPr>
      <w:u w:val="single"/>
    </w:rPr>
  </w:style>
  <w:style w:type="paragraph" w:customStyle="1" w:styleId="CoverText">
    <w:name w:val="CoverText"/>
    <w:basedOn w:val="Normal"/>
    <w:uiPriority w:val="99"/>
    <w:rsid w:val="001B2FF1"/>
    <w:pPr>
      <w:spacing w:before="100"/>
      <w:jc w:val="both"/>
    </w:pPr>
    <w:rPr>
      <w:sz w:val="20"/>
    </w:rPr>
  </w:style>
  <w:style w:type="paragraph" w:customStyle="1" w:styleId="CoverHeading">
    <w:name w:val="CoverHeading"/>
    <w:basedOn w:val="Normal"/>
    <w:rsid w:val="001B2FF1"/>
    <w:rPr>
      <w:rFonts w:ascii="Arial" w:hAnsi="Arial"/>
      <w:b/>
    </w:rPr>
  </w:style>
  <w:style w:type="paragraph" w:customStyle="1" w:styleId="OldAmdtEntries2ndLine">
    <w:name w:val="OldAmdtEntries2ndLine"/>
    <w:basedOn w:val="OldAmdtsEntries"/>
    <w:rsid w:val="007E2A93"/>
    <w:pPr>
      <w:tabs>
        <w:tab w:val="left" w:pos="1500"/>
      </w:tabs>
    </w:pPr>
  </w:style>
  <w:style w:type="paragraph" w:customStyle="1" w:styleId="OldAmdt2ndLine">
    <w:name w:val="OldAmdt2ndLine"/>
    <w:basedOn w:val="OldAmdtsEntries"/>
    <w:rsid w:val="001B2FF1"/>
    <w:pPr>
      <w:tabs>
        <w:tab w:val="left" w:pos="2700"/>
      </w:tabs>
      <w:spacing w:before="0"/>
    </w:pPr>
  </w:style>
  <w:style w:type="paragraph" w:customStyle="1" w:styleId="EarlierRepubEntries">
    <w:name w:val="EarlierRepubEntries"/>
    <w:basedOn w:val="Normal"/>
    <w:rsid w:val="001B2FF1"/>
    <w:pPr>
      <w:spacing w:before="60" w:after="60"/>
    </w:pPr>
    <w:rPr>
      <w:rFonts w:ascii="Arial" w:hAnsi="Arial"/>
      <w:sz w:val="18"/>
    </w:rPr>
  </w:style>
  <w:style w:type="paragraph" w:customStyle="1" w:styleId="RenumProvEntries">
    <w:name w:val="RenumProvEntries"/>
    <w:basedOn w:val="Normal"/>
    <w:rsid w:val="001B2FF1"/>
    <w:pPr>
      <w:spacing w:before="60"/>
    </w:pPr>
    <w:rPr>
      <w:rFonts w:ascii="Arial" w:hAnsi="Arial"/>
      <w:sz w:val="20"/>
    </w:rPr>
  </w:style>
  <w:style w:type="paragraph" w:customStyle="1" w:styleId="aExamNumText">
    <w:name w:val="aExamNumText"/>
    <w:basedOn w:val="aExam"/>
    <w:rsid w:val="001B2FF1"/>
    <w:pPr>
      <w:ind w:left="1500"/>
    </w:pPr>
  </w:style>
  <w:style w:type="paragraph" w:customStyle="1" w:styleId="aNotePara">
    <w:name w:val="aNotePara"/>
    <w:basedOn w:val="aNote"/>
    <w:rsid w:val="001B2FF1"/>
    <w:pPr>
      <w:tabs>
        <w:tab w:val="right" w:pos="2140"/>
        <w:tab w:val="left" w:pos="2400"/>
      </w:tabs>
      <w:spacing w:before="60"/>
      <w:ind w:left="2400" w:hanging="1300"/>
    </w:pPr>
  </w:style>
  <w:style w:type="paragraph" w:customStyle="1" w:styleId="aParaNotePara">
    <w:name w:val="aParaNotePara"/>
    <w:basedOn w:val="aNotePara"/>
    <w:rsid w:val="001B2FF1"/>
    <w:pPr>
      <w:tabs>
        <w:tab w:val="clear" w:pos="2140"/>
        <w:tab w:val="clear" w:pos="2400"/>
        <w:tab w:val="right" w:pos="2644"/>
      </w:tabs>
      <w:ind w:left="3320" w:hanging="1720"/>
    </w:pPr>
  </w:style>
  <w:style w:type="paragraph" w:customStyle="1" w:styleId="aExamBullet">
    <w:name w:val="aExamBullet"/>
    <w:basedOn w:val="aExam"/>
    <w:rsid w:val="001B2FF1"/>
    <w:pPr>
      <w:tabs>
        <w:tab w:val="left" w:pos="1500"/>
        <w:tab w:val="left" w:pos="2300"/>
      </w:tabs>
      <w:ind w:left="1900" w:hanging="800"/>
    </w:pPr>
  </w:style>
  <w:style w:type="paragraph" w:customStyle="1" w:styleId="CoverSubHdg">
    <w:name w:val="CoverSubHdg"/>
    <w:basedOn w:val="CoverHeading"/>
    <w:rsid w:val="001B2FF1"/>
    <w:pPr>
      <w:spacing w:before="120"/>
    </w:pPr>
    <w:rPr>
      <w:sz w:val="20"/>
    </w:rPr>
  </w:style>
  <w:style w:type="paragraph" w:customStyle="1" w:styleId="CoverTextPara">
    <w:name w:val="CoverTextPara"/>
    <w:basedOn w:val="CoverText"/>
    <w:rsid w:val="001B2FF1"/>
    <w:pPr>
      <w:tabs>
        <w:tab w:val="right" w:pos="600"/>
        <w:tab w:val="left" w:pos="840"/>
      </w:tabs>
      <w:ind w:left="840" w:hanging="840"/>
    </w:pPr>
  </w:style>
  <w:style w:type="paragraph" w:customStyle="1" w:styleId="AH5SecSymb">
    <w:name w:val="A H5 Sec Symb"/>
    <w:basedOn w:val="AH5Sec"/>
    <w:next w:val="Amain"/>
    <w:rsid w:val="001B2FF1"/>
    <w:pPr>
      <w:tabs>
        <w:tab w:val="clear" w:pos="1100"/>
        <w:tab w:val="left" w:pos="0"/>
      </w:tabs>
      <w:ind w:hanging="1580"/>
    </w:pPr>
  </w:style>
  <w:style w:type="character" w:customStyle="1" w:styleId="charSymb">
    <w:name w:val="charSymb"/>
    <w:basedOn w:val="DefaultParagraphFont"/>
    <w:rsid w:val="001B2FF1"/>
    <w:rPr>
      <w:rFonts w:ascii="Arial" w:hAnsi="Arial"/>
      <w:sz w:val="24"/>
      <w:bdr w:val="single" w:sz="4" w:space="0" w:color="auto"/>
    </w:rPr>
  </w:style>
  <w:style w:type="paragraph" w:customStyle="1" w:styleId="AH3DivSymb">
    <w:name w:val="A H3 Div Symb"/>
    <w:basedOn w:val="AH3Div"/>
    <w:next w:val="AH5Sec"/>
    <w:rsid w:val="001B2FF1"/>
    <w:pPr>
      <w:tabs>
        <w:tab w:val="clear" w:pos="2600"/>
        <w:tab w:val="left" w:pos="0"/>
      </w:tabs>
      <w:ind w:left="2480" w:hanging="2960"/>
    </w:pPr>
  </w:style>
  <w:style w:type="paragraph" w:customStyle="1" w:styleId="AH4SubDivSymb">
    <w:name w:val="A H4 SubDiv Symb"/>
    <w:basedOn w:val="AH4SubDiv"/>
    <w:next w:val="AH5Sec"/>
    <w:rsid w:val="001B2FF1"/>
    <w:pPr>
      <w:tabs>
        <w:tab w:val="clear" w:pos="2600"/>
        <w:tab w:val="left" w:pos="0"/>
      </w:tabs>
      <w:ind w:left="2480" w:hanging="2960"/>
    </w:pPr>
  </w:style>
  <w:style w:type="paragraph" w:customStyle="1" w:styleId="Dict-HeadingSymb">
    <w:name w:val="Dict-Heading Symb"/>
    <w:basedOn w:val="Dict-Heading"/>
    <w:rsid w:val="001B2FF1"/>
    <w:pPr>
      <w:tabs>
        <w:tab w:val="left" w:pos="0"/>
      </w:tabs>
      <w:ind w:left="2480" w:hanging="2960"/>
    </w:pPr>
  </w:style>
  <w:style w:type="paragraph" w:customStyle="1" w:styleId="Sched-headingSymb">
    <w:name w:val="Sched-heading Symb"/>
    <w:basedOn w:val="Sched-heading"/>
    <w:rsid w:val="001B2FF1"/>
    <w:pPr>
      <w:tabs>
        <w:tab w:val="left" w:pos="0"/>
      </w:tabs>
      <w:ind w:left="2480" w:hanging="2960"/>
    </w:pPr>
  </w:style>
  <w:style w:type="paragraph" w:customStyle="1" w:styleId="Sched-PartSymb">
    <w:name w:val="Sched-Part Symb"/>
    <w:basedOn w:val="Sched-Part"/>
    <w:rsid w:val="001B2FF1"/>
    <w:pPr>
      <w:tabs>
        <w:tab w:val="left" w:pos="0"/>
      </w:tabs>
      <w:ind w:left="2480" w:hanging="2960"/>
    </w:pPr>
  </w:style>
  <w:style w:type="paragraph" w:customStyle="1" w:styleId="Sched-FormSymb">
    <w:name w:val="Sched-Form Symb"/>
    <w:basedOn w:val="Sched-Form"/>
    <w:rsid w:val="001B2FF1"/>
    <w:pPr>
      <w:tabs>
        <w:tab w:val="left" w:pos="0"/>
      </w:tabs>
      <w:ind w:left="2480" w:hanging="2960"/>
    </w:pPr>
  </w:style>
  <w:style w:type="paragraph" w:customStyle="1" w:styleId="SchclauseheadingSymb">
    <w:name w:val="Sch clause heading Symb"/>
    <w:basedOn w:val="Schclauseheading"/>
    <w:rsid w:val="001B2FF1"/>
    <w:pPr>
      <w:tabs>
        <w:tab w:val="left" w:pos="0"/>
      </w:tabs>
      <w:ind w:left="980" w:hanging="1460"/>
    </w:pPr>
  </w:style>
  <w:style w:type="paragraph" w:customStyle="1" w:styleId="Billcrest0">
    <w:name w:val="Billcrest"/>
    <w:basedOn w:val="Normal"/>
    <w:rsid w:val="001B2FF1"/>
    <w:pPr>
      <w:spacing w:after="60"/>
      <w:ind w:left="2800"/>
    </w:pPr>
    <w:rPr>
      <w:rFonts w:ascii="ACTCrest" w:hAnsi="ACTCrest"/>
      <w:sz w:val="216"/>
    </w:rPr>
  </w:style>
  <w:style w:type="paragraph" w:customStyle="1" w:styleId="PrincipalActdetails">
    <w:name w:val="Principal Act details"/>
    <w:basedOn w:val="Actdetails"/>
    <w:rsid w:val="007E2A93"/>
    <w:pPr>
      <w:ind w:left="600"/>
    </w:pPr>
    <w:rPr>
      <w:sz w:val="18"/>
    </w:rPr>
  </w:style>
  <w:style w:type="paragraph" w:customStyle="1" w:styleId="TLegAsAmBy">
    <w:name w:val="TLegAsAmBy"/>
    <w:basedOn w:val="TLegEntries"/>
    <w:rsid w:val="001B2FF1"/>
    <w:pPr>
      <w:ind w:firstLine="0"/>
    </w:pPr>
    <w:rPr>
      <w:b/>
    </w:rPr>
  </w:style>
  <w:style w:type="paragraph" w:customStyle="1" w:styleId="MinisterWord">
    <w:name w:val="MinisterWord"/>
    <w:basedOn w:val="Normal"/>
    <w:rsid w:val="001B2FF1"/>
    <w:pPr>
      <w:spacing w:before="60"/>
      <w:jc w:val="right"/>
    </w:pPr>
  </w:style>
  <w:style w:type="paragraph" w:customStyle="1" w:styleId="TableHd">
    <w:name w:val="TableHd"/>
    <w:basedOn w:val="Normal"/>
    <w:rsid w:val="001B2FF1"/>
    <w:pPr>
      <w:keepNext/>
      <w:spacing w:before="300"/>
      <w:ind w:left="1200" w:hanging="1200"/>
    </w:pPr>
    <w:rPr>
      <w:rFonts w:ascii="Arial" w:hAnsi="Arial"/>
      <w:b/>
      <w:sz w:val="20"/>
    </w:rPr>
  </w:style>
  <w:style w:type="paragraph" w:customStyle="1" w:styleId="TableColHd">
    <w:name w:val="TableColHd"/>
    <w:basedOn w:val="Normal"/>
    <w:rsid w:val="001B2FF1"/>
    <w:pPr>
      <w:keepNext/>
      <w:spacing w:after="60"/>
    </w:pPr>
    <w:rPr>
      <w:rFonts w:ascii="Arial" w:hAnsi="Arial"/>
      <w:b/>
      <w:sz w:val="18"/>
    </w:rPr>
  </w:style>
  <w:style w:type="paragraph" w:customStyle="1" w:styleId="00Spine">
    <w:name w:val="00Spine"/>
    <w:basedOn w:val="Normal"/>
    <w:rsid w:val="001B2FF1"/>
  </w:style>
  <w:style w:type="paragraph" w:customStyle="1" w:styleId="AuthorisedBlock">
    <w:name w:val="AuthorisedBlock"/>
    <w:basedOn w:val="Normal"/>
    <w:rsid w:val="001B2FF1"/>
    <w:pPr>
      <w:pBdr>
        <w:top w:val="single" w:sz="12" w:space="1" w:color="auto"/>
        <w:bottom w:val="single" w:sz="12" w:space="1" w:color="auto"/>
      </w:pBdr>
      <w:spacing w:before="120" w:after="120"/>
      <w:ind w:left="1680" w:right="1547"/>
      <w:jc w:val="center"/>
    </w:pPr>
    <w:rPr>
      <w:b/>
    </w:rPr>
  </w:style>
  <w:style w:type="paragraph" w:customStyle="1" w:styleId="Actbullet">
    <w:name w:val="Act bullet"/>
    <w:basedOn w:val="Normal"/>
    <w:uiPriority w:val="99"/>
    <w:rsid w:val="001B2FF1"/>
    <w:pPr>
      <w:numPr>
        <w:numId w:val="19"/>
      </w:numPr>
      <w:tabs>
        <w:tab w:val="left" w:pos="900"/>
      </w:tabs>
      <w:spacing w:before="20"/>
      <w:ind w:right="-60"/>
    </w:pPr>
    <w:rPr>
      <w:rFonts w:ascii="Arial" w:hAnsi="Arial"/>
      <w:sz w:val="18"/>
    </w:rPr>
  </w:style>
  <w:style w:type="paragraph" w:customStyle="1" w:styleId="DetailsNo">
    <w:name w:val="Details No"/>
    <w:basedOn w:val="Actdetails"/>
    <w:uiPriority w:val="99"/>
    <w:rsid w:val="001B2FF1"/>
    <w:pPr>
      <w:ind w:left="0"/>
    </w:pPr>
    <w:rPr>
      <w:sz w:val="18"/>
    </w:rPr>
  </w:style>
  <w:style w:type="paragraph" w:customStyle="1" w:styleId="Status">
    <w:name w:val="Status"/>
    <w:basedOn w:val="Normal"/>
    <w:rsid w:val="001B2FF1"/>
    <w:pPr>
      <w:spacing w:before="280"/>
      <w:jc w:val="center"/>
    </w:pPr>
    <w:rPr>
      <w:rFonts w:ascii="Arial" w:hAnsi="Arial"/>
      <w:sz w:val="14"/>
    </w:rPr>
  </w:style>
  <w:style w:type="paragraph" w:customStyle="1" w:styleId="06Copyright">
    <w:name w:val="06Copyright"/>
    <w:basedOn w:val="Normal"/>
    <w:rsid w:val="001B2FF1"/>
  </w:style>
  <w:style w:type="paragraph" w:customStyle="1" w:styleId="AmdtsEntriesDefL2">
    <w:name w:val="AmdtsEntriesDefL2"/>
    <w:basedOn w:val="Normal"/>
    <w:rsid w:val="001B2FF1"/>
    <w:pPr>
      <w:tabs>
        <w:tab w:val="left" w:pos="3000"/>
      </w:tabs>
      <w:ind w:left="3100" w:hanging="2000"/>
    </w:pPr>
    <w:rPr>
      <w:rFonts w:ascii="Arial" w:hAnsi="Arial"/>
      <w:sz w:val="18"/>
    </w:rPr>
  </w:style>
  <w:style w:type="paragraph" w:customStyle="1" w:styleId="PenaltyPara">
    <w:name w:val="PenaltyPara"/>
    <w:basedOn w:val="Normal"/>
    <w:rsid w:val="001B2FF1"/>
    <w:pPr>
      <w:tabs>
        <w:tab w:val="right" w:pos="1360"/>
      </w:tabs>
      <w:spacing w:before="60"/>
      <w:ind w:left="1600" w:hanging="1600"/>
      <w:jc w:val="both"/>
    </w:pPr>
  </w:style>
  <w:style w:type="paragraph" w:customStyle="1" w:styleId="AFHdg">
    <w:name w:val="AFHdg"/>
    <w:basedOn w:val="BillBasicHeading"/>
    <w:rsid w:val="001B2FF1"/>
    <w:rPr>
      <w:b w:val="0"/>
      <w:sz w:val="32"/>
    </w:rPr>
  </w:style>
  <w:style w:type="paragraph" w:customStyle="1" w:styleId="LegHistNote">
    <w:name w:val="LegHistNote"/>
    <w:basedOn w:val="Actdetails"/>
    <w:rsid w:val="001B2FF1"/>
    <w:pPr>
      <w:spacing w:before="60"/>
      <w:ind w:left="2700" w:right="-60" w:hanging="1300"/>
    </w:pPr>
    <w:rPr>
      <w:sz w:val="18"/>
    </w:rPr>
  </w:style>
  <w:style w:type="paragraph" w:customStyle="1" w:styleId="MH1Chapter">
    <w:name w:val="M H1 Chapter"/>
    <w:basedOn w:val="AH1Chapter"/>
    <w:rsid w:val="001B2FF1"/>
    <w:pPr>
      <w:tabs>
        <w:tab w:val="clear" w:pos="2600"/>
        <w:tab w:val="left" w:pos="2720"/>
      </w:tabs>
      <w:ind w:left="4000" w:hanging="3300"/>
    </w:pPr>
  </w:style>
  <w:style w:type="paragraph" w:customStyle="1" w:styleId="ModH1Chapter">
    <w:name w:val="Mod H1 Chapter"/>
    <w:basedOn w:val="IH1Chap"/>
    <w:rsid w:val="001B2FF1"/>
    <w:pPr>
      <w:tabs>
        <w:tab w:val="clear" w:pos="2600"/>
        <w:tab w:val="left" w:pos="3300"/>
      </w:tabs>
      <w:ind w:left="3300"/>
    </w:pPr>
  </w:style>
  <w:style w:type="paragraph" w:customStyle="1" w:styleId="ModH2Part">
    <w:name w:val="Mod H2 Part"/>
    <w:basedOn w:val="IH2Part"/>
    <w:rsid w:val="001B2FF1"/>
    <w:pPr>
      <w:tabs>
        <w:tab w:val="clear" w:pos="2600"/>
        <w:tab w:val="left" w:pos="3300"/>
      </w:tabs>
      <w:ind w:left="3300"/>
    </w:pPr>
  </w:style>
  <w:style w:type="paragraph" w:customStyle="1" w:styleId="ModH3Div">
    <w:name w:val="Mod H3 Div"/>
    <w:basedOn w:val="IH3Div"/>
    <w:rsid w:val="001B2FF1"/>
    <w:pPr>
      <w:tabs>
        <w:tab w:val="clear" w:pos="2600"/>
        <w:tab w:val="left" w:pos="3300"/>
      </w:tabs>
      <w:ind w:left="3300"/>
    </w:pPr>
  </w:style>
  <w:style w:type="paragraph" w:customStyle="1" w:styleId="ModH4SubDiv">
    <w:name w:val="Mod H4 SubDiv"/>
    <w:basedOn w:val="IH4SubDiv"/>
    <w:rsid w:val="001B2FF1"/>
    <w:pPr>
      <w:tabs>
        <w:tab w:val="clear" w:pos="2600"/>
        <w:tab w:val="left" w:pos="3300"/>
      </w:tabs>
      <w:ind w:left="3300"/>
    </w:pPr>
  </w:style>
  <w:style w:type="paragraph" w:customStyle="1" w:styleId="ModH5Sec">
    <w:name w:val="Mod H5 Sec"/>
    <w:basedOn w:val="IH5Sec"/>
    <w:rsid w:val="001B2FF1"/>
    <w:pPr>
      <w:tabs>
        <w:tab w:val="clear" w:pos="1100"/>
        <w:tab w:val="left" w:pos="1800"/>
      </w:tabs>
      <w:ind w:left="2200"/>
    </w:pPr>
  </w:style>
  <w:style w:type="paragraph" w:customStyle="1" w:styleId="Modmain">
    <w:name w:val="Mod main"/>
    <w:basedOn w:val="Amain"/>
    <w:rsid w:val="001B2FF1"/>
    <w:pPr>
      <w:tabs>
        <w:tab w:val="clear" w:pos="900"/>
        <w:tab w:val="clear" w:pos="1100"/>
        <w:tab w:val="right" w:pos="1600"/>
        <w:tab w:val="left" w:pos="1800"/>
      </w:tabs>
      <w:ind w:left="2200"/>
    </w:pPr>
  </w:style>
  <w:style w:type="paragraph" w:customStyle="1" w:styleId="Modpara">
    <w:name w:val="Mod para"/>
    <w:basedOn w:val="BillBasic0"/>
    <w:rsid w:val="001B2FF1"/>
    <w:pPr>
      <w:tabs>
        <w:tab w:val="right" w:pos="2100"/>
        <w:tab w:val="left" w:pos="2300"/>
      </w:tabs>
      <w:ind w:left="2700" w:hanging="1600"/>
      <w:outlineLvl w:val="6"/>
    </w:pPr>
  </w:style>
  <w:style w:type="paragraph" w:customStyle="1" w:styleId="Modsubpara">
    <w:name w:val="Mod subpara"/>
    <w:basedOn w:val="Asubpara"/>
    <w:rsid w:val="001B2FF1"/>
    <w:pPr>
      <w:tabs>
        <w:tab w:val="clear" w:pos="1900"/>
        <w:tab w:val="clear" w:pos="2100"/>
        <w:tab w:val="right" w:pos="2640"/>
        <w:tab w:val="left" w:pos="2840"/>
      </w:tabs>
      <w:ind w:left="3240" w:hanging="2140"/>
    </w:pPr>
  </w:style>
  <w:style w:type="paragraph" w:customStyle="1" w:styleId="Modsubsubpara">
    <w:name w:val="Mod subsubpara"/>
    <w:basedOn w:val="Asubsubpara"/>
    <w:rsid w:val="001B2FF1"/>
    <w:pPr>
      <w:tabs>
        <w:tab w:val="clear" w:pos="2400"/>
        <w:tab w:val="clear" w:pos="2600"/>
        <w:tab w:val="right" w:pos="3160"/>
        <w:tab w:val="left" w:pos="3360"/>
      </w:tabs>
      <w:ind w:left="3760" w:hanging="2660"/>
    </w:pPr>
  </w:style>
  <w:style w:type="paragraph" w:customStyle="1" w:styleId="Modmainreturn">
    <w:name w:val="Mod main return"/>
    <w:basedOn w:val="Amainreturn"/>
    <w:rsid w:val="001B2FF1"/>
    <w:pPr>
      <w:ind w:left="1800"/>
    </w:pPr>
  </w:style>
  <w:style w:type="paragraph" w:customStyle="1" w:styleId="Modparareturn">
    <w:name w:val="Mod para return"/>
    <w:basedOn w:val="Aparareturn"/>
    <w:rsid w:val="001B2FF1"/>
    <w:pPr>
      <w:ind w:left="2300"/>
    </w:pPr>
  </w:style>
  <w:style w:type="paragraph" w:customStyle="1" w:styleId="Modsubparareturn">
    <w:name w:val="Mod subpara return"/>
    <w:basedOn w:val="Asubparareturn"/>
    <w:rsid w:val="001B2FF1"/>
    <w:pPr>
      <w:ind w:left="3040"/>
    </w:pPr>
  </w:style>
  <w:style w:type="paragraph" w:customStyle="1" w:styleId="Modref">
    <w:name w:val="Mod ref"/>
    <w:basedOn w:val="ref"/>
    <w:rsid w:val="001B2FF1"/>
    <w:pPr>
      <w:ind w:left="1100"/>
    </w:pPr>
  </w:style>
  <w:style w:type="paragraph" w:customStyle="1" w:styleId="ModaNote">
    <w:name w:val="Mod aNote"/>
    <w:basedOn w:val="aNote"/>
    <w:rsid w:val="001B2FF1"/>
    <w:pPr>
      <w:tabs>
        <w:tab w:val="left" w:pos="2600"/>
      </w:tabs>
      <w:ind w:left="2600"/>
    </w:pPr>
  </w:style>
  <w:style w:type="paragraph" w:customStyle="1" w:styleId="ModNote">
    <w:name w:val="Mod Note"/>
    <w:basedOn w:val="aNote"/>
    <w:rsid w:val="001B2FF1"/>
    <w:pPr>
      <w:tabs>
        <w:tab w:val="left" w:pos="2600"/>
      </w:tabs>
      <w:ind w:left="2600"/>
    </w:pPr>
  </w:style>
  <w:style w:type="paragraph" w:customStyle="1" w:styleId="ApprFormHd">
    <w:name w:val="ApprFormHd"/>
    <w:basedOn w:val="Sched-heading"/>
    <w:rsid w:val="001B2FF1"/>
    <w:pPr>
      <w:ind w:left="0" w:firstLine="0"/>
    </w:pPr>
  </w:style>
  <w:style w:type="paragraph" w:customStyle="1" w:styleId="EarlierRepubHdg">
    <w:name w:val="EarlierRepubHdg"/>
    <w:basedOn w:val="Normal"/>
    <w:rsid w:val="001B2FF1"/>
    <w:pPr>
      <w:keepNext/>
    </w:pPr>
    <w:rPr>
      <w:rFonts w:ascii="Arial" w:hAnsi="Arial"/>
      <w:b/>
      <w:sz w:val="20"/>
    </w:rPr>
  </w:style>
  <w:style w:type="paragraph" w:customStyle="1" w:styleId="RenumProvHdg">
    <w:name w:val="RenumProvHdg"/>
    <w:basedOn w:val="Normal"/>
    <w:rsid w:val="001B2FF1"/>
    <w:rPr>
      <w:rFonts w:ascii="Arial" w:hAnsi="Arial"/>
      <w:b/>
      <w:sz w:val="22"/>
    </w:rPr>
  </w:style>
  <w:style w:type="paragraph" w:customStyle="1" w:styleId="RenumProvHeader">
    <w:name w:val="RenumProvHeader"/>
    <w:basedOn w:val="Normal"/>
    <w:rsid w:val="001B2FF1"/>
    <w:rPr>
      <w:rFonts w:ascii="Arial" w:hAnsi="Arial"/>
      <w:b/>
      <w:sz w:val="22"/>
    </w:rPr>
  </w:style>
  <w:style w:type="paragraph" w:customStyle="1" w:styleId="RenumTableHdg">
    <w:name w:val="RenumTableHdg"/>
    <w:basedOn w:val="Normal"/>
    <w:rsid w:val="001B2FF1"/>
    <w:pPr>
      <w:spacing w:before="120"/>
    </w:pPr>
    <w:rPr>
      <w:rFonts w:ascii="Arial" w:hAnsi="Arial"/>
      <w:b/>
      <w:sz w:val="20"/>
    </w:rPr>
  </w:style>
  <w:style w:type="paragraph" w:customStyle="1" w:styleId="EPSCoverTop">
    <w:name w:val="EPSCoverTop"/>
    <w:basedOn w:val="Normal"/>
    <w:rsid w:val="001B2FF1"/>
    <w:pPr>
      <w:jc w:val="right"/>
    </w:pPr>
    <w:rPr>
      <w:rFonts w:ascii="Arial" w:hAnsi="Arial"/>
      <w:sz w:val="20"/>
    </w:rPr>
  </w:style>
  <w:style w:type="paragraph" w:customStyle="1" w:styleId="AmainSymb">
    <w:name w:val="A main Symb"/>
    <w:basedOn w:val="Amain"/>
    <w:rsid w:val="001B2FF1"/>
    <w:pPr>
      <w:tabs>
        <w:tab w:val="right" w:pos="480"/>
      </w:tabs>
      <w:ind w:left="1120" w:hanging="1600"/>
    </w:pPr>
  </w:style>
  <w:style w:type="paragraph" w:customStyle="1" w:styleId="AparaSymb">
    <w:name w:val="A para Symb"/>
    <w:basedOn w:val="Apara"/>
    <w:rsid w:val="001B2FF1"/>
    <w:pPr>
      <w:tabs>
        <w:tab w:val="right" w:pos="0"/>
      </w:tabs>
      <w:ind w:hanging="2080"/>
    </w:pPr>
  </w:style>
  <w:style w:type="paragraph" w:customStyle="1" w:styleId="AsubparaSymb">
    <w:name w:val="A subpara Symb"/>
    <w:basedOn w:val="Asubpara"/>
    <w:rsid w:val="001B2FF1"/>
    <w:pPr>
      <w:tabs>
        <w:tab w:val="left" w:pos="0"/>
      </w:tabs>
      <w:ind w:left="1620"/>
    </w:pPr>
  </w:style>
  <w:style w:type="paragraph" w:customStyle="1" w:styleId="TableText">
    <w:name w:val="TableText"/>
    <w:basedOn w:val="Normal"/>
    <w:rsid w:val="001B2FF1"/>
    <w:pPr>
      <w:spacing w:before="60" w:after="60"/>
    </w:pPr>
  </w:style>
  <w:style w:type="paragraph" w:customStyle="1" w:styleId="tablepara">
    <w:name w:val="table para"/>
    <w:basedOn w:val="Normal"/>
    <w:rsid w:val="001B2FF1"/>
    <w:pPr>
      <w:tabs>
        <w:tab w:val="right" w:pos="800"/>
        <w:tab w:val="left" w:pos="1100"/>
      </w:tabs>
      <w:spacing w:before="80" w:after="60"/>
      <w:ind w:left="1100" w:hanging="1100"/>
    </w:pPr>
  </w:style>
  <w:style w:type="paragraph" w:customStyle="1" w:styleId="tablesubpara">
    <w:name w:val="table subpara"/>
    <w:basedOn w:val="Normal"/>
    <w:rsid w:val="001B2FF1"/>
    <w:pPr>
      <w:tabs>
        <w:tab w:val="right" w:pos="1500"/>
        <w:tab w:val="left" w:pos="1800"/>
      </w:tabs>
      <w:spacing w:before="80" w:after="60"/>
      <w:ind w:left="1800" w:hanging="1800"/>
    </w:pPr>
  </w:style>
  <w:style w:type="paragraph" w:customStyle="1" w:styleId="RenumProvSubsectEntries">
    <w:name w:val="RenumProvSubsectEntries"/>
    <w:basedOn w:val="RenumProvEntries"/>
    <w:rsid w:val="001B2FF1"/>
    <w:pPr>
      <w:ind w:left="252"/>
    </w:pPr>
  </w:style>
  <w:style w:type="paragraph" w:customStyle="1" w:styleId="IshadedSchClause">
    <w:name w:val="I shaded Sch Clause"/>
    <w:basedOn w:val="IshadedH5Sec"/>
    <w:rsid w:val="001B2FF1"/>
  </w:style>
  <w:style w:type="paragraph" w:customStyle="1" w:styleId="IshadedH5Sec">
    <w:name w:val="I shaded H5 Sec"/>
    <w:basedOn w:val="AH5Sec"/>
    <w:rsid w:val="001B2FF1"/>
    <w:pPr>
      <w:shd w:val="pct25" w:color="auto" w:fill="auto"/>
      <w:outlineLvl w:val="9"/>
    </w:pPr>
  </w:style>
  <w:style w:type="paragraph" w:customStyle="1" w:styleId="Endnote4">
    <w:name w:val="Endnote4"/>
    <w:basedOn w:val="Endnote2"/>
    <w:rsid w:val="001B2FF1"/>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B2FF1"/>
    <w:pPr>
      <w:keepNext/>
      <w:tabs>
        <w:tab w:val="clear" w:pos="900"/>
        <w:tab w:val="clear" w:pos="1100"/>
      </w:tabs>
      <w:spacing w:before="300"/>
      <w:ind w:left="0" w:firstLine="0"/>
      <w:outlineLvl w:val="9"/>
    </w:pPr>
    <w:rPr>
      <w:i/>
    </w:rPr>
  </w:style>
  <w:style w:type="paragraph" w:customStyle="1" w:styleId="Penalty">
    <w:name w:val="Penalty"/>
    <w:basedOn w:val="Amainreturn"/>
    <w:rsid w:val="001B2FF1"/>
  </w:style>
  <w:style w:type="paragraph" w:customStyle="1" w:styleId="LongTitleSymb">
    <w:name w:val="LongTitleSymb"/>
    <w:basedOn w:val="LongTitle"/>
    <w:rsid w:val="001B2FF1"/>
    <w:pPr>
      <w:ind w:hanging="480"/>
    </w:pPr>
  </w:style>
  <w:style w:type="paragraph" w:customStyle="1" w:styleId="EffectiveDate">
    <w:name w:val="EffectiveDate"/>
    <w:basedOn w:val="Normal"/>
    <w:rsid w:val="001B2FF1"/>
    <w:pPr>
      <w:spacing w:before="120"/>
    </w:pPr>
    <w:rPr>
      <w:rFonts w:ascii="Arial" w:hAnsi="Arial"/>
      <w:b/>
      <w:sz w:val="26"/>
    </w:rPr>
  </w:style>
  <w:style w:type="paragraph" w:customStyle="1" w:styleId="aNoteText">
    <w:name w:val="aNoteText"/>
    <w:basedOn w:val="aNote"/>
    <w:rsid w:val="001B2FF1"/>
    <w:pPr>
      <w:spacing w:before="60"/>
      <w:ind w:firstLine="0"/>
    </w:pPr>
  </w:style>
  <w:style w:type="paragraph" w:customStyle="1" w:styleId="FooterInfoCentre">
    <w:name w:val="FooterInfoCentre"/>
    <w:basedOn w:val="FooterInfo"/>
    <w:rsid w:val="001B2FF1"/>
    <w:pPr>
      <w:spacing w:before="60"/>
      <w:jc w:val="center"/>
    </w:pPr>
  </w:style>
  <w:style w:type="character" w:customStyle="1" w:styleId="charContents">
    <w:name w:val="charContents"/>
    <w:basedOn w:val="DefaultParagraphFont"/>
    <w:rsid w:val="001B2FF1"/>
  </w:style>
  <w:style w:type="character" w:customStyle="1" w:styleId="charPage">
    <w:name w:val="charPage"/>
    <w:basedOn w:val="DefaultParagraphFont"/>
    <w:rsid w:val="001B2FF1"/>
  </w:style>
  <w:style w:type="paragraph" w:customStyle="1" w:styleId="EndNoteTextPub">
    <w:name w:val="EndNoteTextPub"/>
    <w:basedOn w:val="Normal"/>
    <w:rsid w:val="001B2FF1"/>
    <w:pPr>
      <w:spacing w:before="60"/>
      <w:ind w:left="1100"/>
      <w:jc w:val="both"/>
    </w:pPr>
    <w:rPr>
      <w:sz w:val="20"/>
    </w:rPr>
  </w:style>
  <w:style w:type="paragraph" w:customStyle="1" w:styleId="02TextLandscape">
    <w:name w:val="02TextLandscape"/>
    <w:basedOn w:val="Normal"/>
    <w:rsid w:val="001B2FF1"/>
  </w:style>
  <w:style w:type="paragraph" w:customStyle="1" w:styleId="05Endnote0">
    <w:name w:val="05Endnote"/>
    <w:basedOn w:val="Normal"/>
    <w:rsid w:val="001B2FF1"/>
  </w:style>
  <w:style w:type="paragraph" w:customStyle="1" w:styleId="AmdtEntries">
    <w:name w:val="AmdtEntries"/>
    <w:basedOn w:val="BillBasicHeading"/>
    <w:rsid w:val="001B2FF1"/>
    <w:pPr>
      <w:keepNext w:val="0"/>
      <w:tabs>
        <w:tab w:val="clear" w:pos="2600"/>
      </w:tabs>
      <w:spacing w:before="0"/>
      <w:ind w:left="3200" w:hanging="2100"/>
    </w:pPr>
    <w:rPr>
      <w:sz w:val="18"/>
    </w:rPr>
  </w:style>
  <w:style w:type="paragraph" w:customStyle="1" w:styleId="AmdtEntriesDefL2">
    <w:name w:val="AmdtEntriesDefL2"/>
    <w:basedOn w:val="AmdtEntries"/>
    <w:rsid w:val="001B2FF1"/>
    <w:pPr>
      <w:tabs>
        <w:tab w:val="left" w:pos="3000"/>
      </w:tabs>
      <w:ind w:left="3600" w:hanging="2500"/>
    </w:pPr>
  </w:style>
  <w:style w:type="paragraph" w:customStyle="1" w:styleId="aExamHdgss">
    <w:name w:val="aExamHdgss"/>
    <w:basedOn w:val="BillBasicHeading"/>
    <w:next w:val="Normal"/>
    <w:rsid w:val="001B2FF1"/>
    <w:pPr>
      <w:tabs>
        <w:tab w:val="clear" w:pos="2600"/>
      </w:tabs>
      <w:ind w:left="1100"/>
    </w:pPr>
    <w:rPr>
      <w:sz w:val="18"/>
    </w:rPr>
  </w:style>
  <w:style w:type="paragraph" w:customStyle="1" w:styleId="aExamss">
    <w:name w:val="aExamss"/>
    <w:basedOn w:val="aNote"/>
    <w:rsid w:val="001B2FF1"/>
    <w:pPr>
      <w:spacing w:before="60"/>
      <w:ind w:left="1100" w:firstLine="0"/>
    </w:pPr>
  </w:style>
  <w:style w:type="paragraph" w:customStyle="1" w:styleId="aExamINumss">
    <w:name w:val="aExamINumss"/>
    <w:basedOn w:val="aExamss"/>
    <w:rsid w:val="001B2FF1"/>
    <w:pPr>
      <w:tabs>
        <w:tab w:val="left" w:pos="1500"/>
      </w:tabs>
      <w:ind w:left="1500" w:hanging="400"/>
    </w:pPr>
  </w:style>
  <w:style w:type="paragraph" w:customStyle="1" w:styleId="aExamNumTextss">
    <w:name w:val="aExamNumTextss"/>
    <w:basedOn w:val="aExamss"/>
    <w:rsid w:val="001B2FF1"/>
    <w:pPr>
      <w:ind w:left="1500"/>
    </w:pPr>
  </w:style>
  <w:style w:type="paragraph" w:customStyle="1" w:styleId="AExamIPara">
    <w:name w:val="AExamIPara"/>
    <w:basedOn w:val="aExam"/>
    <w:rsid w:val="001B2FF1"/>
    <w:pPr>
      <w:tabs>
        <w:tab w:val="right" w:pos="1720"/>
        <w:tab w:val="left" w:pos="2000"/>
      </w:tabs>
      <w:ind w:left="2000" w:hanging="900"/>
    </w:pPr>
  </w:style>
  <w:style w:type="paragraph" w:customStyle="1" w:styleId="aNoteTextss">
    <w:name w:val="aNoteTextss"/>
    <w:basedOn w:val="Normal"/>
    <w:rsid w:val="001B2FF1"/>
    <w:pPr>
      <w:spacing w:before="60"/>
      <w:ind w:left="1900"/>
      <w:jc w:val="both"/>
    </w:pPr>
    <w:rPr>
      <w:sz w:val="20"/>
    </w:rPr>
  </w:style>
  <w:style w:type="paragraph" w:customStyle="1" w:styleId="aNoteParass">
    <w:name w:val="aNoteParass"/>
    <w:basedOn w:val="Normal"/>
    <w:rsid w:val="001B2FF1"/>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B2FF1"/>
    <w:pPr>
      <w:ind w:left="1600"/>
    </w:pPr>
  </w:style>
  <w:style w:type="paragraph" w:customStyle="1" w:styleId="aExampar">
    <w:name w:val="aExampar"/>
    <w:basedOn w:val="aExamss"/>
    <w:rsid w:val="001B2FF1"/>
    <w:pPr>
      <w:ind w:left="1600"/>
    </w:pPr>
  </w:style>
  <w:style w:type="paragraph" w:customStyle="1" w:styleId="aNotepar">
    <w:name w:val="aNotepar"/>
    <w:basedOn w:val="BillBasic0"/>
    <w:next w:val="Normal"/>
    <w:rsid w:val="001B2FF1"/>
    <w:pPr>
      <w:ind w:left="2400" w:hanging="800"/>
    </w:pPr>
    <w:rPr>
      <w:sz w:val="20"/>
    </w:rPr>
  </w:style>
  <w:style w:type="paragraph" w:customStyle="1" w:styleId="aNoteTextpar">
    <w:name w:val="aNoteTextpar"/>
    <w:basedOn w:val="aNotepar"/>
    <w:rsid w:val="001B2FF1"/>
    <w:pPr>
      <w:spacing w:before="60"/>
      <w:ind w:firstLine="0"/>
    </w:pPr>
  </w:style>
  <w:style w:type="paragraph" w:customStyle="1" w:styleId="aNoteParapar">
    <w:name w:val="aNoteParapar"/>
    <w:basedOn w:val="aNotepar"/>
    <w:rsid w:val="001B2FF1"/>
    <w:pPr>
      <w:tabs>
        <w:tab w:val="right" w:pos="2640"/>
      </w:tabs>
      <w:spacing w:before="60"/>
      <w:ind w:left="2920" w:hanging="1320"/>
    </w:pPr>
  </w:style>
  <w:style w:type="paragraph" w:customStyle="1" w:styleId="aExamHdgsubpar">
    <w:name w:val="aExamHdgsubpar"/>
    <w:basedOn w:val="aExamHdgss"/>
    <w:next w:val="Normal"/>
    <w:rsid w:val="001B2FF1"/>
    <w:pPr>
      <w:ind w:left="2140"/>
    </w:pPr>
  </w:style>
  <w:style w:type="paragraph" w:customStyle="1" w:styleId="aExamsubpar">
    <w:name w:val="aExamsubpar"/>
    <w:basedOn w:val="aExamss"/>
    <w:rsid w:val="001B2FF1"/>
    <w:pPr>
      <w:ind w:left="2140"/>
    </w:pPr>
  </w:style>
  <w:style w:type="paragraph" w:customStyle="1" w:styleId="aNotesubpar">
    <w:name w:val="aNotesubpar"/>
    <w:basedOn w:val="BillBasic0"/>
    <w:next w:val="Normal"/>
    <w:rsid w:val="001B2FF1"/>
    <w:pPr>
      <w:ind w:left="2940" w:hanging="800"/>
    </w:pPr>
    <w:rPr>
      <w:sz w:val="20"/>
    </w:rPr>
  </w:style>
  <w:style w:type="paragraph" w:customStyle="1" w:styleId="aNoteTextsubpar">
    <w:name w:val="aNoteTextsubpar"/>
    <w:basedOn w:val="aNotesubpar"/>
    <w:rsid w:val="001B2FF1"/>
    <w:pPr>
      <w:spacing w:before="60"/>
      <w:ind w:firstLine="0"/>
    </w:pPr>
  </w:style>
  <w:style w:type="paragraph" w:customStyle="1" w:styleId="aExamBulletss">
    <w:name w:val="aExamBulletss"/>
    <w:basedOn w:val="aExamss"/>
    <w:rsid w:val="001B2FF1"/>
    <w:pPr>
      <w:ind w:left="1500" w:hanging="400"/>
    </w:pPr>
  </w:style>
  <w:style w:type="paragraph" w:customStyle="1" w:styleId="aNoteBulletss">
    <w:name w:val="aNoteBulletss"/>
    <w:basedOn w:val="Normal"/>
    <w:rsid w:val="001B2FF1"/>
    <w:pPr>
      <w:spacing w:before="60"/>
      <w:ind w:left="2300" w:hanging="400"/>
      <w:jc w:val="both"/>
    </w:pPr>
    <w:rPr>
      <w:sz w:val="20"/>
    </w:rPr>
  </w:style>
  <w:style w:type="paragraph" w:customStyle="1" w:styleId="aExamBulletpar">
    <w:name w:val="aExamBulletpar"/>
    <w:basedOn w:val="aExampar"/>
    <w:rsid w:val="001B2FF1"/>
    <w:pPr>
      <w:ind w:left="2000" w:hanging="400"/>
    </w:pPr>
  </w:style>
  <w:style w:type="paragraph" w:customStyle="1" w:styleId="aNoteBulletpar">
    <w:name w:val="aNoteBulletpar"/>
    <w:basedOn w:val="aNotepar"/>
    <w:rsid w:val="001B2FF1"/>
    <w:pPr>
      <w:spacing w:before="60"/>
      <w:ind w:left="2800" w:hanging="400"/>
    </w:pPr>
  </w:style>
  <w:style w:type="paragraph" w:customStyle="1" w:styleId="aExplanHeading">
    <w:name w:val="aExplanHeading"/>
    <w:basedOn w:val="BillBasicHeading"/>
    <w:next w:val="Normal"/>
    <w:rsid w:val="001B2FF1"/>
    <w:rPr>
      <w:rFonts w:ascii="Arial (W1)" w:hAnsi="Arial (W1)"/>
      <w:sz w:val="18"/>
    </w:rPr>
  </w:style>
  <w:style w:type="paragraph" w:customStyle="1" w:styleId="aExplanBullet">
    <w:name w:val="aExplanBullet"/>
    <w:basedOn w:val="Normal"/>
    <w:rsid w:val="001B2FF1"/>
    <w:pPr>
      <w:spacing w:before="140"/>
      <w:ind w:left="400" w:hanging="400"/>
      <w:jc w:val="both"/>
    </w:pPr>
    <w:rPr>
      <w:snapToGrid w:val="0"/>
      <w:sz w:val="20"/>
    </w:rPr>
  </w:style>
  <w:style w:type="paragraph" w:customStyle="1" w:styleId="Actdetailsshaded">
    <w:name w:val="Act details shaded"/>
    <w:basedOn w:val="Actdetails"/>
    <w:rsid w:val="007E2A93"/>
    <w:pPr>
      <w:shd w:val="pct15" w:color="auto" w:fill="FFFFFF"/>
      <w:spacing w:before="0"/>
      <w:ind w:left="900" w:right="-60"/>
    </w:pPr>
    <w:rPr>
      <w:rFonts w:cs="Arial"/>
      <w:sz w:val="18"/>
      <w:szCs w:val="18"/>
    </w:rPr>
  </w:style>
  <w:style w:type="paragraph" w:customStyle="1" w:styleId="SchAmain">
    <w:name w:val="Sch A main"/>
    <w:basedOn w:val="Amain"/>
    <w:rsid w:val="001B2FF1"/>
  </w:style>
  <w:style w:type="paragraph" w:customStyle="1" w:styleId="SchApara">
    <w:name w:val="Sch A para"/>
    <w:basedOn w:val="Apara"/>
    <w:rsid w:val="001B2FF1"/>
  </w:style>
  <w:style w:type="paragraph" w:customStyle="1" w:styleId="SchAsubpara">
    <w:name w:val="Sch A subpara"/>
    <w:basedOn w:val="Asubpara"/>
    <w:rsid w:val="001B2FF1"/>
  </w:style>
  <w:style w:type="paragraph" w:customStyle="1" w:styleId="SchAsubsubpara">
    <w:name w:val="Sch A subsubpara"/>
    <w:basedOn w:val="Asubsubpara"/>
    <w:rsid w:val="001B2FF1"/>
  </w:style>
  <w:style w:type="paragraph" w:customStyle="1" w:styleId="TOCOL1">
    <w:name w:val="TOCOL 1"/>
    <w:basedOn w:val="TOC1"/>
    <w:rsid w:val="001B2FF1"/>
  </w:style>
  <w:style w:type="paragraph" w:customStyle="1" w:styleId="TOCOL2">
    <w:name w:val="TOCOL 2"/>
    <w:basedOn w:val="TOC2"/>
    <w:rsid w:val="001B2FF1"/>
    <w:pPr>
      <w:keepNext w:val="0"/>
    </w:pPr>
  </w:style>
  <w:style w:type="paragraph" w:customStyle="1" w:styleId="TOCOL3">
    <w:name w:val="TOCOL 3"/>
    <w:basedOn w:val="TOC3"/>
    <w:rsid w:val="001B2FF1"/>
    <w:pPr>
      <w:keepNext w:val="0"/>
    </w:pPr>
  </w:style>
  <w:style w:type="paragraph" w:customStyle="1" w:styleId="TOCOL4">
    <w:name w:val="TOCOL 4"/>
    <w:basedOn w:val="TOC4"/>
    <w:rsid w:val="001B2FF1"/>
    <w:pPr>
      <w:keepNext w:val="0"/>
    </w:pPr>
  </w:style>
  <w:style w:type="paragraph" w:customStyle="1" w:styleId="TOCOL5">
    <w:name w:val="TOCOL 5"/>
    <w:basedOn w:val="TOC5"/>
    <w:rsid w:val="001B2FF1"/>
    <w:pPr>
      <w:tabs>
        <w:tab w:val="left" w:pos="400"/>
      </w:tabs>
    </w:pPr>
  </w:style>
  <w:style w:type="paragraph" w:customStyle="1" w:styleId="TOCOL6">
    <w:name w:val="TOCOL 6"/>
    <w:basedOn w:val="TOC6"/>
    <w:rsid w:val="001B2FF1"/>
    <w:pPr>
      <w:keepNext w:val="0"/>
    </w:pPr>
  </w:style>
  <w:style w:type="paragraph" w:customStyle="1" w:styleId="TOCOL7">
    <w:name w:val="TOCOL 7"/>
    <w:basedOn w:val="TOC7"/>
    <w:rsid w:val="001B2FF1"/>
  </w:style>
  <w:style w:type="paragraph" w:customStyle="1" w:styleId="TOCOL8">
    <w:name w:val="TOCOL 8"/>
    <w:basedOn w:val="TOC8"/>
    <w:rsid w:val="001B2FF1"/>
  </w:style>
  <w:style w:type="paragraph" w:customStyle="1" w:styleId="TOCOL9">
    <w:name w:val="TOCOL 9"/>
    <w:basedOn w:val="TOC9"/>
    <w:rsid w:val="001B2FF1"/>
    <w:pPr>
      <w:ind w:right="0"/>
    </w:pPr>
  </w:style>
  <w:style w:type="paragraph" w:customStyle="1" w:styleId="TOC10">
    <w:name w:val="TOC 10"/>
    <w:basedOn w:val="TOC5"/>
    <w:rsid w:val="001B2FF1"/>
    <w:rPr>
      <w:szCs w:val="24"/>
    </w:rPr>
  </w:style>
  <w:style w:type="character" w:customStyle="1" w:styleId="charNotBold">
    <w:name w:val="charNotBold"/>
    <w:basedOn w:val="DefaultParagraphFont"/>
    <w:rsid w:val="001B2FF1"/>
    <w:rPr>
      <w:rFonts w:ascii="Arial" w:hAnsi="Arial"/>
      <w:sz w:val="20"/>
    </w:rPr>
  </w:style>
  <w:style w:type="paragraph" w:customStyle="1" w:styleId="Billname1">
    <w:name w:val="Billname1"/>
    <w:basedOn w:val="Normal"/>
    <w:rsid w:val="001B2FF1"/>
    <w:pPr>
      <w:tabs>
        <w:tab w:val="left" w:pos="2400"/>
      </w:tabs>
      <w:spacing w:before="1220"/>
    </w:pPr>
    <w:rPr>
      <w:rFonts w:ascii="Arial" w:hAnsi="Arial"/>
      <w:b/>
      <w:sz w:val="40"/>
    </w:rPr>
  </w:style>
  <w:style w:type="paragraph" w:customStyle="1" w:styleId="Actdetailsnote">
    <w:name w:val="Act details note"/>
    <w:basedOn w:val="Actdetails"/>
    <w:uiPriority w:val="99"/>
    <w:rsid w:val="001B2FF1"/>
    <w:pPr>
      <w:ind w:left="1620" w:right="-60" w:hanging="720"/>
    </w:pPr>
    <w:rPr>
      <w:sz w:val="18"/>
    </w:rPr>
  </w:style>
  <w:style w:type="paragraph" w:styleId="BalloonText">
    <w:name w:val="Balloon Text"/>
    <w:basedOn w:val="Normal"/>
    <w:link w:val="BalloonTextChar"/>
    <w:uiPriority w:val="99"/>
    <w:unhideWhenUsed/>
    <w:rsid w:val="001B2FF1"/>
    <w:rPr>
      <w:rFonts w:ascii="Tahoma" w:hAnsi="Tahoma" w:cs="Tahoma"/>
      <w:sz w:val="16"/>
      <w:szCs w:val="16"/>
    </w:rPr>
  </w:style>
  <w:style w:type="character" w:customStyle="1" w:styleId="BalloonTextChar">
    <w:name w:val="Balloon Text Char"/>
    <w:basedOn w:val="DefaultParagraphFont"/>
    <w:link w:val="BalloonText"/>
    <w:uiPriority w:val="99"/>
    <w:rsid w:val="001B2FF1"/>
    <w:rPr>
      <w:rFonts w:ascii="Tahoma" w:hAnsi="Tahoma" w:cs="Tahoma"/>
      <w:sz w:val="16"/>
      <w:szCs w:val="16"/>
      <w:lang w:eastAsia="en-US"/>
    </w:rPr>
  </w:style>
  <w:style w:type="character" w:customStyle="1" w:styleId="FooterChar">
    <w:name w:val="Footer Char"/>
    <w:basedOn w:val="DefaultParagraphFont"/>
    <w:link w:val="Footer"/>
    <w:rsid w:val="001B2FF1"/>
    <w:rPr>
      <w:rFonts w:ascii="Arial" w:hAnsi="Arial"/>
      <w:sz w:val="18"/>
      <w:lang w:eastAsia="en-US"/>
    </w:rPr>
  </w:style>
  <w:style w:type="character" w:customStyle="1" w:styleId="aDefChar">
    <w:name w:val="aDef Char"/>
    <w:basedOn w:val="DefaultParagraphFont"/>
    <w:link w:val="aDef"/>
    <w:locked/>
    <w:rsid w:val="00C922A1"/>
    <w:rPr>
      <w:sz w:val="24"/>
      <w:lang w:eastAsia="en-US"/>
    </w:rPr>
  </w:style>
  <w:style w:type="paragraph" w:customStyle="1" w:styleId="TablePara10">
    <w:name w:val="TablePara10"/>
    <w:basedOn w:val="tablepara"/>
    <w:rsid w:val="001B2FF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B2FF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B2FF1"/>
    <w:rPr>
      <w:sz w:val="20"/>
    </w:rPr>
  </w:style>
  <w:style w:type="paragraph" w:customStyle="1" w:styleId="aExamINumpar">
    <w:name w:val="aExamINumpar"/>
    <w:basedOn w:val="aExampar"/>
    <w:rsid w:val="001B2FF1"/>
    <w:pPr>
      <w:tabs>
        <w:tab w:val="left" w:pos="2000"/>
      </w:tabs>
      <w:ind w:left="2000" w:hanging="400"/>
    </w:pPr>
  </w:style>
  <w:style w:type="paragraph" w:customStyle="1" w:styleId="ShadedSchClauseSymb">
    <w:name w:val="Shaded Sch Clause Symb"/>
    <w:basedOn w:val="ShadedSchClause"/>
    <w:rsid w:val="001B2FF1"/>
    <w:pPr>
      <w:tabs>
        <w:tab w:val="left" w:pos="0"/>
      </w:tabs>
      <w:ind w:left="975" w:hanging="1457"/>
    </w:pPr>
  </w:style>
  <w:style w:type="paragraph" w:customStyle="1" w:styleId="CoverTextBullet">
    <w:name w:val="CoverTextBullet"/>
    <w:basedOn w:val="CoverText"/>
    <w:qFormat/>
    <w:rsid w:val="001B2FF1"/>
    <w:pPr>
      <w:numPr>
        <w:numId w:val="11"/>
      </w:numPr>
    </w:pPr>
    <w:rPr>
      <w:color w:val="000000"/>
    </w:rPr>
  </w:style>
  <w:style w:type="paragraph" w:customStyle="1" w:styleId="01aPreamble">
    <w:name w:val="01aPreamble"/>
    <w:basedOn w:val="Normal"/>
    <w:qFormat/>
    <w:rsid w:val="001B2FF1"/>
  </w:style>
  <w:style w:type="paragraph" w:customStyle="1" w:styleId="TableBullet">
    <w:name w:val="TableBullet"/>
    <w:basedOn w:val="TableText10"/>
    <w:qFormat/>
    <w:rsid w:val="001B2FF1"/>
    <w:pPr>
      <w:numPr>
        <w:numId w:val="17"/>
      </w:numPr>
    </w:pPr>
  </w:style>
  <w:style w:type="paragraph" w:customStyle="1" w:styleId="TableNumbered">
    <w:name w:val="TableNumbered"/>
    <w:basedOn w:val="TableText10"/>
    <w:qFormat/>
    <w:rsid w:val="001B2FF1"/>
    <w:pPr>
      <w:numPr>
        <w:numId w:val="18"/>
      </w:numPr>
    </w:pPr>
  </w:style>
  <w:style w:type="character" w:customStyle="1" w:styleId="charCitHyperlinkItal">
    <w:name w:val="charCitHyperlinkItal"/>
    <w:basedOn w:val="Hyperlink"/>
    <w:uiPriority w:val="1"/>
    <w:rsid w:val="001B2FF1"/>
    <w:rPr>
      <w:i/>
      <w:color w:val="0000FF" w:themeColor="hyperlink"/>
      <w:u w:val="none"/>
    </w:rPr>
  </w:style>
  <w:style w:type="character" w:customStyle="1" w:styleId="charCitHyperlinkAbbrev">
    <w:name w:val="charCitHyperlinkAbbrev"/>
    <w:basedOn w:val="Hyperlink"/>
    <w:uiPriority w:val="1"/>
    <w:rsid w:val="001B2FF1"/>
    <w:rPr>
      <w:color w:val="0000FF" w:themeColor="hyperlink"/>
      <w:u w:val="none"/>
    </w:rPr>
  </w:style>
  <w:style w:type="character" w:customStyle="1" w:styleId="Heading3Char">
    <w:name w:val="Heading 3 Char"/>
    <w:aliases w:val="h3 Char,sec Char"/>
    <w:basedOn w:val="DefaultParagraphFont"/>
    <w:link w:val="Heading3"/>
    <w:rsid w:val="001B2FF1"/>
    <w:rPr>
      <w:b/>
      <w:sz w:val="24"/>
      <w:lang w:eastAsia="en-US"/>
    </w:rPr>
  </w:style>
  <w:style w:type="paragraph" w:customStyle="1" w:styleId="aExplanText">
    <w:name w:val="aExplanText"/>
    <w:basedOn w:val="BillBasic0"/>
    <w:rsid w:val="001B2FF1"/>
    <w:rPr>
      <w:sz w:val="20"/>
    </w:rPr>
  </w:style>
  <w:style w:type="character" w:customStyle="1" w:styleId="aNoteChar">
    <w:name w:val="aNote Char"/>
    <w:basedOn w:val="DefaultParagraphFont"/>
    <w:link w:val="aNote"/>
    <w:locked/>
    <w:rsid w:val="00C34AB2"/>
    <w:rPr>
      <w:lang w:eastAsia="en-US"/>
    </w:rPr>
  </w:style>
  <w:style w:type="character" w:customStyle="1" w:styleId="AmainreturnChar">
    <w:name w:val="A main return Char"/>
    <w:basedOn w:val="DefaultParagraphFont"/>
    <w:link w:val="Amainreturn"/>
    <w:locked/>
    <w:rsid w:val="00C34AB2"/>
    <w:rPr>
      <w:sz w:val="24"/>
      <w:lang w:eastAsia="en-US"/>
    </w:rPr>
  </w:style>
  <w:style w:type="character" w:customStyle="1" w:styleId="HeaderChar">
    <w:name w:val="Header Char"/>
    <w:basedOn w:val="DefaultParagraphFont"/>
    <w:link w:val="Header"/>
    <w:rsid w:val="00C34AB2"/>
    <w:rPr>
      <w:sz w:val="24"/>
      <w:lang w:eastAsia="en-US"/>
    </w:rPr>
  </w:style>
  <w:style w:type="character" w:customStyle="1" w:styleId="NewActChar">
    <w:name w:val="New Act Char"/>
    <w:basedOn w:val="DefaultParagraphFont"/>
    <w:link w:val="NewAct"/>
    <w:rsid w:val="005B3D4A"/>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cn/2006-6/default.asp" TargetMode="External"/><Relationship Id="rId21" Type="http://schemas.openxmlformats.org/officeDocument/2006/relationships/header" Target="header3.xml"/><Relationship Id="rId63" Type="http://schemas.openxmlformats.org/officeDocument/2006/relationships/hyperlink" Target="http://www.legislation.act.gov.au/a/2011-44/default.asp" TargetMode="External"/><Relationship Id="rId159" Type="http://schemas.openxmlformats.org/officeDocument/2006/relationships/hyperlink" Target="http://www.legislation.act.gov.au/a/2006-23" TargetMode="External"/><Relationship Id="rId170" Type="http://schemas.openxmlformats.org/officeDocument/2006/relationships/hyperlink" Target="http://www.legislation.act.gov.au/a/2006-23" TargetMode="External"/><Relationship Id="rId226" Type="http://schemas.openxmlformats.org/officeDocument/2006/relationships/hyperlink" Target="http://www.legislation.act.gov.au/a/2003-56" TargetMode="External"/><Relationship Id="rId268" Type="http://schemas.openxmlformats.org/officeDocument/2006/relationships/hyperlink" Target="http://www.legislation.act.gov.au/a/2014-58/default.asp" TargetMode="External"/><Relationship Id="rId32" Type="http://schemas.openxmlformats.org/officeDocument/2006/relationships/hyperlink" Target="http://www.legislation.act.gov.au/a/2002-51" TargetMode="External"/><Relationship Id="rId74" Type="http://schemas.openxmlformats.org/officeDocument/2006/relationships/hyperlink" Target="http://www.legislation.act.gov.au/a/2002-51" TargetMode="External"/><Relationship Id="rId128" Type="http://schemas.openxmlformats.org/officeDocument/2006/relationships/hyperlink" Target="http://www.legislation.act.gov.au/cn/2011-10/default.asp" TargetMode="External"/><Relationship Id="rId5" Type="http://schemas.openxmlformats.org/officeDocument/2006/relationships/webSettings" Target="webSettings.xml"/><Relationship Id="rId181" Type="http://schemas.openxmlformats.org/officeDocument/2006/relationships/hyperlink" Target="http://www.legislation.act.gov.au/a/2020-42/" TargetMode="External"/><Relationship Id="rId237" Type="http://schemas.openxmlformats.org/officeDocument/2006/relationships/hyperlink" Target="http://www.legislation.act.gov.au/a/2003-58" TargetMode="External"/><Relationship Id="rId279" Type="http://schemas.openxmlformats.org/officeDocument/2006/relationships/hyperlink" Target="http://www.legislation.act.gov.au/a/2023-33/" TargetMode="External"/><Relationship Id="rId43" Type="http://schemas.openxmlformats.org/officeDocument/2006/relationships/hyperlink" Target="http://www.legislation.act.gov.au/a/1999-63" TargetMode="External"/><Relationship Id="rId139" Type="http://schemas.openxmlformats.org/officeDocument/2006/relationships/hyperlink" Target="http://www.legislation.act.gov.au/a/2016-4/default.asp" TargetMode="External"/><Relationship Id="rId290" Type="http://schemas.openxmlformats.org/officeDocument/2006/relationships/header" Target="header17.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44" TargetMode="External"/><Relationship Id="rId192" Type="http://schemas.openxmlformats.org/officeDocument/2006/relationships/hyperlink" Target="http://www.legislation.act.gov.au/a/2008-28" TargetMode="External"/><Relationship Id="rId206" Type="http://schemas.openxmlformats.org/officeDocument/2006/relationships/hyperlink" Target="http://www.legislation.act.gov.au/a/2015-45/default.asp" TargetMode="External"/><Relationship Id="rId248" Type="http://schemas.openxmlformats.org/officeDocument/2006/relationships/hyperlink" Target="http://www.legislation.act.gov.au/a/2015-50"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2011-37" TargetMode="External"/><Relationship Id="rId280" Type="http://schemas.openxmlformats.org/officeDocument/2006/relationships/header" Target="header12.xml"/><Relationship Id="rId54" Type="http://schemas.openxmlformats.org/officeDocument/2006/relationships/hyperlink" Target="http://www.legislation.act.gov.au/a/1977-17"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16-49/default.asp" TargetMode="External"/><Relationship Id="rId161" Type="http://schemas.openxmlformats.org/officeDocument/2006/relationships/hyperlink" Target="http://www.legislation.act.gov.au/a/2015-45/default.asp" TargetMode="External"/><Relationship Id="rId182" Type="http://schemas.openxmlformats.org/officeDocument/2006/relationships/hyperlink" Target="http://www.legislation.act.gov.au/a/2020-42/" TargetMode="External"/><Relationship Id="rId217" Type="http://schemas.openxmlformats.org/officeDocument/2006/relationships/hyperlink" Target="http://www.legislation.act.gov.au/a/2015-45/default.asp" TargetMode="External"/><Relationship Id="rId6" Type="http://schemas.openxmlformats.org/officeDocument/2006/relationships/footnotes" Target="footnotes.xml"/><Relationship Id="rId238" Type="http://schemas.openxmlformats.org/officeDocument/2006/relationships/hyperlink" Target="http://www.legislation.act.gov.au/a/2003-58" TargetMode="External"/><Relationship Id="rId259" Type="http://schemas.openxmlformats.org/officeDocument/2006/relationships/hyperlink" Target="http://www.legislation.act.gov.au/a/2008-28" TargetMode="External"/><Relationship Id="rId23" Type="http://schemas.openxmlformats.org/officeDocument/2006/relationships/header" Target="header4.xml"/><Relationship Id="rId119" Type="http://schemas.openxmlformats.org/officeDocument/2006/relationships/hyperlink" Target="http://www.legislation.act.gov.au/a/2005-59" TargetMode="External"/><Relationship Id="rId270" Type="http://schemas.openxmlformats.org/officeDocument/2006/relationships/hyperlink" Target="http://www.legislation.act.gov.au/a/2015-50/default.asp" TargetMode="External"/><Relationship Id="rId291" Type="http://schemas.openxmlformats.org/officeDocument/2006/relationships/footer" Target="footer19.xml"/><Relationship Id="rId44" Type="http://schemas.openxmlformats.org/officeDocument/2006/relationships/hyperlink" Target="http://www.legislation.act.gov.au/a/1986-13" TargetMode="External"/><Relationship Id="rId65" Type="http://schemas.openxmlformats.org/officeDocument/2006/relationships/hyperlink" Target="http://www.legislation.act.gov.au/a/2006-2"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11-45" TargetMode="External"/><Relationship Id="rId151" Type="http://schemas.openxmlformats.org/officeDocument/2006/relationships/hyperlink" Target="http://www.legislation.act.gov.au/a/2003-56" TargetMode="External"/><Relationship Id="rId172" Type="http://schemas.openxmlformats.org/officeDocument/2006/relationships/hyperlink" Target="http://www.legislation.act.gov.au/a/2020-42/" TargetMode="External"/><Relationship Id="rId193" Type="http://schemas.openxmlformats.org/officeDocument/2006/relationships/hyperlink" Target="http://www.legislation.act.gov.au/a/2008-25" TargetMode="External"/><Relationship Id="rId207" Type="http://schemas.openxmlformats.org/officeDocument/2006/relationships/hyperlink" Target="http://www.legislation.act.gov.au/a/2015-45/default.asp" TargetMode="External"/><Relationship Id="rId228" Type="http://schemas.openxmlformats.org/officeDocument/2006/relationships/hyperlink" Target="http://www.legislation.act.gov.au/a/2015-45/default.asp" TargetMode="External"/><Relationship Id="rId249" Type="http://schemas.openxmlformats.org/officeDocument/2006/relationships/hyperlink" Target="http://www.legislation.act.gov.au/a/2020-42/"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44" TargetMode="External"/><Relationship Id="rId260" Type="http://schemas.openxmlformats.org/officeDocument/2006/relationships/hyperlink" Target="http://www.legislation.act.gov.au/a/2008-28" TargetMode="External"/><Relationship Id="rId281" Type="http://schemas.openxmlformats.org/officeDocument/2006/relationships/header" Target="header13.xml"/><Relationship Id="rId34" Type="http://schemas.openxmlformats.org/officeDocument/2006/relationships/hyperlink" Target="http://www.legislation.act.gov.au/a/2005-58" TargetMode="External"/><Relationship Id="rId55" Type="http://schemas.openxmlformats.org/officeDocument/2006/relationships/hyperlink" Target="http://www.legislation.act.gov.au/a/1999-80"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5-58" TargetMode="External"/><Relationship Id="rId141" Type="http://schemas.openxmlformats.org/officeDocument/2006/relationships/hyperlink" Target="http://www.legislation.act.gov.au/a/2017-4/default.asp" TargetMode="External"/><Relationship Id="rId7" Type="http://schemas.openxmlformats.org/officeDocument/2006/relationships/endnotes" Target="endnotes.xml"/><Relationship Id="rId162" Type="http://schemas.openxmlformats.org/officeDocument/2006/relationships/hyperlink" Target="https://legislation.act.gov.au/a/2023-45/" TargetMode="External"/><Relationship Id="rId183" Type="http://schemas.openxmlformats.org/officeDocument/2006/relationships/hyperlink" Target="http://www.legislation.act.gov.au/a/2020-42/" TargetMode="External"/><Relationship Id="rId218" Type="http://schemas.openxmlformats.org/officeDocument/2006/relationships/hyperlink" Target="http://www.legislation.act.gov.au/a/2015-45/default.asp" TargetMode="External"/><Relationship Id="rId239" Type="http://schemas.openxmlformats.org/officeDocument/2006/relationships/hyperlink" Target="http://www.legislation.act.gov.au/a/2011-52" TargetMode="External"/><Relationship Id="rId250" Type="http://schemas.openxmlformats.org/officeDocument/2006/relationships/hyperlink" Target="https://legislation.act.gov.au/a/2023-45/" TargetMode="External"/><Relationship Id="rId271" Type="http://schemas.openxmlformats.org/officeDocument/2006/relationships/hyperlink" Target="http://www.legislation.act.gov.au/a/2016-4/default.asp" TargetMode="External"/><Relationship Id="rId292" Type="http://schemas.openxmlformats.org/officeDocument/2006/relationships/header" Target="header18.xml"/><Relationship Id="rId24" Type="http://schemas.openxmlformats.org/officeDocument/2006/relationships/header" Target="header5.xml"/><Relationship Id="rId45" Type="http://schemas.openxmlformats.org/officeDocument/2006/relationships/hyperlink" Target="http://www.legislation.act.gov.au/a/1999-63" TargetMode="External"/><Relationship Id="rId66" Type="http://schemas.openxmlformats.org/officeDocument/2006/relationships/hyperlink" Target="http://www.legislation.act.gov.au/a/2001-49" TargetMode="External"/><Relationship Id="rId87" Type="http://schemas.openxmlformats.org/officeDocument/2006/relationships/header" Target="header6.xml"/><Relationship Id="rId110" Type="http://schemas.openxmlformats.org/officeDocument/2006/relationships/hyperlink" Target="http://www.legislation.act.gov.au/a/2001-49" TargetMode="External"/><Relationship Id="rId131" Type="http://schemas.openxmlformats.org/officeDocument/2006/relationships/hyperlink" Target="http://www.legislation.act.gov.au/a/2011-44" TargetMode="External"/><Relationship Id="rId152" Type="http://schemas.openxmlformats.org/officeDocument/2006/relationships/hyperlink" Target="http://www.legislation.act.gov.au/a/2015-45/default.asp" TargetMode="External"/><Relationship Id="rId173" Type="http://schemas.openxmlformats.org/officeDocument/2006/relationships/hyperlink" Target="https://legislation.act.gov.au/a/2023-33/" TargetMode="External"/><Relationship Id="rId194" Type="http://schemas.openxmlformats.org/officeDocument/2006/relationships/hyperlink" Target="http://www.legislation.act.gov.au/a/2011-34" TargetMode="External"/><Relationship Id="rId208" Type="http://schemas.openxmlformats.org/officeDocument/2006/relationships/hyperlink" Target="http://www.legislation.act.gov.au/a/2015-45/default.asp" TargetMode="External"/><Relationship Id="rId229" Type="http://schemas.openxmlformats.org/officeDocument/2006/relationships/hyperlink" Target="http://www.legislation.act.gov.au/a/2017-4/default.asp" TargetMode="External"/><Relationship Id="rId240" Type="http://schemas.openxmlformats.org/officeDocument/2006/relationships/hyperlink" Target="http://www.legislation.act.gov.au/a/2015-50" TargetMode="External"/><Relationship Id="rId261" Type="http://schemas.openxmlformats.org/officeDocument/2006/relationships/hyperlink" Target="http://www.legislation.act.gov.au/a/2010-47"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1999-63" TargetMode="External"/><Relationship Id="rId56" Type="http://schemas.openxmlformats.org/officeDocument/2006/relationships/hyperlink" Target="http://www.legislation.act.gov.au/a/1999-80" TargetMode="External"/><Relationship Id="rId77" Type="http://schemas.openxmlformats.org/officeDocument/2006/relationships/hyperlink" Target="http://www.legislation.act.gov.au/a/1900-40" TargetMode="External"/><Relationship Id="rId100" Type="http://schemas.openxmlformats.org/officeDocument/2006/relationships/hyperlink" Target="http://www.legislation.act.gov.au/a/1900-40" TargetMode="External"/><Relationship Id="rId282" Type="http://schemas.openxmlformats.org/officeDocument/2006/relationships/footer" Target="footer14.xml"/><Relationship Id="rId8" Type="http://schemas.openxmlformats.org/officeDocument/2006/relationships/image" Target="media/image1.png"/><Relationship Id="rId98" Type="http://schemas.openxmlformats.org/officeDocument/2006/relationships/hyperlink" Target="http://www.legislation.act.gov.au/a/1999-63" TargetMode="External"/><Relationship Id="rId121" Type="http://schemas.openxmlformats.org/officeDocument/2006/relationships/hyperlink" Target="http://www.legislation.act.gov.au/a/2008-25" TargetMode="External"/><Relationship Id="rId142" Type="http://schemas.openxmlformats.org/officeDocument/2006/relationships/hyperlink" Target="http://www.legislation.act.gov.au/a/2017-21/default.asp" TargetMode="External"/><Relationship Id="rId163" Type="http://schemas.openxmlformats.org/officeDocument/2006/relationships/hyperlink" Target="http://www.legislation.act.gov.au/a/2020-42/" TargetMode="External"/><Relationship Id="rId184" Type="http://schemas.openxmlformats.org/officeDocument/2006/relationships/hyperlink" Target="http://www.legislation.act.gov.au/a/2020-42/" TargetMode="External"/><Relationship Id="rId219" Type="http://schemas.openxmlformats.org/officeDocument/2006/relationships/hyperlink" Target="http://www.legislation.act.gov.au/a/2015-45/default.asp" TargetMode="External"/><Relationship Id="rId230" Type="http://schemas.openxmlformats.org/officeDocument/2006/relationships/hyperlink" Target="http://www.legislation.act.gov.au/a/2003-56" TargetMode="External"/><Relationship Id="rId251" Type="http://schemas.openxmlformats.org/officeDocument/2006/relationships/hyperlink" Target="http://www.legislation.act.gov.au/a/2020-42/" TargetMode="External"/><Relationship Id="rId25" Type="http://schemas.openxmlformats.org/officeDocument/2006/relationships/footer" Target="footer4.xml"/><Relationship Id="rId46" Type="http://schemas.openxmlformats.org/officeDocument/2006/relationships/hyperlink" Target="http://www.legislation.act.gov.au/a/1986-13" TargetMode="External"/><Relationship Id="rId67" Type="http://schemas.openxmlformats.org/officeDocument/2006/relationships/hyperlink" Target="http://www.legislation.act.gov.au/a/1992-64/" TargetMode="External"/><Relationship Id="rId272" Type="http://schemas.openxmlformats.org/officeDocument/2006/relationships/hyperlink" Target="http://www.legislation.act.gov.au/a/2016-49/default.asp" TargetMode="External"/><Relationship Id="rId293" Type="http://schemas.openxmlformats.org/officeDocument/2006/relationships/footer" Target="footer20.xml"/><Relationship Id="rId88" Type="http://schemas.openxmlformats.org/officeDocument/2006/relationships/header" Target="header7.xml"/><Relationship Id="rId111" Type="http://schemas.openxmlformats.org/officeDocument/2006/relationships/hyperlink" Target="http://www.legislation.act.gov.au/a/2002-35" TargetMode="External"/><Relationship Id="rId132" Type="http://schemas.openxmlformats.org/officeDocument/2006/relationships/hyperlink" Target="http://www.legislation.act.gov.au/a/2011-48" TargetMode="External"/><Relationship Id="rId153" Type="http://schemas.openxmlformats.org/officeDocument/2006/relationships/hyperlink" Target="http://www.legislation.act.gov.au/a/2016-49/default.asp" TargetMode="External"/><Relationship Id="rId174" Type="http://schemas.openxmlformats.org/officeDocument/2006/relationships/hyperlink" Target="http://www.legislation.act.gov.au/a/2003-56" TargetMode="External"/><Relationship Id="rId195" Type="http://schemas.openxmlformats.org/officeDocument/2006/relationships/hyperlink" Target="http://www.legislation.act.gov.au/a/2011-48" TargetMode="External"/><Relationship Id="rId209" Type="http://schemas.openxmlformats.org/officeDocument/2006/relationships/hyperlink" Target="https://legislation.act.gov.au/a/2023-45/" TargetMode="External"/><Relationship Id="rId220" Type="http://schemas.openxmlformats.org/officeDocument/2006/relationships/hyperlink" Target="http://www.legislation.act.gov.au/a/2015-45/default.asp" TargetMode="External"/><Relationship Id="rId241" Type="http://schemas.openxmlformats.org/officeDocument/2006/relationships/hyperlink" Target="http://www.legislation.act.gov.au/a/2017-4/default.asp" TargetMode="Externa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7391" TargetMode="External"/><Relationship Id="rId57" Type="http://schemas.openxmlformats.org/officeDocument/2006/relationships/hyperlink" Target="http://www.legislation.act.gov.au/a/1999-80" TargetMode="External"/><Relationship Id="rId262" Type="http://schemas.openxmlformats.org/officeDocument/2006/relationships/hyperlink" Target="http://www.legislation.act.gov.au/a/2011-15" TargetMode="External"/><Relationship Id="rId283" Type="http://schemas.openxmlformats.org/officeDocument/2006/relationships/footer" Target="footer15.xml"/><Relationship Id="rId78" Type="http://schemas.openxmlformats.org/officeDocument/2006/relationships/hyperlink" Target="http://www.legislation.act.gov.au/a/db_39269/default.asp" TargetMode="External"/><Relationship Id="rId99" Type="http://schemas.openxmlformats.org/officeDocument/2006/relationships/hyperlink" Target="http://www.legislation.act.gov.au/a/1986-13" TargetMode="External"/><Relationship Id="rId101" Type="http://schemas.openxmlformats.org/officeDocument/2006/relationships/hyperlink" Target="http://www.legislation.act.gov.au/a/1900-40" TargetMode="External"/><Relationship Id="rId122" Type="http://schemas.openxmlformats.org/officeDocument/2006/relationships/hyperlink" Target="http://www.legislation.act.gov.au/a/2008-28" TargetMode="External"/><Relationship Id="rId143" Type="http://schemas.openxmlformats.org/officeDocument/2006/relationships/hyperlink" Target="http://www.legislation.act.gov.au/a/2018-25/default.asp" TargetMode="External"/><Relationship Id="rId164" Type="http://schemas.openxmlformats.org/officeDocument/2006/relationships/hyperlink" Target="http://www.legislation.act.gov.au/a/2006-23" TargetMode="External"/><Relationship Id="rId185" Type="http://schemas.openxmlformats.org/officeDocument/2006/relationships/hyperlink" Target="http://www.legislation.act.gov.au/a/2020-42/" TargetMode="External"/><Relationship Id="rId9" Type="http://schemas.openxmlformats.org/officeDocument/2006/relationships/hyperlink" Target="http://www.legislation.act.gov.au/a/2001-14" TargetMode="External"/><Relationship Id="rId210" Type="http://schemas.openxmlformats.org/officeDocument/2006/relationships/hyperlink" Target="https://legislation.act.gov.au/a/2023-45/" TargetMode="External"/><Relationship Id="rId26" Type="http://schemas.openxmlformats.org/officeDocument/2006/relationships/footer" Target="footer5.xml"/><Relationship Id="rId231" Type="http://schemas.openxmlformats.org/officeDocument/2006/relationships/hyperlink" Target="http://www.legislation.act.gov.au/a/2003-56" TargetMode="External"/><Relationship Id="rId252" Type="http://schemas.openxmlformats.org/officeDocument/2006/relationships/hyperlink" Target="http://www.legislation.act.gov.au/a/2001-49" TargetMode="External"/><Relationship Id="rId273" Type="http://schemas.openxmlformats.org/officeDocument/2006/relationships/hyperlink" Target="http://www.legislation.act.gov.au/a/2017-4/default.asp" TargetMode="External"/><Relationship Id="rId294" Type="http://schemas.openxmlformats.org/officeDocument/2006/relationships/fontTable" Target="fontTable.xml"/><Relationship Id="rId47" Type="http://schemas.openxmlformats.org/officeDocument/2006/relationships/hyperlink" Target="http://www.legislation.act.gov.au/a/1999-80" TargetMode="External"/><Relationship Id="rId68" Type="http://schemas.openxmlformats.org/officeDocument/2006/relationships/hyperlink" Target="http://www.legislation.act.gov.au/a/2003-4" TargetMode="External"/><Relationship Id="rId89" Type="http://schemas.openxmlformats.org/officeDocument/2006/relationships/footer" Target="footer7.xml"/><Relationship Id="rId112" Type="http://schemas.openxmlformats.org/officeDocument/2006/relationships/hyperlink" Target="http://www.legislation.act.gov.au/cn/2002-15/default.asp" TargetMode="External"/><Relationship Id="rId133" Type="http://schemas.openxmlformats.org/officeDocument/2006/relationships/hyperlink" Target="http://www.legislation.act.gov.au/a/2011-12" TargetMode="External"/><Relationship Id="rId154" Type="http://schemas.openxmlformats.org/officeDocument/2006/relationships/hyperlink" Target="http://www.legislation.act.gov.au/a/2021-12/" TargetMode="External"/><Relationship Id="rId175" Type="http://schemas.openxmlformats.org/officeDocument/2006/relationships/hyperlink" Target="http://www.legislation.act.gov.au/a/2010-47" TargetMode="External"/><Relationship Id="rId196" Type="http://schemas.openxmlformats.org/officeDocument/2006/relationships/hyperlink" Target="http://www.legislation.act.gov.au/a/2011-37" TargetMode="External"/><Relationship Id="rId200" Type="http://schemas.openxmlformats.org/officeDocument/2006/relationships/hyperlink" Target="http://www.legislation.act.gov.au/a/2015-45/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5-45/default.asp" TargetMode="External"/><Relationship Id="rId242" Type="http://schemas.openxmlformats.org/officeDocument/2006/relationships/hyperlink" Target="http://www.legislation.act.gov.au/a/2018-42/" TargetMode="External"/><Relationship Id="rId263" Type="http://schemas.openxmlformats.org/officeDocument/2006/relationships/hyperlink" Target="http://www.legislation.act.gov.au/a/2011-34" TargetMode="External"/><Relationship Id="rId284" Type="http://schemas.openxmlformats.org/officeDocument/2006/relationships/header" Target="header14.xml"/><Relationship Id="rId37" Type="http://schemas.openxmlformats.org/officeDocument/2006/relationships/hyperlink" Target="http://www.comlaw.gov.au/Series/C2004A03699" TargetMode="External"/><Relationship Id="rId58" Type="http://schemas.openxmlformats.org/officeDocument/2006/relationships/hyperlink" Target="http://www.legislation.act.gov.au/a/2005-58" TargetMode="External"/><Relationship Id="rId79" Type="http://schemas.openxmlformats.org/officeDocument/2006/relationships/hyperlink" Target="http://www.legislation.act.gov.au/a/2011-44" TargetMode="External"/><Relationship Id="rId102" Type="http://schemas.openxmlformats.org/officeDocument/2006/relationships/hyperlink" Target="http://www.legislation.act.gov.au/a/2002-51" TargetMode="External"/><Relationship Id="rId123" Type="http://schemas.openxmlformats.org/officeDocument/2006/relationships/hyperlink" Target="http://www.legislation.act.gov.au/a/2010-47" TargetMode="External"/><Relationship Id="rId144" Type="http://schemas.openxmlformats.org/officeDocument/2006/relationships/hyperlink" Target="http://www.legislation.act.gov.au/a/2018-42/" TargetMode="External"/><Relationship Id="rId90" Type="http://schemas.openxmlformats.org/officeDocument/2006/relationships/footer" Target="footer8.xml"/><Relationship Id="rId165" Type="http://schemas.openxmlformats.org/officeDocument/2006/relationships/hyperlink" Target="http://www.legislation.act.gov.au/a/2014-58/default.asp" TargetMode="External"/><Relationship Id="rId186" Type="http://schemas.openxmlformats.org/officeDocument/2006/relationships/hyperlink" Target="http://www.legislation.act.gov.au/a/2020-42/" TargetMode="External"/><Relationship Id="rId211" Type="http://schemas.openxmlformats.org/officeDocument/2006/relationships/hyperlink" Target="https://legislation.act.gov.au/a/2023-45/" TargetMode="External"/><Relationship Id="rId232" Type="http://schemas.openxmlformats.org/officeDocument/2006/relationships/hyperlink" Target="http://www.legislation.act.gov.au/a/2003-56" TargetMode="External"/><Relationship Id="rId253" Type="http://schemas.openxmlformats.org/officeDocument/2006/relationships/hyperlink" Target="http://www.legislation.act.gov.au/a/2002-35" TargetMode="External"/><Relationship Id="rId274" Type="http://schemas.openxmlformats.org/officeDocument/2006/relationships/hyperlink" Target="http://www.legislation.act.gov.au/a/2017-21/default.asp" TargetMode="External"/><Relationship Id="rId295" Type="http://schemas.openxmlformats.org/officeDocument/2006/relationships/theme" Target="theme/theme1.xml"/><Relationship Id="rId27" Type="http://schemas.openxmlformats.org/officeDocument/2006/relationships/footer" Target="footer6.xml"/><Relationship Id="rId48" Type="http://schemas.openxmlformats.org/officeDocument/2006/relationships/hyperlink" Target="http://www.legislation.act.gov.au/a/1977-17" TargetMode="External"/><Relationship Id="rId69" Type="http://schemas.openxmlformats.org/officeDocument/2006/relationships/hyperlink" Target="http://www.legislation.act.gov.au/a/2010-55" TargetMode="External"/><Relationship Id="rId113" Type="http://schemas.openxmlformats.org/officeDocument/2006/relationships/hyperlink" Target="http://www.legislation.act.gov.au/a/2003-56" TargetMode="External"/><Relationship Id="rId134" Type="http://schemas.openxmlformats.org/officeDocument/2006/relationships/hyperlink" Target="http://www.legislation.act.gov.au/cn/2012-4/default.asp" TargetMode="External"/><Relationship Id="rId80" Type="http://schemas.openxmlformats.org/officeDocument/2006/relationships/hyperlink" Target="http://www.legislation.act.gov.au/a/db_39269/default.asp" TargetMode="External"/><Relationship Id="rId155" Type="http://schemas.openxmlformats.org/officeDocument/2006/relationships/hyperlink" Target="https://legislation.act.gov.au/a/2023-45/" TargetMode="External"/><Relationship Id="rId176" Type="http://schemas.openxmlformats.org/officeDocument/2006/relationships/hyperlink" Target="http://www.legislation.act.gov.au/a/2011-15" TargetMode="External"/><Relationship Id="rId197" Type="http://schemas.openxmlformats.org/officeDocument/2006/relationships/hyperlink" Target="http://www.legislation.act.gov.au/a/2011-45" TargetMode="External"/><Relationship Id="rId201" Type="http://schemas.openxmlformats.org/officeDocument/2006/relationships/hyperlink" Target="http://www.legislation.act.gov.au/a/2015-45/default.asp" TargetMode="External"/><Relationship Id="rId222" Type="http://schemas.openxmlformats.org/officeDocument/2006/relationships/hyperlink" Target="http://www.legislation.act.gov.au/a/2015-45/default.asp" TargetMode="External"/><Relationship Id="rId243" Type="http://schemas.openxmlformats.org/officeDocument/2006/relationships/hyperlink" Target="http://www.legislation.act.gov.au/a/2003-56" TargetMode="External"/><Relationship Id="rId264" Type="http://schemas.openxmlformats.org/officeDocument/2006/relationships/hyperlink" Target="http://www.legislation.act.gov.au/a/2011-52" TargetMode="External"/><Relationship Id="rId285" Type="http://schemas.openxmlformats.org/officeDocument/2006/relationships/header" Target="header15.xml"/><Relationship Id="rId17" Type="http://schemas.openxmlformats.org/officeDocument/2006/relationships/header" Target="header1.xml"/><Relationship Id="rId38" Type="http://schemas.openxmlformats.org/officeDocument/2006/relationships/hyperlink" Target="http://www.legislation.act.gov.au/a/2005-58" TargetMode="External"/><Relationship Id="rId59" Type="http://schemas.openxmlformats.org/officeDocument/2006/relationships/hyperlink" Target="http://www.legislation.act.gov.au/a/2005-58"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10-27" TargetMode="External"/><Relationship Id="rId70" Type="http://schemas.openxmlformats.org/officeDocument/2006/relationships/hyperlink" Target="http://www.legislation.act.gov.au/a/1900-40" TargetMode="External"/><Relationship Id="rId91" Type="http://schemas.openxmlformats.org/officeDocument/2006/relationships/footer" Target="footer9.xml"/><Relationship Id="rId145" Type="http://schemas.openxmlformats.org/officeDocument/2006/relationships/hyperlink" Target="http://www.legislation.act.gov.au/a/2020-42/default.asp" TargetMode="External"/><Relationship Id="rId166" Type="http://schemas.openxmlformats.org/officeDocument/2006/relationships/hyperlink" Target="http://www.legislation.act.gov.au/a/2016-4/default.asp" TargetMode="External"/><Relationship Id="rId187" Type="http://schemas.openxmlformats.org/officeDocument/2006/relationships/hyperlink" Target="http://www.legislation.act.gov.au/a/2001-44" TargetMode="External"/><Relationship Id="rId1" Type="http://schemas.openxmlformats.org/officeDocument/2006/relationships/customXml" Target="../customXml/item1.xml"/><Relationship Id="rId212" Type="http://schemas.openxmlformats.org/officeDocument/2006/relationships/hyperlink" Target="http://www.legislation.act.gov.au/a/2015-45/default.asp" TargetMode="External"/><Relationship Id="rId233" Type="http://schemas.openxmlformats.org/officeDocument/2006/relationships/hyperlink" Target="http://www.legislation.act.gov.au/a/2015-45/default.asp" TargetMode="External"/><Relationship Id="rId254" Type="http://schemas.openxmlformats.org/officeDocument/2006/relationships/hyperlink" Target="http://www.legislation.act.gov.au/a/2003-58" TargetMode="External"/><Relationship Id="rId28" Type="http://schemas.openxmlformats.org/officeDocument/2006/relationships/hyperlink" Target="http://www.legislation.act.gov.au/a/1991-81" TargetMode="External"/><Relationship Id="rId49" Type="http://schemas.openxmlformats.org/officeDocument/2006/relationships/hyperlink" Target="http://www.legislation.act.gov.au/a/1999-77" TargetMode="External"/><Relationship Id="rId114" Type="http://schemas.openxmlformats.org/officeDocument/2006/relationships/hyperlink" Target="http://www.legislation.act.gov.au/a/2003-58" TargetMode="External"/><Relationship Id="rId275" Type="http://schemas.openxmlformats.org/officeDocument/2006/relationships/hyperlink" Target="http://www.legislation.act.gov.au/a/2018-25/"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8-35" TargetMode="External"/><Relationship Id="rId135" Type="http://schemas.openxmlformats.org/officeDocument/2006/relationships/hyperlink" Target="http://www.legislation.act.gov.au/a/2011-52" TargetMode="External"/><Relationship Id="rId156" Type="http://schemas.openxmlformats.org/officeDocument/2006/relationships/hyperlink" Target="http://www.legislation.act.gov.au/a/2003-56" TargetMode="External"/><Relationship Id="rId177" Type="http://schemas.openxmlformats.org/officeDocument/2006/relationships/hyperlink" Target="http://www.legislation.act.gov.au/a/2017-21/default.asp" TargetMode="External"/><Relationship Id="rId198" Type="http://schemas.openxmlformats.org/officeDocument/2006/relationships/hyperlink" Target="http://www.legislation.act.gov.au/a/2018-25/default.asp" TargetMode="External"/><Relationship Id="rId202" Type="http://schemas.openxmlformats.org/officeDocument/2006/relationships/hyperlink" Target="http://www.legislation.act.gov.au/a/2015-45/default.asp" TargetMode="External"/><Relationship Id="rId223" Type="http://schemas.openxmlformats.org/officeDocument/2006/relationships/hyperlink" Target="http://www.legislation.act.gov.au/a/2015-45/default.asp" TargetMode="External"/><Relationship Id="rId244" Type="http://schemas.openxmlformats.org/officeDocument/2006/relationships/hyperlink" Target="http://www.legislation.act.gov.au/a/2003-56" TargetMode="External"/><Relationship Id="rId18" Type="http://schemas.openxmlformats.org/officeDocument/2006/relationships/header" Target="header2.xml"/><Relationship Id="rId39" Type="http://schemas.openxmlformats.org/officeDocument/2006/relationships/hyperlink" Target="http://www.legislation.act.gov.au/a/1999-63" TargetMode="External"/><Relationship Id="rId265" Type="http://schemas.openxmlformats.org/officeDocument/2006/relationships/hyperlink" Target="http://www.legislation.act.gov.au/a/2011-52" TargetMode="External"/><Relationship Id="rId286" Type="http://schemas.openxmlformats.org/officeDocument/2006/relationships/footer" Target="footer16.xml"/><Relationship Id="rId50" Type="http://schemas.openxmlformats.org/officeDocument/2006/relationships/hyperlink" Target="http://www.legislation.act.gov.au/a/1999-77" TargetMode="External"/><Relationship Id="rId104" Type="http://schemas.openxmlformats.org/officeDocument/2006/relationships/header" Target="header10.xml"/><Relationship Id="rId125" Type="http://schemas.openxmlformats.org/officeDocument/2006/relationships/hyperlink" Target="http://www.legislation.act.gov.au/cn/2010-15/default.asp" TargetMode="External"/><Relationship Id="rId146" Type="http://schemas.openxmlformats.org/officeDocument/2006/relationships/hyperlink" Target="http://www.legislation.act.gov.au/a/2021-12/" TargetMode="External"/><Relationship Id="rId167" Type="http://schemas.openxmlformats.org/officeDocument/2006/relationships/hyperlink" Target="http://www.legislation.act.gov.au/a/2020-42/" TargetMode="External"/><Relationship Id="rId188" Type="http://schemas.openxmlformats.org/officeDocument/2006/relationships/hyperlink" Target="http://www.legislation.act.gov.au/a/2001-49" TargetMode="External"/><Relationship Id="rId71" Type="http://schemas.openxmlformats.org/officeDocument/2006/relationships/hyperlink" Target="http://www.legislation.act.gov.au/a/2011-12" TargetMode="External"/><Relationship Id="rId92" Type="http://schemas.openxmlformats.org/officeDocument/2006/relationships/header" Target="header8.xml"/><Relationship Id="rId213" Type="http://schemas.openxmlformats.org/officeDocument/2006/relationships/hyperlink" Target="http://www.legislation.act.gov.au/a/2015-45/default.asp" TargetMode="External"/><Relationship Id="rId234" Type="http://schemas.openxmlformats.org/officeDocument/2006/relationships/hyperlink" Target="http://www.legislation.act.gov.au/a/2003-56" TargetMode="External"/><Relationship Id="rId2" Type="http://schemas.openxmlformats.org/officeDocument/2006/relationships/numbering" Target="numbering.xml"/><Relationship Id="rId29" Type="http://schemas.openxmlformats.org/officeDocument/2006/relationships/hyperlink" Target="https://legislation.act.gov.au/a/1991-81/" TargetMode="External"/><Relationship Id="rId255" Type="http://schemas.openxmlformats.org/officeDocument/2006/relationships/hyperlink" Target="http://www.legislation.act.gov.au/a/2003-58" TargetMode="External"/><Relationship Id="rId276" Type="http://schemas.openxmlformats.org/officeDocument/2006/relationships/hyperlink" Target="http://www.legislation.act.gov.au/a/2018-42/" TargetMode="External"/><Relationship Id="rId40" Type="http://schemas.openxmlformats.org/officeDocument/2006/relationships/hyperlink" Target="http://www.legislation.act.gov.au/a/2005-58" TargetMode="External"/><Relationship Id="rId115" Type="http://schemas.openxmlformats.org/officeDocument/2006/relationships/hyperlink" Target="http://www.legislation.act.gov.au/a/2005-53" TargetMode="External"/><Relationship Id="rId136" Type="http://schemas.openxmlformats.org/officeDocument/2006/relationships/hyperlink" Target="http://www.legislation.act.gov.au/a/2014-58" TargetMode="External"/><Relationship Id="rId157" Type="http://schemas.openxmlformats.org/officeDocument/2006/relationships/hyperlink" Target="http://www.legislation.act.gov.au/a/2015-45/default.asp" TargetMode="External"/><Relationship Id="rId178" Type="http://schemas.openxmlformats.org/officeDocument/2006/relationships/hyperlink" Target="http://www.legislation.act.gov.au/a/2020-42/" TargetMode="External"/><Relationship Id="rId61" Type="http://schemas.openxmlformats.org/officeDocument/2006/relationships/hyperlink" Target="http://www.legislation.act.gov.au/a/2006-2" TargetMode="External"/><Relationship Id="rId82" Type="http://schemas.openxmlformats.org/officeDocument/2006/relationships/hyperlink" Target="http://www.legislation.act.gov.au/a/2008-35" TargetMode="External"/><Relationship Id="rId199" Type="http://schemas.openxmlformats.org/officeDocument/2006/relationships/hyperlink" Target="http://www.legislation.act.gov.au/a/2015-45/default.asp" TargetMode="External"/><Relationship Id="rId203" Type="http://schemas.openxmlformats.org/officeDocument/2006/relationships/hyperlink" Target="http://www.legislation.act.gov.au/a/2015-45/default.asp" TargetMode="External"/><Relationship Id="rId19" Type="http://schemas.openxmlformats.org/officeDocument/2006/relationships/footer" Target="footer1.xml"/><Relationship Id="rId224" Type="http://schemas.openxmlformats.org/officeDocument/2006/relationships/hyperlink" Target="http://www.legislation.act.gov.au/a/2001-44" TargetMode="External"/><Relationship Id="rId245" Type="http://schemas.openxmlformats.org/officeDocument/2006/relationships/hyperlink" Target="http://www.legislation.act.gov.au/a/2015-45/default.asp" TargetMode="External"/><Relationship Id="rId266" Type="http://schemas.openxmlformats.org/officeDocument/2006/relationships/hyperlink" Target="http://www.legislation.act.gov.au/a/2011-52" TargetMode="External"/><Relationship Id="rId287" Type="http://schemas.openxmlformats.org/officeDocument/2006/relationships/footer" Target="footer17.xml"/><Relationship Id="rId30" Type="http://schemas.openxmlformats.org/officeDocument/2006/relationships/hyperlink" Target="http://www.legislation.act.gov.au/a/2001-14" TargetMode="External"/><Relationship Id="rId105" Type="http://schemas.openxmlformats.org/officeDocument/2006/relationships/header" Target="header11.xml"/><Relationship Id="rId126" Type="http://schemas.openxmlformats.org/officeDocument/2006/relationships/hyperlink" Target="http://www.legislation.act.gov.au/a/2011-15" TargetMode="External"/><Relationship Id="rId147" Type="http://schemas.openxmlformats.org/officeDocument/2006/relationships/hyperlink" Target="https://legislation.act.gov.au/a/2023-33/" TargetMode="External"/><Relationship Id="rId168" Type="http://schemas.openxmlformats.org/officeDocument/2006/relationships/hyperlink" Target="https://legislation.act.gov.au/a/2023-45/" TargetMode="External"/><Relationship Id="rId51" Type="http://schemas.openxmlformats.org/officeDocument/2006/relationships/hyperlink" Target="http://www.legislation.act.gov.au/a/1999-80" TargetMode="External"/><Relationship Id="rId72" Type="http://schemas.openxmlformats.org/officeDocument/2006/relationships/hyperlink" Target="http://www.legislation.act.gov.au/a/1900-40" TargetMode="External"/><Relationship Id="rId93" Type="http://schemas.openxmlformats.org/officeDocument/2006/relationships/header" Target="header9.xml"/><Relationship Id="rId189" Type="http://schemas.openxmlformats.org/officeDocument/2006/relationships/hyperlink" Target="http://www.legislation.act.gov.au/a/2002-35" TargetMode="External"/><Relationship Id="rId3" Type="http://schemas.openxmlformats.org/officeDocument/2006/relationships/styles" Target="styles.xml"/><Relationship Id="rId214" Type="http://schemas.openxmlformats.org/officeDocument/2006/relationships/hyperlink" Target="https://legislation.act.gov.au/a/2023-45/" TargetMode="External"/><Relationship Id="rId235" Type="http://schemas.openxmlformats.org/officeDocument/2006/relationships/hyperlink" Target="http://www.legislation.act.gov.au/a/2015-45/default.asp" TargetMode="External"/><Relationship Id="rId256" Type="http://schemas.openxmlformats.org/officeDocument/2006/relationships/hyperlink" Target="http://www.legislation.act.gov.au/a/2005-53" TargetMode="External"/><Relationship Id="rId277" Type="http://schemas.openxmlformats.org/officeDocument/2006/relationships/hyperlink" Target="http://www.legislation.act.gov.au/a/2020-42/" TargetMode="External"/><Relationship Id="rId116" Type="http://schemas.openxmlformats.org/officeDocument/2006/relationships/hyperlink" Target="http://www.legislation.act.gov.au/a/2006-2" TargetMode="External"/><Relationship Id="rId137" Type="http://schemas.openxmlformats.org/officeDocument/2006/relationships/hyperlink" Target="http://www.legislation.act.gov.au/a/2015-45" TargetMode="External"/><Relationship Id="rId158" Type="http://schemas.openxmlformats.org/officeDocument/2006/relationships/hyperlink" Target="http://www.legislation.act.gov.au/a/2003-56" TargetMode="External"/><Relationship Id="rId20" Type="http://schemas.openxmlformats.org/officeDocument/2006/relationships/footer" Target="footer2.xml"/><Relationship Id="rId41" Type="http://schemas.openxmlformats.org/officeDocument/2006/relationships/hyperlink" Target="http://www.legislation.act.gov.au/a/1999-63" TargetMode="External"/><Relationship Id="rId62" Type="http://schemas.openxmlformats.org/officeDocument/2006/relationships/hyperlink" Target="http://www.legislation.act.gov.au/a/1998-24" TargetMode="External"/><Relationship Id="rId83" Type="http://schemas.openxmlformats.org/officeDocument/2006/relationships/hyperlink" Target="http://www.legislation.act.gov.au/a/2008-35" TargetMode="External"/><Relationship Id="rId179" Type="http://schemas.openxmlformats.org/officeDocument/2006/relationships/hyperlink" Target="http://www.legislation.act.gov.au/a/2020-42/" TargetMode="External"/><Relationship Id="rId190" Type="http://schemas.openxmlformats.org/officeDocument/2006/relationships/hyperlink" Target="http://www.legislation.act.gov.au/a/2002-35" TargetMode="External"/><Relationship Id="rId204" Type="http://schemas.openxmlformats.org/officeDocument/2006/relationships/hyperlink" Target="http://www.legislation.act.gov.au/a/2015-45/default.asp" TargetMode="External"/><Relationship Id="rId225" Type="http://schemas.openxmlformats.org/officeDocument/2006/relationships/hyperlink" Target="http://www.legislation.act.gov.au/a/2015-45/default.asp" TargetMode="External"/><Relationship Id="rId246" Type="http://schemas.openxmlformats.org/officeDocument/2006/relationships/hyperlink" Target="http://www.legislation.act.gov.au/a/2015-45/default.asp" TargetMode="External"/><Relationship Id="rId267" Type="http://schemas.openxmlformats.org/officeDocument/2006/relationships/hyperlink" Target="http://www.legislation.act.gov.au/a/2011-52" TargetMode="External"/><Relationship Id="rId288" Type="http://schemas.openxmlformats.org/officeDocument/2006/relationships/header" Target="header16.xml"/><Relationship Id="rId106" Type="http://schemas.openxmlformats.org/officeDocument/2006/relationships/footer" Target="footer12.xml"/><Relationship Id="rId127" Type="http://schemas.openxmlformats.org/officeDocument/2006/relationships/hyperlink" Target="http://www.legislation.act.gov.au/a/2011-34"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00-40" TargetMode="External"/><Relationship Id="rId73" Type="http://schemas.openxmlformats.org/officeDocument/2006/relationships/hyperlink" Target="http://www.legislation.act.gov.au/a/1985-62/default.asp" TargetMode="External"/><Relationship Id="rId94" Type="http://schemas.openxmlformats.org/officeDocument/2006/relationships/footer" Target="footer10.xml"/><Relationship Id="rId148" Type="http://schemas.openxmlformats.org/officeDocument/2006/relationships/hyperlink" Target="https://legislation.act.gov.au/a/2023-45/" TargetMode="External"/><Relationship Id="rId169" Type="http://schemas.openxmlformats.org/officeDocument/2006/relationships/hyperlink" Target="http://www.legislation.act.gov.au/a/2003-56" TargetMode="External"/><Relationship Id="rId4" Type="http://schemas.openxmlformats.org/officeDocument/2006/relationships/settings" Target="settings.xml"/><Relationship Id="rId180" Type="http://schemas.openxmlformats.org/officeDocument/2006/relationships/hyperlink" Target="https://legislation.act.gov.au/a/2023-45/" TargetMode="External"/><Relationship Id="rId215" Type="http://schemas.openxmlformats.org/officeDocument/2006/relationships/hyperlink" Target="http://www.legislation.act.gov.au/a/2015-45/default.asp" TargetMode="External"/><Relationship Id="rId236" Type="http://schemas.openxmlformats.org/officeDocument/2006/relationships/hyperlink" Target="http://www.legislation.act.gov.au/a/2003-56" TargetMode="External"/><Relationship Id="rId257" Type="http://schemas.openxmlformats.org/officeDocument/2006/relationships/hyperlink" Target="http://www.legislation.act.gov.au/a/2006-2" TargetMode="External"/><Relationship Id="rId278" Type="http://schemas.openxmlformats.org/officeDocument/2006/relationships/hyperlink" Target="http://www.legislation.act.gov.au/a/2021-12/" TargetMode="External"/><Relationship Id="rId42" Type="http://schemas.openxmlformats.org/officeDocument/2006/relationships/hyperlink" Target="http://www.legislation.act.gov.au/a/1986-13"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5-50" TargetMode="External"/><Relationship Id="rId191" Type="http://schemas.openxmlformats.org/officeDocument/2006/relationships/hyperlink" Target="http://www.legislation.act.gov.au/a/2006-2" TargetMode="External"/><Relationship Id="rId205" Type="http://schemas.openxmlformats.org/officeDocument/2006/relationships/hyperlink" Target="http://www.legislation.act.gov.au/a/2015-45/default.asp" TargetMode="External"/><Relationship Id="rId247" Type="http://schemas.openxmlformats.org/officeDocument/2006/relationships/hyperlink" Target="http://www.legislation.act.gov.au/a/2005-53" TargetMode="External"/><Relationship Id="rId107" Type="http://schemas.openxmlformats.org/officeDocument/2006/relationships/footer" Target="footer13.xml"/><Relationship Id="rId289" Type="http://schemas.openxmlformats.org/officeDocument/2006/relationships/footer" Target="footer18.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00-40" TargetMode="External"/><Relationship Id="rId149" Type="http://schemas.openxmlformats.org/officeDocument/2006/relationships/hyperlink" Target="http://www.legislation.act.gov.au/a/2015-45/default.asp" TargetMode="External"/><Relationship Id="rId95" Type="http://schemas.openxmlformats.org/officeDocument/2006/relationships/footer" Target="footer11.xml"/><Relationship Id="rId160" Type="http://schemas.openxmlformats.org/officeDocument/2006/relationships/hyperlink" Target="http://www.legislation.act.gov.au/a/2006-23" TargetMode="External"/><Relationship Id="rId216" Type="http://schemas.openxmlformats.org/officeDocument/2006/relationships/hyperlink" Target="http://www.legislation.act.gov.au/a/2015-45/default.asp" TargetMode="External"/><Relationship Id="rId258" Type="http://schemas.openxmlformats.org/officeDocument/2006/relationships/hyperlink" Target="http://www.legislation.act.gov.au/a/2006-23" TargetMode="External"/><Relationship Id="rId22" Type="http://schemas.openxmlformats.org/officeDocument/2006/relationships/footer" Target="footer3.xml"/><Relationship Id="rId64" Type="http://schemas.openxmlformats.org/officeDocument/2006/relationships/hyperlink" Target="http://www.legislation.act.gov.au/a/1996-74" TargetMode="External"/><Relationship Id="rId118" Type="http://schemas.openxmlformats.org/officeDocument/2006/relationships/hyperlink" Target="http://www.legislation.act.gov.au/a/2006-23" TargetMode="External"/><Relationship Id="rId171" Type="http://schemas.openxmlformats.org/officeDocument/2006/relationships/hyperlink" Target="http://www.legislation.act.gov.au/a/2006-23" TargetMode="External"/><Relationship Id="rId227" Type="http://schemas.openxmlformats.org/officeDocument/2006/relationships/hyperlink" Target="http://www.legislation.act.gov.au/a/2011-52" TargetMode="External"/><Relationship Id="rId269" Type="http://schemas.openxmlformats.org/officeDocument/2006/relationships/hyperlink" Target="http://www.legislation.act.gov.au/a/2015-45/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AE60F-EB1D-47F7-BB4E-9BAC6724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10272</Words>
  <Characters>50819</Characters>
  <Application>Microsoft Office Word</Application>
  <DocSecurity>0</DocSecurity>
  <Lines>1464</Lines>
  <Paragraphs>937</Paragraphs>
  <ScaleCrop>false</ScaleCrop>
  <HeadingPairs>
    <vt:vector size="2" baseType="variant">
      <vt:variant>
        <vt:lpstr>Title</vt:lpstr>
      </vt:variant>
      <vt:variant>
        <vt:i4>1</vt:i4>
      </vt:variant>
    </vt:vector>
  </HeadingPairs>
  <TitlesOfParts>
    <vt:vector size="1" baseType="lpstr">
      <vt:lpstr>Spent Convictions Act 2000</vt:lpstr>
    </vt:vector>
  </TitlesOfParts>
  <Manager>Section</Manager>
  <Company>Section</Company>
  <LinksUpToDate>false</LinksUpToDate>
  <CharactersWithSpaces>60516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Spent Convictions Act 2000</dc:title>
  <dc:creator>Rebecca Billingham</dc:creator>
  <cp:keywords>R30</cp:keywords>
  <dc:description/>
  <cp:lastModifiedBy>Stonham, Joshua</cp:lastModifiedBy>
  <cp:revision>4</cp:revision>
  <cp:lastPrinted>2021-02-24T00:44:00Z</cp:lastPrinted>
  <dcterms:created xsi:type="dcterms:W3CDTF">2024-07-10T05:40:00Z</dcterms:created>
  <dcterms:modified xsi:type="dcterms:W3CDTF">2024-07-10T05:40:00Z</dcterms:modified>
  <cp:category>R30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5</vt:lpwstr>
  </property>
  <property fmtid="{D5CDD505-2E9C-101B-9397-08002B2CF9AE}" pid="5" name="Check">
    <vt:lpwstr> 1</vt:lpwstr>
  </property>
  <property fmtid="{D5CDD505-2E9C-101B-9397-08002B2CF9AE}" pid="6" name="RepubDt">
    <vt:lpwstr>22/11/23</vt:lpwstr>
  </property>
  <property fmtid="{D5CDD505-2E9C-101B-9397-08002B2CF9AE}" pid="7" name="Eff">
    <vt:lpwstr>Effective:  </vt:lpwstr>
  </property>
  <property fmtid="{D5CDD505-2E9C-101B-9397-08002B2CF9AE}" pid="8" name="StartDt">
    <vt:lpwstr>22/11/23</vt:lpwstr>
  </property>
  <property fmtid="{D5CDD505-2E9C-101B-9397-08002B2CF9AE}" pid="9" name="EndDt">
    <vt:lpwstr>-10/07/24</vt:lpwstr>
  </property>
  <property fmtid="{D5CDD505-2E9C-101B-9397-08002B2CF9AE}" pid="10" name="DMSID">
    <vt:lpwstr>11208612</vt:lpwstr>
  </property>
  <property fmtid="{D5CDD505-2E9C-101B-9397-08002B2CF9AE}" pid="11" name="JMSREQUIREDCHECKIN">
    <vt:lpwstr/>
  </property>
  <property fmtid="{D5CDD505-2E9C-101B-9397-08002B2CF9AE}" pid="12" name="CHECKEDOUTFROMJMS">
    <vt:lpwstr/>
  </property>
  <property fmtid="{D5CDD505-2E9C-101B-9397-08002B2CF9AE}" pid="13" name="MSIP_Label_69af8531-eb46-4968-8cb3-105d2f5ea87e_Enabled">
    <vt:lpwstr>true</vt:lpwstr>
  </property>
  <property fmtid="{D5CDD505-2E9C-101B-9397-08002B2CF9AE}" pid="14" name="MSIP_Label_69af8531-eb46-4968-8cb3-105d2f5ea87e_SetDate">
    <vt:lpwstr>2024-07-07T23:44:12Z</vt:lpwstr>
  </property>
  <property fmtid="{D5CDD505-2E9C-101B-9397-08002B2CF9AE}" pid="15" name="MSIP_Label_69af8531-eb46-4968-8cb3-105d2f5ea87e_Method">
    <vt:lpwstr>Standard</vt:lpwstr>
  </property>
  <property fmtid="{D5CDD505-2E9C-101B-9397-08002B2CF9AE}" pid="16" name="MSIP_Label_69af8531-eb46-4968-8cb3-105d2f5ea87e_Name">
    <vt:lpwstr>Official - No Marking</vt:lpwstr>
  </property>
  <property fmtid="{D5CDD505-2E9C-101B-9397-08002B2CF9AE}" pid="17" name="MSIP_Label_69af8531-eb46-4968-8cb3-105d2f5ea87e_SiteId">
    <vt:lpwstr>b46c1908-0334-4236-b978-585ee88e4199</vt:lpwstr>
  </property>
  <property fmtid="{D5CDD505-2E9C-101B-9397-08002B2CF9AE}" pid="18" name="MSIP_Label_69af8531-eb46-4968-8cb3-105d2f5ea87e_ActionId">
    <vt:lpwstr>3c84d6b0-89c2-4180-94f9-a3f2c30100c6</vt:lpwstr>
  </property>
  <property fmtid="{D5CDD505-2E9C-101B-9397-08002B2CF9AE}" pid="19" name="MSIP_Label_69af8531-eb46-4968-8cb3-105d2f5ea87e_ContentBits">
    <vt:lpwstr>0</vt:lpwstr>
  </property>
</Properties>
</file>