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E293" w14:textId="77777777" w:rsidR="00390A25" w:rsidRDefault="00390A25" w:rsidP="00390A25">
      <w:pPr>
        <w:jc w:val="center"/>
      </w:pPr>
      <w:bookmarkStart w:id="0" w:name="_Hlk74912428"/>
      <w:r>
        <w:rPr>
          <w:noProof/>
          <w:lang w:eastAsia="en-AU"/>
        </w:rPr>
        <w:drawing>
          <wp:inline distT="0" distB="0" distL="0" distR="0" wp14:anchorId="61062071" wp14:editId="4317869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A1DE750" w14:textId="77777777" w:rsidR="00390A25" w:rsidRDefault="00390A25" w:rsidP="00390A25">
      <w:pPr>
        <w:jc w:val="center"/>
        <w:rPr>
          <w:rFonts w:ascii="Arial" w:hAnsi="Arial"/>
        </w:rPr>
      </w:pPr>
      <w:r>
        <w:rPr>
          <w:rFonts w:ascii="Arial" w:hAnsi="Arial"/>
        </w:rPr>
        <w:t>Australian Capital Territory</w:t>
      </w:r>
    </w:p>
    <w:p w14:paraId="083FAD9A" w14:textId="710BFBA1" w:rsidR="00390A25" w:rsidRDefault="00A5157F" w:rsidP="00390A25">
      <w:pPr>
        <w:pStyle w:val="Billname1"/>
      </w:pPr>
      <w:r>
        <w:fldChar w:fldCharType="begin"/>
      </w:r>
      <w:r>
        <w:instrText xml:space="preserve"> REF Citation \*charformat </w:instrText>
      </w:r>
      <w:r>
        <w:fldChar w:fldCharType="separate"/>
      </w:r>
      <w:r w:rsidR="003A7C4A">
        <w:t>Utilities Act 2000</w:t>
      </w:r>
      <w:r>
        <w:fldChar w:fldCharType="end"/>
      </w:r>
      <w:r w:rsidR="00390A25">
        <w:t xml:space="preserve">    </w:t>
      </w:r>
    </w:p>
    <w:p w14:paraId="0DF38FA4" w14:textId="69AEF778" w:rsidR="00390A25" w:rsidRDefault="00742831" w:rsidP="00390A25">
      <w:pPr>
        <w:pStyle w:val="ActNo"/>
      </w:pPr>
      <w:bookmarkStart w:id="1" w:name="LawNo"/>
      <w:r>
        <w:t>A2000-65</w:t>
      </w:r>
      <w:bookmarkEnd w:id="1"/>
    </w:p>
    <w:p w14:paraId="53DA3DE0" w14:textId="7BA81D20" w:rsidR="00390A25" w:rsidRDefault="00390A25" w:rsidP="00390A25">
      <w:pPr>
        <w:pStyle w:val="RepubNo"/>
      </w:pPr>
      <w:r>
        <w:t xml:space="preserve">Republication No </w:t>
      </w:r>
      <w:bookmarkStart w:id="2" w:name="RepubNo"/>
      <w:r w:rsidR="00742831">
        <w:t>65</w:t>
      </w:r>
      <w:bookmarkEnd w:id="2"/>
    </w:p>
    <w:p w14:paraId="76849629" w14:textId="5B05D92A" w:rsidR="00390A25" w:rsidRDefault="00390A25" w:rsidP="00390A25">
      <w:pPr>
        <w:pStyle w:val="EffectiveDate"/>
      </w:pPr>
      <w:r>
        <w:t xml:space="preserve">Effective:  </w:t>
      </w:r>
      <w:bookmarkStart w:id="3" w:name="EffectiveDate"/>
      <w:r w:rsidR="00742831">
        <w:t>23 June 2021</w:t>
      </w:r>
      <w:bookmarkEnd w:id="3"/>
      <w:r w:rsidR="00742831">
        <w:t xml:space="preserve"> – </w:t>
      </w:r>
      <w:bookmarkStart w:id="4" w:name="EndEffDate"/>
      <w:r w:rsidR="00742831">
        <w:t>7 July 2023</w:t>
      </w:r>
      <w:bookmarkEnd w:id="4"/>
    </w:p>
    <w:p w14:paraId="5781904A" w14:textId="7E86407C" w:rsidR="00390A25" w:rsidRDefault="00390A25" w:rsidP="00390A25">
      <w:pPr>
        <w:pStyle w:val="CoverInForce"/>
      </w:pPr>
      <w:r>
        <w:t xml:space="preserve">Republication date: </w:t>
      </w:r>
      <w:bookmarkStart w:id="5" w:name="InForceDate"/>
      <w:r w:rsidR="00742831">
        <w:t>23 June 2021</w:t>
      </w:r>
      <w:bookmarkEnd w:id="5"/>
    </w:p>
    <w:p w14:paraId="20894838" w14:textId="797DC2DC" w:rsidR="00390A25" w:rsidRDefault="00390A25" w:rsidP="00390A25">
      <w:pPr>
        <w:pStyle w:val="CoverInForce"/>
      </w:pPr>
      <w:r>
        <w:t xml:space="preserve">Last amendment made by </w:t>
      </w:r>
      <w:bookmarkStart w:id="6" w:name="LastAmdt"/>
      <w:r w:rsidRPr="00390A25">
        <w:rPr>
          <w:rStyle w:val="charCitHyperlinkAbbrev"/>
        </w:rPr>
        <w:fldChar w:fldCharType="begin"/>
      </w:r>
      <w:r w:rsidR="00742831">
        <w:rPr>
          <w:rStyle w:val="charCitHyperlinkAbbrev"/>
        </w:rPr>
        <w:instrText>HYPERLINK "http://www.legislation.act.gov.au/a/2021-12/" \o "Statute Law Amendment Act 2021"</w:instrText>
      </w:r>
      <w:r w:rsidRPr="00390A25">
        <w:rPr>
          <w:rStyle w:val="charCitHyperlinkAbbrev"/>
        </w:rPr>
      </w:r>
      <w:r w:rsidRPr="00390A25">
        <w:rPr>
          <w:rStyle w:val="charCitHyperlinkAbbrev"/>
        </w:rPr>
        <w:fldChar w:fldCharType="separate"/>
      </w:r>
      <w:r w:rsidR="00742831">
        <w:rPr>
          <w:rStyle w:val="charCitHyperlinkAbbrev"/>
        </w:rPr>
        <w:t>A2021</w:t>
      </w:r>
      <w:r w:rsidR="00742831">
        <w:rPr>
          <w:rStyle w:val="charCitHyperlinkAbbrev"/>
        </w:rPr>
        <w:noBreakHyphen/>
        <w:t>12</w:t>
      </w:r>
      <w:r w:rsidRPr="00390A25">
        <w:rPr>
          <w:rStyle w:val="charCitHyperlinkAbbrev"/>
        </w:rPr>
        <w:fldChar w:fldCharType="end"/>
      </w:r>
      <w:bookmarkEnd w:id="6"/>
    </w:p>
    <w:p w14:paraId="4DA43DF2" w14:textId="77777777" w:rsidR="00390A25" w:rsidRDefault="00390A25" w:rsidP="00390A25"/>
    <w:p w14:paraId="30E95032" w14:textId="77777777" w:rsidR="00390A25" w:rsidRDefault="00390A25" w:rsidP="00390A25"/>
    <w:p w14:paraId="01B65B7F" w14:textId="77777777" w:rsidR="00390A25" w:rsidRDefault="00390A25" w:rsidP="00390A25"/>
    <w:p w14:paraId="4BE0B5A2" w14:textId="77777777" w:rsidR="00390A25" w:rsidRDefault="00390A25" w:rsidP="00390A25"/>
    <w:p w14:paraId="06A4DEED" w14:textId="77777777" w:rsidR="00390A25" w:rsidRDefault="00390A25" w:rsidP="00390A25"/>
    <w:p w14:paraId="7E08D0C2" w14:textId="77777777" w:rsidR="00390A25" w:rsidRDefault="00390A25" w:rsidP="00390A25">
      <w:pPr>
        <w:spacing w:after="240"/>
        <w:rPr>
          <w:rFonts w:ascii="Arial" w:hAnsi="Arial"/>
        </w:rPr>
      </w:pPr>
    </w:p>
    <w:p w14:paraId="333D9831" w14:textId="77777777" w:rsidR="00390A25" w:rsidRPr="00101B4C" w:rsidRDefault="00390A25" w:rsidP="00390A25">
      <w:pPr>
        <w:pStyle w:val="PageBreak"/>
      </w:pPr>
      <w:r w:rsidRPr="00101B4C">
        <w:br w:type="page"/>
      </w:r>
    </w:p>
    <w:bookmarkEnd w:id="0"/>
    <w:p w14:paraId="5D045110" w14:textId="77777777" w:rsidR="00390A25" w:rsidRDefault="00390A25" w:rsidP="00390A25">
      <w:pPr>
        <w:pStyle w:val="CoverHeading"/>
      </w:pPr>
      <w:r>
        <w:lastRenderedPageBreak/>
        <w:t>About this republication</w:t>
      </w:r>
    </w:p>
    <w:p w14:paraId="09A6B4AC" w14:textId="77777777" w:rsidR="00390A25" w:rsidRDefault="00390A25" w:rsidP="00390A25">
      <w:pPr>
        <w:pStyle w:val="CoverSubHdg"/>
      </w:pPr>
      <w:r>
        <w:t>The republished law</w:t>
      </w:r>
    </w:p>
    <w:p w14:paraId="5B6DE680" w14:textId="37DC34F6" w:rsidR="00390A25" w:rsidRDefault="00390A25" w:rsidP="00390A25">
      <w:pPr>
        <w:pStyle w:val="CoverText"/>
      </w:pPr>
      <w:r>
        <w:t xml:space="preserve">This is a republication of the </w:t>
      </w:r>
      <w:r w:rsidRPr="00742831">
        <w:rPr>
          <w:i/>
        </w:rPr>
        <w:fldChar w:fldCharType="begin"/>
      </w:r>
      <w:r w:rsidRPr="00742831">
        <w:rPr>
          <w:i/>
        </w:rPr>
        <w:instrText xml:space="preserve"> REF citation *\charformat  \* MERGEFORMAT </w:instrText>
      </w:r>
      <w:r w:rsidRPr="00742831">
        <w:rPr>
          <w:i/>
        </w:rPr>
        <w:fldChar w:fldCharType="separate"/>
      </w:r>
      <w:r w:rsidR="003A7C4A" w:rsidRPr="003A7C4A">
        <w:rPr>
          <w:i/>
        </w:rPr>
        <w:t>Utilities Act 2000</w:t>
      </w:r>
      <w:r w:rsidRPr="00742831">
        <w:rPr>
          <w:i/>
        </w:rPr>
        <w:fldChar w:fldCharType="end"/>
      </w:r>
      <w:r>
        <w:t xml:space="preserve"> (including any amendment made under the </w:t>
      </w:r>
      <w:hyperlink r:id="rId8" w:tooltip="A2001-14" w:history="1">
        <w:r w:rsidRPr="00E86874">
          <w:rPr>
            <w:rStyle w:val="charCitHyperlinkItal"/>
          </w:rPr>
          <w:t>Legislation Act 2001</w:t>
        </w:r>
      </w:hyperlink>
      <w:r>
        <w:t>, part 11.3 (Editorial changes))</w:t>
      </w:r>
      <w:r w:rsidRPr="0074598E">
        <w:t xml:space="preserve"> </w:t>
      </w:r>
      <w:r>
        <w:t xml:space="preserve">as in force on </w:t>
      </w:r>
      <w:r w:rsidR="00A5157F">
        <w:fldChar w:fldCharType="begin"/>
      </w:r>
      <w:r w:rsidR="00A5157F">
        <w:instrText xml:space="preserve"> REF InForceDate *\charformat </w:instrText>
      </w:r>
      <w:r w:rsidR="00A5157F">
        <w:fldChar w:fldCharType="separate"/>
      </w:r>
      <w:r w:rsidR="003A7C4A">
        <w:t>23 June 2021</w:t>
      </w:r>
      <w:r w:rsidR="00A5157F">
        <w:fldChar w:fldCharType="end"/>
      </w:r>
      <w:r w:rsidRPr="0074598E">
        <w:rPr>
          <w:rStyle w:val="charItals"/>
        </w:rPr>
        <w:t xml:space="preserve">.  </w:t>
      </w:r>
      <w:r>
        <w:t xml:space="preserve">It also includes any commencement, amendment, repeal or expiry affecting this republished law to </w:t>
      </w:r>
      <w:r w:rsidR="00A5157F">
        <w:fldChar w:fldCharType="begin"/>
      </w:r>
      <w:r w:rsidR="00A5157F">
        <w:instrText xml:space="preserve"> REF EffectiveDate *\charformat </w:instrText>
      </w:r>
      <w:r w:rsidR="00A5157F">
        <w:fldChar w:fldCharType="separate"/>
      </w:r>
      <w:r w:rsidR="003A7C4A">
        <w:t>23 June 2021</w:t>
      </w:r>
      <w:r w:rsidR="00A5157F">
        <w:fldChar w:fldCharType="end"/>
      </w:r>
      <w:r>
        <w:t xml:space="preserve">.  </w:t>
      </w:r>
    </w:p>
    <w:p w14:paraId="2230A94C" w14:textId="77777777" w:rsidR="00390A25" w:rsidRDefault="00390A25" w:rsidP="00390A25">
      <w:pPr>
        <w:pStyle w:val="CoverText"/>
      </w:pPr>
      <w:r>
        <w:t xml:space="preserve">The legislation history and amendment history of the republished law are set out in endnotes 3 and 4. </w:t>
      </w:r>
    </w:p>
    <w:p w14:paraId="3FDB988F" w14:textId="77777777" w:rsidR="00390A25" w:rsidRDefault="00390A25" w:rsidP="00390A25">
      <w:pPr>
        <w:pStyle w:val="CoverSubHdg"/>
      </w:pPr>
      <w:r>
        <w:t>Kinds of republications</w:t>
      </w:r>
    </w:p>
    <w:p w14:paraId="66787885" w14:textId="7A3E1D8E" w:rsidR="00390A25" w:rsidRDefault="00390A25" w:rsidP="00390A25">
      <w:pPr>
        <w:pStyle w:val="CoverText"/>
        <w:rPr>
          <w:color w:val="000000"/>
        </w:rPr>
      </w:pPr>
      <w:r>
        <w:rPr>
          <w:color w:val="000000"/>
        </w:rPr>
        <w:t xml:space="preserve">The Parliamentary Counsel’s Office prepares 2 kinds of republications of ACT laws (see the ACT legislation register at </w:t>
      </w:r>
      <w:hyperlink r:id="rId9" w:history="1">
        <w:r w:rsidRPr="004461AB">
          <w:rPr>
            <w:rStyle w:val="charCitHyperlinkAbbrev"/>
          </w:rPr>
          <w:t>www.legislation.act.gov.au</w:t>
        </w:r>
      </w:hyperlink>
      <w:r>
        <w:rPr>
          <w:color w:val="000000"/>
        </w:rPr>
        <w:t>):</w:t>
      </w:r>
    </w:p>
    <w:p w14:paraId="36B4669A" w14:textId="050EF5E0" w:rsidR="00390A25" w:rsidRDefault="00390A25" w:rsidP="00390A25">
      <w:pPr>
        <w:pStyle w:val="CoverTextBullet"/>
        <w:tabs>
          <w:tab w:val="clear" w:pos="0"/>
        </w:tabs>
        <w:ind w:left="357" w:hanging="357"/>
      </w:pPr>
      <w:r>
        <w:t xml:space="preserve">authorised republications to which the </w:t>
      </w:r>
      <w:hyperlink r:id="rId10" w:tooltip="A2001-14" w:history="1">
        <w:r w:rsidRPr="00E86874">
          <w:rPr>
            <w:rStyle w:val="charCitHyperlinkItal"/>
          </w:rPr>
          <w:t>Legislation Act 2001</w:t>
        </w:r>
      </w:hyperlink>
      <w:r>
        <w:t xml:space="preserve"> applies</w:t>
      </w:r>
    </w:p>
    <w:p w14:paraId="41D0E515" w14:textId="77777777" w:rsidR="00390A25" w:rsidRDefault="00390A25" w:rsidP="00390A25">
      <w:pPr>
        <w:pStyle w:val="CoverTextBullet"/>
        <w:tabs>
          <w:tab w:val="clear" w:pos="0"/>
        </w:tabs>
        <w:ind w:left="357" w:hanging="357"/>
      </w:pPr>
      <w:r>
        <w:t>unauthorised republications.</w:t>
      </w:r>
    </w:p>
    <w:p w14:paraId="05F126E2" w14:textId="77777777" w:rsidR="00390A25" w:rsidRDefault="00390A25" w:rsidP="00390A25">
      <w:pPr>
        <w:pStyle w:val="CoverText"/>
      </w:pPr>
      <w:r>
        <w:t>The status of this republication appears on the bottom of each page.</w:t>
      </w:r>
    </w:p>
    <w:p w14:paraId="0F6D4DD3" w14:textId="77777777" w:rsidR="00390A25" w:rsidRDefault="00390A25" w:rsidP="00390A25">
      <w:pPr>
        <w:pStyle w:val="CoverSubHdg"/>
      </w:pPr>
      <w:r>
        <w:t>Editorial changes</w:t>
      </w:r>
    </w:p>
    <w:p w14:paraId="6F4F4116" w14:textId="7FD4A40B" w:rsidR="00390A25" w:rsidRDefault="00390A25" w:rsidP="00390A25">
      <w:pPr>
        <w:pStyle w:val="CoverText"/>
      </w:pPr>
      <w:r>
        <w:t xml:space="preserve">The </w:t>
      </w:r>
      <w:hyperlink r:id="rId11" w:tooltip="A2001-14" w:history="1">
        <w:r w:rsidRPr="0074598E">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E86874">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E80D3FD" w14:textId="77777777" w:rsidR="00390A25" w:rsidRDefault="00390A25" w:rsidP="00390A25">
      <w:pPr>
        <w:pStyle w:val="CoverText"/>
      </w:pPr>
      <w:r>
        <w:t>This republication includes amendments made under part 11.3 (see endnote 1).</w:t>
      </w:r>
    </w:p>
    <w:p w14:paraId="33AC8013" w14:textId="77777777" w:rsidR="00390A25" w:rsidRDefault="00390A25" w:rsidP="00390A25">
      <w:pPr>
        <w:pStyle w:val="CoverSubHdg"/>
      </w:pPr>
      <w:r>
        <w:t>Uncommenced provisions and amendments</w:t>
      </w:r>
    </w:p>
    <w:p w14:paraId="7BBA3031" w14:textId="538C42D7" w:rsidR="00390A25" w:rsidRDefault="00390A25" w:rsidP="00390A2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4461AB">
          <w:rPr>
            <w:rStyle w:val="charCitHyperlinkAbbrev"/>
          </w:rPr>
          <w:t>www.legislation.act.gov.au</w:t>
        </w:r>
      </w:hyperlink>
      <w:r>
        <w:rPr>
          <w:color w:val="000000"/>
        </w:rPr>
        <w:t>). For more information, see the home page for this law on the register.</w:t>
      </w:r>
    </w:p>
    <w:p w14:paraId="30D7B918" w14:textId="77777777" w:rsidR="00390A25" w:rsidRDefault="00390A25" w:rsidP="00390A25">
      <w:pPr>
        <w:pStyle w:val="CoverSubHdg"/>
      </w:pPr>
      <w:r>
        <w:t>Modifications</w:t>
      </w:r>
    </w:p>
    <w:p w14:paraId="5EE499C5" w14:textId="12B8C902" w:rsidR="00390A25" w:rsidRDefault="00390A25" w:rsidP="00390A2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8957E2">
          <w:rPr>
            <w:rStyle w:val="charCitHyperlinkItal"/>
          </w:rPr>
          <w:t>Legislation Act 2001</w:t>
        </w:r>
      </w:hyperlink>
      <w:r>
        <w:rPr>
          <w:color w:val="000000"/>
        </w:rPr>
        <w:t>, section 95.</w:t>
      </w:r>
    </w:p>
    <w:p w14:paraId="02EC026C" w14:textId="77777777" w:rsidR="00390A25" w:rsidRDefault="00390A25" w:rsidP="00390A25">
      <w:pPr>
        <w:pStyle w:val="CoverSubHdg"/>
      </w:pPr>
      <w:r>
        <w:t>Penalties</w:t>
      </w:r>
    </w:p>
    <w:p w14:paraId="33259345" w14:textId="720F1BA8" w:rsidR="00390A25" w:rsidRPr="003765DF" w:rsidRDefault="00390A25" w:rsidP="00390A2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8957E2">
          <w:rPr>
            <w:rStyle w:val="charCitHyperlinkItal"/>
          </w:rPr>
          <w:t>Legislation Act 2001</w:t>
        </w:r>
      </w:hyperlink>
      <w:r>
        <w:t>, s 133).</w:t>
      </w:r>
    </w:p>
    <w:p w14:paraId="6E61AFAE" w14:textId="77777777" w:rsidR="00742831" w:rsidRDefault="00742831">
      <w:pPr>
        <w:pStyle w:val="00SigningPage"/>
        <w:sectPr w:rsidR="00742831">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7630EE8C" w14:textId="77777777" w:rsidR="00390A25" w:rsidRDefault="00390A25" w:rsidP="00390A25">
      <w:pPr>
        <w:jc w:val="center"/>
      </w:pPr>
      <w:r>
        <w:rPr>
          <w:noProof/>
          <w:lang w:eastAsia="en-AU"/>
        </w:rPr>
        <w:lastRenderedPageBreak/>
        <w:drawing>
          <wp:inline distT="0" distB="0" distL="0" distR="0" wp14:anchorId="78922849" wp14:editId="1A2080E4">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E3C79E7" w14:textId="77777777" w:rsidR="00390A25" w:rsidRDefault="00390A25" w:rsidP="00390A25">
      <w:pPr>
        <w:jc w:val="center"/>
        <w:rPr>
          <w:rFonts w:ascii="Arial" w:hAnsi="Arial"/>
        </w:rPr>
      </w:pPr>
      <w:r>
        <w:rPr>
          <w:rFonts w:ascii="Arial" w:hAnsi="Arial"/>
        </w:rPr>
        <w:t>Australian Capital Territory</w:t>
      </w:r>
    </w:p>
    <w:p w14:paraId="011D754E" w14:textId="10B3F6F0" w:rsidR="00390A25" w:rsidRDefault="00A5157F" w:rsidP="00390A25">
      <w:pPr>
        <w:pStyle w:val="Billname"/>
      </w:pPr>
      <w:r>
        <w:fldChar w:fldCharType="begin"/>
      </w:r>
      <w:r>
        <w:instrText xml:space="preserve"> REF Citation \*charformat  \* MERGEFORMAT </w:instrText>
      </w:r>
      <w:r>
        <w:fldChar w:fldCharType="separate"/>
      </w:r>
      <w:r w:rsidR="003A7C4A">
        <w:t>Utilities Act 2000</w:t>
      </w:r>
      <w:r>
        <w:fldChar w:fldCharType="end"/>
      </w:r>
    </w:p>
    <w:p w14:paraId="6229D167" w14:textId="77777777" w:rsidR="00390A25" w:rsidRDefault="00390A25" w:rsidP="00390A25">
      <w:pPr>
        <w:pStyle w:val="ActNo"/>
      </w:pPr>
    </w:p>
    <w:p w14:paraId="795352BA" w14:textId="77777777" w:rsidR="00390A25" w:rsidRDefault="00390A25" w:rsidP="00390A25">
      <w:pPr>
        <w:pStyle w:val="Placeholder"/>
      </w:pPr>
      <w:r>
        <w:rPr>
          <w:rStyle w:val="charContents"/>
          <w:sz w:val="16"/>
        </w:rPr>
        <w:t xml:space="preserve">  </w:t>
      </w:r>
      <w:r>
        <w:rPr>
          <w:rStyle w:val="charPage"/>
        </w:rPr>
        <w:t xml:space="preserve">  </w:t>
      </w:r>
    </w:p>
    <w:p w14:paraId="0C99ADF9" w14:textId="77777777" w:rsidR="00390A25" w:rsidRDefault="00390A25" w:rsidP="00390A25">
      <w:pPr>
        <w:pStyle w:val="N-TOCheading"/>
      </w:pPr>
      <w:r>
        <w:rPr>
          <w:rStyle w:val="charContents"/>
        </w:rPr>
        <w:t>Contents</w:t>
      </w:r>
    </w:p>
    <w:p w14:paraId="7EB3DB6E" w14:textId="77777777" w:rsidR="00390A25" w:rsidRDefault="00390A25" w:rsidP="00390A25">
      <w:pPr>
        <w:pStyle w:val="N-9pt"/>
      </w:pPr>
      <w:r>
        <w:tab/>
      </w:r>
      <w:r>
        <w:rPr>
          <w:rStyle w:val="charPage"/>
        </w:rPr>
        <w:t>Page</w:t>
      </w:r>
    </w:p>
    <w:p w14:paraId="1DD1305B" w14:textId="7EBF13DE" w:rsidR="0056767A" w:rsidRDefault="0056767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4912429" w:history="1">
        <w:r w:rsidRPr="00B2405D">
          <w:t>Part 1</w:t>
        </w:r>
        <w:r>
          <w:rPr>
            <w:rFonts w:asciiTheme="minorHAnsi" w:eastAsiaTheme="minorEastAsia" w:hAnsiTheme="minorHAnsi" w:cstheme="minorBidi"/>
            <w:b w:val="0"/>
            <w:sz w:val="22"/>
            <w:szCs w:val="22"/>
            <w:lang w:eastAsia="en-AU"/>
          </w:rPr>
          <w:tab/>
        </w:r>
        <w:r w:rsidRPr="00B2405D">
          <w:t>Preliminary</w:t>
        </w:r>
        <w:r w:rsidRPr="0056767A">
          <w:rPr>
            <w:vanish/>
          </w:rPr>
          <w:tab/>
        </w:r>
        <w:r w:rsidRPr="0056767A">
          <w:rPr>
            <w:vanish/>
          </w:rPr>
          <w:fldChar w:fldCharType="begin"/>
        </w:r>
        <w:r w:rsidRPr="0056767A">
          <w:rPr>
            <w:vanish/>
          </w:rPr>
          <w:instrText xml:space="preserve"> PAGEREF _Toc74912429 \h </w:instrText>
        </w:r>
        <w:r w:rsidRPr="0056767A">
          <w:rPr>
            <w:vanish/>
          </w:rPr>
        </w:r>
        <w:r w:rsidRPr="0056767A">
          <w:rPr>
            <w:vanish/>
          </w:rPr>
          <w:fldChar w:fldCharType="separate"/>
        </w:r>
        <w:r w:rsidR="003A7C4A">
          <w:rPr>
            <w:vanish/>
          </w:rPr>
          <w:t>2</w:t>
        </w:r>
        <w:r w:rsidRPr="0056767A">
          <w:rPr>
            <w:vanish/>
          </w:rPr>
          <w:fldChar w:fldCharType="end"/>
        </w:r>
      </w:hyperlink>
    </w:p>
    <w:p w14:paraId="7D38CA5A" w14:textId="19B40C4B" w:rsidR="0056767A" w:rsidRDefault="0056767A">
      <w:pPr>
        <w:pStyle w:val="TOC5"/>
        <w:rPr>
          <w:rFonts w:asciiTheme="minorHAnsi" w:eastAsiaTheme="minorEastAsia" w:hAnsiTheme="minorHAnsi" w:cstheme="minorBidi"/>
          <w:sz w:val="22"/>
          <w:szCs w:val="22"/>
          <w:lang w:eastAsia="en-AU"/>
        </w:rPr>
      </w:pPr>
      <w:r>
        <w:tab/>
      </w:r>
      <w:hyperlink w:anchor="_Toc74912430" w:history="1">
        <w:r w:rsidRPr="00B2405D">
          <w:t>1</w:t>
        </w:r>
        <w:r>
          <w:rPr>
            <w:rFonts w:asciiTheme="minorHAnsi" w:eastAsiaTheme="minorEastAsia" w:hAnsiTheme="minorHAnsi" w:cstheme="minorBidi"/>
            <w:sz w:val="22"/>
            <w:szCs w:val="22"/>
            <w:lang w:eastAsia="en-AU"/>
          </w:rPr>
          <w:tab/>
        </w:r>
        <w:r w:rsidRPr="00B2405D">
          <w:t>Name of Act</w:t>
        </w:r>
        <w:r>
          <w:tab/>
        </w:r>
        <w:r>
          <w:fldChar w:fldCharType="begin"/>
        </w:r>
        <w:r>
          <w:instrText xml:space="preserve"> PAGEREF _Toc74912430 \h </w:instrText>
        </w:r>
        <w:r>
          <w:fldChar w:fldCharType="separate"/>
        </w:r>
        <w:r w:rsidR="003A7C4A">
          <w:t>2</w:t>
        </w:r>
        <w:r>
          <w:fldChar w:fldCharType="end"/>
        </w:r>
      </w:hyperlink>
    </w:p>
    <w:p w14:paraId="06B7E0D9" w14:textId="13549D1C" w:rsidR="0056767A" w:rsidRDefault="0056767A">
      <w:pPr>
        <w:pStyle w:val="TOC5"/>
        <w:rPr>
          <w:rFonts w:asciiTheme="minorHAnsi" w:eastAsiaTheme="minorEastAsia" w:hAnsiTheme="minorHAnsi" w:cstheme="minorBidi"/>
          <w:sz w:val="22"/>
          <w:szCs w:val="22"/>
          <w:lang w:eastAsia="en-AU"/>
        </w:rPr>
      </w:pPr>
      <w:r>
        <w:tab/>
      </w:r>
      <w:hyperlink w:anchor="_Toc74912431" w:history="1">
        <w:r w:rsidRPr="00B2405D">
          <w:t>3</w:t>
        </w:r>
        <w:r>
          <w:rPr>
            <w:rFonts w:asciiTheme="minorHAnsi" w:eastAsiaTheme="minorEastAsia" w:hAnsiTheme="minorHAnsi" w:cstheme="minorBidi"/>
            <w:sz w:val="22"/>
            <w:szCs w:val="22"/>
            <w:lang w:eastAsia="en-AU"/>
          </w:rPr>
          <w:tab/>
        </w:r>
        <w:r w:rsidRPr="00B2405D">
          <w:t>ICRC’s objects</w:t>
        </w:r>
        <w:r>
          <w:tab/>
        </w:r>
        <w:r>
          <w:fldChar w:fldCharType="begin"/>
        </w:r>
        <w:r>
          <w:instrText xml:space="preserve"> PAGEREF _Toc74912431 \h </w:instrText>
        </w:r>
        <w:r>
          <w:fldChar w:fldCharType="separate"/>
        </w:r>
        <w:r w:rsidR="003A7C4A">
          <w:t>2</w:t>
        </w:r>
        <w:r>
          <w:fldChar w:fldCharType="end"/>
        </w:r>
      </w:hyperlink>
    </w:p>
    <w:p w14:paraId="5739ABF0" w14:textId="3C4B74B5" w:rsidR="0056767A" w:rsidRDefault="0056767A">
      <w:pPr>
        <w:pStyle w:val="TOC5"/>
        <w:rPr>
          <w:rFonts w:asciiTheme="minorHAnsi" w:eastAsiaTheme="minorEastAsia" w:hAnsiTheme="minorHAnsi" w:cstheme="minorBidi"/>
          <w:sz w:val="22"/>
          <w:szCs w:val="22"/>
          <w:lang w:eastAsia="en-AU"/>
        </w:rPr>
      </w:pPr>
      <w:r>
        <w:tab/>
      </w:r>
      <w:hyperlink w:anchor="_Toc74912432" w:history="1">
        <w:r w:rsidRPr="00B2405D">
          <w:t>4</w:t>
        </w:r>
        <w:r>
          <w:rPr>
            <w:rFonts w:asciiTheme="minorHAnsi" w:eastAsiaTheme="minorEastAsia" w:hAnsiTheme="minorHAnsi" w:cstheme="minorBidi"/>
            <w:sz w:val="22"/>
            <w:szCs w:val="22"/>
            <w:lang w:eastAsia="en-AU"/>
          </w:rPr>
          <w:tab/>
        </w:r>
        <w:r w:rsidRPr="00B2405D">
          <w:t>Dictionary</w:t>
        </w:r>
        <w:r>
          <w:tab/>
        </w:r>
        <w:r>
          <w:fldChar w:fldCharType="begin"/>
        </w:r>
        <w:r>
          <w:instrText xml:space="preserve"> PAGEREF _Toc74912432 \h </w:instrText>
        </w:r>
        <w:r>
          <w:fldChar w:fldCharType="separate"/>
        </w:r>
        <w:r w:rsidR="003A7C4A">
          <w:t>3</w:t>
        </w:r>
        <w:r>
          <w:fldChar w:fldCharType="end"/>
        </w:r>
      </w:hyperlink>
    </w:p>
    <w:p w14:paraId="5A85FE7D" w14:textId="7F67430D" w:rsidR="0056767A" w:rsidRDefault="0056767A">
      <w:pPr>
        <w:pStyle w:val="TOC5"/>
        <w:rPr>
          <w:rFonts w:asciiTheme="minorHAnsi" w:eastAsiaTheme="minorEastAsia" w:hAnsiTheme="minorHAnsi" w:cstheme="minorBidi"/>
          <w:sz w:val="22"/>
          <w:szCs w:val="22"/>
          <w:lang w:eastAsia="en-AU"/>
        </w:rPr>
      </w:pPr>
      <w:r>
        <w:tab/>
      </w:r>
      <w:hyperlink w:anchor="_Toc74912433" w:history="1">
        <w:r w:rsidRPr="00B2405D">
          <w:t>5</w:t>
        </w:r>
        <w:r>
          <w:rPr>
            <w:rFonts w:asciiTheme="minorHAnsi" w:eastAsiaTheme="minorEastAsia" w:hAnsiTheme="minorHAnsi" w:cstheme="minorBidi"/>
            <w:sz w:val="22"/>
            <w:szCs w:val="22"/>
            <w:lang w:eastAsia="en-AU"/>
          </w:rPr>
          <w:tab/>
        </w:r>
        <w:r w:rsidRPr="00B2405D">
          <w:t>Notes</w:t>
        </w:r>
        <w:r>
          <w:tab/>
        </w:r>
        <w:r>
          <w:fldChar w:fldCharType="begin"/>
        </w:r>
        <w:r>
          <w:instrText xml:space="preserve"> PAGEREF _Toc74912433 \h </w:instrText>
        </w:r>
        <w:r>
          <w:fldChar w:fldCharType="separate"/>
        </w:r>
        <w:r w:rsidR="003A7C4A">
          <w:t>3</w:t>
        </w:r>
        <w:r>
          <w:fldChar w:fldCharType="end"/>
        </w:r>
      </w:hyperlink>
    </w:p>
    <w:p w14:paraId="6180D541" w14:textId="68D2BDBE" w:rsidR="0056767A" w:rsidRDefault="0056767A">
      <w:pPr>
        <w:pStyle w:val="TOC5"/>
        <w:rPr>
          <w:rFonts w:asciiTheme="minorHAnsi" w:eastAsiaTheme="minorEastAsia" w:hAnsiTheme="minorHAnsi" w:cstheme="minorBidi"/>
          <w:sz w:val="22"/>
          <w:szCs w:val="22"/>
          <w:lang w:eastAsia="en-AU"/>
        </w:rPr>
      </w:pPr>
      <w:r>
        <w:tab/>
      </w:r>
      <w:hyperlink w:anchor="_Toc74912434" w:history="1">
        <w:r w:rsidRPr="00B2405D">
          <w:t>5A</w:t>
        </w:r>
        <w:r>
          <w:rPr>
            <w:rFonts w:asciiTheme="minorHAnsi" w:eastAsiaTheme="minorEastAsia" w:hAnsiTheme="minorHAnsi" w:cstheme="minorBidi"/>
            <w:sz w:val="22"/>
            <w:szCs w:val="22"/>
            <w:lang w:eastAsia="en-AU"/>
          </w:rPr>
          <w:tab/>
        </w:r>
        <w:r w:rsidRPr="00B2405D">
          <w:t>Offences against Act—application of Criminal Code etc</w:t>
        </w:r>
        <w:r>
          <w:tab/>
        </w:r>
        <w:r>
          <w:fldChar w:fldCharType="begin"/>
        </w:r>
        <w:r>
          <w:instrText xml:space="preserve"> PAGEREF _Toc74912434 \h </w:instrText>
        </w:r>
        <w:r>
          <w:fldChar w:fldCharType="separate"/>
        </w:r>
        <w:r w:rsidR="003A7C4A">
          <w:t>4</w:t>
        </w:r>
        <w:r>
          <w:fldChar w:fldCharType="end"/>
        </w:r>
      </w:hyperlink>
    </w:p>
    <w:p w14:paraId="26820245" w14:textId="03FFA092" w:rsidR="0056767A" w:rsidRDefault="00A5157F">
      <w:pPr>
        <w:pStyle w:val="TOC2"/>
        <w:rPr>
          <w:rFonts w:asciiTheme="minorHAnsi" w:eastAsiaTheme="minorEastAsia" w:hAnsiTheme="minorHAnsi" w:cstheme="minorBidi"/>
          <w:b w:val="0"/>
          <w:sz w:val="22"/>
          <w:szCs w:val="22"/>
          <w:lang w:eastAsia="en-AU"/>
        </w:rPr>
      </w:pPr>
      <w:hyperlink w:anchor="_Toc74912435" w:history="1">
        <w:r w:rsidR="0056767A" w:rsidRPr="00B2405D">
          <w:t>Part 2</w:t>
        </w:r>
        <w:r w:rsidR="0056767A">
          <w:rPr>
            <w:rFonts w:asciiTheme="minorHAnsi" w:eastAsiaTheme="minorEastAsia" w:hAnsiTheme="minorHAnsi" w:cstheme="minorBidi"/>
            <w:b w:val="0"/>
            <w:sz w:val="22"/>
            <w:szCs w:val="22"/>
            <w:lang w:eastAsia="en-AU"/>
          </w:rPr>
          <w:tab/>
        </w:r>
        <w:r w:rsidR="0056767A" w:rsidRPr="00B2405D">
          <w:t>Utility services</w:t>
        </w:r>
        <w:r w:rsidR="0056767A" w:rsidRPr="0056767A">
          <w:rPr>
            <w:vanish/>
          </w:rPr>
          <w:tab/>
        </w:r>
        <w:r w:rsidR="0056767A" w:rsidRPr="0056767A">
          <w:rPr>
            <w:vanish/>
          </w:rPr>
          <w:fldChar w:fldCharType="begin"/>
        </w:r>
        <w:r w:rsidR="0056767A" w:rsidRPr="0056767A">
          <w:rPr>
            <w:vanish/>
          </w:rPr>
          <w:instrText xml:space="preserve"> PAGEREF _Toc74912435 \h </w:instrText>
        </w:r>
        <w:r w:rsidR="0056767A" w:rsidRPr="0056767A">
          <w:rPr>
            <w:vanish/>
          </w:rPr>
        </w:r>
        <w:r w:rsidR="0056767A" w:rsidRPr="0056767A">
          <w:rPr>
            <w:vanish/>
          </w:rPr>
          <w:fldChar w:fldCharType="separate"/>
        </w:r>
        <w:r w:rsidR="003A7C4A">
          <w:rPr>
            <w:vanish/>
          </w:rPr>
          <w:t>5</w:t>
        </w:r>
        <w:r w:rsidR="0056767A" w:rsidRPr="0056767A">
          <w:rPr>
            <w:vanish/>
          </w:rPr>
          <w:fldChar w:fldCharType="end"/>
        </w:r>
      </w:hyperlink>
    </w:p>
    <w:p w14:paraId="649DDADE" w14:textId="54074E70" w:rsidR="0056767A" w:rsidRDefault="00A5157F">
      <w:pPr>
        <w:pStyle w:val="TOC3"/>
        <w:rPr>
          <w:rFonts w:asciiTheme="minorHAnsi" w:eastAsiaTheme="minorEastAsia" w:hAnsiTheme="minorHAnsi" w:cstheme="minorBidi"/>
          <w:b w:val="0"/>
          <w:sz w:val="22"/>
          <w:szCs w:val="22"/>
          <w:lang w:eastAsia="en-AU"/>
        </w:rPr>
      </w:pPr>
      <w:hyperlink w:anchor="_Toc74912436" w:history="1">
        <w:r w:rsidR="0056767A" w:rsidRPr="00B2405D">
          <w:t>Division 2.1</w:t>
        </w:r>
        <w:r w:rsidR="0056767A">
          <w:rPr>
            <w:rFonts w:asciiTheme="minorHAnsi" w:eastAsiaTheme="minorEastAsia" w:hAnsiTheme="minorHAnsi" w:cstheme="minorBidi"/>
            <w:b w:val="0"/>
            <w:sz w:val="22"/>
            <w:szCs w:val="22"/>
            <w:lang w:eastAsia="en-AU"/>
          </w:rPr>
          <w:tab/>
        </w:r>
        <w:r w:rsidR="0056767A" w:rsidRPr="00B2405D">
          <w:t>Electricity</w:t>
        </w:r>
        <w:r w:rsidR="0056767A" w:rsidRPr="0056767A">
          <w:rPr>
            <w:vanish/>
          </w:rPr>
          <w:tab/>
        </w:r>
        <w:r w:rsidR="0056767A" w:rsidRPr="0056767A">
          <w:rPr>
            <w:vanish/>
          </w:rPr>
          <w:fldChar w:fldCharType="begin"/>
        </w:r>
        <w:r w:rsidR="0056767A" w:rsidRPr="0056767A">
          <w:rPr>
            <w:vanish/>
          </w:rPr>
          <w:instrText xml:space="preserve"> PAGEREF _Toc74912436 \h </w:instrText>
        </w:r>
        <w:r w:rsidR="0056767A" w:rsidRPr="0056767A">
          <w:rPr>
            <w:vanish/>
          </w:rPr>
        </w:r>
        <w:r w:rsidR="0056767A" w:rsidRPr="0056767A">
          <w:rPr>
            <w:vanish/>
          </w:rPr>
          <w:fldChar w:fldCharType="separate"/>
        </w:r>
        <w:r w:rsidR="003A7C4A">
          <w:rPr>
            <w:vanish/>
          </w:rPr>
          <w:t>5</w:t>
        </w:r>
        <w:r w:rsidR="0056767A" w:rsidRPr="0056767A">
          <w:rPr>
            <w:vanish/>
          </w:rPr>
          <w:fldChar w:fldCharType="end"/>
        </w:r>
      </w:hyperlink>
    </w:p>
    <w:p w14:paraId="16E273A2" w14:textId="6AFE3348" w:rsidR="0056767A" w:rsidRDefault="0056767A">
      <w:pPr>
        <w:pStyle w:val="TOC5"/>
        <w:rPr>
          <w:rFonts w:asciiTheme="minorHAnsi" w:eastAsiaTheme="minorEastAsia" w:hAnsiTheme="minorHAnsi" w:cstheme="minorBidi"/>
          <w:sz w:val="22"/>
          <w:szCs w:val="22"/>
          <w:lang w:eastAsia="en-AU"/>
        </w:rPr>
      </w:pPr>
      <w:r>
        <w:tab/>
      </w:r>
      <w:hyperlink w:anchor="_Toc74912437" w:history="1">
        <w:r w:rsidRPr="00B2405D">
          <w:t>6</w:t>
        </w:r>
        <w:r>
          <w:rPr>
            <w:rFonts w:asciiTheme="minorHAnsi" w:eastAsiaTheme="minorEastAsia" w:hAnsiTheme="minorHAnsi" w:cstheme="minorBidi"/>
            <w:sz w:val="22"/>
            <w:szCs w:val="22"/>
            <w:lang w:eastAsia="en-AU"/>
          </w:rPr>
          <w:tab/>
        </w:r>
        <w:r w:rsidRPr="00B2405D">
          <w:t>Electricity services</w:t>
        </w:r>
        <w:r>
          <w:tab/>
        </w:r>
        <w:r>
          <w:fldChar w:fldCharType="begin"/>
        </w:r>
        <w:r>
          <w:instrText xml:space="preserve"> PAGEREF _Toc74912437 \h </w:instrText>
        </w:r>
        <w:r>
          <w:fldChar w:fldCharType="separate"/>
        </w:r>
        <w:r w:rsidR="003A7C4A">
          <w:t>5</w:t>
        </w:r>
        <w:r>
          <w:fldChar w:fldCharType="end"/>
        </w:r>
      </w:hyperlink>
    </w:p>
    <w:p w14:paraId="087AC06F" w14:textId="314652CB" w:rsidR="0056767A" w:rsidRDefault="0056767A">
      <w:pPr>
        <w:pStyle w:val="TOC5"/>
        <w:rPr>
          <w:rFonts w:asciiTheme="minorHAnsi" w:eastAsiaTheme="minorEastAsia" w:hAnsiTheme="minorHAnsi" w:cstheme="minorBidi"/>
          <w:sz w:val="22"/>
          <w:szCs w:val="22"/>
          <w:lang w:eastAsia="en-AU"/>
        </w:rPr>
      </w:pPr>
      <w:r>
        <w:tab/>
      </w:r>
      <w:hyperlink w:anchor="_Toc74912438" w:history="1">
        <w:r w:rsidRPr="00B2405D">
          <w:t>7</w:t>
        </w:r>
        <w:r>
          <w:rPr>
            <w:rFonts w:asciiTheme="minorHAnsi" w:eastAsiaTheme="minorEastAsia" w:hAnsiTheme="minorHAnsi" w:cstheme="minorBidi"/>
            <w:sz w:val="22"/>
            <w:szCs w:val="22"/>
            <w:lang w:eastAsia="en-AU"/>
          </w:rPr>
          <w:tab/>
        </w:r>
        <w:r w:rsidRPr="00B2405D">
          <w:t>Electricity networks</w:t>
        </w:r>
        <w:r>
          <w:tab/>
        </w:r>
        <w:r>
          <w:fldChar w:fldCharType="begin"/>
        </w:r>
        <w:r>
          <w:instrText xml:space="preserve"> PAGEREF _Toc74912438 \h </w:instrText>
        </w:r>
        <w:r>
          <w:fldChar w:fldCharType="separate"/>
        </w:r>
        <w:r w:rsidR="003A7C4A">
          <w:t>5</w:t>
        </w:r>
        <w:r>
          <w:fldChar w:fldCharType="end"/>
        </w:r>
      </w:hyperlink>
    </w:p>
    <w:p w14:paraId="683506BD" w14:textId="2D167378" w:rsidR="0056767A" w:rsidRDefault="00A5157F">
      <w:pPr>
        <w:pStyle w:val="TOC3"/>
        <w:rPr>
          <w:rFonts w:asciiTheme="minorHAnsi" w:eastAsiaTheme="minorEastAsia" w:hAnsiTheme="minorHAnsi" w:cstheme="minorBidi"/>
          <w:b w:val="0"/>
          <w:sz w:val="22"/>
          <w:szCs w:val="22"/>
          <w:lang w:eastAsia="en-AU"/>
        </w:rPr>
      </w:pPr>
      <w:hyperlink w:anchor="_Toc74912439" w:history="1">
        <w:r w:rsidR="0056767A" w:rsidRPr="00B2405D">
          <w:t>Division 2.2</w:t>
        </w:r>
        <w:r w:rsidR="0056767A">
          <w:rPr>
            <w:rFonts w:asciiTheme="minorHAnsi" w:eastAsiaTheme="minorEastAsia" w:hAnsiTheme="minorHAnsi" w:cstheme="minorBidi"/>
            <w:b w:val="0"/>
            <w:sz w:val="22"/>
            <w:szCs w:val="22"/>
            <w:lang w:eastAsia="en-AU"/>
          </w:rPr>
          <w:tab/>
        </w:r>
        <w:r w:rsidR="0056767A" w:rsidRPr="00B2405D">
          <w:t>Natural gas</w:t>
        </w:r>
        <w:r w:rsidR="0056767A" w:rsidRPr="0056767A">
          <w:rPr>
            <w:vanish/>
          </w:rPr>
          <w:tab/>
        </w:r>
        <w:r w:rsidR="0056767A" w:rsidRPr="0056767A">
          <w:rPr>
            <w:vanish/>
          </w:rPr>
          <w:fldChar w:fldCharType="begin"/>
        </w:r>
        <w:r w:rsidR="0056767A" w:rsidRPr="0056767A">
          <w:rPr>
            <w:vanish/>
          </w:rPr>
          <w:instrText xml:space="preserve"> PAGEREF _Toc74912439 \h </w:instrText>
        </w:r>
        <w:r w:rsidR="0056767A" w:rsidRPr="0056767A">
          <w:rPr>
            <w:vanish/>
          </w:rPr>
        </w:r>
        <w:r w:rsidR="0056767A" w:rsidRPr="0056767A">
          <w:rPr>
            <w:vanish/>
          </w:rPr>
          <w:fldChar w:fldCharType="separate"/>
        </w:r>
        <w:r w:rsidR="003A7C4A">
          <w:rPr>
            <w:vanish/>
          </w:rPr>
          <w:t>6</w:t>
        </w:r>
        <w:r w:rsidR="0056767A" w:rsidRPr="0056767A">
          <w:rPr>
            <w:vanish/>
          </w:rPr>
          <w:fldChar w:fldCharType="end"/>
        </w:r>
      </w:hyperlink>
    </w:p>
    <w:p w14:paraId="55506523" w14:textId="4EA16991" w:rsidR="0056767A" w:rsidRDefault="0056767A">
      <w:pPr>
        <w:pStyle w:val="TOC5"/>
        <w:rPr>
          <w:rFonts w:asciiTheme="minorHAnsi" w:eastAsiaTheme="minorEastAsia" w:hAnsiTheme="minorHAnsi" w:cstheme="minorBidi"/>
          <w:sz w:val="22"/>
          <w:szCs w:val="22"/>
          <w:lang w:eastAsia="en-AU"/>
        </w:rPr>
      </w:pPr>
      <w:r>
        <w:tab/>
      </w:r>
      <w:hyperlink w:anchor="_Toc74912440" w:history="1">
        <w:r w:rsidRPr="00B2405D">
          <w:t>8</w:t>
        </w:r>
        <w:r>
          <w:rPr>
            <w:rFonts w:asciiTheme="minorHAnsi" w:eastAsiaTheme="minorEastAsia" w:hAnsiTheme="minorHAnsi" w:cstheme="minorBidi"/>
            <w:sz w:val="22"/>
            <w:szCs w:val="22"/>
            <w:lang w:eastAsia="en-AU"/>
          </w:rPr>
          <w:tab/>
        </w:r>
        <w:r w:rsidRPr="00B2405D">
          <w:t>Gas—terminology</w:t>
        </w:r>
        <w:r>
          <w:tab/>
        </w:r>
        <w:r>
          <w:fldChar w:fldCharType="begin"/>
        </w:r>
        <w:r>
          <w:instrText xml:space="preserve"> PAGEREF _Toc74912440 \h </w:instrText>
        </w:r>
        <w:r>
          <w:fldChar w:fldCharType="separate"/>
        </w:r>
        <w:r w:rsidR="003A7C4A">
          <w:t>6</w:t>
        </w:r>
        <w:r>
          <w:fldChar w:fldCharType="end"/>
        </w:r>
      </w:hyperlink>
    </w:p>
    <w:p w14:paraId="0844DFD0" w14:textId="568CD2C3" w:rsidR="0056767A" w:rsidRDefault="0056767A">
      <w:pPr>
        <w:pStyle w:val="TOC5"/>
        <w:rPr>
          <w:rFonts w:asciiTheme="minorHAnsi" w:eastAsiaTheme="minorEastAsia" w:hAnsiTheme="minorHAnsi" w:cstheme="minorBidi"/>
          <w:sz w:val="22"/>
          <w:szCs w:val="22"/>
          <w:lang w:eastAsia="en-AU"/>
        </w:rPr>
      </w:pPr>
      <w:r>
        <w:tab/>
      </w:r>
      <w:hyperlink w:anchor="_Toc74912441" w:history="1">
        <w:r w:rsidRPr="00B2405D">
          <w:t>9</w:t>
        </w:r>
        <w:r>
          <w:rPr>
            <w:rFonts w:asciiTheme="minorHAnsi" w:eastAsiaTheme="minorEastAsia" w:hAnsiTheme="minorHAnsi" w:cstheme="minorBidi"/>
            <w:sz w:val="22"/>
            <w:szCs w:val="22"/>
            <w:lang w:eastAsia="en-AU"/>
          </w:rPr>
          <w:tab/>
        </w:r>
        <w:r w:rsidRPr="00B2405D">
          <w:t>Gas services</w:t>
        </w:r>
        <w:r>
          <w:tab/>
        </w:r>
        <w:r>
          <w:fldChar w:fldCharType="begin"/>
        </w:r>
        <w:r>
          <w:instrText xml:space="preserve"> PAGEREF _Toc74912441 \h </w:instrText>
        </w:r>
        <w:r>
          <w:fldChar w:fldCharType="separate"/>
        </w:r>
        <w:r w:rsidR="003A7C4A">
          <w:t>6</w:t>
        </w:r>
        <w:r>
          <w:fldChar w:fldCharType="end"/>
        </w:r>
      </w:hyperlink>
    </w:p>
    <w:p w14:paraId="554AD7D9" w14:textId="5428F4B0" w:rsidR="0056767A" w:rsidRDefault="0056767A">
      <w:pPr>
        <w:pStyle w:val="TOC5"/>
        <w:rPr>
          <w:rFonts w:asciiTheme="minorHAnsi" w:eastAsiaTheme="minorEastAsia" w:hAnsiTheme="minorHAnsi" w:cstheme="minorBidi"/>
          <w:sz w:val="22"/>
          <w:szCs w:val="22"/>
          <w:lang w:eastAsia="en-AU"/>
        </w:rPr>
      </w:pPr>
      <w:r>
        <w:tab/>
      </w:r>
      <w:hyperlink w:anchor="_Toc74912442" w:history="1">
        <w:r w:rsidRPr="00B2405D">
          <w:t>10</w:t>
        </w:r>
        <w:r>
          <w:rPr>
            <w:rFonts w:asciiTheme="minorHAnsi" w:eastAsiaTheme="minorEastAsia" w:hAnsiTheme="minorHAnsi" w:cstheme="minorBidi"/>
            <w:sz w:val="22"/>
            <w:szCs w:val="22"/>
            <w:lang w:eastAsia="en-AU"/>
          </w:rPr>
          <w:tab/>
        </w:r>
        <w:r w:rsidRPr="00B2405D">
          <w:t>Gas networks</w:t>
        </w:r>
        <w:r>
          <w:tab/>
        </w:r>
        <w:r>
          <w:fldChar w:fldCharType="begin"/>
        </w:r>
        <w:r>
          <w:instrText xml:space="preserve"> PAGEREF _Toc74912442 \h </w:instrText>
        </w:r>
        <w:r>
          <w:fldChar w:fldCharType="separate"/>
        </w:r>
        <w:r w:rsidR="003A7C4A">
          <w:t>7</w:t>
        </w:r>
        <w:r>
          <w:fldChar w:fldCharType="end"/>
        </w:r>
      </w:hyperlink>
    </w:p>
    <w:p w14:paraId="33477CE5" w14:textId="2A734734" w:rsidR="0056767A" w:rsidRDefault="00A5157F">
      <w:pPr>
        <w:pStyle w:val="TOC3"/>
        <w:rPr>
          <w:rFonts w:asciiTheme="minorHAnsi" w:eastAsiaTheme="minorEastAsia" w:hAnsiTheme="minorHAnsi" w:cstheme="minorBidi"/>
          <w:b w:val="0"/>
          <w:sz w:val="22"/>
          <w:szCs w:val="22"/>
          <w:lang w:eastAsia="en-AU"/>
        </w:rPr>
      </w:pPr>
      <w:hyperlink w:anchor="_Toc74912443" w:history="1">
        <w:r w:rsidR="0056767A" w:rsidRPr="00B2405D">
          <w:t>Division 2.3</w:t>
        </w:r>
        <w:r w:rsidR="0056767A">
          <w:rPr>
            <w:rFonts w:asciiTheme="minorHAnsi" w:eastAsiaTheme="minorEastAsia" w:hAnsiTheme="minorHAnsi" w:cstheme="minorBidi"/>
            <w:b w:val="0"/>
            <w:sz w:val="22"/>
            <w:szCs w:val="22"/>
            <w:lang w:eastAsia="en-AU"/>
          </w:rPr>
          <w:tab/>
        </w:r>
        <w:r w:rsidR="0056767A" w:rsidRPr="00B2405D">
          <w:t>Water</w:t>
        </w:r>
        <w:r w:rsidR="0056767A" w:rsidRPr="0056767A">
          <w:rPr>
            <w:vanish/>
          </w:rPr>
          <w:tab/>
        </w:r>
        <w:r w:rsidR="0056767A" w:rsidRPr="0056767A">
          <w:rPr>
            <w:vanish/>
          </w:rPr>
          <w:fldChar w:fldCharType="begin"/>
        </w:r>
        <w:r w:rsidR="0056767A" w:rsidRPr="0056767A">
          <w:rPr>
            <w:vanish/>
          </w:rPr>
          <w:instrText xml:space="preserve"> PAGEREF _Toc74912443 \h </w:instrText>
        </w:r>
        <w:r w:rsidR="0056767A" w:rsidRPr="0056767A">
          <w:rPr>
            <w:vanish/>
          </w:rPr>
        </w:r>
        <w:r w:rsidR="0056767A" w:rsidRPr="0056767A">
          <w:rPr>
            <w:vanish/>
          </w:rPr>
          <w:fldChar w:fldCharType="separate"/>
        </w:r>
        <w:r w:rsidR="003A7C4A">
          <w:rPr>
            <w:vanish/>
          </w:rPr>
          <w:t>8</w:t>
        </w:r>
        <w:r w:rsidR="0056767A" w:rsidRPr="0056767A">
          <w:rPr>
            <w:vanish/>
          </w:rPr>
          <w:fldChar w:fldCharType="end"/>
        </w:r>
      </w:hyperlink>
    </w:p>
    <w:p w14:paraId="588F2798" w14:textId="68C083B1" w:rsidR="0056767A" w:rsidRDefault="0056767A">
      <w:pPr>
        <w:pStyle w:val="TOC5"/>
        <w:rPr>
          <w:rFonts w:asciiTheme="minorHAnsi" w:eastAsiaTheme="minorEastAsia" w:hAnsiTheme="minorHAnsi" w:cstheme="minorBidi"/>
          <w:sz w:val="22"/>
          <w:szCs w:val="22"/>
          <w:lang w:eastAsia="en-AU"/>
        </w:rPr>
      </w:pPr>
      <w:r>
        <w:tab/>
      </w:r>
      <w:hyperlink w:anchor="_Toc74912444" w:history="1">
        <w:r w:rsidRPr="00B2405D">
          <w:t>11</w:t>
        </w:r>
        <w:r>
          <w:rPr>
            <w:rFonts w:asciiTheme="minorHAnsi" w:eastAsiaTheme="minorEastAsia" w:hAnsiTheme="minorHAnsi" w:cstheme="minorBidi"/>
            <w:sz w:val="22"/>
            <w:szCs w:val="22"/>
            <w:lang w:eastAsia="en-AU"/>
          </w:rPr>
          <w:tab/>
        </w:r>
        <w:r w:rsidRPr="00B2405D">
          <w:t>Water services</w:t>
        </w:r>
        <w:r>
          <w:tab/>
        </w:r>
        <w:r>
          <w:fldChar w:fldCharType="begin"/>
        </w:r>
        <w:r>
          <w:instrText xml:space="preserve"> PAGEREF _Toc74912444 \h </w:instrText>
        </w:r>
        <w:r>
          <w:fldChar w:fldCharType="separate"/>
        </w:r>
        <w:r w:rsidR="003A7C4A">
          <w:t>8</w:t>
        </w:r>
        <w:r>
          <w:fldChar w:fldCharType="end"/>
        </w:r>
      </w:hyperlink>
    </w:p>
    <w:p w14:paraId="06EEDA39" w14:textId="7240BAEA" w:rsidR="0056767A" w:rsidRDefault="0056767A">
      <w:pPr>
        <w:pStyle w:val="TOC5"/>
        <w:rPr>
          <w:rFonts w:asciiTheme="minorHAnsi" w:eastAsiaTheme="minorEastAsia" w:hAnsiTheme="minorHAnsi" w:cstheme="minorBidi"/>
          <w:sz w:val="22"/>
          <w:szCs w:val="22"/>
          <w:lang w:eastAsia="en-AU"/>
        </w:rPr>
      </w:pPr>
      <w:r>
        <w:tab/>
      </w:r>
      <w:hyperlink w:anchor="_Toc74912445" w:history="1">
        <w:r w:rsidRPr="00B2405D">
          <w:t>12</w:t>
        </w:r>
        <w:r>
          <w:rPr>
            <w:rFonts w:asciiTheme="minorHAnsi" w:eastAsiaTheme="minorEastAsia" w:hAnsiTheme="minorHAnsi" w:cstheme="minorBidi"/>
            <w:sz w:val="22"/>
            <w:szCs w:val="22"/>
            <w:lang w:eastAsia="en-AU"/>
          </w:rPr>
          <w:tab/>
        </w:r>
        <w:r w:rsidRPr="00B2405D">
          <w:t>Water network</w:t>
        </w:r>
        <w:r>
          <w:tab/>
        </w:r>
        <w:r>
          <w:fldChar w:fldCharType="begin"/>
        </w:r>
        <w:r>
          <w:instrText xml:space="preserve"> PAGEREF _Toc74912445 \h </w:instrText>
        </w:r>
        <w:r>
          <w:fldChar w:fldCharType="separate"/>
        </w:r>
        <w:r w:rsidR="003A7C4A">
          <w:t>8</w:t>
        </w:r>
        <w:r>
          <w:fldChar w:fldCharType="end"/>
        </w:r>
      </w:hyperlink>
    </w:p>
    <w:p w14:paraId="143674AE" w14:textId="5EFF0559" w:rsidR="0056767A" w:rsidRDefault="00A5157F">
      <w:pPr>
        <w:pStyle w:val="TOC3"/>
        <w:rPr>
          <w:rFonts w:asciiTheme="minorHAnsi" w:eastAsiaTheme="minorEastAsia" w:hAnsiTheme="minorHAnsi" w:cstheme="minorBidi"/>
          <w:b w:val="0"/>
          <w:sz w:val="22"/>
          <w:szCs w:val="22"/>
          <w:lang w:eastAsia="en-AU"/>
        </w:rPr>
      </w:pPr>
      <w:hyperlink w:anchor="_Toc74912446" w:history="1">
        <w:r w:rsidR="0056767A" w:rsidRPr="00B2405D">
          <w:t>Division 2.4</w:t>
        </w:r>
        <w:r w:rsidR="0056767A">
          <w:rPr>
            <w:rFonts w:asciiTheme="minorHAnsi" w:eastAsiaTheme="minorEastAsia" w:hAnsiTheme="minorHAnsi" w:cstheme="minorBidi"/>
            <w:b w:val="0"/>
            <w:sz w:val="22"/>
            <w:szCs w:val="22"/>
            <w:lang w:eastAsia="en-AU"/>
          </w:rPr>
          <w:tab/>
        </w:r>
        <w:r w:rsidR="0056767A" w:rsidRPr="00B2405D">
          <w:t>Sewerage</w:t>
        </w:r>
        <w:r w:rsidR="0056767A" w:rsidRPr="0056767A">
          <w:rPr>
            <w:vanish/>
          </w:rPr>
          <w:tab/>
        </w:r>
        <w:r w:rsidR="0056767A" w:rsidRPr="0056767A">
          <w:rPr>
            <w:vanish/>
          </w:rPr>
          <w:fldChar w:fldCharType="begin"/>
        </w:r>
        <w:r w:rsidR="0056767A" w:rsidRPr="0056767A">
          <w:rPr>
            <w:vanish/>
          </w:rPr>
          <w:instrText xml:space="preserve"> PAGEREF _Toc74912446 \h </w:instrText>
        </w:r>
        <w:r w:rsidR="0056767A" w:rsidRPr="0056767A">
          <w:rPr>
            <w:vanish/>
          </w:rPr>
        </w:r>
        <w:r w:rsidR="0056767A" w:rsidRPr="0056767A">
          <w:rPr>
            <w:vanish/>
          </w:rPr>
          <w:fldChar w:fldCharType="separate"/>
        </w:r>
        <w:r w:rsidR="003A7C4A">
          <w:rPr>
            <w:vanish/>
          </w:rPr>
          <w:t>9</w:t>
        </w:r>
        <w:r w:rsidR="0056767A" w:rsidRPr="0056767A">
          <w:rPr>
            <w:vanish/>
          </w:rPr>
          <w:fldChar w:fldCharType="end"/>
        </w:r>
      </w:hyperlink>
    </w:p>
    <w:p w14:paraId="082704FE" w14:textId="73C46B8D" w:rsidR="0056767A" w:rsidRDefault="0056767A">
      <w:pPr>
        <w:pStyle w:val="TOC5"/>
        <w:rPr>
          <w:rFonts w:asciiTheme="minorHAnsi" w:eastAsiaTheme="minorEastAsia" w:hAnsiTheme="minorHAnsi" w:cstheme="minorBidi"/>
          <w:sz w:val="22"/>
          <w:szCs w:val="22"/>
          <w:lang w:eastAsia="en-AU"/>
        </w:rPr>
      </w:pPr>
      <w:r>
        <w:tab/>
      </w:r>
      <w:hyperlink w:anchor="_Toc74912447" w:history="1">
        <w:r w:rsidRPr="00B2405D">
          <w:t>13</w:t>
        </w:r>
        <w:r>
          <w:rPr>
            <w:rFonts w:asciiTheme="minorHAnsi" w:eastAsiaTheme="minorEastAsia" w:hAnsiTheme="minorHAnsi" w:cstheme="minorBidi"/>
            <w:sz w:val="22"/>
            <w:szCs w:val="22"/>
            <w:lang w:eastAsia="en-AU"/>
          </w:rPr>
          <w:tab/>
        </w:r>
        <w:r w:rsidRPr="00B2405D">
          <w:t>Sewerage services</w:t>
        </w:r>
        <w:r>
          <w:tab/>
        </w:r>
        <w:r>
          <w:fldChar w:fldCharType="begin"/>
        </w:r>
        <w:r>
          <w:instrText xml:space="preserve"> PAGEREF _Toc74912447 \h </w:instrText>
        </w:r>
        <w:r>
          <w:fldChar w:fldCharType="separate"/>
        </w:r>
        <w:r w:rsidR="003A7C4A">
          <w:t>9</w:t>
        </w:r>
        <w:r>
          <w:fldChar w:fldCharType="end"/>
        </w:r>
      </w:hyperlink>
    </w:p>
    <w:p w14:paraId="5BF72637" w14:textId="440AAE12" w:rsidR="0056767A" w:rsidRDefault="0056767A">
      <w:pPr>
        <w:pStyle w:val="TOC5"/>
        <w:rPr>
          <w:rFonts w:asciiTheme="minorHAnsi" w:eastAsiaTheme="minorEastAsia" w:hAnsiTheme="minorHAnsi" w:cstheme="minorBidi"/>
          <w:sz w:val="22"/>
          <w:szCs w:val="22"/>
          <w:lang w:eastAsia="en-AU"/>
        </w:rPr>
      </w:pPr>
      <w:r>
        <w:tab/>
      </w:r>
      <w:hyperlink w:anchor="_Toc74912448" w:history="1">
        <w:r w:rsidRPr="00B2405D">
          <w:t>14</w:t>
        </w:r>
        <w:r>
          <w:rPr>
            <w:rFonts w:asciiTheme="minorHAnsi" w:eastAsiaTheme="minorEastAsia" w:hAnsiTheme="minorHAnsi" w:cstheme="minorBidi"/>
            <w:sz w:val="22"/>
            <w:szCs w:val="22"/>
            <w:lang w:eastAsia="en-AU"/>
          </w:rPr>
          <w:tab/>
        </w:r>
        <w:r w:rsidRPr="00B2405D">
          <w:t>Sewerage network</w:t>
        </w:r>
        <w:r>
          <w:tab/>
        </w:r>
        <w:r>
          <w:fldChar w:fldCharType="begin"/>
        </w:r>
        <w:r>
          <w:instrText xml:space="preserve"> PAGEREF _Toc74912448 \h </w:instrText>
        </w:r>
        <w:r>
          <w:fldChar w:fldCharType="separate"/>
        </w:r>
        <w:r w:rsidR="003A7C4A">
          <w:t>9</w:t>
        </w:r>
        <w:r>
          <w:fldChar w:fldCharType="end"/>
        </w:r>
      </w:hyperlink>
    </w:p>
    <w:p w14:paraId="3381F0AF" w14:textId="5DFA8513" w:rsidR="0056767A" w:rsidRDefault="00A5157F">
      <w:pPr>
        <w:pStyle w:val="TOC3"/>
        <w:rPr>
          <w:rFonts w:asciiTheme="minorHAnsi" w:eastAsiaTheme="minorEastAsia" w:hAnsiTheme="minorHAnsi" w:cstheme="minorBidi"/>
          <w:b w:val="0"/>
          <w:sz w:val="22"/>
          <w:szCs w:val="22"/>
          <w:lang w:eastAsia="en-AU"/>
        </w:rPr>
      </w:pPr>
      <w:hyperlink w:anchor="_Toc74912449" w:history="1">
        <w:r w:rsidR="0056767A" w:rsidRPr="00B2405D">
          <w:t>Division 2.5</w:t>
        </w:r>
        <w:r w:rsidR="0056767A">
          <w:rPr>
            <w:rFonts w:asciiTheme="minorHAnsi" w:eastAsiaTheme="minorEastAsia" w:hAnsiTheme="minorHAnsi" w:cstheme="minorBidi"/>
            <w:b w:val="0"/>
            <w:sz w:val="22"/>
            <w:szCs w:val="22"/>
            <w:lang w:eastAsia="en-AU"/>
          </w:rPr>
          <w:tab/>
        </w:r>
        <w:r w:rsidR="0056767A" w:rsidRPr="00B2405D">
          <w:t>Miscellaneous</w:t>
        </w:r>
        <w:r w:rsidR="0056767A" w:rsidRPr="0056767A">
          <w:rPr>
            <w:vanish/>
          </w:rPr>
          <w:tab/>
        </w:r>
        <w:r w:rsidR="0056767A" w:rsidRPr="0056767A">
          <w:rPr>
            <w:vanish/>
          </w:rPr>
          <w:fldChar w:fldCharType="begin"/>
        </w:r>
        <w:r w:rsidR="0056767A" w:rsidRPr="0056767A">
          <w:rPr>
            <w:vanish/>
          </w:rPr>
          <w:instrText xml:space="preserve"> PAGEREF _Toc74912449 \h </w:instrText>
        </w:r>
        <w:r w:rsidR="0056767A" w:rsidRPr="0056767A">
          <w:rPr>
            <w:vanish/>
          </w:rPr>
        </w:r>
        <w:r w:rsidR="0056767A" w:rsidRPr="0056767A">
          <w:rPr>
            <w:vanish/>
          </w:rPr>
          <w:fldChar w:fldCharType="separate"/>
        </w:r>
        <w:r w:rsidR="003A7C4A">
          <w:rPr>
            <w:vanish/>
          </w:rPr>
          <w:t>10</w:t>
        </w:r>
        <w:r w:rsidR="0056767A" w:rsidRPr="0056767A">
          <w:rPr>
            <w:vanish/>
          </w:rPr>
          <w:fldChar w:fldCharType="end"/>
        </w:r>
      </w:hyperlink>
    </w:p>
    <w:p w14:paraId="1AFB4836" w14:textId="3F90A626" w:rsidR="0056767A" w:rsidRDefault="0056767A">
      <w:pPr>
        <w:pStyle w:val="TOC5"/>
        <w:rPr>
          <w:rFonts w:asciiTheme="minorHAnsi" w:eastAsiaTheme="minorEastAsia" w:hAnsiTheme="minorHAnsi" w:cstheme="minorBidi"/>
          <w:sz w:val="22"/>
          <w:szCs w:val="22"/>
          <w:lang w:eastAsia="en-AU"/>
        </w:rPr>
      </w:pPr>
      <w:r>
        <w:tab/>
      </w:r>
      <w:hyperlink w:anchor="_Toc74912450" w:history="1">
        <w:r w:rsidRPr="00B2405D">
          <w:t>15</w:t>
        </w:r>
        <w:r>
          <w:rPr>
            <w:rFonts w:asciiTheme="minorHAnsi" w:eastAsiaTheme="minorEastAsia" w:hAnsiTheme="minorHAnsi" w:cstheme="minorBidi"/>
            <w:sz w:val="22"/>
            <w:szCs w:val="22"/>
            <w:lang w:eastAsia="en-AU"/>
          </w:rPr>
          <w:tab/>
        </w:r>
        <w:r w:rsidRPr="00B2405D">
          <w:t>Prescribed utility services</w:t>
        </w:r>
        <w:r>
          <w:tab/>
        </w:r>
        <w:r>
          <w:fldChar w:fldCharType="begin"/>
        </w:r>
        <w:r>
          <w:instrText xml:space="preserve"> PAGEREF _Toc74912450 \h </w:instrText>
        </w:r>
        <w:r>
          <w:fldChar w:fldCharType="separate"/>
        </w:r>
        <w:r w:rsidR="003A7C4A">
          <w:t>10</w:t>
        </w:r>
        <w:r>
          <w:fldChar w:fldCharType="end"/>
        </w:r>
      </w:hyperlink>
    </w:p>
    <w:p w14:paraId="350E02E7" w14:textId="3F45595F" w:rsidR="0056767A" w:rsidRDefault="0056767A">
      <w:pPr>
        <w:pStyle w:val="TOC5"/>
        <w:rPr>
          <w:rFonts w:asciiTheme="minorHAnsi" w:eastAsiaTheme="minorEastAsia" w:hAnsiTheme="minorHAnsi" w:cstheme="minorBidi"/>
          <w:sz w:val="22"/>
          <w:szCs w:val="22"/>
          <w:lang w:eastAsia="en-AU"/>
        </w:rPr>
      </w:pPr>
      <w:r>
        <w:tab/>
      </w:r>
      <w:hyperlink w:anchor="_Toc74912451" w:history="1">
        <w:r w:rsidRPr="00B2405D">
          <w:t>15A</w:t>
        </w:r>
        <w:r>
          <w:rPr>
            <w:rFonts w:asciiTheme="minorHAnsi" w:eastAsiaTheme="minorEastAsia" w:hAnsiTheme="minorHAnsi" w:cstheme="minorBidi"/>
            <w:sz w:val="22"/>
            <w:szCs w:val="22"/>
            <w:lang w:eastAsia="en-AU"/>
          </w:rPr>
          <w:tab/>
        </w:r>
        <w:r w:rsidRPr="00B2405D">
          <w:t>Exempt classes of utility services</w:t>
        </w:r>
        <w:r>
          <w:tab/>
        </w:r>
        <w:r>
          <w:fldChar w:fldCharType="begin"/>
        </w:r>
        <w:r>
          <w:instrText xml:space="preserve"> PAGEREF _Toc74912451 \h </w:instrText>
        </w:r>
        <w:r>
          <w:fldChar w:fldCharType="separate"/>
        </w:r>
        <w:r w:rsidR="003A7C4A">
          <w:t>10</w:t>
        </w:r>
        <w:r>
          <w:fldChar w:fldCharType="end"/>
        </w:r>
      </w:hyperlink>
    </w:p>
    <w:p w14:paraId="7592361A" w14:textId="4034EF2E" w:rsidR="0056767A" w:rsidRDefault="0056767A">
      <w:pPr>
        <w:pStyle w:val="TOC5"/>
        <w:rPr>
          <w:rFonts w:asciiTheme="minorHAnsi" w:eastAsiaTheme="minorEastAsia" w:hAnsiTheme="minorHAnsi" w:cstheme="minorBidi"/>
          <w:sz w:val="22"/>
          <w:szCs w:val="22"/>
          <w:lang w:eastAsia="en-AU"/>
        </w:rPr>
      </w:pPr>
      <w:r>
        <w:tab/>
      </w:r>
      <w:hyperlink w:anchor="_Toc74912452" w:history="1">
        <w:r w:rsidRPr="00B2405D">
          <w:t>17</w:t>
        </w:r>
        <w:r>
          <w:rPr>
            <w:rFonts w:asciiTheme="minorHAnsi" w:eastAsiaTheme="minorEastAsia" w:hAnsiTheme="minorHAnsi" w:cstheme="minorBidi"/>
            <w:sz w:val="22"/>
            <w:szCs w:val="22"/>
            <w:lang w:eastAsia="en-AU"/>
          </w:rPr>
          <w:tab/>
        </w:r>
        <w:r w:rsidRPr="00B2405D">
          <w:t>Customers</w:t>
        </w:r>
        <w:r>
          <w:tab/>
        </w:r>
        <w:r>
          <w:fldChar w:fldCharType="begin"/>
        </w:r>
        <w:r>
          <w:instrText xml:space="preserve"> PAGEREF _Toc74912452 \h </w:instrText>
        </w:r>
        <w:r>
          <w:fldChar w:fldCharType="separate"/>
        </w:r>
        <w:r w:rsidR="003A7C4A">
          <w:t>11</w:t>
        </w:r>
        <w:r>
          <w:fldChar w:fldCharType="end"/>
        </w:r>
      </w:hyperlink>
    </w:p>
    <w:p w14:paraId="053269A7" w14:textId="2B994185" w:rsidR="0056767A" w:rsidRDefault="0056767A">
      <w:pPr>
        <w:pStyle w:val="TOC5"/>
        <w:rPr>
          <w:rFonts w:asciiTheme="minorHAnsi" w:eastAsiaTheme="minorEastAsia" w:hAnsiTheme="minorHAnsi" w:cstheme="minorBidi"/>
          <w:sz w:val="22"/>
          <w:szCs w:val="22"/>
          <w:lang w:eastAsia="en-AU"/>
        </w:rPr>
      </w:pPr>
      <w:r>
        <w:tab/>
      </w:r>
      <w:hyperlink w:anchor="_Toc74912453" w:history="1">
        <w:r w:rsidRPr="00B2405D">
          <w:t>18</w:t>
        </w:r>
        <w:r>
          <w:rPr>
            <w:rFonts w:asciiTheme="minorHAnsi" w:eastAsiaTheme="minorEastAsia" w:hAnsiTheme="minorHAnsi" w:cstheme="minorBidi"/>
            <w:sz w:val="22"/>
            <w:szCs w:val="22"/>
            <w:lang w:eastAsia="en-AU"/>
          </w:rPr>
          <w:tab/>
        </w:r>
        <w:r w:rsidRPr="00B2405D">
          <w:t>Declaration of non-franchise customers</w:t>
        </w:r>
        <w:r>
          <w:tab/>
        </w:r>
        <w:r>
          <w:fldChar w:fldCharType="begin"/>
        </w:r>
        <w:r>
          <w:instrText xml:space="preserve"> PAGEREF _Toc74912453 \h </w:instrText>
        </w:r>
        <w:r>
          <w:fldChar w:fldCharType="separate"/>
        </w:r>
        <w:r w:rsidR="003A7C4A">
          <w:t>12</w:t>
        </w:r>
        <w:r>
          <w:fldChar w:fldCharType="end"/>
        </w:r>
      </w:hyperlink>
    </w:p>
    <w:p w14:paraId="7A0BD5D9" w14:textId="3283C6A3" w:rsidR="0056767A" w:rsidRDefault="0056767A">
      <w:pPr>
        <w:pStyle w:val="TOC5"/>
        <w:rPr>
          <w:rFonts w:asciiTheme="minorHAnsi" w:eastAsiaTheme="minorEastAsia" w:hAnsiTheme="minorHAnsi" w:cstheme="minorBidi"/>
          <w:sz w:val="22"/>
          <w:szCs w:val="22"/>
          <w:lang w:eastAsia="en-AU"/>
        </w:rPr>
      </w:pPr>
      <w:r>
        <w:tab/>
      </w:r>
      <w:hyperlink w:anchor="_Toc74912454" w:history="1">
        <w:r w:rsidRPr="00B2405D">
          <w:t>19</w:t>
        </w:r>
        <w:r>
          <w:rPr>
            <w:rFonts w:asciiTheme="minorHAnsi" w:eastAsiaTheme="minorEastAsia" w:hAnsiTheme="minorHAnsi" w:cstheme="minorBidi"/>
            <w:sz w:val="22"/>
            <w:szCs w:val="22"/>
            <w:lang w:eastAsia="en-AU"/>
          </w:rPr>
          <w:tab/>
        </w:r>
        <w:r w:rsidRPr="00B2405D">
          <w:t>Ministerial directions</w:t>
        </w:r>
        <w:r>
          <w:tab/>
        </w:r>
        <w:r>
          <w:fldChar w:fldCharType="begin"/>
        </w:r>
        <w:r>
          <w:instrText xml:space="preserve"> PAGEREF _Toc74912454 \h </w:instrText>
        </w:r>
        <w:r>
          <w:fldChar w:fldCharType="separate"/>
        </w:r>
        <w:r w:rsidR="003A7C4A">
          <w:t>12</w:t>
        </w:r>
        <w:r>
          <w:fldChar w:fldCharType="end"/>
        </w:r>
      </w:hyperlink>
    </w:p>
    <w:p w14:paraId="3317F027" w14:textId="29E84CDE" w:rsidR="0056767A" w:rsidRDefault="0056767A">
      <w:pPr>
        <w:pStyle w:val="TOC5"/>
        <w:rPr>
          <w:rFonts w:asciiTheme="minorHAnsi" w:eastAsiaTheme="minorEastAsia" w:hAnsiTheme="minorHAnsi" w:cstheme="minorBidi"/>
          <w:sz w:val="22"/>
          <w:szCs w:val="22"/>
          <w:lang w:eastAsia="en-AU"/>
        </w:rPr>
      </w:pPr>
      <w:r>
        <w:tab/>
      </w:r>
      <w:hyperlink w:anchor="_Toc74912455" w:history="1">
        <w:r w:rsidRPr="00B2405D">
          <w:t>20</w:t>
        </w:r>
        <w:r>
          <w:rPr>
            <w:rFonts w:asciiTheme="minorHAnsi" w:eastAsiaTheme="minorEastAsia" w:hAnsiTheme="minorHAnsi" w:cstheme="minorBidi"/>
            <w:sz w:val="22"/>
            <w:szCs w:val="22"/>
            <w:lang w:eastAsia="en-AU"/>
          </w:rPr>
          <w:tab/>
        </w:r>
        <w:r w:rsidRPr="00B2405D">
          <w:t>Other laws not affected</w:t>
        </w:r>
        <w:r>
          <w:tab/>
        </w:r>
        <w:r>
          <w:fldChar w:fldCharType="begin"/>
        </w:r>
        <w:r>
          <w:instrText xml:space="preserve"> PAGEREF _Toc74912455 \h </w:instrText>
        </w:r>
        <w:r>
          <w:fldChar w:fldCharType="separate"/>
        </w:r>
        <w:r w:rsidR="003A7C4A">
          <w:t>13</w:t>
        </w:r>
        <w:r>
          <w:fldChar w:fldCharType="end"/>
        </w:r>
      </w:hyperlink>
    </w:p>
    <w:p w14:paraId="3864C7A2" w14:textId="6BE300F7" w:rsidR="0056767A" w:rsidRDefault="00A5157F">
      <w:pPr>
        <w:pStyle w:val="TOC2"/>
        <w:rPr>
          <w:rFonts w:asciiTheme="minorHAnsi" w:eastAsiaTheme="minorEastAsia" w:hAnsiTheme="minorHAnsi" w:cstheme="minorBidi"/>
          <w:b w:val="0"/>
          <w:sz w:val="22"/>
          <w:szCs w:val="22"/>
          <w:lang w:eastAsia="en-AU"/>
        </w:rPr>
      </w:pPr>
      <w:hyperlink w:anchor="_Toc74912456" w:history="1">
        <w:r w:rsidR="0056767A" w:rsidRPr="00B2405D">
          <w:t>Part 3</w:t>
        </w:r>
        <w:r w:rsidR="0056767A">
          <w:rPr>
            <w:rFonts w:asciiTheme="minorHAnsi" w:eastAsiaTheme="minorEastAsia" w:hAnsiTheme="minorHAnsi" w:cstheme="minorBidi"/>
            <w:b w:val="0"/>
            <w:sz w:val="22"/>
            <w:szCs w:val="22"/>
            <w:lang w:eastAsia="en-AU"/>
          </w:rPr>
          <w:tab/>
        </w:r>
        <w:r w:rsidR="0056767A" w:rsidRPr="00B2405D">
          <w:t>Licensing of utilities</w:t>
        </w:r>
        <w:r w:rsidR="0056767A" w:rsidRPr="0056767A">
          <w:rPr>
            <w:vanish/>
          </w:rPr>
          <w:tab/>
        </w:r>
        <w:r w:rsidR="0056767A" w:rsidRPr="0056767A">
          <w:rPr>
            <w:vanish/>
          </w:rPr>
          <w:fldChar w:fldCharType="begin"/>
        </w:r>
        <w:r w:rsidR="0056767A" w:rsidRPr="0056767A">
          <w:rPr>
            <w:vanish/>
          </w:rPr>
          <w:instrText xml:space="preserve"> PAGEREF _Toc74912456 \h </w:instrText>
        </w:r>
        <w:r w:rsidR="0056767A" w:rsidRPr="0056767A">
          <w:rPr>
            <w:vanish/>
          </w:rPr>
        </w:r>
        <w:r w:rsidR="0056767A" w:rsidRPr="0056767A">
          <w:rPr>
            <w:vanish/>
          </w:rPr>
          <w:fldChar w:fldCharType="separate"/>
        </w:r>
        <w:r w:rsidR="003A7C4A">
          <w:rPr>
            <w:vanish/>
          </w:rPr>
          <w:t>14</w:t>
        </w:r>
        <w:r w:rsidR="0056767A" w:rsidRPr="0056767A">
          <w:rPr>
            <w:vanish/>
          </w:rPr>
          <w:fldChar w:fldCharType="end"/>
        </w:r>
      </w:hyperlink>
    </w:p>
    <w:p w14:paraId="0D4B65ED" w14:textId="300C72FE" w:rsidR="0056767A" w:rsidRDefault="00A5157F">
      <w:pPr>
        <w:pStyle w:val="TOC3"/>
        <w:rPr>
          <w:rFonts w:asciiTheme="minorHAnsi" w:eastAsiaTheme="minorEastAsia" w:hAnsiTheme="minorHAnsi" w:cstheme="minorBidi"/>
          <w:b w:val="0"/>
          <w:sz w:val="22"/>
          <w:szCs w:val="22"/>
          <w:lang w:eastAsia="en-AU"/>
        </w:rPr>
      </w:pPr>
      <w:hyperlink w:anchor="_Toc74912457" w:history="1">
        <w:r w:rsidR="0056767A" w:rsidRPr="00B2405D">
          <w:t>Division 3.1</w:t>
        </w:r>
        <w:r w:rsidR="0056767A">
          <w:rPr>
            <w:rFonts w:asciiTheme="minorHAnsi" w:eastAsiaTheme="minorEastAsia" w:hAnsiTheme="minorHAnsi" w:cstheme="minorBidi"/>
            <w:b w:val="0"/>
            <w:sz w:val="22"/>
            <w:szCs w:val="22"/>
            <w:lang w:eastAsia="en-AU"/>
          </w:rPr>
          <w:tab/>
        </w:r>
        <w:r w:rsidR="0056767A" w:rsidRPr="00B2405D">
          <w:t>General</w:t>
        </w:r>
        <w:r w:rsidR="0056767A" w:rsidRPr="0056767A">
          <w:rPr>
            <w:vanish/>
          </w:rPr>
          <w:tab/>
        </w:r>
        <w:r w:rsidR="0056767A" w:rsidRPr="0056767A">
          <w:rPr>
            <w:vanish/>
          </w:rPr>
          <w:fldChar w:fldCharType="begin"/>
        </w:r>
        <w:r w:rsidR="0056767A" w:rsidRPr="0056767A">
          <w:rPr>
            <w:vanish/>
          </w:rPr>
          <w:instrText xml:space="preserve"> PAGEREF _Toc74912457 \h </w:instrText>
        </w:r>
        <w:r w:rsidR="0056767A" w:rsidRPr="0056767A">
          <w:rPr>
            <w:vanish/>
          </w:rPr>
        </w:r>
        <w:r w:rsidR="0056767A" w:rsidRPr="0056767A">
          <w:rPr>
            <w:vanish/>
          </w:rPr>
          <w:fldChar w:fldCharType="separate"/>
        </w:r>
        <w:r w:rsidR="003A7C4A">
          <w:rPr>
            <w:vanish/>
          </w:rPr>
          <w:t>14</w:t>
        </w:r>
        <w:r w:rsidR="0056767A" w:rsidRPr="0056767A">
          <w:rPr>
            <w:vanish/>
          </w:rPr>
          <w:fldChar w:fldCharType="end"/>
        </w:r>
      </w:hyperlink>
    </w:p>
    <w:p w14:paraId="2091E0EF" w14:textId="02783701" w:rsidR="0056767A" w:rsidRDefault="0056767A">
      <w:pPr>
        <w:pStyle w:val="TOC5"/>
        <w:rPr>
          <w:rFonts w:asciiTheme="minorHAnsi" w:eastAsiaTheme="minorEastAsia" w:hAnsiTheme="minorHAnsi" w:cstheme="minorBidi"/>
          <w:sz w:val="22"/>
          <w:szCs w:val="22"/>
          <w:lang w:eastAsia="en-AU"/>
        </w:rPr>
      </w:pPr>
      <w:r>
        <w:tab/>
      </w:r>
      <w:hyperlink w:anchor="_Toc74912458" w:history="1">
        <w:r w:rsidRPr="00B2405D">
          <w:t>21</w:t>
        </w:r>
        <w:r>
          <w:rPr>
            <w:rFonts w:asciiTheme="minorHAnsi" w:eastAsiaTheme="minorEastAsia" w:hAnsiTheme="minorHAnsi" w:cstheme="minorBidi"/>
            <w:sz w:val="22"/>
            <w:szCs w:val="22"/>
            <w:lang w:eastAsia="en-AU"/>
          </w:rPr>
          <w:tab/>
        </w:r>
        <w:r w:rsidRPr="00B2405D">
          <w:t>Requirement for licence</w:t>
        </w:r>
        <w:r>
          <w:tab/>
        </w:r>
        <w:r>
          <w:fldChar w:fldCharType="begin"/>
        </w:r>
        <w:r>
          <w:instrText xml:space="preserve"> PAGEREF _Toc74912458 \h </w:instrText>
        </w:r>
        <w:r>
          <w:fldChar w:fldCharType="separate"/>
        </w:r>
        <w:r w:rsidR="003A7C4A">
          <w:t>14</w:t>
        </w:r>
        <w:r>
          <w:fldChar w:fldCharType="end"/>
        </w:r>
      </w:hyperlink>
    </w:p>
    <w:p w14:paraId="176EEE45" w14:textId="12BB3A62" w:rsidR="0056767A" w:rsidRDefault="0056767A">
      <w:pPr>
        <w:pStyle w:val="TOC5"/>
        <w:rPr>
          <w:rFonts w:asciiTheme="minorHAnsi" w:eastAsiaTheme="minorEastAsia" w:hAnsiTheme="minorHAnsi" w:cstheme="minorBidi"/>
          <w:sz w:val="22"/>
          <w:szCs w:val="22"/>
          <w:lang w:eastAsia="en-AU"/>
        </w:rPr>
      </w:pPr>
      <w:r>
        <w:tab/>
      </w:r>
      <w:hyperlink w:anchor="_Toc74912459" w:history="1">
        <w:r w:rsidRPr="00B2405D">
          <w:t>22</w:t>
        </w:r>
        <w:r>
          <w:rPr>
            <w:rFonts w:asciiTheme="minorHAnsi" w:eastAsiaTheme="minorEastAsia" w:hAnsiTheme="minorHAnsi" w:cstheme="minorBidi"/>
            <w:sz w:val="22"/>
            <w:szCs w:val="22"/>
            <w:lang w:eastAsia="en-AU"/>
          </w:rPr>
          <w:tab/>
        </w:r>
        <w:r w:rsidRPr="00B2405D">
          <w:t>Exemption</w:t>
        </w:r>
        <w:r>
          <w:tab/>
        </w:r>
        <w:r>
          <w:fldChar w:fldCharType="begin"/>
        </w:r>
        <w:r>
          <w:instrText xml:space="preserve"> PAGEREF _Toc74912459 \h </w:instrText>
        </w:r>
        <w:r>
          <w:fldChar w:fldCharType="separate"/>
        </w:r>
        <w:r w:rsidR="003A7C4A">
          <w:t>14</w:t>
        </w:r>
        <w:r>
          <w:fldChar w:fldCharType="end"/>
        </w:r>
      </w:hyperlink>
    </w:p>
    <w:p w14:paraId="15B77E72" w14:textId="3C41D283" w:rsidR="0056767A" w:rsidRDefault="00A5157F">
      <w:pPr>
        <w:pStyle w:val="TOC3"/>
        <w:rPr>
          <w:rFonts w:asciiTheme="minorHAnsi" w:eastAsiaTheme="minorEastAsia" w:hAnsiTheme="minorHAnsi" w:cstheme="minorBidi"/>
          <w:b w:val="0"/>
          <w:sz w:val="22"/>
          <w:szCs w:val="22"/>
          <w:lang w:eastAsia="en-AU"/>
        </w:rPr>
      </w:pPr>
      <w:hyperlink w:anchor="_Toc74912460" w:history="1">
        <w:r w:rsidR="0056767A" w:rsidRPr="00B2405D">
          <w:t>Division 3.2</w:t>
        </w:r>
        <w:r w:rsidR="0056767A">
          <w:rPr>
            <w:rFonts w:asciiTheme="minorHAnsi" w:eastAsiaTheme="minorEastAsia" w:hAnsiTheme="minorHAnsi" w:cstheme="minorBidi"/>
            <w:b w:val="0"/>
            <w:sz w:val="22"/>
            <w:szCs w:val="22"/>
            <w:lang w:eastAsia="en-AU"/>
          </w:rPr>
          <w:tab/>
        </w:r>
        <w:r w:rsidR="0056767A" w:rsidRPr="00B2405D">
          <w:t>Terms of licences</w:t>
        </w:r>
        <w:r w:rsidR="0056767A" w:rsidRPr="0056767A">
          <w:rPr>
            <w:vanish/>
          </w:rPr>
          <w:tab/>
        </w:r>
        <w:r w:rsidR="0056767A" w:rsidRPr="0056767A">
          <w:rPr>
            <w:vanish/>
          </w:rPr>
          <w:fldChar w:fldCharType="begin"/>
        </w:r>
        <w:r w:rsidR="0056767A" w:rsidRPr="0056767A">
          <w:rPr>
            <w:vanish/>
          </w:rPr>
          <w:instrText xml:space="preserve"> PAGEREF _Toc74912460 \h </w:instrText>
        </w:r>
        <w:r w:rsidR="0056767A" w:rsidRPr="0056767A">
          <w:rPr>
            <w:vanish/>
          </w:rPr>
        </w:r>
        <w:r w:rsidR="0056767A" w:rsidRPr="0056767A">
          <w:rPr>
            <w:vanish/>
          </w:rPr>
          <w:fldChar w:fldCharType="separate"/>
        </w:r>
        <w:r w:rsidR="003A7C4A">
          <w:rPr>
            <w:vanish/>
          </w:rPr>
          <w:t>15</w:t>
        </w:r>
        <w:r w:rsidR="0056767A" w:rsidRPr="0056767A">
          <w:rPr>
            <w:vanish/>
          </w:rPr>
          <w:fldChar w:fldCharType="end"/>
        </w:r>
      </w:hyperlink>
    </w:p>
    <w:p w14:paraId="3B7AA9CA" w14:textId="5D3A4643" w:rsidR="0056767A" w:rsidRDefault="0056767A">
      <w:pPr>
        <w:pStyle w:val="TOC5"/>
        <w:rPr>
          <w:rFonts w:asciiTheme="minorHAnsi" w:eastAsiaTheme="minorEastAsia" w:hAnsiTheme="minorHAnsi" w:cstheme="minorBidi"/>
          <w:sz w:val="22"/>
          <w:szCs w:val="22"/>
          <w:lang w:eastAsia="en-AU"/>
        </w:rPr>
      </w:pPr>
      <w:r>
        <w:tab/>
      </w:r>
      <w:hyperlink w:anchor="_Toc74912461" w:history="1">
        <w:r w:rsidRPr="00B2405D">
          <w:t>23</w:t>
        </w:r>
        <w:r>
          <w:rPr>
            <w:rFonts w:asciiTheme="minorHAnsi" w:eastAsiaTheme="minorEastAsia" w:hAnsiTheme="minorHAnsi" w:cstheme="minorBidi"/>
            <w:sz w:val="22"/>
            <w:szCs w:val="22"/>
            <w:lang w:eastAsia="en-AU"/>
          </w:rPr>
          <w:tab/>
        </w:r>
        <w:r w:rsidRPr="00B2405D">
          <w:t>Licensed utility services</w:t>
        </w:r>
        <w:r>
          <w:tab/>
        </w:r>
        <w:r>
          <w:fldChar w:fldCharType="begin"/>
        </w:r>
        <w:r>
          <w:instrText xml:space="preserve"> PAGEREF _Toc74912461 \h </w:instrText>
        </w:r>
        <w:r>
          <w:fldChar w:fldCharType="separate"/>
        </w:r>
        <w:r w:rsidR="003A7C4A">
          <w:t>15</w:t>
        </w:r>
        <w:r>
          <w:fldChar w:fldCharType="end"/>
        </w:r>
      </w:hyperlink>
    </w:p>
    <w:p w14:paraId="6BD08412" w14:textId="4C8B8AC9" w:rsidR="0056767A" w:rsidRDefault="0056767A">
      <w:pPr>
        <w:pStyle w:val="TOC5"/>
        <w:rPr>
          <w:rFonts w:asciiTheme="minorHAnsi" w:eastAsiaTheme="minorEastAsia" w:hAnsiTheme="minorHAnsi" w:cstheme="minorBidi"/>
          <w:sz w:val="22"/>
          <w:szCs w:val="22"/>
          <w:lang w:eastAsia="en-AU"/>
        </w:rPr>
      </w:pPr>
      <w:r>
        <w:tab/>
      </w:r>
      <w:hyperlink w:anchor="_Toc74912462" w:history="1">
        <w:r w:rsidRPr="00B2405D">
          <w:t>24</w:t>
        </w:r>
        <w:r>
          <w:rPr>
            <w:rFonts w:asciiTheme="minorHAnsi" w:eastAsiaTheme="minorEastAsia" w:hAnsiTheme="minorHAnsi" w:cstheme="minorBidi"/>
            <w:sz w:val="22"/>
            <w:szCs w:val="22"/>
            <w:lang w:eastAsia="en-AU"/>
          </w:rPr>
          <w:tab/>
        </w:r>
        <w:r w:rsidRPr="00B2405D">
          <w:t>Duration</w:t>
        </w:r>
        <w:r>
          <w:tab/>
        </w:r>
        <w:r>
          <w:fldChar w:fldCharType="begin"/>
        </w:r>
        <w:r>
          <w:instrText xml:space="preserve"> PAGEREF _Toc74912462 \h </w:instrText>
        </w:r>
        <w:r>
          <w:fldChar w:fldCharType="separate"/>
        </w:r>
        <w:r w:rsidR="003A7C4A">
          <w:t>15</w:t>
        </w:r>
        <w:r>
          <w:fldChar w:fldCharType="end"/>
        </w:r>
      </w:hyperlink>
    </w:p>
    <w:p w14:paraId="396790A3" w14:textId="6F53185C" w:rsidR="0056767A" w:rsidRDefault="0056767A">
      <w:pPr>
        <w:pStyle w:val="TOC5"/>
        <w:rPr>
          <w:rFonts w:asciiTheme="minorHAnsi" w:eastAsiaTheme="minorEastAsia" w:hAnsiTheme="minorHAnsi" w:cstheme="minorBidi"/>
          <w:sz w:val="22"/>
          <w:szCs w:val="22"/>
          <w:lang w:eastAsia="en-AU"/>
        </w:rPr>
      </w:pPr>
      <w:r>
        <w:tab/>
      </w:r>
      <w:hyperlink w:anchor="_Toc74912463" w:history="1">
        <w:r w:rsidRPr="00B2405D">
          <w:t>25</w:t>
        </w:r>
        <w:r>
          <w:rPr>
            <w:rFonts w:asciiTheme="minorHAnsi" w:eastAsiaTheme="minorEastAsia" w:hAnsiTheme="minorHAnsi" w:cstheme="minorBidi"/>
            <w:sz w:val="22"/>
            <w:szCs w:val="22"/>
            <w:lang w:eastAsia="en-AU"/>
          </w:rPr>
          <w:tab/>
        </w:r>
        <w:r w:rsidRPr="00B2405D">
          <w:t>General conditions</w:t>
        </w:r>
        <w:r>
          <w:tab/>
        </w:r>
        <w:r>
          <w:fldChar w:fldCharType="begin"/>
        </w:r>
        <w:r>
          <w:instrText xml:space="preserve"> PAGEREF _Toc74912463 \h </w:instrText>
        </w:r>
        <w:r>
          <w:fldChar w:fldCharType="separate"/>
        </w:r>
        <w:r w:rsidR="003A7C4A">
          <w:t>15</w:t>
        </w:r>
        <w:r>
          <w:fldChar w:fldCharType="end"/>
        </w:r>
      </w:hyperlink>
    </w:p>
    <w:p w14:paraId="55249ED8" w14:textId="12A9771E" w:rsidR="0056767A" w:rsidRDefault="0056767A">
      <w:pPr>
        <w:pStyle w:val="TOC5"/>
        <w:rPr>
          <w:rFonts w:asciiTheme="minorHAnsi" w:eastAsiaTheme="minorEastAsia" w:hAnsiTheme="minorHAnsi" w:cstheme="minorBidi"/>
          <w:sz w:val="22"/>
          <w:szCs w:val="22"/>
          <w:lang w:eastAsia="en-AU"/>
        </w:rPr>
      </w:pPr>
      <w:r>
        <w:tab/>
      </w:r>
      <w:hyperlink w:anchor="_Toc74912464" w:history="1">
        <w:r w:rsidRPr="00B2405D">
          <w:t>26</w:t>
        </w:r>
        <w:r>
          <w:rPr>
            <w:rFonts w:asciiTheme="minorHAnsi" w:eastAsiaTheme="minorEastAsia" w:hAnsiTheme="minorHAnsi" w:cstheme="minorBidi"/>
            <w:sz w:val="22"/>
            <w:szCs w:val="22"/>
            <w:lang w:eastAsia="en-AU"/>
          </w:rPr>
          <w:tab/>
        </w:r>
        <w:r w:rsidRPr="00B2405D">
          <w:t>Technical and prudential criteria</w:t>
        </w:r>
        <w:r>
          <w:tab/>
        </w:r>
        <w:r>
          <w:fldChar w:fldCharType="begin"/>
        </w:r>
        <w:r>
          <w:instrText xml:space="preserve"> PAGEREF _Toc74912464 \h </w:instrText>
        </w:r>
        <w:r>
          <w:fldChar w:fldCharType="separate"/>
        </w:r>
        <w:r w:rsidR="003A7C4A">
          <w:t>16</w:t>
        </w:r>
        <w:r>
          <w:fldChar w:fldCharType="end"/>
        </w:r>
      </w:hyperlink>
    </w:p>
    <w:p w14:paraId="78EEB84E" w14:textId="0EB7BF1F" w:rsidR="0056767A" w:rsidRDefault="0056767A">
      <w:pPr>
        <w:pStyle w:val="TOC5"/>
        <w:rPr>
          <w:rFonts w:asciiTheme="minorHAnsi" w:eastAsiaTheme="minorEastAsia" w:hAnsiTheme="minorHAnsi" w:cstheme="minorBidi"/>
          <w:sz w:val="22"/>
          <w:szCs w:val="22"/>
          <w:lang w:eastAsia="en-AU"/>
        </w:rPr>
      </w:pPr>
      <w:r>
        <w:tab/>
      </w:r>
      <w:hyperlink w:anchor="_Toc74912465" w:history="1">
        <w:r w:rsidRPr="00B2405D">
          <w:t>27</w:t>
        </w:r>
        <w:r>
          <w:rPr>
            <w:rFonts w:asciiTheme="minorHAnsi" w:eastAsiaTheme="minorEastAsia" w:hAnsiTheme="minorHAnsi" w:cstheme="minorBidi"/>
            <w:sz w:val="22"/>
            <w:szCs w:val="22"/>
            <w:lang w:eastAsia="en-AU"/>
          </w:rPr>
          <w:tab/>
        </w:r>
        <w:r w:rsidRPr="00B2405D">
          <w:t>Special conditions—water supply services</w:t>
        </w:r>
        <w:r>
          <w:tab/>
        </w:r>
        <w:r>
          <w:fldChar w:fldCharType="begin"/>
        </w:r>
        <w:r>
          <w:instrText xml:space="preserve"> PAGEREF _Toc74912465 \h </w:instrText>
        </w:r>
        <w:r>
          <w:fldChar w:fldCharType="separate"/>
        </w:r>
        <w:r w:rsidR="003A7C4A">
          <w:t>17</w:t>
        </w:r>
        <w:r>
          <w:fldChar w:fldCharType="end"/>
        </w:r>
      </w:hyperlink>
    </w:p>
    <w:p w14:paraId="7921817E" w14:textId="3D3DD745" w:rsidR="0056767A" w:rsidRDefault="0056767A">
      <w:pPr>
        <w:pStyle w:val="TOC5"/>
        <w:rPr>
          <w:rFonts w:asciiTheme="minorHAnsi" w:eastAsiaTheme="minorEastAsia" w:hAnsiTheme="minorHAnsi" w:cstheme="minorBidi"/>
          <w:sz w:val="22"/>
          <w:szCs w:val="22"/>
          <w:lang w:eastAsia="en-AU"/>
        </w:rPr>
      </w:pPr>
      <w:r>
        <w:tab/>
      </w:r>
      <w:hyperlink w:anchor="_Toc74912466" w:history="1">
        <w:r w:rsidRPr="00B2405D">
          <w:t>28</w:t>
        </w:r>
        <w:r>
          <w:rPr>
            <w:rFonts w:asciiTheme="minorHAnsi" w:eastAsiaTheme="minorEastAsia" w:hAnsiTheme="minorHAnsi" w:cstheme="minorBidi"/>
            <w:sz w:val="22"/>
            <w:szCs w:val="22"/>
            <w:lang w:eastAsia="en-AU"/>
          </w:rPr>
          <w:tab/>
        </w:r>
        <w:r w:rsidRPr="00B2405D">
          <w:t>Special conditions—electricity distribution</w:t>
        </w:r>
        <w:r>
          <w:tab/>
        </w:r>
        <w:r>
          <w:fldChar w:fldCharType="begin"/>
        </w:r>
        <w:r>
          <w:instrText xml:space="preserve"> PAGEREF _Toc74912466 \h </w:instrText>
        </w:r>
        <w:r>
          <w:fldChar w:fldCharType="separate"/>
        </w:r>
        <w:r w:rsidR="003A7C4A">
          <w:t>17</w:t>
        </w:r>
        <w:r>
          <w:fldChar w:fldCharType="end"/>
        </w:r>
      </w:hyperlink>
    </w:p>
    <w:p w14:paraId="1571B40A" w14:textId="082A8A4C" w:rsidR="0056767A" w:rsidRDefault="0056767A">
      <w:pPr>
        <w:pStyle w:val="TOC5"/>
        <w:rPr>
          <w:rFonts w:asciiTheme="minorHAnsi" w:eastAsiaTheme="minorEastAsia" w:hAnsiTheme="minorHAnsi" w:cstheme="minorBidi"/>
          <w:sz w:val="22"/>
          <w:szCs w:val="22"/>
          <w:lang w:eastAsia="en-AU"/>
        </w:rPr>
      </w:pPr>
      <w:r>
        <w:tab/>
      </w:r>
      <w:hyperlink w:anchor="_Toc74912467" w:history="1">
        <w:r w:rsidRPr="00B2405D">
          <w:t>32</w:t>
        </w:r>
        <w:r>
          <w:rPr>
            <w:rFonts w:asciiTheme="minorHAnsi" w:eastAsiaTheme="minorEastAsia" w:hAnsiTheme="minorHAnsi" w:cstheme="minorBidi"/>
            <w:sz w:val="22"/>
            <w:szCs w:val="22"/>
            <w:lang w:eastAsia="en-AU"/>
          </w:rPr>
          <w:tab/>
        </w:r>
        <w:r w:rsidRPr="00B2405D">
          <w:t>Rights under licences</w:t>
        </w:r>
        <w:r>
          <w:tab/>
        </w:r>
        <w:r>
          <w:fldChar w:fldCharType="begin"/>
        </w:r>
        <w:r>
          <w:instrText xml:space="preserve"> PAGEREF _Toc74912467 \h </w:instrText>
        </w:r>
        <w:r>
          <w:fldChar w:fldCharType="separate"/>
        </w:r>
        <w:r w:rsidR="003A7C4A">
          <w:t>17</w:t>
        </w:r>
        <w:r>
          <w:fldChar w:fldCharType="end"/>
        </w:r>
      </w:hyperlink>
    </w:p>
    <w:p w14:paraId="4614A173" w14:textId="4BDC45AD" w:rsidR="0056767A" w:rsidRDefault="0056767A">
      <w:pPr>
        <w:pStyle w:val="TOC5"/>
        <w:rPr>
          <w:rFonts w:asciiTheme="minorHAnsi" w:eastAsiaTheme="minorEastAsia" w:hAnsiTheme="minorHAnsi" w:cstheme="minorBidi"/>
          <w:sz w:val="22"/>
          <w:szCs w:val="22"/>
          <w:lang w:eastAsia="en-AU"/>
        </w:rPr>
      </w:pPr>
      <w:r>
        <w:tab/>
      </w:r>
      <w:hyperlink w:anchor="_Toc74912468" w:history="1">
        <w:r w:rsidRPr="00B2405D">
          <w:t>33</w:t>
        </w:r>
        <w:r>
          <w:rPr>
            <w:rFonts w:asciiTheme="minorHAnsi" w:eastAsiaTheme="minorEastAsia" w:hAnsiTheme="minorHAnsi" w:cstheme="minorBidi"/>
            <w:sz w:val="22"/>
            <w:szCs w:val="22"/>
            <w:lang w:eastAsia="en-AU"/>
          </w:rPr>
          <w:tab/>
        </w:r>
        <w:r w:rsidRPr="00B2405D">
          <w:t>Partnerships and other groups</w:t>
        </w:r>
        <w:r>
          <w:tab/>
        </w:r>
        <w:r>
          <w:fldChar w:fldCharType="begin"/>
        </w:r>
        <w:r>
          <w:instrText xml:space="preserve"> PAGEREF _Toc74912468 \h </w:instrText>
        </w:r>
        <w:r>
          <w:fldChar w:fldCharType="separate"/>
        </w:r>
        <w:r w:rsidR="003A7C4A">
          <w:t>18</w:t>
        </w:r>
        <w:r>
          <w:fldChar w:fldCharType="end"/>
        </w:r>
      </w:hyperlink>
    </w:p>
    <w:p w14:paraId="20828D00" w14:textId="623F7B39" w:rsidR="0056767A" w:rsidRDefault="00A5157F">
      <w:pPr>
        <w:pStyle w:val="TOC3"/>
        <w:rPr>
          <w:rFonts w:asciiTheme="minorHAnsi" w:eastAsiaTheme="minorEastAsia" w:hAnsiTheme="minorHAnsi" w:cstheme="minorBidi"/>
          <w:b w:val="0"/>
          <w:sz w:val="22"/>
          <w:szCs w:val="22"/>
          <w:lang w:eastAsia="en-AU"/>
        </w:rPr>
      </w:pPr>
      <w:hyperlink w:anchor="_Toc74912469" w:history="1">
        <w:r w:rsidR="0056767A" w:rsidRPr="00B2405D">
          <w:t>Division 3.3</w:t>
        </w:r>
        <w:r w:rsidR="0056767A">
          <w:rPr>
            <w:rFonts w:asciiTheme="minorHAnsi" w:eastAsiaTheme="minorEastAsia" w:hAnsiTheme="minorHAnsi" w:cstheme="minorBidi"/>
            <w:b w:val="0"/>
            <w:sz w:val="22"/>
            <w:szCs w:val="22"/>
            <w:lang w:eastAsia="en-AU"/>
          </w:rPr>
          <w:tab/>
        </w:r>
        <w:r w:rsidR="0056767A" w:rsidRPr="00B2405D">
          <w:t>Licences</w:t>
        </w:r>
        <w:r w:rsidR="0056767A" w:rsidRPr="0056767A">
          <w:rPr>
            <w:vanish/>
          </w:rPr>
          <w:tab/>
        </w:r>
        <w:r w:rsidR="0056767A" w:rsidRPr="0056767A">
          <w:rPr>
            <w:vanish/>
          </w:rPr>
          <w:fldChar w:fldCharType="begin"/>
        </w:r>
        <w:r w:rsidR="0056767A" w:rsidRPr="0056767A">
          <w:rPr>
            <w:vanish/>
          </w:rPr>
          <w:instrText xml:space="preserve"> PAGEREF _Toc74912469 \h </w:instrText>
        </w:r>
        <w:r w:rsidR="0056767A" w:rsidRPr="0056767A">
          <w:rPr>
            <w:vanish/>
          </w:rPr>
        </w:r>
        <w:r w:rsidR="0056767A" w:rsidRPr="0056767A">
          <w:rPr>
            <w:vanish/>
          </w:rPr>
          <w:fldChar w:fldCharType="separate"/>
        </w:r>
        <w:r w:rsidR="003A7C4A">
          <w:rPr>
            <w:vanish/>
          </w:rPr>
          <w:t>19</w:t>
        </w:r>
        <w:r w:rsidR="0056767A" w:rsidRPr="0056767A">
          <w:rPr>
            <w:vanish/>
          </w:rPr>
          <w:fldChar w:fldCharType="end"/>
        </w:r>
      </w:hyperlink>
    </w:p>
    <w:p w14:paraId="4B67F2C5" w14:textId="66208B1F" w:rsidR="0056767A" w:rsidRDefault="0056767A">
      <w:pPr>
        <w:pStyle w:val="TOC5"/>
        <w:rPr>
          <w:rFonts w:asciiTheme="minorHAnsi" w:eastAsiaTheme="minorEastAsia" w:hAnsiTheme="minorHAnsi" w:cstheme="minorBidi"/>
          <w:sz w:val="22"/>
          <w:szCs w:val="22"/>
          <w:lang w:eastAsia="en-AU"/>
        </w:rPr>
      </w:pPr>
      <w:r>
        <w:tab/>
      </w:r>
      <w:hyperlink w:anchor="_Toc74912470" w:history="1">
        <w:r w:rsidRPr="00B2405D">
          <w:t>34</w:t>
        </w:r>
        <w:r>
          <w:rPr>
            <w:rFonts w:asciiTheme="minorHAnsi" w:eastAsiaTheme="minorEastAsia" w:hAnsiTheme="minorHAnsi" w:cstheme="minorBidi"/>
            <w:sz w:val="22"/>
            <w:szCs w:val="22"/>
            <w:lang w:eastAsia="en-AU"/>
          </w:rPr>
          <w:tab/>
        </w:r>
        <w:r w:rsidRPr="00B2405D">
          <w:t>Applications for certain licence decisions</w:t>
        </w:r>
        <w:r>
          <w:tab/>
        </w:r>
        <w:r>
          <w:fldChar w:fldCharType="begin"/>
        </w:r>
        <w:r>
          <w:instrText xml:space="preserve"> PAGEREF _Toc74912470 \h </w:instrText>
        </w:r>
        <w:r>
          <w:fldChar w:fldCharType="separate"/>
        </w:r>
        <w:r w:rsidR="003A7C4A">
          <w:t>19</w:t>
        </w:r>
        <w:r>
          <w:fldChar w:fldCharType="end"/>
        </w:r>
      </w:hyperlink>
    </w:p>
    <w:p w14:paraId="6DD94B20" w14:textId="7A3A5A83" w:rsidR="0056767A" w:rsidRDefault="0056767A">
      <w:pPr>
        <w:pStyle w:val="TOC5"/>
        <w:rPr>
          <w:rFonts w:asciiTheme="minorHAnsi" w:eastAsiaTheme="minorEastAsia" w:hAnsiTheme="minorHAnsi" w:cstheme="minorBidi"/>
          <w:sz w:val="22"/>
          <w:szCs w:val="22"/>
          <w:lang w:eastAsia="en-AU"/>
        </w:rPr>
      </w:pPr>
      <w:r>
        <w:lastRenderedPageBreak/>
        <w:tab/>
      </w:r>
      <w:hyperlink w:anchor="_Toc74912471" w:history="1">
        <w:r w:rsidRPr="00B2405D">
          <w:t>35</w:t>
        </w:r>
        <w:r>
          <w:rPr>
            <w:rFonts w:asciiTheme="minorHAnsi" w:eastAsiaTheme="minorEastAsia" w:hAnsiTheme="minorHAnsi" w:cstheme="minorBidi"/>
            <w:sz w:val="22"/>
            <w:szCs w:val="22"/>
            <w:lang w:eastAsia="en-AU"/>
          </w:rPr>
          <w:tab/>
        </w:r>
        <w:r w:rsidRPr="00B2405D">
          <w:t>Further information</w:t>
        </w:r>
        <w:r>
          <w:tab/>
        </w:r>
        <w:r>
          <w:fldChar w:fldCharType="begin"/>
        </w:r>
        <w:r>
          <w:instrText xml:space="preserve"> PAGEREF _Toc74912471 \h </w:instrText>
        </w:r>
        <w:r>
          <w:fldChar w:fldCharType="separate"/>
        </w:r>
        <w:r w:rsidR="003A7C4A">
          <w:t>19</w:t>
        </w:r>
        <w:r>
          <w:fldChar w:fldCharType="end"/>
        </w:r>
      </w:hyperlink>
    </w:p>
    <w:p w14:paraId="4424097B" w14:textId="7E42DA87" w:rsidR="0056767A" w:rsidRDefault="0056767A">
      <w:pPr>
        <w:pStyle w:val="TOC5"/>
        <w:rPr>
          <w:rFonts w:asciiTheme="minorHAnsi" w:eastAsiaTheme="minorEastAsia" w:hAnsiTheme="minorHAnsi" w:cstheme="minorBidi"/>
          <w:sz w:val="22"/>
          <w:szCs w:val="22"/>
          <w:lang w:eastAsia="en-AU"/>
        </w:rPr>
      </w:pPr>
      <w:r>
        <w:tab/>
      </w:r>
      <w:hyperlink w:anchor="_Toc74912472" w:history="1">
        <w:r w:rsidRPr="00B2405D">
          <w:t>36</w:t>
        </w:r>
        <w:r>
          <w:rPr>
            <w:rFonts w:asciiTheme="minorHAnsi" w:eastAsiaTheme="minorEastAsia" w:hAnsiTheme="minorHAnsi" w:cstheme="minorBidi"/>
            <w:sz w:val="22"/>
            <w:szCs w:val="22"/>
            <w:lang w:eastAsia="en-AU"/>
          </w:rPr>
          <w:tab/>
        </w:r>
        <w:r w:rsidRPr="00B2405D">
          <w:t>Public consultation</w:t>
        </w:r>
        <w:r>
          <w:tab/>
        </w:r>
        <w:r>
          <w:fldChar w:fldCharType="begin"/>
        </w:r>
        <w:r>
          <w:instrText xml:space="preserve"> PAGEREF _Toc74912472 \h </w:instrText>
        </w:r>
        <w:r>
          <w:fldChar w:fldCharType="separate"/>
        </w:r>
        <w:r w:rsidR="003A7C4A">
          <w:t>20</w:t>
        </w:r>
        <w:r>
          <w:fldChar w:fldCharType="end"/>
        </w:r>
      </w:hyperlink>
    </w:p>
    <w:p w14:paraId="358C7B17" w14:textId="0A67E40C" w:rsidR="0056767A" w:rsidRDefault="0056767A">
      <w:pPr>
        <w:pStyle w:val="TOC5"/>
        <w:rPr>
          <w:rFonts w:asciiTheme="minorHAnsi" w:eastAsiaTheme="minorEastAsia" w:hAnsiTheme="minorHAnsi" w:cstheme="minorBidi"/>
          <w:sz w:val="22"/>
          <w:szCs w:val="22"/>
          <w:lang w:eastAsia="en-AU"/>
        </w:rPr>
      </w:pPr>
      <w:r>
        <w:tab/>
      </w:r>
      <w:hyperlink w:anchor="_Toc74912473" w:history="1">
        <w:r w:rsidRPr="00B2405D">
          <w:t>37</w:t>
        </w:r>
        <w:r>
          <w:rPr>
            <w:rFonts w:asciiTheme="minorHAnsi" w:eastAsiaTheme="minorEastAsia" w:hAnsiTheme="minorHAnsi" w:cstheme="minorBidi"/>
            <w:sz w:val="22"/>
            <w:szCs w:val="22"/>
            <w:lang w:eastAsia="en-AU"/>
          </w:rPr>
          <w:tab/>
        </w:r>
        <w:r w:rsidRPr="00B2405D">
          <w:t>Grant</w:t>
        </w:r>
        <w:r>
          <w:tab/>
        </w:r>
        <w:r>
          <w:fldChar w:fldCharType="begin"/>
        </w:r>
        <w:r>
          <w:instrText xml:space="preserve"> PAGEREF _Toc74912473 \h </w:instrText>
        </w:r>
        <w:r>
          <w:fldChar w:fldCharType="separate"/>
        </w:r>
        <w:r w:rsidR="003A7C4A">
          <w:t>21</w:t>
        </w:r>
        <w:r>
          <w:fldChar w:fldCharType="end"/>
        </w:r>
      </w:hyperlink>
    </w:p>
    <w:p w14:paraId="695AFF2A" w14:textId="0F6DBEB9" w:rsidR="0056767A" w:rsidRDefault="0056767A">
      <w:pPr>
        <w:pStyle w:val="TOC5"/>
        <w:rPr>
          <w:rFonts w:asciiTheme="minorHAnsi" w:eastAsiaTheme="minorEastAsia" w:hAnsiTheme="minorHAnsi" w:cstheme="minorBidi"/>
          <w:sz w:val="22"/>
          <w:szCs w:val="22"/>
          <w:lang w:eastAsia="en-AU"/>
        </w:rPr>
      </w:pPr>
      <w:r>
        <w:tab/>
      </w:r>
      <w:hyperlink w:anchor="_Toc74912474" w:history="1">
        <w:r w:rsidRPr="00B2405D">
          <w:t>38</w:t>
        </w:r>
        <w:r>
          <w:rPr>
            <w:rFonts w:asciiTheme="minorHAnsi" w:eastAsiaTheme="minorEastAsia" w:hAnsiTheme="minorHAnsi" w:cstheme="minorBidi"/>
            <w:sz w:val="22"/>
            <w:szCs w:val="22"/>
            <w:lang w:eastAsia="en-AU"/>
          </w:rPr>
          <w:tab/>
        </w:r>
        <w:r w:rsidRPr="00B2405D">
          <w:t>Variation</w:t>
        </w:r>
        <w:r>
          <w:tab/>
        </w:r>
        <w:r>
          <w:fldChar w:fldCharType="begin"/>
        </w:r>
        <w:r>
          <w:instrText xml:space="preserve"> PAGEREF _Toc74912474 \h </w:instrText>
        </w:r>
        <w:r>
          <w:fldChar w:fldCharType="separate"/>
        </w:r>
        <w:r w:rsidR="003A7C4A">
          <w:t>22</w:t>
        </w:r>
        <w:r>
          <w:fldChar w:fldCharType="end"/>
        </w:r>
      </w:hyperlink>
    </w:p>
    <w:p w14:paraId="62FBD7FB" w14:textId="5C76DEF2" w:rsidR="0056767A" w:rsidRDefault="0056767A">
      <w:pPr>
        <w:pStyle w:val="TOC5"/>
        <w:rPr>
          <w:rFonts w:asciiTheme="minorHAnsi" w:eastAsiaTheme="minorEastAsia" w:hAnsiTheme="minorHAnsi" w:cstheme="minorBidi"/>
          <w:sz w:val="22"/>
          <w:szCs w:val="22"/>
          <w:lang w:eastAsia="en-AU"/>
        </w:rPr>
      </w:pPr>
      <w:r>
        <w:tab/>
      </w:r>
      <w:hyperlink w:anchor="_Toc74912475" w:history="1">
        <w:r w:rsidRPr="00B2405D">
          <w:t>39</w:t>
        </w:r>
        <w:r>
          <w:rPr>
            <w:rFonts w:asciiTheme="minorHAnsi" w:eastAsiaTheme="minorEastAsia" w:hAnsiTheme="minorHAnsi" w:cstheme="minorBidi"/>
            <w:sz w:val="22"/>
            <w:szCs w:val="22"/>
            <w:lang w:eastAsia="en-AU"/>
          </w:rPr>
          <w:tab/>
        </w:r>
        <w:r w:rsidRPr="00B2405D">
          <w:t>Exemption from licence condition</w:t>
        </w:r>
        <w:r>
          <w:tab/>
        </w:r>
        <w:r>
          <w:fldChar w:fldCharType="begin"/>
        </w:r>
        <w:r>
          <w:instrText xml:space="preserve"> PAGEREF _Toc74912475 \h </w:instrText>
        </w:r>
        <w:r>
          <w:fldChar w:fldCharType="separate"/>
        </w:r>
        <w:r w:rsidR="003A7C4A">
          <w:t>24</w:t>
        </w:r>
        <w:r>
          <w:fldChar w:fldCharType="end"/>
        </w:r>
      </w:hyperlink>
    </w:p>
    <w:p w14:paraId="72999D56" w14:textId="43CBC032" w:rsidR="0056767A" w:rsidRDefault="0056767A">
      <w:pPr>
        <w:pStyle w:val="TOC5"/>
        <w:rPr>
          <w:rFonts w:asciiTheme="minorHAnsi" w:eastAsiaTheme="minorEastAsia" w:hAnsiTheme="minorHAnsi" w:cstheme="minorBidi"/>
          <w:sz w:val="22"/>
          <w:szCs w:val="22"/>
          <w:lang w:eastAsia="en-AU"/>
        </w:rPr>
      </w:pPr>
      <w:r>
        <w:tab/>
      </w:r>
      <w:hyperlink w:anchor="_Toc74912476" w:history="1">
        <w:r w:rsidRPr="00B2405D">
          <w:t>40</w:t>
        </w:r>
        <w:r>
          <w:rPr>
            <w:rFonts w:asciiTheme="minorHAnsi" w:eastAsiaTheme="minorEastAsia" w:hAnsiTheme="minorHAnsi" w:cstheme="minorBidi"/>
            <w:sz w:val="22"/>
            <w:szCs w:val="22"/>
            <w:lang w:eastAsia="en-AU"/>
          </w:rPr>
          <w:tab/>
        </w:r>
        <w:r w:rsidRPr="00B2405D">
          <w:t>Transfer</w:t>
        </w:r>
        <w:r>
          <w:tab/>
        </w:r>
        <w:r>
          <w:fldChar w:fldCharType="begin"/>
        </w:r>
        <w:r>
          <w:instrText xml:space="preserve"> PAGEREF _Toc74912476 \h </w:instrText>
        </w:r>
        <w:r>
          <w:fldChar w:fldCharType="separate"/>
        </w:r>
        <w:r w:rsidR="003A7C4A">
          <w:t>24</w:t>
        </w:r>
        <w:r>
          <w:fldChar w:fldCharType="end"/>
        </w:r>
      </w:hyperlink>
    </w:p>
    <w:p w14:paraId="0A35CE54" w14:textId="607C760A" w:rsidR="0056767A" w:rsidRDefault="0056767A">
      <w:pPr>
        <w:pStyle w:val="TOC5"/>
        <w:rPr>
          <w:rFonts w:asciiTheme="minorHAnsi" w:eastAsiaTheme="minorEastAsia" w:hAnsiTheme="minorHAnsi" w:cstheme="minorBidi"/>
          <w:sz w:val="22"/>
          <w:szCs w:val="22"/>
          <w:lang w:eastAsia="en-AU"/>
        </w:rPr>
      </w:pPr>
      <w:r>
        <w:tab/>
      </w:r>
      <w:hyperlink w:anchor="_Toc74912477" w:history="1">
        <w:r w:rsidRPr="00B2405D">
          <w:t>41</w:t>
        </w:r>
        <w:r>
          <w:rPr>
            <w:rFonts w:asciiTheme="minorHAnsi" w:eastAsiaTheme="minorEastAsia" w:hAnsiTheme="minorHAnsi" w:cstheme="minorBidi"/>
            <w:sz w:val="22"/>
            <w:szCs w:val="22"/>
            <w:lang w:eastAsia="en-AU"/>
          </w:rPr>
          <w:tab/>
        </w:r>
        <w:r w:rsidRPr="00B2405D">
          <w:t>Surrender</w:t>
        </w:r>
        <w:r>
          <w:tab/>
        </w:r>
        <w:r>
          <w:fldChar w:fldCharType="begin"/>
        </w:r>
        <w:r>
          <w:instrText xml:space="preserve"> PAGEREF _Toc74912477 \h </w:instrText>
        </w:r>
        <w:r>
          <w:fldChar w:fldCharType="separate"/>
        </w:r>
        <w:r w:rsidR="003A7C4A">
          <w:t>25</w:t>
        </w:r>
        <w:r>
          <w:fldChar w:fldCharType="end"/>
        </w:r>
      </w:hyperlink>
    </w:p>
    <w:p w14:paraId="4D391726" w14:textId="41AC543F" w:rsidR="0056767A" w:rsidRDefault="0056767A">
      <w:pPr>
        <w:pStyle w:val="TOC5"/>
        <w:rPr>
          <w:rFonts w:asciiTheme="minorHAnsi" w:eastAsiaTheme="minorEastAsia" w:hAnsiTheme="minorHAnsi" w:cstheme="minorBidi"/>
          <w:sz w:val="22"/>
          <w:szCs w:val="22"/>
          <w:lang w:eastAsia="en-AU"/>
        </w:rPr>
      </w:pPr>
      <w:r>
        <w:tab/>
      </w:r>
      <w:hyperlink w:anchor="_Toc74912478" w:history="1">
        <w:r w:rsidRPr="00B2405D">
          <w:t>42</w:t>
        </w:r>
        <w:r>
          <w:rPr>
            <w:rFonts w:asciiTheme="minorHAnsi" w:eastAsiaTheme="minorEastAsia" w:hAnsiTheme="minorHAnsi" w:cstheme="minorBidi"/>
            <w:sz w:val="22"/>
            <w:szCs w:val="22"/>
            <w:lang w:eastAsia="en-AU"/>
          </w:rPr>
          <w:tab/>
        </w:r>
        <w:r w:rsidRPr="00B2405D">
          <w:t>Revocation</w:t>
        </w:r>
        <w:r>
          <w:tab/>
        </w:r>
        <w:r>
          <w:fldChar w:fldCharType="begin"/>
        </w:r>
        <w:r>
          <w:instrText xml:space="preserve"> PAGEREF _Toc74912478 \h </w:instrText>
        </w:r>
        <w:r>
          <w:fldChar w:fldCharType="separate"/>
        </w:r>
        <w:r w:rsidR="003A7C4A">
          <w:t>25</w:t>
        </w:r>
        <w:r>
          <w:fldChar w:fldCharType="end"/>
        </w:r>
      </w:hyperlink>
    </w:p>
    <w:p w14:paraId="2239F435" w14:textId="37FCC254" w:rsidR="0056767A" w:rsidRDefault="00A5157F">
      <w:pPr>
        <w:pStyle w:val="TOC3"/>
        <w:rPr>
          <w:rFonts w:asciiTheme="minorHAnsi" w:eastAsiaTheme="minorEastAsia" w:hAnsiTheme="minorHAnsi" w:cstheme="minorBidi"/>
          <w:b w:val="0"/>
          <w:sz w:val="22"/>
          <w:szCs w:val="22"/>
          <w:lang w:eastAsia="en-AU"/>
        </w:rPr>
      </w:pPr>
      <w:hyperlink w:anchor="_Toc74912479" w:history="1">
        <w:r w:rsidR="0056767A" w:rsidRPr="00B2405D">
          <w:t>Division 3.3A</w:t>
        </w:r>
        <w:r w:rsidR="0056767A">
          <w:rPr>
            <w:rFonts w:asciiTheme="minorHAnsi" w:eastAsiaTheme="minorEastAsia" w:hAnsiTheme="minorHAnsi" w:cstheme="minorBidi"/>
            <w:b w:val="0"/>
            <w:sz w:val="22"/>
            <w:szCs w:val="22"/>
            <w:lang w:eastAsia="en-AU"/>
          </w:rPr>
          <w:tab/>
        </w:r>
        <w:r w:rsidR="0056767A" w:rsidRPr="00B2405D">
          <w:t>Notification and review of ICRC decisions</w:t>
        </w:r>
        <w:r w:rsidR="0056767A" w:rsidRPr="0056767A">
          <w:rPr>
            <w:vanish/>
          </w:rPr>
          <w:tab/>
        </w:r>
        <w:r w:rsidR="0056767A" w:rsidRPr="0056767A">
          <w:rPr>
            <w:vanish/>
          </w:rPr>
          <w:fldChar w:fldCharType="begin"/>
        </w:r>
        <w:r w:rsidR="0056767A" w:rsidRPr="0056767A">
          <w:rPr>
            <w:vanish/>
          </w:rPr>
          <w:instrText xml:space="preserve"> PAGEREF _Toc74912479 \h </w:instrText>
        </w:r>
        <w:r w:rsidR="0056767A" w:rsidRPr="0056767A">
          <w:rPr>
            <w:vanish/>
          </w:rPr>
        </w:r>
        <w:r w:rsidR="0056767A" w:rsidRPr="0056767A">
          <w:rPr>
            <w:vanish/>
          </w:rPr>
          <w:fldChar w:fldCharType="separate"/>
        </w:r>
        <w:r w:rsidR="003A7C4A">
          <w:rPr>
            <w:vanish/>
          </w:rPr>
          <w:t>27</w:t>
        </w:r>
        <w:r w:rsidR="0056767A" w:rsidRPr="0056767A">
          <w:rPr>
            <w:vanish/>
          </w:rPr>
          <w:fldChar w:fldCharType="end"/>
        </w:r>
      </w:hyperlink>
    </w:p>
    <w:p w14:paraId="245A6235" w14:textId="081C7CF1" w:rsidR="0056767A" w:rsidRDefault="0056767A">
      <w:pPr>
        <w:pStyle w:val="TOC5"/>
        <w:rPr>
          <w:rFonts w:asciiTheme="minorHAnsi" w:eastAsiaTheme="minorEastAsia" w:hAnsiTheme="minorHAnsi" w:cstheme="minorBidi"/>
          <w:sz w:val="22"/>
          <w:szCs w:val="22"/>
          <w:lang w:eastAsia="en-AU"/>
        </w:rPr>
      </w:pPr>
      <w:r>
        <w:tab/>
      </w:r>
      <w:hyperlink w:anchor="_Toc74912480" w:history="1">
        <w:r w:rsidRPr="00B2405D">
          <w:t>43</w:t>
        </w:r>
        <w:r>
          <w:rPr>
            <w:rFonts w:asciiTheme="minorHAnsi" w:eastAsiaTheme="minorEastAsia" w:hAnsiTheme="minorHAnsi" w:cstheme="minorBidi"/>
            <w:sz w:val="22"/>
            <w:szCs w:val="22"/>
            <w:lang w:eastAsia="en-AU"/>
          </w:rPr>
          <w:tab/>
        </w:r>
        <w:r w:rsidRPr="00B2405D">
          <w:t xml:space="preserve">Meaning of </w:t>
        </w:r>
        <w:r w:rsidRPr="00B2405D">
          <w:rPr>
            <w:i/>
          </w:rPr>
          <w:t>reviewable decision—</w:t>
        </w:r>
        <w:r w:rsidRPr="00B2405D">
          <w:t>div 3.3A</w:t>
        </w:r>
        <w:r>
          <w:tab/>
        </w:r>
        <w:r>
          <w:fldChar w:fldCharType="begin"/>
        </w:r>
        <w:r>
          <w:instrText xml:space="preserve"> PAGEREF _Toc74912480 \h </w:instrText>
        </w:r>
        <w:r>
          <w:fldChar w:fldCharType="separate"/>
        </w:r>
        <w:r w:rsidR="003A7C4A">
          <w:t>27</w:t>
        </w:r>
        <w:r>
          <w:fldChar w:fldCharType="end"/>
        </w:r>
      </w:hyperlink>
    </w:p>
    <w:p w14:paraId="3A7653A3" w14:textId="25939D63" w:rsidR="0056767A" w:rsidRDefault="0056767A">
      <w:pPr>
        <w:pStyle w:val="TOC5"/>
        <w:rPr>
          <w:rFonts w:asciiTheme="minorHAnsi" w:eastAsiaTheme="minorEastAsia" w:hAnsiTheme="minorHAnsi" w:cstheme="minorBidi"/>
          <w:sz w:val="22"/>
          <w:szCs w:val="22"/>
          <w:lang w:eastAsia="en-AU"/>
        </w:rPr>
      </w:pPr>
      <w:r>
        <w:tab/>
      </w:r>
      <w:hyperlink w:anchor="_Toc74912481" w:history="1">
        <w:r w:rsidRPr="00B2405D">
          <w:t>43A</w:t>
        </w:r>
        <w:r>
          <w:rPr>
            <w:rFonts w:asciiTheme="minorHAnsi" w:eastAsiaTheme="minorEastAsia" w:hAnsiTheme="minorHAnsi" w:cstheme="minorBidi"/>
            <w:sz w:val="22"/>
            <w:szCs w:val="22"/>
            <w:lang w:eastAsia="en-AU"/>
          </w:rPr>
          <w:tab/>
        </w:r>
        <w:r w:rsidRPr="00B2405D">
          <w:t>Reviewable decision notices</w:t>
        </w:r>
        <w:r>
          <w:tab/>
        </w:r>
        <w:r>
          <w:fldChar w:fldCharType="begin"/>
        </w:r>
        <w:r>
          <w:instrText xml:space="preserve"> PAGEREF _Toc74912481 \h </w:instrText>
        </w:r>
        <w:r>
          <w:fldChar w:fldCharType="separate"/>
        </w:r>
        <w:r w:rsidR="003A7C4A">
          <w:t>27</w:t>
        </w:r>
        <w:r>
          <w:fldChar w:fldCharType="end"/>
        </w:r>
      </w:hyperlink>
    </w:p>
    <w:p w14:paraId="68735985" w14:textId="2E00D426" w:rsidR="0056767A" w:rsidRDefault="0056767A">
      <w:pPr>
        <w:pStyle w:val="TOC5"/>
        <w:rPr>
          <w:rFonts w:asciiTheme="minorHAnsi" w:eastAsiaTheme="minorEastAsia" w:hAnsiTheme="minorHAnsi" w:cstheme="minorBidi"/>
          <w:sz w:val="22"/>
          <w:szCs w:val="22"/>
          <w:lang w:eastAsia="en-AU"/>
        </w:rPr>
      </w:pPr>
      <w:r>
        <w:tab/>
      </w:r>
      <w:hyperlink w:anchor="_Toc74912482" w:history="1">
        <w:r w:rsidRPr="00B2405D">
          <w:t>43B</w:t>
        </w:r>
        <w:r>
          <w:rPr>
            <w:rFonts w:asciiTheme="minorHAnsi" w:eastAsiaTheme="minorEastAsia" w:hAnsiTheme="minorHAnsi" w:cstheme="minorBidi"/>
            <w:sz w:val="22"/>
            <w:szCs w:val="22"/>
            <w:lang w:eastAsia="en-AU"/>
          </w:rPr>
          <w:tab/>
        </w:r>
        <w:r w:rsidRPr="00B2405D">
          <w:t>Applications for review</w:t>
        </w:r>
        <w:r>
          <w:tab/>
        </w:r>
        <w:r>
          <w:fldChar w:fldCharType="begin"/>
        </w:r>
        <w:r>
          <w:instrText xml:space="preserve"> PAGEREF _Toc74912482 \h </w:instrText>
        </w:r>
        <w:r>
          <w:fldChar w:fldCharType="separate"/>
        </w:r>
        <w:r w:rsidR="003A7C4A">
          <w:t>27</w:t>
        </w:r>
        <w:r>
          <w:fldChar w:fldCharType="end"/>
        </w:r>
      </w:hyperlink>
    </w:p>
    <w:p w14:paraId="2C3E4432" w14:textId="16B49561" w:rsidR="0056767A" w:rsidRDefault="00A5157F">
      <w:pPr>
        <w:pStyle w:val="TOC3"/>
        <w:rPr>
          <w:rFonts w:asciiTheme="minorHAnsi" w:eastAsiaTheme="minorEastAsia" w:hAnsiTheme="minorHAnsi" w:cstheme="minorBidi"/>
          <w:b w:val="0"/>
          <w:sz w:val="22"/>
          <w:szCs w:val="22"/>
          <w:lang w:eastAsia="en-AU"/>
        </w:rPr>
      </w:pPr>
      <w:hyperlink w:anchor="_Toc74912483" w:history="1">
        <w:r w:rsidR="0056767A" w:rsidRPr="00B2405D">
          <w:t>Division 3.4</w:t>
        </w:r>
        <w:r w:rsidR="0056767A">
          <w:rPr>
            <w:rFonts w:asciiTheme="minorHAnsi" w:eastAsiaTheme="minorEastAsia" w:hAnsiTheme="minorHAnsi" w:cstheme="minorBidi"/>
            <w:b w:val="0"/>
            <w:sz w:val="22"/>
            <w:szCs w:val="22"/>
            <w:lang w:eastAsia="en-AU"/>
          </w:rPr>
          <w:tab/>
        </w:r>
        <w:r w:rsidR="0056767A" w:rsidRPr="00B2405D">
          <w:t>Annual licence fee</w:t>
        </w:r>
        <w:r w:rsidR="0056767A" w:rsidRPr="0056767A">
          <w:rPr>
            <w:vanish/>
          </w:rPr>
          <w:tab/>
        </w:r>
        <w:r w:rsidR="0056767A" w:rsidRPr="0056767A">
          <w:rPr>
            <w:vanish/>
          </w:rPr>
          <w:fldChar w:fldCharType="begin"/>
        </w:r>
        <w:r w:rsidR="0056767A" w:rsidRPr="0056767A">
          <w:rPr>
            <w:vanish/>
          </w:rPr>
          <w:instrText xml:space="preserve"> PAGEREF _Toc74912483 \h </w:instrText>
        </w:r>
        <w:r w:rsidR="0056767A" w:rsidRPr="0056767A">
          <w:rPr>
            <w:vanish/>
          </w:rPr>
        </w:r>
        <w:r w:rsidR="0056767A" w:rsidRPr="0056767A">
          <w:rPr>
            <w:vanish/>
          </w:rPr>
          <w:fldChar w:fldCharType="separate"/>
        </w:r>
        <w:r w:rsidR="003A7C4A">
          <w:rPr>
            <w:vanish/>
          </w:rPr>
          <w:t>28</w:t>
        </w:r>
        <w:r w:rsidR="0056767A" w:rsidRPr="0056767A">
          <w:rPr>
            <w:vanish/>
          </w:rPr>
          <w:fldChar w:fldCharType="end"/>
        </w:r>
      </w:hyperlink>
    </w:p>
    <w:p w14:paraId="6BCAF5D2" w14:textId="4F298DE0" w:rsidR="0056767A" w:rsidRDefault="0056767A">
      <w:pPr>
        <w:pStyle w:val="TOC5"/>
        <w:rPr>
          <w:rFonts w:asciiTheme="minorHAnsi" w:eastAsiaTheme="minorEastAsia" w:hAnsiTheme="minorHAnsi" w:cstheme="minorBidi"/>
          <w:sz w:val="22"/>
          <w:szCs w:val="22"/>
          <w:lang w:eastAsia="en-AU"/>
        </w:rPr>
      </w:pPr>
      <w:r>
        <w:tab/>
      </w:r>
      <w:hyperlink w:anchor="_Toc74912484" w:history="1">
        <w:r w:rsidRPr="00B2405D">
          <w:t>44</w:t>
        </w:r>
        <w:r>
          <w:rPr>
            <w:rFonts w:asciiTheme="minorHAnsi" w:eastAsiaTheme="minorEastAsia" w:hAnsiTheme="minorHAnsi" w:cstheme="minorBidi"/>
            <w:sz w:val="22"/>
            <w:szCs w:val="22"/>
            <w:lang w:eastAsia="en-AU"/>
          </w:rPr>
          <w:tab/>
        </w:r>
        <w:r w:rsidRPr="00B2405D">
          <w:t>Liability</w:t>
        </w:r>
        <w:r>
          <w:tab/>
        </w:r>
        <w:r>
          <w:fldChar w:fldCharType="begin"/>
        </w:r>
        <w:r>
          <w:instrText xml:space="preserve"> PAGEREF _Toc74912484 \h </w:instrText>
        </w:r>
        <w:r>
          <w:fldChar w:fldCharType="separate"/>
        </w:r>
        <w:r w:rsidR="003A7C4A">
          <w:t>28</w:t>
        </w:r>
        <w:r>
          <w:fldChar w:fldCharType="end"/>
        </w:r>
      </w:hyperlink>
    </w:p>
    <w:p w14:paraId="64457A50" w14:textId="69D9BDA1" w:rsidR="0056767A" w:rsidRDefault="0056767A">
      <w:pPr>
        <w:pStyle w:val="TOC5"/>
        <w:rPr>
          <w:rFonts w:asciiTheme="minorHAnsi" w:eastAsiaTheme="minorEastAsia" w:hAnsiTheme="minorHAnsi" w:cstheme="minorBidi"/>
          <w:sz w:val="22"/>
          <w:szCs w:val="22"/>
          <w:lang w:eastAsia="en-AU"/>
        </w:rPr>
      </w:pPr>
      <w:r>
        <w:tab/>
      </w:r>
      <w:hyperlink w:anchor="_Toc74912485" w:history="1">
        <w:r w:rsidRPr="00B2405D">
          <w:t>45</w:t>
        </w:r>
        <w:r>
          <w:rPr>
            <w:rFonts w:asciiTheme="minorHAnsi" w:eastAsiaTheme="minorEastAsia" w:hAnsiTheme="minorHAnsi" w:cstheme="minorBidi"/>
            <w:sz w:val="22"/>
            <w:szCs w:val="22"/>
            <w:lang w:eastAsia="en-AU"/>
          </w:rPr>
          <w:tab/>
        </w:r>
        <w:r w:rsidRPr="00B2405D">
          <w:t>Determination of fee</w:t>
        </w:r>
        <w:r>
          <w:tab/>
        </w:r>
        <w:r>
          <w:fldChar w:fldCharType="begin"/>
        </w:r>
        <w:r>
          <w:instrText xml:space="preserve"> PAGEREF _Toc74912485 \h </w:instrText>
        </w:r>
        <w:r>
          <w:fldChar w:fldCharType="separate"/>
        </w:r>
        <w:r w:rsidR="003A7C4A">
          <w:t>28</w:t>
        </w:r>
        <w:r>
          <w:fldChar w:fldCharType="end"/>
        </w:r>
      </w:hyperlink>
    </w:p>
    <w:p w14:paraId="5872472C" w14:textId="56788449" w:rsidR="0056767A" w:rsidRDefault="00A5157F">
      <w:pPr>
        <w:pStyle w:val="TOC3"/>
        <w:rPr>
          <w:rFonts w:asciiTheme="minorHAnsi" w:eastAsiaTheme="minorEastAsia" w:hAnsiTheme="minorHAnsi" w:cstheme="minorBidi"/>
          <w:b w:val="0"/>
          <w:sz w:val="22"/>
          <w:szCs w:val="22"/>
          <w:lang w:eastAsia="en-AU"/>
        </w:rPr>
      </w:pPr>
      <w:hyperlink w:anchor="_Toc74912486" w:history="1">
        <w:r w:rsidR="0056767A" w:rsidRPr="00B2405D">
          <w:t>Division 3.5</w:t>
        </w:r>
        <w:r w:rsidR="0056767A">
          <w:rPr>
            <w:rFonts w:asciiTheme="minorHAnsi" w:eastAsiaTheme="minorEastAsia" w:hAnsiTheme="minorHAnsi" w:cstheme="minorBidi"/>
            <w:b w:val="0"/>
            <w:sz w:val="22"/>
            <w:szCs w:val="22"/>
            <w:lang w:eastAsia="en-AU"/>
          </w:rPr>
          <w:tab/>
        </w:r>
        <w:r w:rsidR="0056767A" w:rsidRPr="00B2405D">
          <w:t>Review and enforcement</w:t>
        </w:r>
        <w:r w:rsidR="0056767A" w:rsidRPr="0056767A">
          <w:rPr>
            <w:vanish/>
          </w:rPr>
          <w:tab/>
        </w:r>
        <w:r w:rsidR="0056767A" w:rsidRPr="0056767A">
          <w:rPr>
            <w:vanish/>
          </w:rPr>
          <w:fldChar w:fldCharType="begin"/>
        </w:r>
        <w:r w:rsidR="0056767A" w:rsidRPr="0056767A">
          <w:rPr>
            <w:vanish/>
          </w:rPr>
          <w:instrText xml:space="preserve"> PAGEREF _Toc74912486 \h </w:instrText>
        </w:r>
        <w:r w:rsidR="0056767A" w:rsidRPr="0056767A">
          <w:rPr>
            <w:vanish/>
          </w:rPr>
        </w:r>
        <w:r w:rsidR="0056767A" w:rsidRPr="0056767A">
          <w:rPr>
            <w:vanish/>
          </w:rPr>
          <w:fldChar w:fldCharType="separate"/>
        </w:r>
        <w:r w:rsidR="003A7C4A">
          <w:rPr>
            <w:vanish/>
          </w:rPr>
          <w:t>30</w:t>
        </w:r>
        <w:r w:rsidR="0056767A" w:rsidRPr="0056767A">
          <w:rPr>
            <w:vanish/>
          </w:rPr>
          <w:fldChar w:fldCharType="end"/>
        </w:r>
      </w:hyperlink>
    </w:p>
    <w:p w14:paraId="33214358" w14:textId="5883366A" w:rsidR="0056767A" w:rsidRDefault="0056767A">
      <w:pPr>
        <w:pStyle w:val="TOC5"/>
        <w:rPr>
          <w:rFonts w:asciiTheme="minorHAnsi" w:eastAsiaTheme="minorEastAsia" w:hAnsiTheme="minorHAnsi" w:cstheme="minorBidi"/>
          <w:sz w:val="22"/>
          <w:szCs w:val="22"/>
          <w:lang w:eastAsia="en-AU"/>
        </w:rPr>
      </w:pPr>
      <w:r>
        <w:tab/>
      </w:r>
      <w:hyperlink w:anchor="_Toc74912487" w:history="1">
        <w:r w:rsidRPr="00B2405D">
          <w:t>46</w:t>
        </w:r>
        <w:r>
          <w:rPr>
            <w:rFonts w:asciiTheme="minorHAnsi" w:eastAsiaTheme="minorEastAsia" w:hAnsiTheme="minorHAnsi" w:cstheme="minorBidi"/>
            <w:sz w:val="22"/>
            <w:szCs w:val="22"/>
            <w:lang w:eastAsia="en-AU"/>
          </w:rPr>
          <w:tab/>
        </w:r>
        <w:r w:rsidRPr="00B2405D">
          <w:t>Review of licence conditions</w:t>
        </w:r>
        <w:r>
          <w:tab/>
        </w:r>
        <w:r>
          <w:fldChar w:fldCharType="begin"/>
        </w:r>
        <w:r>
          <w:instrText xml:space="preserve"> PAGEREF _Toc74912487 \h </w:instrText>
        </w:r>
        <w:r>
          <w:fldChar w:fldCharType="separate"/>
        </w:r>
        <w:r w:rsidR="003A7C4A">
          <w:t>30</w:t>
        </w:r>
        <w:r>
          <w:fldChar w:fldCharType="end"/>
        </w:r>
      </w:hyperlink>
    </w:p>
    <w:p w14:paraId="1E215113" w14:textId="636F364F" w:rsidR="0056767A" w:rsidRDefault="0056767A">
      <w:pPr>
        <w:pStyle w:val="TOC5"/>
        <w:rPr>
          <w:rFonts w:asciiTheme="minorHAnsi" w:eastAsiaTheme="minorEastAsia" w:hAnsiTheme="minorHAnsi" w:cstheme="minorBidi"/>
          <w:sz w:val="22"/>
          <w:szCs w:val="22"/>
          <w:lang w:eastAsia="en-AU"/>
        </w:rPr>
      </w:pPr>
      <w:r>
        <w:tab/>
      </w:r>
      <w:hyperlink w:anchor="_Toc74912488" w:history="1">
        <w:r w:rsidRPr="00B2405D">
          <w:t>47</w:t>
        </w:r>
        <w:r>
          <w:rPr>
            <w:rFonts w:asciiTheme="minorHAnsi" w:eastAsiaTheme="minorEastAsia" w:hAnsiTheme="minorHAnsi" w:cstheme="minorBidi"/>
            <w:sz w:val="22"/>
            <w:szCs w:val="22"/>
            <w:lang w:eastAsia="en-AU"/>
          </w:rPr>
          <w:tab/>
        </w:r>
        <w:r w:rsidRPr="00B2405D">
          <w:t>Contravention of licence condition</w:t>
        </w:r>
        <w:r>
          <w:tab/>
        </w:r>
        <w:r>
          <w:fldChar w:fldCharType="begin"/>
        </w:r>
        <w:r>
          <w:instrText xml:space="preserve"> PAGEREF _Toc74912488 \h </w:instrText>
        </w:r>
        <w:r>
          <w:fldChar w:fldCharType="separate"/>
        </w:r>
        <w:r w:rsidR="003A7C4A">
          <w:t>31</w:t>
        </w:r>
        <w:r>
          <w:fldChar w:fldCharType="end"/>
        </w:r>
      </w:hyperlink>
    </w:p>
    <w:p w14:paraId="7F301207" w14:textId="165CFF4E" w:rsidR="0056767A" w:rsidRDefault="0056767A">
      <w:pPr>
        <w:pStyle w:val="TOC5"/>
        <w:rPr>
          <w:rFonts w:asciiTheme="minorHAnsi" w:eastAsiaTheme="minorEastAsia" w:hAnsiTheme="minorHAnsi" w:cstheme="minorBidi"/>
          <w:sz w:val="22"/>
          <w:szCs w:val="22"/>
          <w:lang w:eastAsia="en-AU"/>
        </w:rPr>
      </w:pPr>
      <w:r>
        <w:tab/>
      </w:r>
      <w:hyperlink w:anchor="_Toc74912489" w:history="1">
        <w:r w:rsidRPr="00B2405D">
          <w:t>48</w:t>
        </w:r>
        <w:r>
          <w:rPr>
            <w:rFonts w:asciiTheme="minorHAnsi" w:eastAsiaTheme="minorEastAsia" w:hAnsiTheme="minorHAnsi" w:cstheme="minorBidi"/>
            <w:sz w:val="22"/>
            <w:szCs w:val="22"/>
            <w:lang w:eastAsia="en-AU"/>
          </w:rPr>
          <w:tab/>
        </w:r>
        <w:r w:rsidRPr="00B2405D">
          <w:t>Directions about licence condition</w:t>
        </w:r>
        <w:r>
          <w:tab/>
        </w:r>
        <w:r>
          <w:fldChar w:fldCharType="begin"/>
        </w:r>
        <w:r>
          <w:instrText xml:space="preserve"> PAGEREF _Toc74912489 \h </w:instrText>
        </w:r>
        <w:r>
          <w:fldChar w:fldCharType="separate"/>
        </w:r>
        <w:r w:rsidR="003A7C4A">
          <w:t>32</w:t>
        </w:r>
        <w:r>
          <w:fldChar w:fldCharType="end"/>
        </w:r>
      </w:hyperlink>
    </w:p>
    <w:p w14:paraId="7230855C" w14:textId="0BB61795" w:rsidR="0056767A" w:rsidRDefault="0056767A">
      <w:pPr>
        <w:pStyle w:val="TOC5"/>
        <w:rPr>
          <w:rFonts w:asciiTheme="minorHAnsi" w:eastAsiaTheme="minorEastAsia" w:hAnsiTheme="minorHAnsi" w:cstheme="minorBidi"/>
          <w:sz w:val="22"/>
          <w:szCs w:val="22"/>
          <w:lang w:eastAsia="en-AU"/>
        </w:rPr>
      </w:pPr>
      <w:r>
        <w:tab/>
      </w:r>
      <w:hyperlink w:anchor="_Toc74912490" w:history="1">
        <w:r w:rsidRPr="00B2405D">
          <w:t>49</w:t>
        </w:r>
        <w:r>
          <w:rPr>
            <w:rFonts w:asciiTheme="minorHAnsi" w:eastAsiaTheme="minorEastAsia" w:hAnsiTheme="minorHAnsi" w:cstheme="minorBidi"/>
            <w:sz w:val="22"/>
            <w:szCs w:val="22"/>
            <w:lang w:eastAsia="en-AU"/>
          </w:rPr>
          <w:tab/>
        </w:r>
        <w:r w:rsidRPr="00B2405D">
          <w:t>Directions about accounts and records</w:t>
        </w:r>
        <w:r>
          <w:tab/>
        </w:r>
        <w:r>
          <w:fldChar w:fldCharType="begin"/>
        </w:r>
        <w:r>
          <w:instrText xml:space="preserve"> PAGEREF _Toc74912490 \h </w:instrText>
        </w:r>
        <w:r>
          <w:fldChar w:fldCharType="separate"/>
        </w:r>
        <w:r w:rsidR="003A7C4A">
          <w:t>32</w:t>
        </w:r>
        <w:r>
          <w:fldChar w:fldCharType="end"/>
        </w:r>
      </w:hyperlink>
    </w:p>
    <w:p w14:paraId="4A790D23" w14:textId="71E67C7B" w:rsidR="0056767A" w:rsidRDefault="0056767A">
      <w:pPr>
        <w:pStyle w:val="TOC5"/>
        <w:rPr>
          <w:rFonts w:asciiTheme="minorHAnsi" w:eastAsiaTheme="minorEastAsia" w:hAnsiTheme="minorHAnsi" w:cstheme="minorBidi"/>
          <w:sz w:val="22"/>
          <w:szCs w:val="22"/>
          <w:lang w:eastAsia="en-AU"/>
        </w:rPr>
      </w:pPr>
      <w:r>
        <w:tab/>
      </w:r>
      <w:hyperlink w:anchor="_Toc74912491" w:history="1">
        <w:r w:rsidRPr="00B2405D">
          <w:t>50</w:t>
        </w:r>
        <w:r>
          <w:rPr>
            <w:rFonts w:asciiTheme="minorHAnsi" w:eastAsiaTheme="minorEastAsia" w:hAnsiTheme="minorHAnsi" w:cstheme="minorBidi"/>
            <w:sz w:val="22"/>
            <w:szCs w:val="22"/>
            <w:lang w:eastAsia="en-AU"/>
          </w:rPr>
          <w:tab/>
        </w:r>
        <w:r w:rsidRPr="00B2405D">
          <w:t>Contravention of direction</w:t>
        </w:r>
        <w:r>
          <w:tab/>
        </w:r>
        <w:r>
          <w:fldChar w:fldCharType="begin"/>
        </w:r>
        <w:r>
          <w:instrText xml:space="preserve"> PAGEREF _Toc74912491 \h </w:instrText>
        </w:r>
        <w:r>
          <w:fldChar w:fldCharType="separate"/>
        </w:r>
        <w:r w:rsidR="003A7C4A">
          <w:t>33</w:t>
        </w:r>
        <w:r>
          <w:fldChar w:fldCharType="end"/>
        </w:r>
      </w:hyperlink>
    </w:p>
    <w:p w14:paraId="20F9D527" w14:textId="3999BD6C" w:rsidR="0056767A" w:rsidRDefault="00A5157F">
      <w:pPr>
        <w:pStyle w:val="TOC3"/>
        <w:rPr>
          <w:rFonts w:asciiTheme="minorHAnsi" w:eastAsiaTheme="minorEastAsia" w:hAnsiTheme="minorHAnsi" w:cstheme="minorBidi"/>
          <w:b w:val="0"/>
          <w:sz w:val="22"/>
          <w:szCs w:val="22"/>
          <w:lang w:eastAsia="en-AU"/>
        </w:rPr>
      </w:pPr>
      <w:hyperlink w:anchor="_Toc74912492" w:history="1">
        <w:r w:rsidR="0056767A" w:rsidRPr="00B2405D">
          <w:t>Division 3.6</w:t>
        </w:r>
        <w:r w:rsidR="0056767A">
          <w:rPr>
            <w:rFonts w:asciiTheme="minorHAnsi" w:eastAsiaTheme="minorEastAsia" w:hAnsiTheme="minorHAnsi" w:cstheme="minorBidi"/>
            <w:b w:val="0"/>
            <w:sz w:val="22"/>
            <w:szCs w:val="22"/>
            <w:lang w:eastAsia="en-AU"/>
          </w:rPr>
          <w:tab/>
        </w:r>
        <w:r w:rsidR="0056767A" w:rsidRPr="00B2405D">
          <w:t>Miscellaneous</w:t>
        </w:r>
        <w:r w:rsidR="0056767A" w:rsidRPr="0056767A">
          <w:rPr>
            <w:vanish/>
          </w:rPr>
          <w:tab/>
        </w:r>
        <w:r w:rsidR="0056767A" w:rsidRPr="0056767A">
          <w:rPr>
            <w:vanish/>
          </w:rPr>
          <w:fldChar w:fldCharType="begin"/>
        </w:r>
        <w:r w:rsidR="0056767A" w:rsidRPr="0056767A">
          <w:rPr>
            <w:vanish/>
          </w:rPr>
          <w:instrText xml:space="preserve"> PAGEREF _Toc74912492 \h </w:instrText>
        </w:r>
        <w:r w:rsidR="0056767A" w:rsidRPr="0056767A">
          <w:rPr>
            <w:vanish/>
          </w:rPr>
        </w:r>
        <w:r w:rsidR="0056767A" w:rsidRPr="0056767A">
          <w:rPr>
            <w:vanish/>
          </w:rPr>
          <w:fldChar w:fldCharType="separate"/>
        </w:r>
        <w:r w:rsidR="003A7C4A">
          <w:rPr>
            <w:vanish/>
          </w:rPr>
          <w:t>33</w:t>
        </w:r>
        <w:r w:rsidR="0056767A" w:rsidRPr="0056767A">
          <w:rPr>
            <w:vanish/>
          </w:rPr>
          <w:fldChar w:fldCharType="end"/>
        </w:r>
      </w:hyperlink>
    </w:p>
    <w:p w14:paraId="2B73000D" w14:textId="7FF702AB" w:rsidR="0056767A" w:rsidRDefault="0056767A">
      <w:pPr>
        <w:pStyle w:val="TOC5"/>
        <w:rPr>
          <w:rFonts w:asciiTheme="minorHAnsi" w:eastAsiaTheme="minorEastAsia" w:hAnsiTheme="minorHAnsi" w:cstheme="minorBidi"/>
          <w:sz w:val="22"/>
          <w:szCs w:val="22"/>
          <w:lang w:eastAsia="en-AU"/>
        </w:rPr>
      </w:pPr>
      <w:r>
        <w:tab/>
      </w:r>
      <w:hyperlink w:anchor="_Toc74912493" w:history="1">
        <w:r w:rsidRPr="00B2405D">
          <w:t>51</w:t>
        </w:r>
        <w:r>
          <w:rPr>
            <w:rFonts w:asciiTheme="minorHAnsi" w:eastAsiaTheme="minorEastAsia" w:hAnsiTheme="minorHAnsi" w:cstheme="minorBidi"/>
            <w:sz w:val="22"/>
            <w:szCs w:val="22"/>
            <w:lang w:eastAsia="en-AU"/>
          </w:rPr>
          <w:tab/>
        </w:r>
        <w:r w:rsidRPr="00B2405D">
          <w:t>Protection of personal information</w:t>
        </w:r>
        <w:r>
          <w:tab/>
        </w:r>
        <w:r>
          <w:fldChar w:fldCharType="begin"/>
        </w:r>
        <w:r>
          <w:instrText xml:space="preserve"> PAGEREF _Toc74912493 \h </w:instrText>
        </w:r>
        <w:r>
          <w:fldChar w:fldCharType="separate"/>
        </w:r>
        <w:r w:rsidR="003A7C4A">
          <w:t>33</w:t>
        </w:r>
        <w:r>
          <w:fldChar w:fldCharType="end"/>
        </w:r>
      </w:hyperlink>
    </w:p>
    <w:p w14:paraId="75D5C61D" w14:textId="058E67E0" w:rsidR="0056767A" w:rsidRDefault="0056767A">
      <w:pPr>
        <w:pStyle w:val="TOC5"/>
        <w:rPr>
          <w:rFonts w:asciiTheme="minorHAnsi" w:eastAsiaTheme="minorEastAsia" w:hAnsiTheme="minorHAnsi" w:cstheme="minorBidi"/>
          <w:sz w:val="22"/>
          <w:szCs w:val="22"/>
          <w:lang w:eastAsia="en-AU"/>
        </w:rPr>
      </w:pPr>
      <w:r>
        <w:tab/>
      </w:r>
      <w:hyperlink w:anchor="_Toc74912494" w:history="1">
        <w:r w:rsidRPr="00B2405D">
          <w:t>52</w:t>
        </w:r>
        <w:r>
          <w:rPr>
            <w:rFonts w:asciiTheme="minorHAnsi" w:eastAsiaTheme="minorEastAsia" w:hAnsiTheme="minorHAnsi" w:cstheme="minorBidi"/>
            <w:sz w:val="22"/>
            <w:szCs w:val="22"/>
            <w:lang w:eastAsia="en-AU"/>
          </w:rPr>
          <w:tab/>
        </w:r>
        <w:r w:rsidRPr="00B2405D">
          <w:t>Public notice of licence decisions</w:t>
        </w:r>
        <w:r>
          <w:tab/>
        </w:r>
        <w:r>
          <w:fldChar w:fldCharType="begin"/>
        </w:r>
        <w:r>
          <w:instrText xml:space="preserve"> PAGEREF _Toc74912494 \h </w:instrText>
        </w:r>
        <w:r>
          <w:fldChar w:fldCharType="separate"/>
        </w:r>
        <w:r w:rsidR="003A7C4A">
          <w:t>34</w:t>
        </w:r>
        <w:r>
          <w:fldChar w:fldCharType="end"/>
        </w:r>
      </w:hyperlink>
    </w:p>
    <w:p w14:paraId="251E4D1C" w14:textId="2EDA47CB" w:rsidR="0056767A" w:rsidRDefault="0056767A">
      <w:pPr>
        <w:pStyle w:val="TOC5"/>
        <w:rPr>
          <w:rFonts w:asciiTheme="minorHAnsi" w:eastAsiaTheme="minorEastAsia" w:hAnsiTheme="minorHAnsi" w:cstheme="minorBidi"/>
          <w:sz w:val="22"/>
          <w:szCs w:val="22"/>
          <w:lang w:eastAsia="en-AU"/>
        </w:rPr>
      </w:pPr>
      <w:r>
        <w:tab/>
      </w:r>
      <w:hyperlink w:anchor="_Toc74912495" w:history="1">
        <w:r w:rsidRPr="00B2405D">
          <w:t>53</w:t>
        </w:r>
        <w:r>
          <w:rPr>
            <w:rFonts w:asciiTheme="minorHAnsi" w:eastAsiaTheme="minorEastAsia" w:hAnsiTheme="minorHAnsi" w:cstheme="minorBidi"/>
            <w:sz w:val="22"/>
            <w:szCs w:val="22"/>
            <w:lang w:eastAsia="en-AU"/>
          </w:rPr>
          <w:tab/>
        </w:r>
        <w:r w:rsidRPr="00B2405D">
          <w:t>Public access to licences etc</w:t>
        </w:r>
        <w:r>
          <w:tab/>
        </w:r>
        <w:r>
          <w:fldChar w:fldCharType="begin"/>
        </w:r>
        <w:r>
          <w:instrText xml:space="preserve"> PAGEREF _Toc74912495 \h </w:instrText>
        </w:r>
        <w:r>
          <w:fldChar w:fldCharType="separate"/>
        </w:r>
        <w:r w:rsidR="003A7C4A">
          <w:t>35</w:t>
        </w:r>
        <w:r>
          <w:fldChar w:fldCharType="end"/>
        </w:r>
      </w:hyperlink>
    </w:p>
    <w:p w14:paraId="1680E758" w14:textId="4E1A0558" w:rsidR="0056767A" w:rsidRDefault="0056767A">
      <w:pPr>
        <w:pStyle w:val="TOC5"/>
        <w:rPr>
          <w:rFonts w:asciiTheme="minorHAnsi" w:eastAsiaTheme="minorEastAsia" w:hAnsiTheme="minorHAnsi" w:cstheme="minorBidi"/>
          <w:sz w:val="22"/>
          <w:szCs w:val="22"/>
          <w:lang w:eastAsia="en-AU"/>
        </w:rPr>
      </w:pPr>
      <w:r>
        <w:tab/>
      </w:r>
      <w:hyperlink w:anchor="_Toc74912496" w:history="1">
        <w:r w:rsidRPr="00B2405D">
          <w:t>54</w:t>
        </w:r>
        <w:r>
          <w:rPr>
            <w:rFonts w:asciiTheme="minorHAnsi" w:eastAsiaTheme="minorEastAsia" w:hAnsiTheme="minorHAnsi" w:cstheme="minorBidi"/>
            <w:sz w:val="22"/>
            <w:szCs w:val="22"/>
            <w:lang w:eastAsia="en-AU"/>
          </w:rPr>
          <w:tab/>
        </w:r>
        <w:r w:rsidRPr="00B2405D">
          <w:t>Annual reports—technical and environmental matters</w:t>
        </w:r>
        <w:r>
          <w:tab/>
        </w:r>
        <w:r>
          <w:fldChar w:fldCharType="begin"/>
        </w:r>
        <w:r>
          <w:instrText xml:space="preserve"> PAGEREF _Toc74912496 \h </w:instrText>
        </w:r>
        <w:r>
          <w:fldChar w:fldCharType="separate"/>
        </w:r>
        <w:r w:rsidR="003A7C4A">
          <w:t>36</w:t>
        </w:r>
        <w:r>
          <w:fldChar w:fldCharType="end"/>
        </w:r>
      </w:hyperlink>
    </w:p>
    <w:p w14:paraId="6A37C8F9" w14:textId="179F8023" w:rsidR="0056767A" w:rsidRDefault="00A5157F">
      <w:pPr>
        <w:pStyle w:val="TOC2"/>
        <w:rPr>
          <w:rFonts w:asciiTheme="minorHAnsi" w:eastAsiaTheme="minorEastAsia" w:hAnsiTheme="minorHAnsi" w:cstheme="minorBidi"/>
          <w:b w:val="0"/>
          <w:sz w:val="22"/>
          <w:szCs w:val="22"/>
          <w:lang w:eastAsia="en-AU"/>
        </w:rPr>
      </w:pPr>
      <w:hyperlink w:anchor="_Toc74912497" w:history="1">
        <w:r w:rsidR="0056767A" w:rsidRPr="00B2405D">
          <w:t>Part 3A</w:t>
        </w:r>
        <w:r w:rsidR="0056767A">
          <w:rPr>
            <w:rFonts w:asciiTheme="minorHAnsi" w:eastAsiaTheme="minorEastAsia" w:hAnsiTheme="minorHAnsi" w:cstheme="minorBidi"/>
            <w:b w:val="0"/>
            <w:sz w:val="22"/>
            <w:szCs w:val="22"/>
            <w:lang w:eastAsia="en-AU"/>
          </w:rPr>
          <w:tab/>
        </w:r>
        <w:r w:rsidR="0056767A" w:rsidRPr="00B2405D">
          <w:t>Energy industry levy</w:t>
        </w:r>
        <w:r w:rsidR="0056767A" w:rsidRPr="0056767A">
          <w:rPr>
            <w:vanish/>
          </w:rPr>
          <w:tab/>
        </w:r>
        <w:r w:rsidR="0056767A" w:rsidRPr="0056767A">
          <w:rPr>
            <w:vanish/>
          </w:rPr>
          <w:fldChar w:fldCharType="begin"/>
        </w:r>
        <w:r w:rsidR="0056767A" w:rsidRPr="0056767A">
          <w:rPr>
            <w:vanish/>
          </w:rPr>
          <w:instrText xml:space="preserve"> PAGEREF _Toc74912497 \h </w:instrText>
        </w:r>
        <w:r w:rsidR="0056767A" w:rsidRPr="0056767A">
          <w:rPr>
            <w:vanish/>
          </w:rPr>
        </w:r>
        <w:r w:rsidR="0056767A" w:rsidRPr="0056767A">
          <w:rPr>
            <w:vanish/>
          </w:rPr>
          <w:fldChar w:fldCharType="separate"/>
        </w:r>
        <w:r w:rsidR="003A7C4A">
          <w:rPr>
            <w:vanish/>
          </w:rPr>
          <w:t>37</w:t>
        </w:r>
        <w:r w:rsidR="0056767A" w:rsidRPr="0056767A">
          <w:rPr>
            <w:vanish/>
          </w:rPr>
          <w:fldChar w:fldCharType="end"/>
        </w:r>
      </w:hyperlink>
    </w:p>
    <w:p w14:paraId="7925E686" w14:textId="691DE983" w:rsidR="0056767A" w:rsidRDefault="0056767A">
      <w:pPr>
        <w:pStyle w:val="TOC5"/>
        <w:rPr>
          <w:rFonts w:asciiTheme="minorHAnsi" w:eastAsiaTheme="minorEastAsia" w:hAnsiTheme="minorHAnsi" w:cstheme="minorBidi"/>
          <w:sz w:val="22"/>
          <w:szCs w:val="22"/>
          <w:lang w:eastAsia="en-AU"/>
        </w:rPr>
      </w:pPr>
      <w:r>
        <w:tab/>
      </w:r>
      <w:hyperlink w:anchor="_Toc74912498" w:history="1">
        <w:r w:rsidRPr="00B2405D">
          <w:t>54A</w:t>
        </w:r>
        <w:r>
          <w:rPr>
            <w:rFonts w:asciiTheme="minorHAnsi" w:eastAsiaTheme="minorEastAsia" w:hAnsiTheme="minorHAnsi" w:cstheme="minorBidi"/>
            <w:sz w:val="22"/>
            <w:szCs w:val="22"/>
            <w:lang w:eastAsia="en-AU"/>
          </w:rPr>
          <w:tab/>
        </w:r>
        <w:r w:rsidRPr="00B2405D">
          <w:t>Definitions—pt 3A</w:t>
        </w:r>
        <w:r>
          <w:tab/>
        </w:r>
        <w:r>
          <w:fldChar w:fldCharType="begin"/>
        </w:r>
        <w:r>
          <w:instrText xml:space="preserve"> PAGEREF _Toc74912498 \h </w:instrText>
        </w:r>
        <w:r>
          <w:fldChar w:fldCharType="separate"/>
        </w:r>
        <w:r w:rsidR="003A7C4A">
          <w:t>37</w:t>
        </w:r>
        <w:r>
          <w:fldChar w:fldCharType="end"/>
        </w:r>
      </w:hyperlink>
    </w:p>
    <w:p w14:paraId="3E099C5D" w14:textId="40CBDE2C" w:rsidR="0056767A" w:rsidRDefault="0056767A">
      <w:pPr>
        <w:pStyle w:val="TOC5"/>
        <w:rPr>
          <w:rFonts w:asciiTheme="minorHAnsi" w:eastAsiaTheme="minorEastAsia" w:hAnsiTheme="minorHAnsi" w:cstheme="minorBidi"/>
          <w:sz w:val="22"/>
          <w:szCs w:val="22"/>
          <w:lang w:eastAsia="en-AU"/>
        </w:rPr>
      </w:pPr>
      <w:r>
        <w:tab/>
      </w:r>
      <w:hyperlink w:anchor="_Toc74912499" w:history="1">
        <w:r w:rsidRPr="00B2405D">
          <w:t>54B</w:t>
        </w:r>
        <w:r>
          <w:rPr>
            <w:rFonts w:asciiTheme="minorHAnsi" w:eastAsiaTheme="minorEastAsia" w:hAnsiTheme="minorHAnsi" w:cstheme="minorBidi"/>
            <w:sz w:val="22"/>
            <w:szCs w:val="22"/>
            <w:lang w:eastAsia="en-AU"/>
          </w:rPr>
          <w:tab/>
        </w:r>
        <w:r w:rsidRPr="00B2405D">
          <w:t>Purpose—pt 3A</w:t>
        </w:r>
        <w:r>
          <w:tab/>
        </w:r>
        <w:r>
          <w:fldChar w:fldCharType="begin"/>
        </w:r>
        <w:r>
          <w:instrText xml:space="preserve"> PAGEREF _Toc74912499 \h </w:instrText>
        </w:r>
        <w:r>
          <w:fldChar w:fldCharType="separate"/>
        </w:r>
        <w:r w:rsidR="003A7C4A">
          <w:t>38</w:t>
        </w:r>
        <w:r>
          <w:fldChar w:fldCharType="end"/>
        </w:r>
      </w:hyperlink>
    </w:p>
    <w:p w14:paraId="11C07507" w14:textId="5678C82A" w:rsidR="0056767A" w:rsidRDefault="0056767A">
      <w:pPr>
        <w:pStyle w:val="TOC5"/>
        <w:rPr>
          <w:rFonts w:asciiTheme="minorHAnsi" w:eastAsiaTheme="minorEastAsia" w:hAnsiTheme="minorHAnsi" w:cstheme="minorBidi"/>
          <w:sz w:val="22"/>
          <w:szCs w:val="22"/>
          <w:lang w:eastAsia="en-AU"/>
        </w:rPr>
      </w:pPr>
      <w:r>
        <w:tab/>
      </w:r>
      <w:hyperlink w:anchor="_Toc74912500" w:history="1">
        <w:r w:rsidRPr="00B2405D">
          <w:t>54C</w:t>
        </w:r>
        <w:r>
          <w:rPr>
            <w:rFonts w:asciiTheme="minorHAnsi" w:eastAsiaTheme="minorEastAsia" w:hAnsiTheme="minorHAnsi" w:cstheme="minorBidi"/>
            <w:sz w:val="22"/>
            <w:szCs w:val="22"/>
            <w:lang w:eastAsia="en-AU"/>
          </w:rPr>
          <w:tab/>
        </w:r>
        <w:r w:rsidRPr="00B2405D">
          <w:t>Energy industry levy—imposition</w:t>
        </w:r>
        <w:r>
          <w:tab/>
        </w:r>
        <w:r>
          <w:fldChar w:fldCharType="begin"/>
        </w:r>
        <w:r>
          <w:instrText xml:space="preserve"> PAGEREF _Toc74912500 \h </w:instrText>
        </w:r>
        <w:r>
          <w:fldChar w:fldCharType="separate"/>
        </w:r>
        <w:r w:rsidR="003A7C4A">
          <w:t>38</w:t>
        </w:r>
        <w:r>
          <w:fldChar w:fldCharType="end"/>
        </w:r>
      </w:hyperlink>
    </w:p>
    <w:p w14:paraId="1F564DD5" w14:textId="10ACAD82" w:rsidR="0056767A" w:rsidRDefault="0056767A">
      <w:pPr>
        <w:pStyle w:val="TOC5"/>
        <w:rPr>
          <w:rFonts w:asciiTheme="minorHAnsi" w:eastAsiaTheme="minorEastAsia" w:hAnsiTheme="minorHAnsi" w:cstheme="minorBidi"/>
          <w:sz w:val="22"/>
          <w:szCs w:val="22"/>
          <w:lang w:eastAsia="en-AU"/>
        </w:rPr>
      </w:pPr>
      <w:r>
        <w:tab/>
      </w:r>
      <w:hyperlink w:anchor="_Toc74912501" w:history="1">
        <w:r w:rsidRPr="00B2405D">
          <w:t>54D</w:t>
        </w:r>
        <w:r>
          <w:rPr>
            <w:rFonts w:asciiTheme="minorHAnsi" w:eastAsiaTheme="minorEastAsia" w:hAnsiTheme="minorHAnsi" w:cstheme="minorBidi"/>
            <w:sz w:val="22"/>
            <w:szCs w:val="22"/>
            <w:lang w:eastAsia="en-AU"/>
          </w:rPr>
          <w:tab/>
        </w:r>
        <w:r w:rsidRPr="00B2405D">
          <w:t>Energy industry sectors etc</w:t>
        </w:r>
        <w:r>
          <w:tab/>
        </w:r>
        <w:r>
          <w:fldChar w:fldCharType="begin"/>
        </w:r>
        <w:r>
          <w:instrText xml:space="preserve"> PAGEREF _Toc74912501 \h </w:instrText>
        </w:r>
        <w:r>
          <w:fldChar w:fldCharType="separate"/>
        </w:r>
        <w:r w:rsidR="003A7C4A">
          <w:t>40</w:t>
        </w:r>
        <w:r>
          <w:fldChar w:fldCharType="end"/>
        </w:r>
      </w:hyperlink>
    </w:p>
    <w:p w14:paraId="4CF4B860" w14:textId="63948F14" w:rsidR="0056767A" w:rsidRDefault="0056767A">
      <w:pPr>
        <w:pStyle w:val="TOC5"/>
        <w:rPr>
          <w:rFonts w:asciiTheme="minorHAnsi" w:eastAsiaTheme="minorEastAsia" w:hAnsiTheme="minorHAnsi" w:cstheme="minorBidi"/>
          <w:sz w:val="22"/>
          <w:szCs w:val="22"/>
          <w:lang w:eastAsia="en-AU"/>
        </w:rPr>
      </w:pPr>
      <w:r>
        <w:tab/>
      </w:r>
      <w:hyperlink w:anchor="_Toc74912502" w:history="1">
        <w:r w:rsidRPr="00B2405D">
          <w:t>54E</w:t>
        </w:r>
        <w:r>
          <w:rPr>
            <w:rFonts w:asciiTheme="minorHAnsi" w:eastAsiaTheme="minorEastAsia" w:hAnsiTheme="minorHAnsi" w:cstheme="minorBidi"/>
            <w:sz w:val="22"/>
            <w:szCs w:val="22"/>
            <w:lang w:eastAsia="en-AU"/>
          </w:rPr>
          <w:tab/>
        </w:r>
        <w:r w:rsidRPr="00B2405D">
          <w:t>National regulatory obligations and costs</w:t>
        </w:r>
        <w:r>
          <w:tab/>
        </w:r>
        <w:r>
          <w:fldChar w:fldCharType="begin"/>
        </w:r>
        <w:r>
          <w:instrText xml:space="preserve"> PAGEREF _Toc74912502 \h </w:instrText>
        </w:r>
        <w:r>
          <w:fldChar w:fldCharType="separate"/>
        </w:r>
        <w:r w:rsidR="003A7C4A">
          <w:t>41</w:t>
        </w:r>
        <w:r>
          <w:fldChar w:fldCharType="end"/>
        </w:r>
      </w:hyperlink>
    </w:p>
    <w:p w14:paraId="6352061A" w14:textId="5953ED10" w:rsidR="0056767A" w:rsidRDefault="0056767A">
      <w:pPr>
        <w:pStyle w:val="TOC5"/>
        <w:rPr>
          <w:rFonts w:asciiTheme="minorHAnsi" w:eastAsiaTheme="minorEastAsia" w:hAnsiTheme="minorHAnsi" w:cstheme="minorBidi"/>
          <w:sz w:val="22"/>
          <w:szCs w:val="22"/>
          <w:lang w:eastAsia="en-AU"/>
        </w:rPr>
      </w:pPr>
      <w:r>
        <w:lastRenderedPageBreak/>
        <w:tab/>
      </w:r>
      <w:hyperlink w:anchor="_Toc74912503" w:history="1">
        <w:r w:rsidRPr="00B2405D">
          <w:t>54F</w:t>
        </w:r>
        <w:r>
          <w:rPr>
            <w:rFonts w:asciiTheme="minorHAnsi" w:eastAsiaTheme="minorEastAsia" w:hAnsiTheme="minorHAnsi" w:cstheme="minorBidi"/>
            <w:sz w:val="22"/>
            <w:szCs w:val="22"/>
            <w:lang w:eastAsia="en-AU"/>
          </w:rPr>
          <w:tab/>
        </w:r>
        <w:r w:rsidRPr="00B2405D">
          <w:t>Local regulatory costs</w:t>
        </w:r>
        <w:r>
          <w:tab/>
        </w:r>
        <w:r>
          <w:fldChar w:fldCharType="begin"/>
        </w:r>
        <w:r>
          <w:instrText xml:space="preserve"> PAGEREF _Toc74912503 \h </w:instrText>
        </w:r>
        <w:r>
          <w:fldChar w:fldCharType="separate"/>
        </w:r>
        <w:r w:rsidR="003A7C4A">
          <w:t>43</w:t>
        </w:r>
        <w:r>
          <w:fldChar w:fldCharType="end"/>
        </w:r>
      </w:hyperlink>
    </w:p>
    <w:p w14:paraId="5CC0FB5F" w14:textId="22CA6398" w:rsidR="0056767A" w:rsidRDefault="0056767A">
      <w:pPr>
        <w:pStyle w:val="TOC5"/>
        <w:rPr>
          <w:rFonts w:asciiTheme="minorHAnsi" w:eastAsiaTheme="minorEastAsia" w:hAnsiTheme="minorHAnsi" w:cstheme="minorBidi"/>
          <w:sz w:val="22"/>
          <w:szCs w:val="22"/>
          <w:lang w:eastAsia="en-AU"/>
        </w:rPr>
      </w:pPr>
      <w:r>
        <w:tab/>
      </w:r>
      <w:hyperlink w:anchor="_Toc74912504" w:history="1">
        <w:r w:rsidRPr="00B2405D">
          <w:t>54G</w:t>
        </w:r>
        <w:r>
          <w:rPr>
            <w:rFonts w:asciiTheme="minorHAnsi" w:eastAsiaTheme="minorEastAsia" w:hAnsiTheme="minorHAnsi" w:cstheme="minorBidi"/>
            <w:sz w:val="22"/>
            <w:szCs w:val="22"/>
            <w:lang w:eastAsia="en-AU"/>
          </w:rPr>
          <w:tab/>
        </w:r>
        <w:r w:rsidRPr="00B2405D">
          <w:t>Annual regulatory costs etc</w:t>
        </w:r>
        <w:r>
          <w:tab/>
        </w:r>
        <w:r>
          <w:fldChar w:fldCharType="begin"/>
        </w:r>
        <w:r>
          <w:instrText xml:space="preserve"> PAGEREF _Toc74912504 \h </w:instrText>
        </w:r>
        <w:r>
          <w:fldChar w:fldCharType="separate"/>
        </w:r>
        <w:r w:rsidR="003A7C4A">
          <w:t>44</w:t>
        </w:r>
        <w:r>
          <w:fldChar w:fldCharType="end"/>
        </w:r>
      </w:hyperlink>
    </w:p>
    <w:p w14:paraId="727842E0" w14:textId="58DCD505" w:rsidR="0056767A" w:rsidRDefault="0056767A">
      <w:pPr>
        <w:pStyle w:val="TOC5"/>
        <w:rPr>
          <w:rFonts w:asciiTheme="minorHAnsi" w:eastAsiaTheme="minorEastAsia" w:hAnsiTheme="minorHAnsi" w:cstheme="minorBidi"/>
          <w:sz w:val="22"/>
          <w:szCs w:val="22"/>
          <w:lang w:eastAsia="en-AU"/>
        </w:rPr>
      </w:pPr>
      <w:r>
        <w:tab/>
      </w:r>
      <w:hyperlink w:anchor="_Toc74912505" w:history="1">
        <w:r w:rsidRPr="00B2405D">
          <w:t>54GA</w:t>
        </w:r>
        <w:r>
          <w:rPr>
            <w:rFonts w:asciiTheme="minorHAnsi" w:eastAsiaTheme="minorEastAsia" w:hAnsiTheme="minorHAnsi" w:cstheme="minorBidi"/>
            <w:sz w:val="22"/>
            <w:szCs w:val="22"/>
            <w:lang w:eastAsia="en-AU"/>
          </w:rPr>
          <w:tab/>
        </w:r>
        <w:r w:rsidRPr="00B2405D">
          <w:t>Regulatory cost—determinations</w:t>
        </w:r>
        <w:r>
          <w:tab/>
        </w:r>
        <w:r>
          <w:fldChar w:fldCharType="begin"/>
        </w:r>
        <w:r>
          <w:instrText xml:space="preserve"> PAGEREF _Toc74912505 \h </w:instrText>
        </w:r>
        <w:r>
          <w:fldChar w:fldCharType="separate"/>
        </w:r>
        <w:r w:rsidR="003A7C4A">
          <w:t>45</w:t>
        </w:r>
        <w:r>
          <w:fldChar w:fldCharType="end"/>
        </w:r>
      </w:hyperlink>
    </w:p>
    <w:p w14:paraId="0AAA83A3" w14:textId="2CB3193D" w:rsidR="0056767A" w:rsidRDefault="0056767A">
      <w:pPr>
        <w:pStyle w:val="TOC5"/>
        <w:rPr>
          <w:rFonts w:asciiTheme="minorHAnsi" w:eastAsiaTheme="minorEastAsia" w:hAnsiTheme="minorHAnsi" w:cstheme="minorBidi"/>
          <w:sz w:val="22"/>
          <w:szCs w:val="22"/>
          <w:lang w:eastAsia="en-AU"/>
        </w:rPr>
      </w:pPr>
      <w:r>
        <w:tab/>
      </w:r>
      <w:hyperlink w:anchor="_Toc74912506" w:history="1">
        <w:r w:rsidRPr="00B2405D">
          <w:t>54H</w:t>
        </w:r>
        <w:r>
          <w:rPr>
            <w:rFonts w:asciiTheme="minorHAnsi" w:eastAsiaTheme="minorEastAsia" w:hAnsiTheme="minorHAnsi" w:cstheme="minorBidi"/>
            <w:sz w:val="22"/>
            <w:szCs w:val="22"/>
            <w:lang w:eastAsia="en-AU"/>
          </w:rPr>
          <w:tab/>
        </w:r>
        <w:r w:rsidRPr="00B2405D">
          <w:t>Further energy sector determinations</w:t>
        </w:r>
        <w:r>
          <w:tab/>
        </w:r>
        <w:r>
          <w:fldChar w:fldCharType="begin"/>
        </w:r>
        <w:r>
          <w:instrText xml:space="preserve"> PAGEREF _Toc74912506 \h </w:instrText>
        </w:r>
        <w:r>
          <w:fldChar w:fldCharType="separate"/>
        </w:r>
        <w:r w:rsidR="003A7C4A">
          <w:t>45</w:t>
        </w:r>
        <w:r>
          <w:fldChar w:fldCharType="end"/>
        </w:r>
      </w:hyperlink>
    </w:p>
    <w:p w14:paraId="4A88CC38" w14:textId="2F44B380" w:rsidR="0056767A" w:rsidRDefault="0056767A">
      <w:pPr>
        <w:pStyle w:val="TOC5"/>
        <w:rPr>
          <w:rFonts w:asciiTheme="minorHAnsi" w:eastAsiaTheme="minorEastAsia" w:hAnsiTheme="minorHAnsi" w:cstheme="minorBidi"/>
          <w:sz w:val="22"/>
          <w:szCs w:val="22"/>
          <w:lang w:eastAsia="en-AU"/>
        </w:rPr>
      </w:pPr>
      <w:r>
        <w:tab/>
      </w:r>
      <w:hyperlink w:anchor="_Toc74912507" w:history="1">
        <w:r w:rsidRPr="00B2405D">
          <w:t>54I</w:t>
        </w:r>
        <w:r>
          <w:rPr>
            <w:rFonts w:asciiTheme="minorHAnsi" w:eastAsiaTheme="minorEastAsia" w:hAnsiTheme="minorHAnsi" w:cstheme="minorBidi"/>
            <w:sz w:val="22"/>
            <w:szCs w:val="22"/>
            <w:lang w:eastAsia="en-AU"/>
          </w:rPr>
          <w:tab/>
        </w:r>
        <w:r w:rsidRPr="00B2405D">
          <w:t>Production of distribution and sales information</w:t>
        </w:r>
        <w:r>
          <w:tab/>
        </w:r>
        <w:r>
          <w:fldChar w:fldCharType="begin"/>
        </w:r>
        <w:r>
          <w:instrText xml:space="preserve"> PAGEREF _Toc74912507 \h </w:instrText>
        </w:r>
        <w:r>
          <w:fldChar w:fldCharType="separate"/>
        </w:r>
        <w:r w:rsidR="003A7C4A">
          <w:t>46</w:t>
        </w:r>
        <w:r>
          <w:fldChar w:fldCharType="end"/>
        </w:r>
      </w:hyperlink>
    </w:p>
    <w:p w14:paraId="7D0F6F89" w14:textId="1743E274" w:rsidR="0056767A" w:rsidRDefault="0056767A">
      <w:pPr>
        <w:pStyle w:val="TOC5"/>
        <w:rPr>
          <w:rFonts w:asciiTheme="minorHAnsi" w:eastAsiaTheme="minorEastAsia" w:hAnsiTheme="minorHAnsi" w:cstheme="minorBidi"/>
          <w:sz w:val="22"/>
          <w:szCs w:val="22"/>
          <w:lang w:eastAsia="en-AU"/>
        </w:rPr>
      </w:pPr>
      <w:r>
        <w:tab/>
      </w:r>
      <w:hyperlink w:anchor="_Toc74912508" w:history="1">
        <w:r w:rsidRPr="00B2405D">
          <w:t>54J</w:t>
        </w:r>
        <w:r>
          <w:rPr>
            <w:rFonts w:asciiTheme="minorHAnsi" w:eastAsiaTheme="minorEastAsia" w:hAnsiTheme="minorHAnsi" w:cstheme="minorBidi"/>
            <w:sz w:val="22"/>
            <w:szCs w:val="22"/>
            <w:lang w:eastAsia="en-AU"/>
          </w:rPr>
          <w:tab/>
        </w:r>
        <w:r w:rsidRPr="00B2405D">
          <w:t>Production of relevant information etc</w:t>
        </w:r>
        <w:r>
          <w:tab/>
        </w:r>
        <w:r>
          <w:fldChar w:fldCharType="begin"/>
        </w:r>
        <w:r>
          <w:instrText xml:space="preserve"> PAGEREF _Toc74912508 \h </w:instrText>
        </w:r>
        <w:r>
          <w:fldChar w:fldCharType="separate"/>
        </w:r>
        <w:r w:rsidR="003A7C4A">
          <w:t>47</w:t>
        </w:r>
        <w:r>
          <w:fldChar w:fldCharType="end"/>
        </w:r>
      </w:hyperlink>
    </w:p>
    <w:p w14:paraId="5436C9E3" w14:textId="70A66068" w:rsidR="0056767A" w:rsidRDefault="0056767A">
      <w:pPr>
        <w:pStyle w:val="TOC5"/>
        <w:rPr>
          <w:rFonts w:asciiTheme="minorHAnsi" w:eastAsiaTheme="minorEastAsia" w:hAnsiTheme="minorHAnsi" w:cstheme="minorBidi"/>
          <w:sz w:val="22"/>
          <w:szCs w:val="22"/>
          <w:lang w:eastAsia="en-AU"/>
        </w:rPr>
      </w:pPr>
      <w:r>
        <w:tab/>
      </w:r>
      <w:hyperlink w:anchor="_Toc74912509" w:history="1">
        <w:r w:rsidRPr="00B2405D">
          <w:t>54K</w:t>
        </w:r>
        <w:r>
          <w:rPr>
            <w:rFonts w:asciiTheme="minorHAnsi" w:eastAsiaTheme="minorEastAsia" w:hAnsiTheme="minorHAnsi" w:cstheme="minorBidi"/>
            <w:sz w:val="22"/>
            <w:szCs w:val="22"/>
            <w:lang w:eastAsia="en-AU"/>
          </w:rPr>
          <w:tab/>
        </w:r>
        <w:r w:rsidRPr="00B2405D">
          <w:t>Registration of energy utilities</w:t>
        </w:r>
        <w:r>
          <w:tab/>
        </w:r>
        <w:r>
          <w:fldChar w:fldCharType="begin"/>
        </w:r>
        <w:r>
          <w:instrText xml:space="preserve"> PAGEREF _Toc74912509 \h </w:instrText>
        </w:r>
        <w:r>
          <w:fldChar w:fldCharType="separate"/>
        </w:r>
        <w:r w:rsidR="003A7C4A">
          <w:t>47</w:t>
        </w:r>
        <w:r>
          <w:fldChar w:fldCharType="end"/>
        </w:r>
      </w:hyperlink>
    </w:p>
    <w:p w14:paraId="54EBF1B0" w14:textId="18B2E7A0" w:rsidR="0056767A" w:rsidRDefault="0056767A">
      <w:pPr>
        <w:pStyle w:val="TOC5"/>
        <w:rPr>
          <w:rFonts w:asciiTheme="minorHAnsi" w:eastAsiaTheme="minorEastAsia" w:hAnsiTheme="minorHAnsi" w:cstheme="minorBidi"/>
          <w:sz w:val="22"/>
          <w:szCs w:val="22"/>
          <w:lang w:eastAsia="en-AU"/>
        </w:rPr>
      </w:pPr>
      <w:r>
        <w:tab/>
      </w:r>
      <w:hyperlink w:anchor="_Toc74912510" w:history="1">
        <w:r w:rsidRPr="00B2405D">
          <w:t>54L</w:t>
        </w:r>
        <w:r>
          <w:rPr>
            <w:rFonts w:asciiTheme="minorHAnsi" w:eastAsiaTheme="minorEastAsia" w:hAnsiTheme="minorHAnsi" w:cstheme="minorBidi"/>
            <w:sz w:val="22"/>
            <w:szCs w:val="22"/>
            <w:lang w:eastAsia="en-AU"/>
          </w:rPr>
          <w:tab/>
        </w:r>
        <w:r w:rsidRPr="00B2405D">
          <w:t>Offence—failure to register</w:t>
        </w:r>
        <w:r>
          <w:tab/>
        </w:r>
        <w:r>
          <w:fldChar w:fldCharType="begin"/>
        </w:r>
        <w:r>
          <w:instrText xml:space="preserve"> PAGEREF _Toc74912510 \h </w:instrText>
        </w:r>
        <w:r>
          <w:fldChar w:fldCharType="separate"/>
        </w:r>
        <w:r w:rsidR="003A7C4A">
          <w:t>48</w:t>
        </w:r>
        <w:r>
          <w:fldChar w:fldCharType="end"/>
        </w:r>
      </w:hyperlink>
    </w:p>
    <w:p w14:paraId="7AA3E02D" w14:textId="3E65D83E" w:rsidR="0056767A" w:rsidRDefault="0056767A">
      <w:pPr>
        <w:pStyle w:val="TOC5"/>
        <w:rPr>
          <w:rFonts w:asciiTheme="minorHAnsi" w:eastAsiaTheme="minorEastAsia" w:hAnsiTheme="minorHAnsi" w:cstheme="minorBidi"/>
          <w:sz w:val="22"/>
          <w:szCs w:val="22"/>
          <w:lang w:eastAsia="en-AU"/>
        </w:rPr>
      </w:pPr>
      <w:r>
        <w:tab/>
      </w:r>
      <w:hyperlink w:anchor="_Toc74912511" w:history="1">
        <w:r w:rsidRPr="00B2405D">
          <w:t>54M</w:t>
        </w:r>
        <w:r>
          <w:rPr>
            <w:rFonts w:asciiTheme="minorHAnsi" w:eastAsiaTheme="minorEastAsia" w:hAnsiTheme="minorHAnsi" w:cstheme="minorBidi"/>
            <w:sz w:val="22"/>
            <w:szCs w:val="22"/>
            <w:lang w:eastAsia="en-AU"/>
          </w:rPr>
          <w:tab/>
        </w:r>
        <w:r w:rsidRPr="00B2405D">
          <w:t>Returns under Taxation Administration Act</w:t>
        </w:r>
        <w:r>
          <w:tab/>
        </w:r>
        <w:r>
          <w:fldChar w:fldCharType="begin"/>
        </w:r>
        <w:r>
          <w:instrText xml:space="preserve"> PAGEREF _Toc74912511 \h </w:instrText>
        </w:r>
        <w:r>
          <w:fldChar w:fldCharType="separate"/>
        </w:r>
        <w:r w:rsidR="003A7C4A">
          <w:t>48</w:t>
        </w:r>
        <w:r>
          <w:fldChar w:fldCharType="end"/>
        </w:r>
      </w:hyperlink>
    </w:p>
    <w:p w14:paraId="7BDC061F" w14:textId="11991136" w:rsidR="0056767A" w:rsidRDefault="0056767A">
      <w:pPr>
        <w:pStyle w:val="TOC5"/>
        <w:rPr>
          <w:rFonts w:asciiTheme="minorHAnsi" w:eastAsiaTheme="minorEastAsia" w:hAnsiTheme="minorHAnsi" w:cstheme="minorBidi"/>
          <w:sz w:val="22"/>
          <w:szCs w:val="22"/>
          <w:lang w:eastAsia="en-AU"/>
        </w:rPr>
      </w:pPr>
      <w:r>
        <w:tab/>
      </w:r>
      <w:hyperlink w:anchor="_Toc74912512" w:history="1">
        <w:r w:rsidRPr="00B2405D">
          <w:t>54N</w:t>
        </w:r>
        <w:r>
          <w:rPr>
            <w:rFonts w:asciiTheme="minorHAnsi" w:eastAsiaTheme="minorEastAsia" w:hAnsiTheme="minorHAnsi" w:cstheme="minorBidi"/>
            <w:sz w:val="22"/>
            <w:szCs w:val="22"/>
            <w:lang w:eastAsia="en-AU"/>
          </w:rPr>
          <w:tab/>
        </w:r>
        <w:r w:rsidRPr="00B2405D">
          <w:t>Levy administrator</w:t>
        </w:r>
        <w:r>
          <w:tab/>
        </w:r>
        <w:r>
          <w:fldChar w:fldCharType="begin"/>
        </w:r>
        <w:r>
          <w:instrText xml:space="preserve"> PAGEREF _Toc74912512 \h </w:instrText>
        </w:r>
        <w:r>
          <w:fldChar w:fldCharType="separate"/>
        </w:r>
        <w:r w:rsidR="003A7C4A">
          <w:t>49</w:t>
        </w:r>
        <w:r>
          <w:fldChar w:fldCharType="end"/>
        </w:r>
      </w:hyperlink>
    </w:p>
    <w:p w14:paraId="42E3C321" w14:textId="0A13DB8A" w:rsidR="0056767A" w:rsidRDefault="0056767A">
      <w:pPr>
        <w:pStyle w:val="TOC5"/>
        <w:rPr>
          <w:rFonts w:asciiTheme="minorHAnsi" w:eastAsiaTheme="minorEastAsia" w:hAnsiTheme="minorHAnsi" w:cstheme="minorBidi"/>
          <w:sz w:val="22"/>
          <w:szCs w:val="22"/>
          <w:lang w:eastAsia="en-AU"/>
        </w:rPr>
      </w:pPr>
      <w:r>
        <w:tab/>
      </w:r>
      <w:hyperlink w:anchor="_Toc74912513" w:history="1">
        <w:r w:rsidRPr="00B2405D">
          <w:t>54O</w:t>
        </w:r>
        <w:r>
          <w:rPr>
            <w:rFonts w:asciiTheme="minorHAnsi" w:eastAsiaTheme="minorEastAsia" w:hAnsiTheme="minorHAnsi" w:cstheme="minorBidi"/>
            <w:sz w:val="22"/>
            <w:szCs w:val="22"/>
            <w:lang w:eastAsia="en-AU"/>
          </w:rPr>
          <w:tab/>
        </w:r>
        <w:r w:rsidRPr="00B2405D">
          <w:t>Administrator to publish information</w:t>
        </w:r>
        <w:r>
          <w:tab/>
        </w:r>
        <w:r>
          <w:fldChar w:fldCharType="begin"/>
        </w:r>
        <w:r>
          <w:instrText xml:space="preserve"> PAGEREF _Toc74912513 \h </w:instrText>
        </w:r>
        <w:r>
          <w:fldChar w:fldCharType="separate"/>
        </w:r>
        <w:r w:rsidR="003A7C4A">
          <w:t>50</w:t>
        </w:r>
        <w:r>
          <w:fldChar w:fldCharType="end"/>
        </w:r>
      </w:hyperlink>
    </w:p>
    <w:p w14:paraId="36C1AA2C" w14:textId="63A26ED0" w:rsidR="0056767A" w:rsidRDefault="00A5157F">
      <w:pPr>
        <w:pStyle w:val="TOC2"/>
        <w:rPr>
          <w:rFonts w:asciiTheme="minorHAnsi" w:eastAsiaTheme="minorEastAsia" w:hAnsiTheme="minorHAnsi" w:cstheme="minorBidi"/>
          <w:b w:val="0"/>
          <w:sz w:val="22"/>
          <w:szCs w:val="22"/>
          <w:lang w:eastAsia="en-AU"/>
        </w:rPr>
      </w:pPr>
      <w:hyperlink w:anchor="_Toc74912514" w:history="1">
        <w:r w:rsidR="0056767A" w:rsidRPr="00B2405D">
          <w:t>Part 4</w:t>
        </w:r>
        <w:r w:rsidR="0056767A">
          <w:rPr>
            <w:rFonts w:asciiTheme="minorHAnsi" w:eastAsiaTheme="minorEastAsia" w:hAnsiTheme="minorHAnsi" w:cstheme="minorBidi"/>
            <w:b w:val="0"/>
            <w:sz w:val="22"/>
            <w:szCs w:val="22"/>
            <w:lang w:eastAsia="en-AU"/>
          </w:rPr>
          <w:tab/>
        </w:r>
        <w:r w:rsidR="0056767A" w:rsidRPr="00B2405D">
          <w:t>Industry codes</w:t>
        </w:r>
        <w:r w:rsidR="0056767A" w:rsidRPr="0056767A">
          <w:rPr>
            <w:vanish/>
          </w:rPr>
          <w:tab/>
        </w:r>
        <w:r w:rsidR="0056767A" w:rsidRPr="0056767A">
          <w:rPr>
            <w:vanish/>
          </w:rPr>
          <w:fldChar w:fldCharType="begin"/>
        </w:r>
        <w:r w:rsidR="0056767A" w:rsidRPr="0056767A">
          <w:rPr>
            <w:vanish/>
          </w:rPr>
          <w:instrText xml:space="preserve"> PAGEREF _Toc74912514 \h </w:instrText>
        </w:r>
        <w:r w:rsidR="0056767A" w:rsidRPr="0056767A">
          <w:rPr>
            <w:vanish/>
          </w:rPr>
        </w:r>
        <w:r w:rsidR="0056767A" w:rsidRPr="0056767A">
          <w:rPr>
            <w:vanish/>
          </w:rPr>
          <w:fldChar w:fldCharType="separate"/>
        </w:r>
        <w:r w:rsidR="003A7C4A">
          <w:rPr>
            <w:vanish/>
          </w:rPr>
          <w:t>51</w:t>
        </w:r>
        <w:r w:rsidR="0056767A" w:rsidRPr="0056767A">
          <w:rPr>
            <w:vanish/>
          </w:rPr>
          <w:fldChar w:fldCharType="end"/>
        </w:r>
      </w:hyperlink>
    </w:p>
    <w:p w14:paraId="3EAA2404" w14:textId="3F001D44" w:rsidR="0056767A" w:rsidRDefault="0056767A">
      <w:pPr>
        <w:pStyle w:val="TOC5"/>
        <w:rPr>
          <w:rFonts w:asciiTheme="minorHAnsi" w:eastAsiaTheme="minorEastAsia" w:hAnsiTheme="minorHAnsi" w:cstheme="minorBidi"/>
          <w:sz w:val="22"/>
          <w:szCs w:val="22"/>
          <w:lang w:eastAsia="en-AU"/>
        </w:rPr>
      </w:pPr>
      <w:r>
        <w:tab/>
      </w:r>
      <w:hyperlink w:anchor="_Toc74912515" w:history="1">
        <w:r w:rsidRPr="00B2405D">
          <w:t>55</w:t>
        </w:r>
        <w:r>
          <w:rPr>
            <w:rFonts w:asciiTheme="minorHAnsi" w:eastAsiaTheme="minorEastAsia" w:hAnsiTheme="minorHAnsi" w:cstheme="minorBidi"/>
            <w:sz w:val="22"/>
            <w:szCs w:val="22"/>
            <w:lang w:eastAsia="en-AU"/>
          </w:rPr>
          <w:tab/>
        </w:r>
        <w:r w:rsidRPr="00B2405D">
          <w:t>Contents</w:t>
        </w:r>
        <w:r>
          <w:tab/>
        </w:r>
        <w:r>
          <w:fldChar w:fldCharType="begin"/>
        </w:r>
        <w:r>
          <w:instrText xml:space="preserve"> PAGEREF _Toc74912515 \h </w:instrText>
        </w:r>
        <w:r>
          <w:fldChar w:fldCharType="separate"/>
        </w:r>
        <w:r w:rsidR="003A7C4A">
          <w:t>51</w:t>
        </w:r>
        <w:r>
          <w:fldChar w:fldCharType="end"/>
        </w:r>
      </w:hyperlink>
    </w:p>
    <w:p w14:paraId="2034729D" w14:textId="0C2BBC4D" w:rsidR="0056767A" w:rsidRDefault="0056767A">
      <w:pPr>
        <w:pStyle w:val="TOC5"/>
        <w:rPr>
          <w:rFonts w:asciiTheme="minorHAnsi" w:eastAsiaTheme="minorEastAsia" w:hAnsiTheme="minorHAnsi" w:cstheme="minorBidi"/>
          <w:sz w:val="22"/>
          <w:szCs w:val="22"/>
          <w:lang w:eastAsia="en-AU"/>
        </w:rPr>
      </w:pPr>
      <w:r>
        <w:tab/>
      </w:r>
      <w:hyperlink w:anchor="_Toc74912516" w:history="1">
        <w:r w:rsidRPr="00B2405D">
          <w:t>56</w:t>
        </w:r>
        <w:r>
          <w:rPr>
            <w:rFonts w:asciiTheme="minorHAnsi" w:eastAsiaTheme="minorEastAsia" w:hAnsiTheme="minorHAnsi" w:cstheme="minorBidi"/>
            <w:sz w:val="22"/>
            <w:szCs w:val="22"/>
            <w:lang w:eastAsia="en-AU"/>
          </w:rPr>
          <w:tab/>
        </w:r>
        <w:r w:rsidRPr="00B2405D">
          <w:t>Application</w:t>
        </w:r>
        <w:r>
          <w:tab/>
        </w:r>
        <w:r>
          <w:fldChar w:fldCharType="begin"/>
        </w:r>
        <w:r>
          <w:instrText xml:space="preserve"> PAGEREF _Toc74912516 \h </w:instrText>
        </w:r>
        <w:r>
          <w:fldChar w:fldCharType="separate"/>
        </w:r>
        <w:r w:rsidR="003A7C4A">
          <w:t>52</w:t>
        </w:r>
        <w:r>
          <w:fldChar w:fldCharType="end"/>
        </w:r>
      </w:hyperlink>
    </w:p>
    <w:p w14:paraId="171DBD9D" w14:textId="2B502496" w:rsidR="0056767A" w:rsidRDefault="0056767A">
      <w:pPr>
        <w:pStyle w:val="TOC5"/>
        <w:rPr>
          <w:rFonts w:asciiTheme="minorHAnsi" w:eastAsiaTheme="minorEastAsia" w:hAnsiTheme="minorHAnsi" w:cstheme="minorBidi"/>
          <w:sz w:val="22"/>
          <w:szCs w:val="22"/>
          <w:lang w:eastAsia="en-AU"/>
        </w:rPr>
      </w:pPr>
      <w:r>
        <w:tab/>
      </w:r>
      <w:hyperlink w:anchor="_Toc74912517" w:history="1">
        <w:r w:rsidRPr="00B2405D">
          <w:t>56A</w:t>
        </w:r>
        <w:r>
          <w:rPr>
            <w:rFonts w:asciiTheme="minorHAnsi" w:eastAsiaTheme="minorEastAsia" w:hAnsiTheme="minorHAnsi" w:cstheme="minorBidi"/>
            <w:sz w:val="22"/>
            <w:szCs w:val="22"/>
            <w:lang w:eastAsia="en-AU"/>
          </w:rPr>
          <w:tab/>
        </w:r>
        <w:r w:rsidRPr="00B2405D">
          <w:t>NERL retailers—determination of application of code</w:t>
        </w:r>
        <w:r>
          <w:tab/>
        </w:r>
        <w:r>
          <w:fldChar w:fldCharType="begin"/>
        </w:r>
        <w:r>
          <w:instrText xml:space="preserve"> PAGEREF _Toc74912517 \h </w:instrText>
        </w:r>
        <w:r>
          <w:fldChar w:fldCharType="separate"/>
        </w:r>
        <w:r w:rsidR="003A7C4A">
          <w:t>53</w:t>
        </w:r>
        <w:r>
          <w:fldChar w:fldCharType="end"/>
        </w:r>
      </w:hyperlink>
    </w:p>
    <w:p w14:paraId="6AFFFBEF" w14:textId="3C673BD8" w:rsidR="0056767A" w:rsidRDefault="0056767A">
      <w:pPr>
        <w:pStyle w:val="TOC5"/>
        <w:rPr>
          <w:rFonts w:asciiTheme="minorHAnsi" w:eastAsiaTheme="minorEastAsia" w:hAnsiTheme="minorHAnsi" w:cstheme="minorBidi"/>
          <w:sz w:val="22"/>
          <w:szCs w:val="22"/>
          <w:lang w:eastAsia="en-AU"/>
        </w:rPr>
      </w:pPr>
      <w:r>
        <w:tab/>
      </w:r>
      <w:hyperlink w:anchor="_Toc74912518" w:history="1">
        <w:r w:rsidRPr="00B2405D">
          <w:t>57</w:t>
        </w:r>
        <w:r>
          <w:rPr>
            <w:rFonts w:asciiTheme="minorHAnsi" w:eastAsiaTheme="minorEastAsia" w:hAnsiTheme="minorHAnsi" w:cstheme="minorBidi"/>
            <w:sz w:val="22"/>
            <w:szCs w:val="22"/>
            <w:lang w:eastAsia="en-AU"/>
          </w:rPr>
          <w:tab/>
        </w:r>
        <w:r w:rsidRPr="00B2405D">
          <w:t>Draft codes</w:t>
        </w:r>
        <w:r>
          <w:tab/>
        </w:r>
        <w:r>
          <w:fldChar w:fldCharType="begin"/>
        </w:r>
        <w:r>
          <w:instrText xml:space="preserve"> PAGEREF _Toc74912518 \h </w:instrText>
        </w:r>
        <w:r>
          <w:fldChar w:fldCharType="separate"/>
        </w:r>
        <w:r w:rsidR="003A7C4A">
          <w:t>53</w:t>
        </w:r>
        <w:r>
          <w:fldChar w:fldCharType="end"/>
        </w:r>
      </w:hyperlink>
    </w:p>
    <w:p w14:paraId="79710019" w14:textId="55CC1D67" w:rsidR="0056767A" w:rsidRDefault="0056767A">
      <w:pPr>
        <w:pStyle w:val="TOC5"/>
        <w:rPr>
          <w:rFonts w:asciiTheme="minorHAnsi" w:eastAsiaTheme="minorEastAsia" w:hAnsiTheme="minorHAnsi" w:cstheme="minorBidi"/>
          <w:sz w:val="22"/>
          <w:szCs w:val="22"/>
          <w:lang w:eastAsia="en-AU"/>
        </w:rPr>
      </w:pPr>
      <w:r>
        <w:tab/>
      </w:r>
      <w:hyperlink w:anchor="_Toc74912519" w:history="1">
        <w:r w:rsidRPr="00B2405D">
          <w:t>58</w:t>
        </w:r>
        <w:r>
          <w:rPr>
            <w:rFonts w:asciiTheme="minorHAnsi" w:eastAsiaTheme="minorEastAsia" w:hAnsiTheme="minorHAnsi" w:cstheme="minorBidi"/>
            <w:sz w:val="22"/>
            <w:szCs w:val="22"/>
            <w:lang w:eastAsia="en-AU"/>
          </w:rPr>
          <w:tab/>
        </w:r>
        <w:r w:rsidRPr="00B2405D">
          <w:t>Approved codes</w:t>
        </w:r>
        <w:r>
          <w:tab/>
        </w:r>
        <w:r>
          <w:fldChar w:fldCharType="begin"/>
        </w:r>
        <w:r>
          <w:instrText xml:space="preserve"> PAGEREF _Toc74912519 \h </w:instrText>
        </w:r>
        <w:r>
          <w:fldChar w:fldCharType="separate"/>
        </w:r>
        <w:r w:rsidR="003A7C4A">
          <w:t>54</w:t>
        </w:r>
        <w:r>
          <w:fldChar w:fldCharType="end"/>
        </w:r>
      </w:hyperlink>
    </w:p>
    <w:p w14:paraId="7F1DBE15" w14:textId="584C663E" w:rsidR="0056767A" w:rsidRDefault="0056767A">
      <w:pPr>
        <w:pStyle w:val="TOC5"/>
        <w:rPr>
          <w:rFonts w:asciiTheme="minorHAnsi" w:eastAsiaTheme="minorEastAsia" w:hAnsiTheme="minorHAnsi" w:cstheme="minorBidi"/>
          <w:sz w:val="22"/>
          <w:szCs w:val="22"/>
          <w:lang w:eastAsia="en-AU"/>
        </w:rPr>
      </w:pPr>
      <w:r>
        <w:tab/>
      </w:r>
      <w:hyperlink w:anchor="_Toc74912520" w:history="1">
        <w:r w:rsidRPr="00B2405D">
          <w:t>59</w:t>
        </w:r>
        <w:r>
          <w:rPr>
            <w:rFonts w:asciiTheme="minorHAnsi" w:eastAsiaTheme="minorEastAsia" w:hAnsiTheme="minorHAnsi" w:cstheme="minorBidi"/>
            <w:sz w:val="22"/>
            <w:szCs w:val="22"/>
            <w:lang w:eastAsia="en-AU"/>
          </w:rPr>
          <w:tab/>
        </w:r>
        <w:r w:rsidRPr="00B2405D">
          <w:t>Determined codes</w:t>
        </w:r>
        <w:r>
          <w:tab/>
        </w:r>
        <w:r>
          <w:fldChar w:fldCharType="begin"/>
        </w:r>
        <w:r>
          <w:instrText xml:space="preserve"> PAGEREF _Toc74912520 \h </w:instrText>
        </w:r>
        <w:r>
          <w:fldChar w:fldCharType="separate"/>
        </w:r>
        <w:r w:rsidR="003A7C4A">
          <w:t>55</w:t>
        </w:r>
        <w:r>
          <w:fldChar w:fldCharType="end"/>
        </w:r>
      </w:hyperlink>
    </w:p>
    <w:p w14:paraId="33122756" w14:textId="1376EC8D" w:rsidR="0056767A" w:rsidRDefault="0056767A">
      <w:pPr>
        <w:pStyle w:val="TOC5"/>
        <w:rPr>
          <w:rFonts w:asciiTheme="minorHAnsi" w:eastAsiaTheme="minorEastAsia" w:hAnsiTheme="minorHAnsi" w:cstheme="minorBidi"/>
          <w:sz w:val="22"/>
          <w:szCs w:val="22"/>
          <w:lang w:eastAsia="en-AU"/>
        </w:rPr>
      </w:pPr>
      <w:r>
        <w:tab/>
      </w:r>
      <w:hyperlink w:anchor="_Toc74912521" w:history="1">
        <w:r w:rsidRPr="00B2405D">
          <w:t>60</w:t>
        </w:r>
        <w:r>
          <w:rPr>
            <w:rFonts w:asciiTheme="minorHAnsi" w:eastAsiaTheme="minorEastAsia" w:hAnsiTheme="minorHAnsi" w:cstheme="minorBidi"/>
            <w:sz w:val="22"/>
            <w:szCs w:val="22"/>
            <w:lang w:eastAsia="en-AU"/>
          </w:rPr>
          <w:tab/>
        </w:r>
        <w:r w:rsidRPr="00B2405D">
          <w:t>Public consultation</w:t>
        </w:r>
        <w:r>
          <w:tab/>
        </w:r>
        <w:r>
          <w:fldChar w:fldCharType="begin"/>
        </w:r>
        <w:r>
          <w:instrText xml:space="preserve"> PAGEREF _Toc74912521 \h </w:instrText>
        </w:r>
        <w:r>
          <w:fldChar w:fldCharType="separate"/>
        </w:r>
        <w:r w:rsidR="003A7C4A">
          <w:t>56</w:t>
        </w:r>
        <w:r>
          <w:fldChar w:fldCharType="end"/>
        </w:r>
      </w:hyperlink>
    </w:p>
    <w:p w14:paraId="5A7BE3E2" w14:textId="2653BFE1" w:rsidR="0056767A" w:rsidRDefault="0056767A">
      <w:pPr>
        <w:pStyle w:val="TOC5"/>
        <w:rPr>
          <w:rFonts w:asciiTheme="minorHAnsi" w:eastAsiaTheme="minorEastAsia" w:hAnsiTheme="minorHAnsi" w:cstheme="minorBidi"/>
          <w:sz w:val="22"/>
          <w:szCs w:val="22"/>
          <w:lang w:eastAsia="en-AU"/>
        </w:rPr>
      </w:pPr>
      <w:r>
        <w:tab/>
      </w:r>
      <w:hyperlink w:anchor="_Toc74912522" w:history="1">
        <w:r w:rsidRPr="00B2405D">
          <w:t>61</w:t>
        </w:r>
        <w:r>
          <w:rPr>
            <w:rFonts w:asciiTheme="minorHAnsi" w:eastAsiaTheme="minorEastAsia" w:hAnsiTheme="minorHAnsi" w:cstheme="minorBidi"/>
            <w:sz w:val="22"/>
            <w:szCs w:val="22"/>
            <w:lang w:eastAsia="en-AU"/>
          </w:rPr>
          <w:tab/>
        </w:r>
        <w:r w:rsidRPr="00B2405D">
          <w:t>Variation</w:t>
        </w:r>
        <w:r>
          <w:tab/>
        </w:r>
        <w:r>
          <w:fldChar w:fldCharType="begin"/>
        </w:r>
        <w:r>
          <w:instrText xml:space="preserve"> PAGEREF _Toc74912522 \h </w:instrText>
        </w:r>
        <w:r>
          <w:fldChar w:fldCharType="separate"/>
        </w:r>
        <w:r w:rsidR="003A7C4A">
          <w:t>56</w:t>
        </w:r>
        <w:r>
          <w:fldChar w:fldCharType="end"/>
        </w:r>
      </w:hyperlink>
    </w:p>
    <w:p w14:paraId="5DE2468B" w14:textId="4F9457BE" w:rsidR="0056767A" w:rsidRDefault="0056767A">
      <w:pPr>
        <w:pStyle w:val="TOC5"/>
        <w:rPr>
          <w:rFonts w:asciiTheme="minorHAnsi" w:eastAsiaTheme="minorEastAsia" w:hAnsiTheme="minorHAnsi" w:cstheme="minorBidi"/>
          <w:sz w:val="22"/>
          <w:szCs w:val="22"/>
          <w:lang w:eastAsia="en-AU"/>
        </w:rPr>
      </w:pPr>
      <w:r>
        <w:tab/>
      </w:r>
      <w:hyperlink w:anchor="_Toc74912523" w:history="1">
        <w:r w:rsidRPr="00B2405D">
          <w:t>62</w:t>
        </w:r>
        <w:r>
          <w:rPr>
            <w:rFonts w:asciiTheme="minorHAnsi" w:eastAsiaTheme="minorEastAsia" w:hAnsiTheme="minorHAnsi" w:cstheme="minorBidi"/>
            <w:sz w:val="22"/>
            <w:szCs w:val="22"/>
            <w:lang w:eastAsia="en-AU"/>
          </w:rPr>
          <w:tab/>
        </w:r>
        <w:r w:rsidRPr="00B2405D">
          <w:t>Notification and disallowance of codes etc</w:t>
        </w:r>
        <w:r>
          <w:tab/>
        </w:r>
        <w:r>
          <w:fldChar w:fldCharType="begin"/>
        </w:r>
        <w:r>
          <w:instrText xml:space="preserve"> PAGEREF _Toc74912523 \h </w:instrText>
        </w:r>
        <w:r>
          <w:fldChar w:fldCharType="separate"/>
        </w:r>
        <w:r w:rsidR="003A7C4A">
          <w:t>57</w:t>
        </w:r>
        <w:r>
          <w:fldChar w:fldCharType="end"/>
        </w:r>
      </w:hyperlink>
    </w:p>
    <w:p w14:paraId="4CB91C7C" w14:textId="033B5288" w:rsidR="0056767A" w:rsidRDefault="0056767A">
      <w:pPr>
        <w:pStyle w:val="TOC5"/>
        <w:rPr>
          <w:rFonts w:asciiTheme="minorHAnsi" w:eastAsiaTheme="minorEastAsia" w:hAnsiTheme="minorHAnsi" w:cstheme="minorBidi"/>
          <w:sz w:val="22"/>
          <w:szCs w:val="22"/>
          <w:lang w:eastAsia="en-AU"/>
        </w:rPr>
      </w:pPr>
      <w:r>
        <w:tab/>
      </w:r>
      <w:hyperlink w:anchor="_Toc74912524" w:history="1">
        <w:r w:rsidRPr="00B2405D">
          <w:t>63</w:t>
        </w:r>
        <w:r>
          <w:rPr>
            <w:rFonts w:asciiTheme="minorHAnsi" w:eastAsiaTheme="minorEastAsia" w:hAnsiTheme="minorHAnsi" w:cstheme="minorBidi"/>
            <w:sz w:val="22"/>
            <w:szCs w:val="22"/>
            <w:lang w:eastAsia="en-AU"/>
          </w:rPr>
          <w:tab/>
        </w:r>
        <w:r w:rsidRPr="00B2405D">
          <w:t>Public access</w:t>
        </w:r>
        <w:r>
          <w:tab/>
        </w:r>
        <w:r>
          <w:fldChar w:fldCharType="begin"/>
        </w:r>
        <w:r>
          <w:instrText xml:space="preserve"> PAGEREF _Toc74912524 \h </w:instrText>
        </w:r>
        <w:r>
          <w:fldChar w:fldCharType="separate"/>
        </w:r>
        <w:r w:rsidR="003A7C4A">
          <w:t>57</w:t>
        </w:r>
        <w:r>
          <w:fldChar w:fldCharType="end"/>
        </w:r>
      </w:hyperlink>
    </w:p>
    <w:p w14:paraId="7486A0A7" w14:textId="61EC59EA" w:rsidR="0056767A" w:rsidRDefault="00A5157F">
      <w:pPr>
        <w:pStyle w:val="TOC2"/>
        <w:rPr>
          <w:rFonts w:asciiTheme="minorHAnsi" w:eastAsiaTheme="minorEastAsia" w:hAnsiTheme="minorHAnsi" w:cstheme="minorBidi"/>
          <w:b w:val="0"/>
          <w:sz w:val="22"/>
          <w:szCs w:val="22"/>
          <w:lang w:eastAsia="en-AU"/>
        </w:rPr>
      </w:pPr>
      <w:hyperlink w:anchor="_Toc74912525" w:history="1">
        <w:r w:rsidR="0056767A" w:rsidRPr="00B2405D">
          <w:t>Part 5A</w:t>
        </w:r>
        <w:r w:rsidR="0056767A">
          <w:rPr>
            <w:rFonts w:asciiTheme="minorHAnsi" w:eastAsiaTheme="minorEastAsia" w:hAnsiTheme="minorHAnsi" w:cstheme="minorBidi"/>
            <w:b w:val="0"/>
            <w:sz w:val="22"/>
            <w:szCs w:val="22"/>
            <w:lang w:eastAsia="en-AU"/>
          </w:rPr>
          <w:tab/>
        </w:r>
        <w:r w:rsidR="0056767A" w:rsidRPr="00B2405D">
          <w:t>NERL retailers and NERL exempt sellers</w:t>
        </w:r>
        <w:r w:rsidR="0056767A" w:rsidRPr="0056767A">
          <w:rPr>
            <w:vanish/>
          </w:rPr>
          <w:tab/>
        </w:r>
        <w:r w:rsidR="0056767A" w:rsidRPr="0056767A">
          <w:rPr>
            <w:vanish/>
          </w:rPr>
          <w:fldChar w:fldCharType="begin"/>
        </w:r>
        <w:r w:rsidR="0056767A" w:rsidRPr="0056767A">
          <w:rPr>
            <w:vanish/>
          </w:rPr>
          <w:instrText xml:space="preserve"> PAGEREF _Toc74912525 \h </w:instrText>
        </w:r>
        <w:r w:rsidR="0056767A" w:rsidRPr="0056767A">
          <w:rPr>
            <w:vanish/>
          </w:rPr>
        </w:r>
        <w:r w:rsidR="0056767A" w:rsidRPr="0056767A">
          <w:rPr>
            <w:vanish/>
          </w:rPr>
          <w:fldChar w:fldCharType="separate"/>
        </w:r>
        <w:r w:rsidR="003A7C4A">
          <w:rPr>
            <w:vanish/>
          </w:rPr>
          <w:t>59</w:t>
        </w:r>
        <w:r w:rsidR="0056767A" w:rsidRPr="0056767A">
          <w:rPr>
            <w:vanish/>
          </w:rPr>
          <w:fldChar w:fldCharType="end"/>
        </w:r>
      </w:hyperlink>
    </w:p>
    <w:p w14:paraId="6BCE1E2D" w14:textId="5FBD97D2" w:rsidR="0056767A" w:rsidRDefault="00A5157F">
      <w:pPr>
        <w:pStyle w:val="TOC3"/>
        <w:rPr>
          <w:rFonts w:asciiTheme="minorHAnsi" w:eastAsiaTheme="minorEastAsia" w:hAnsiTheme="minorHAnsi" w:cstheme="minorBidi"/>
          <w:b w:val="0"/>
          <w:sz w:val="22"/>
          <w:szCs w:val="22"/>
          <w:lang w:eastAsia="en-AU"/>
        </w:rPr>
      </w:pPr>
      <w:hyperlink w:anchor="_Toc74912526" w:history="1">
        <w:r w:rsidR="0056767A" w:rsidRPr="00B2405D">
          <w:t>Division 5A.1</w:t>
        </w:r>
        <w:r w:rsidR="0056767A">
          <w:rPr>
            <w:rFonts w:asciiTheme="minorHAnsi" w:eastAsiaTheme="minorEastAsia" w:hAnsiTheme="minorHAnsi" w:cstheme="minorBidi"/>
            <w:b w:val="0"/>
            <w:sz w:val="22"/>
            <w:szCs w:val="22"/>
            <w:lang w:eastAsia="en-AU"/>
          </w:rPr>
          <w:tab/>
        </w:r>
        <w:r w:rsidR="0056767A" w:rsidRPr="00B2405D">
          <w:t>Preliminary</w:t>
        </w:r>
        <w:r w:rsidR="0056767A" w:rsidRPr="0056767A">
          <w:rPr>
            <w:vanish/>
          </w:rPr>
          <w:tab/>
        </w:r>
        <w:r w:rsidR="0056767A" w:rsidRPr="0056767A">
          <w:rPr>
            <w:vanish/>
          </w:rPr>
          <w:fldChar w:fldCharType="begin"/>
        </w:r>
        <w:r w:rsidR="0056767A" w:rsidRPr="0056767A">
          <w:rPr>
            <w:vanish/>
          </w:rPr>
          <w:instrText xml:space="preserve"> PAGEREF _Toc74912526 \h </w:instrText>
        </w:r>
        <w:r w:rsidR="0056767A" w:rsidRPr="0056767A">
          <w:rPr>
            <w:vanish/>
          </w:rPr>
        </w:r>
        <w:r w:rsidR="0056767A" w:rsidRPr="0056767A">
          <w:rPr>
            <w:vanish/>
          </w:rPr>
          <w:fldChar w:fldCharType="separate"/>
        </w:r>
        <w:r w:rsidR="003A7C4A">
          <w:rPr>
            <w:vanish/>
          </w:rPr>
          <w:t>59</w:t>
        </w:r>
        <w:r w:rsidR="0056767A" w:rsidRPr="0056767A">
          <w:rPr>
            <w:vanish/>
          </w:rPr>
          <w:fldChar w:fldCharType="end"/>
        </w:r>
      </w:hyperlink>
    </w:p>
    <w:p w14:paraId="5D6899C2" w14:textId="5F151579" w:rsidR="0056767A" w:rsidRDefault="0056767A">
      <w:pPr>
        <w:pStyle w:val="TOC5"/>
        <w:rPr>
          <w:rFonts w:asciiTheme="minorHAnsi" w:eastAsiaTheme="minorEastAsia" w:hAnsiTheme="minorHAnsi" w:cstheme="minorBidi"/>
          <w:sz w:val="22"/>
          <w:szCs w:val="22"/>
          <w:lang w:eastAsia="en-AU"/>
        </w:rPr>
      </w:pPr>
      <w:r>
        <w:tab/>
      </w:r>
      <w:hyperlink w:anchor="_Toc74912527" w:history="1">
        <w:r w:rsidRPr="00B2405D">
          <w:t>75</w:t>
        </w:r>
        <w:r>
          <w:rPr>
            <w:rFonts w:asciiTheme="minorHAnsi" w:eastAsiaTheme="minorEastAsia" w:hAnsiTheme="minorHAnsi" w:cstheme="minorBidi"/>
            <w:sz w:val="22"/>
            <w:szCs w:val="22"/>
            <w:lang w:eastAsia="en-AU"/>
          </w:rPr>
          <w:tab/>
        </w:r>
        <w:r w:rsidRPr="00B2405D">
          <w:t xml:space="preserve">Meaning of </w:t>
        </w:r>
        <w:r w:rsidRPr="00B2405D">
          <w:rPr>
            <w:i/>
          </w:rPr>
          <w:t>NERL retailer</w:t>
        </w:r>
        <w:r>
          <w:tab/>
        </w:r>
        <w:r>
          <w:fldChar w:fldCharType="begin"/>
        </w:r>
        <w:r>
          <w:instrText xml:space="preserve"> PAGEREF _Toc74912527 \h </w:instrText>
        </w:r>
        <w:r>
          <w:fldChar w:fldCharType="separate"/>
        </w:r>
        <w:r w:rsidR="003A7C4A">
          <w:t>59</w:t>
        </w:r>
        <w:r>
          <w:fldChar w:fldCharType="end"/>
        </w:r>
      </w:hyperlink>
    </w:p>
    <w:p w14:paraId="10DF9998" w14:textId="7443D2AE" w:rsidR="0056767A" w:rsidRDefault="0056767A">
      <w:pPr>
        <w:pStyle w:val="TOC5"/>
        <w:rPr>
          <w:rFonts w:asciiTheme="minorHAnsi" w:eastAsiaTheme="minorEastAsia" w:hAnsiTheme="minorHAnsi" w:cstheme="minorBidi"/>
          <w:sz w:val="22"/>
          <w:szCs w:val="22"/>
          <w:lang w:eastAsia="en-AU"/>
        </w:rPr>
      </w:pPr>
      <w:r>
        <w:tab/>
      </w:r>
      <w:hyperlink w:anchor="_Toc74912528" w:history="1">
        <w:r w:rsidRPr="00B2405D">
          <w:t>75A</w:t>
        </w:r>
        <w:r>
          <w:rPr>
            <w:rFonts w:asciiTheme="minorHAnsi" w:eastAsiaTheme="minorEastAsia" w:hAnsiTheme="minorHAnsi" w:cstheme="minorBidi"/>
            <w:sz w:val="22"/>
            <w:szCs w:val="22"/>
            <w:lang w:eastAsia="en-AU"/>
          </w:rPr>
          <w:tab/>
        </w:r>
        <w:r w:rsidRPr="00B2405D">
          <w:t xml:space="preserve">Meaning of </w:t>
        </w:r>
        <w:r w:rsidRPr="00B2405D">
          <w:rPr>
            <w:i/>
          </w:rPr>
          <w:t>NERL</w:t>
        </w:r>
        <w:r w:rsidRPr="00B2405D">
          <w:t xml:space="preserve"> </w:t>
        </w:r>
        <w:r w:rsidRPr="00B2405D">
          <w:rPr>
            <w:i/>
          </w:rPr>
          <w:t>exempt seller</w:t>
        </w:r>
        <w:r>
          <w:tab/>
        </w:r>
        <w:r>
          <w:fldChar w:fldCharType="begin"/>
        </w:r>
        <w:r>
          <w:instrText xml:space="preserve"> PAGEREF _Toc74912528 \h </w:instrText>
        </w:r>
        <w:r>
          <w:fldChar w:fldCharType="separate"/>
        </w:r>
        <w:r w:rsidR="003A7C4A">
          <w:t>59</w:t>
        </w:r>
        <w:r>
          <w:fldChar w:fldCharType="end"/>
        </w:r>
      </w:hyperlink>
    </w:p>
    <w:p w14:paraId="6D142832" w14:textId="4D5F295B" w:rsidR="0056767A" w:rsidRDefault="0056767A">
      <w:pPr>
        <w:pStyle w:val="TOC5"/>
        <w:rPr>
          <w:rFonts w:asciiTheme="minorHAnsi" w:eastAsiaTheme="minorEastAsia" w:hAnsiTheme="minorHAnsi" w:cstheme="minorBidi"/>
          <w:sz w:val="22"/>
          <w:szCs w:val="22"/>
          <w:lang w:eastAsia="en-AU"/>
        </w:rPr>
      </w:pPr>
      <w:r>
        <w:tab/>
      </w:r>
      <w:hyperlink w:anchor="_Toc74912529" w:history="1">
        <w:r w:rsidRPr="00B2405D">
          <w:t>75B</w:t>
        </w:r>
        <w:r>
          <w:rPr>
            <w:rFonts w:asciiTheme="minorHAnsi" w:eastAsiaTheme="minorEastAsia" w:hAnsiTheme="minorHAnsi" w:cstheme="minorBidi"/>
            <w:sz w:val="22"/>
            <w:szCs w:val="22"/>
            <w:lang w:eastAsia="en-AU"/>
          </w:rPr>
          <w:tab/>
        </w:r>
        <w:r w:rsidRPr="00B2405D">
          <w:t>Application of Act to NERL retailers</w:t>
        </w:r>
        <w:r>
          <w:tab/>
        </w:r>
        <w:r>
          <w:fldChar w:fldCharType="begin"/>
        </w:r>
        <w:r>
          <w:instrText xml:space="preserve"> PAGEREF _Toc74912529 \h </w:instrText>
        </w:r>
        <w:r>
          <w:fldChar w:fldCharType="separate"/>
        </w:r>
        <w:r w:rsidR="003A7C4A">
          <w:t>59</w:t>
        </w:r>
        <w:r>
          <w:fldChar w:fldCharType="end"/>
        </w:r>
      </w:hyperlink>
    </w:p>
    <w:p w14:paraId="3956E70C" w14:textId="7C298F97" w:rsidR="0056767A" w:rsidRDefault="0056767A">
      <w:pPr>
        <w:pStyle w:val="TOC5"/>
        <w:rPr>
          <w:rFonts w:asciiTheme="minorHAnsi" w:eastAsiaTheme="minorEastAsia" w:hAnsiTheme="minorHAnsi" w:cstheme="minorBidi"/>
          <w:sz w:val="22"/>
          <w:szCs w:val="22"/>
          <w:lang w:eastAsia="en-AU"/>
        </w:rPr>
      </w:pPr>
      <w:r>
        <w:tab/>
      </w:r>
      <w:hyperlink w:anchor="_Toc74912530" w:history="1">
        <w:r w:rsidRPr="00B2405D">
          <w:t>75C</w:t>
        </w:r>
        <w:r>
          <w:rPr>
            <w:rFonts w:asciiTheme="minorHAnsi" w:eastAsiaTheme="minorEastAsia" w:hAnsiTheme="minorHAnsi" w:cstheme="minorBidi"/>
            <w:sz w:val="22"/>
            <w:szCs w:val="22"/>
            <w:lang w:eastAsia="en-AU"/>
          </w:rPr>
          <w:tab/>
        </w:r>
        <w:r w:rsidRPr="00B2405D">
          <w:t>Application of Act to NERL exempt sellers</w:t>
        </w:r>
        <w:r>
          <w:tab/>
        </w:r>
        <w:r>
          <w:fldChar w:fldCharType="begin"/>
        </w:r>
        <w:r>
          <w:instrText xml:space="preserve"> PAGEREF _Toc74912530 \h </w:instrText>
        </w:r>
        <w:r>
          <w:fldChar w:fldCharType="separate"/>
        </w:r>
        <w:r w:rsidR="003A7C4A">
          <w:t>60</w:t>
        </w:r>
        <w:r>
          <w:fldChar w:fldCharType="end"/>
        </w:r>
      </w:hyperlink>
    </w:p>
    <w:p w14:paraId="55EA8BF4" w14:textId="1E31A894" w:rsidR="0056767A" w:rsidRDefault="0056767A">
      <w:pPr>
        <w:pStyle w:val="TOC5"/>
        <w:rPr>
          <w:rFonts w:asciiTheme="minorHAnsi" w:eastAsiaTheme="minorEastAsia" w:hAnsiTheme="minorHAnsi" w:cstheme="minorBidi"/>
          <w:sz w:val="22"/>
          <w:szCs w:val="22"/>
          <w:lang w:eastAsia="en-AU"/>
        </w:rPr>
      </w:pPr>
      <w:r>
        <w:tab/>
      </w:r>
      <w:hyperlink w:anchor="_Toc74912531" w:history="1">
        <w:r w:rsidRPr="00B2405D">
          <w:t>75D</w:t>
        </w:r>
        <w:r>
          <w:rPr>
            <w:rFonts w:asciiTheme="minorHAnsi" w:eastAsiaTheme="minorEastAsia" w:hAnsiTheme="minorHAnsi" w:cstheme="minorBidi"/>
            <w:sz w:val="22"/>
            <w:szCs w:val="22"/>
            <w:lang w:eastAsia="en-AU"/>
          </w:rPr>
          <w:tab/>
        </w:r>
        <w:r w:rsidRPr="00B2405D">
          <w:t>Inconsistency between Act and NERL</w:t>
        </w:r>
        <w:r>
          <w:tab/>
        </w:r>
        <w:r>
          <w:fldChar w:fldCharType="begin"/>
        </w:r>
        <w:r>
          <w:instrText xml:space="preserve"> PAGEREF _Toc74912531 \h </w:instrText>
        </w:r>
        <w:r>
          <w:fldChar w:fldCharType="separate"/>
        </w:r>
        <w:r w:rsidR="003A7C4A">
          <w:t>61</w:t>
        </w:r>
        <w:r>
          <w:fldChar w:fldCharType="end"/>
        </w:r>
      </w:hyperlink>
    </w:p>
    <w:p w14:paraId="2207EC41" w14:textId="5D713B8F" w:rsidR="0056767A" w:rsidRDefault="00A5157F">
      <w:pPr>
        <w:pStyle w:val="TOC3"/>
        <w:rPr>
          <w:rFonts w:asciiTheme="minorHAnsi" w:eastAsiaTheme="minorEastAsia" w:hAnsiTheme="minorHAnsi" w:cstheme="minorBidi"/>
          <w:b w:val="0"/>
          <w:sz w:val="22"/>
          <w:szCs w:val="22"/>
          <w:lang w:eastAsia="en-AU"/>
        </w:rPr>
      </w:pPr>
      <w:hyperlink w:anchor="_Toc74912532" w:history="1">
        <w:r w:rsidR="0056767A" w:rsidRPr="00B2405D">
          <w:t>Division 5A.2</w:t>
        </w:r>
        <w:r w:rsidR="0056767A">
          <w:rPr>
            <w:rFonts w:asciiTheme="minorHAnsi" w:eastAsiaTheme="minorEastAsia" w:hAnsiTheme="minorHAnsi" w:cstheme="minorBidi"/>
            <w:b w:val="0"/>
            <w:sz w:val="22"/>
            <w:szCs w:val="22"/>
            <w:lang w:eastAsia="en-AU"/>
          </w:rPr>
          <w:tab/>
        </w:r>
        <w:r w:rsidR="0056767A" w:rsidRPr="00B2405D">
          <w:t>NERL retailer obligations</w:t>
        </w:r>
        <w:r w:rsidR="0056767A" w:rsidRPr="0056767A">
          <w:rPr>
            <w:vanish/>
          </w:rPr>
          <w:tab/>
        </w:r>
        <w:r w:rsidR="0056767A" w:rsidRPr="0056767A">
          <w:rPr>
            <w:vanish/>
          </w:rPr>
          <w:fldChar w:fldCharType="begin"/>
        </w:r>
        <w:r w:rsidR="0056767A" w:rsidRPr="0056767A">
          <w:rPr>
            <w:vanish/>
          </w:rPr>
          <w:instrText xml:space="preserve"> PAGEREF _Toc74912532 \h </w:instrText>
        </w:r>
        <w:r w:rsidR="0056767A" w:rsidRPr="0056767A">
          <w:rPr>
            <w:vanish/>
          </w:rPr>
        </w:r>
        <w:r w:rsidR="0056767A" w:rsidRPr="0056767A">
          <w:rPr>
            <w:vanish/>
          </w:rPr>
          <w:fldChar w:fldCharType="separate"/>
        </w:r>
        <w:r w:rsidR="003A7C4A">
          <w:rPr>
            <w:vanish/>
          </w:rPr>
          <w:t>61</w:t>
        </w:r>
        <w:r w:rsidR="0056767A" w:rsidRPr="0056767A">
          <w:rPr>
            <w:vanish/>
          </w:rPr>
          <w:fldChar w:fldCharType="end"/>
        </w:r>
      </w:hyperlink>
    </w:p>
    <w:p w14:paraId="24FF4093" w14:textId="0CD244B1" w:rsidR="0056767A" w:rsidRDefault="00A5157F">
      <w:pPr>
        <w:pStyle w:val="TOC4"/>
        <w:rPr>
          <w:rFonts w:asciiTheme="minorHAnsi" w:eastAsiaTheme="minorEastAsia" w:hAnsiTheme="minorHAnsi" w:cstheme="minorBidi"/>
          <w:b w:val="0"/>
          <w:sz w:val="22"/>
          <w:szCs w:val="22"/>
          <w:lang w:eastAsia="en-AU"/>
        </w:rPr>
      </w:pPr>
      <w:hyperlink w:anchor="_Toc74912533" w:history="1">
        <w:r w:rsidR="0056767A" w:rsidRPr="00B2405D">
          <w:t>Subdivision 5A.2.1</w:t>
        </w:r>
        <w:r w:rsidR="0056767A">
          <w:rPr>
            <w:rFonts w:asciiTheme="minorHAnsi" w:eastAsiaTheme="minorEastAsia" w:hAnsiTheme="minorHAnsi" w:cstheme="minorBidi"/>
            <w:b w:val="0"/>
            <w:sz w:val="22"/>
            <w:szCs w:val="22"/>
            <w:lang w:eastAsia="en-AU"/>
          </w:rPr>
          <w:tab/>
        </w:r>
        <w:r w:rsidR="0056767A" w:rsidRPr="00B2405D">
          <w:t>Greenpower</w:t>
        </w:r>
        <w:r w:rsidR="0056767A" w:rsidRPr="0056767A">
          <w:rPr>
            <w:vanish/>
          </w:rPr>
          <w:tab/>
        </w:r>
        <w:r w:rsidR="0056767A" w:rsidRPr="0056767A">
          <w:rPr>
            <w:vanish/>
          </w:rPr>
          <w:fldChar w:fldCharType="begin"/>
        </w:r>
        <w:r w:rsidR="0056767A" w:rsidRPr="0056767A">
          <w:rPr>
            <w:vanish/>
          </w:rPr>
          <w:instrText xml:space="preserve"> PAGEREF _Toc74912533 \h </w:instrText>
        </w:r>
        <w:r w:rsidR="0056767A" w:rsidRPr="0056767A">
          <w:rPr>
            <w:vanish/>
          </w:rPr>
        </w:r>
        <w:r w:rsidR="0056767A" w:rsidRPr="0056767A">
          <w:rPr>
            <w:vanish/>
          </w:rPr>
          <w:fldChar w:fldCharType="separate"/>
        </w:r>
        <w:r w:rsidR="003A7C4A">
          <w:rPr>
            <w:vanish/>
          </w:rPr>
          <w:t>61</w:t>
        </w:r>
        <w:r w:rsidR="0056767A" w:rsidRPr="0056767A">
          <w:rPr>
            <w:vanish/>
          </w:rPr>
          <w:fldChar w:fldCharType="end"/>
        </w:r>
      </w:hyperlink>
    </w:p>
    <w:p w14:paraId="6F5CFB66" w14:textId="5317C961" w:rsidR="0056767A" w:rsidRDefault="0056767A">
      <w:pPr>
        <w:pStyle w:val="TOC5"/>
        <w:rPr>
          <w:rFonts w:asciiTheme="minorHAnsi" w:eastAsiaTheme="minorEastAsia" w:hAnsiTheme="minorHAnsi" w:cstheme="minorBidi"/>
          <w:sz w:val="22"/>
          <w:szCs w:val="22"/>
          <w:lang w:eastAsia="en-AU"/>
        </w:rPr>
      </w:pPr>
      <w:r>
        <w:tab/>
      </w:r>
      <w:hyperlink w:anchor="_Toc74912534" w:history="1">
        <w:r w:rsidRPr="00B2405D">
          <w:t>75E</w:t>
        </w:r>
        <w:r>
          <w:rPr>
            <w:rFonts w:asciiTheme="minorHAnsi" w:eastAsiaTheme="minorEastAsia" w:hAnsiTheme="minorHAnsi" w:cstheme="minorBidi"/>
            <w:sz w:val="22"/>
            <w:szCs w:val="22"/>
            <w:lang w:eastAsia="en-AU"/>
          </w:rPr>
          <w:tab/>
        </w:r>
        <w:r w:rsidRPr="00B2405D">
          <w:t>Greenpower obligations—general</w:t>
        </w:r>
        <w:r>
          <w:tab/>
        </w:r>
        <w:r>
          <w:fldChar w:fldCharType="begin"/>
        </w:r>
        <w:r>
          <w:instrText xml:space="preserve"> PAGEREF _Toc74912534 \h </w:instrText>
        </w:r>
        <w:r>
          <w:fldChar w:fldCharType="separate"/>
        </w:r>
        <w:r w:rsidR="003A7C4A">
          <w:t>61</w:t>
        </w:r>
        <w:r>
          <w:fldChar w:fldCharType="end"/>
        </w:r>
      </w:hyperlink>
    </w:p>
    <w:p w14:paraId="5D257A81" w14:textId="4A8704C3" w:rsidR="0056767A" w:rsidRDefault="0056767A">
      <w:pPr>
        <w:pStyle w:val="TOC5"/>
        <w:rPr>
          <w:rFonts w:asciiTheme="minorHAnsi" w:eastAsiaTheme="minorEastAsia" w:hAnsiTheme="minorHAnsi" w:cstheme="minorBidi"/>
          <w:sz w:val="22"/>
          <w:szCs w:val="22"/>
          <w:lang w:eastAsia="en-AU"/>
        </w:rPr>
      </w:pPr>
      <w:r>
        <w:lastRenderedPageBreak/>
        <w:tab/>
      </w:r>
      <w:hyperlink w:anchor="_Toc74912535" w:history="1">
        <w:r w:rsidRPr="00B2405D">
          <w:t>75F</w:t>
        </w:r>
        <w:r>
          <w:rPr>
            <w:rFonts w:asciiTheme="minorHAnsi" w:eastAsiaTheme="minorEastAsia" w:hAnsiTheme="minorHAnsi" w:cstheme="minorBidi"/>
            <w:sz w:val="22"/>
            <w:szCs w:val="22"/>
            <w:lang w:eastAsia="en-AU"/>
          </w:rPr>
          <w:tab/>
        </w:r>
        <w:r w:rsidRPr="00B2405D">
          <w:t>Greenpower obligations—information on bills</w:t>
        </w:r>
        <w:r>
          <w:tab/>
        </w:r>
        <w:r>
          <w:fldChar w:fldCharType="begin"/>
        </w:r>
        <w:r>
          <w:instrText xml:space="preserve"> PAGEREF _Toc74912535 \h </w:instrText>
        </w:r>
        <w:r>
          <w:fldChar w:fldCharType="separate"/>
        </w:r>
        <w:r w:rsidR="003A7C4A">
          <w:t>63</w:t>
        </w:r>
        <w:r>
          <w:fldChar w:fldCharType="end"/>
        </w:r>
      </w:hyperlink>
    </w:p>
    <w:p w14:paraId="01D989D9" w14:textId="6764C39F" w:rsidR="0056767A" w:rsidRDefault="0056767A">
      <w:pPr>
        <w:pStyle w:val="TOC5"/>
        <w:rPr>
          <w:rFonts w:asciiTheme="minorHAnsi" w:eastAsiaTheme="minorEastAsia" w:hAnsiTheme="minorHAnsi" w:cstheme="minorBidi"/>
          <w:sz w:val="22"/>
          <w:szCs w:val="22"/>
          <w:lang w:eastAsia="en-AU"/>
        </w:rPr>
      </w:pPr>
      <w:r>
        <w:tab/>
      </w:r>
      <w:hyperlink w:anchor="_Toc74912536" w:history="1">
        <w:r w:rsidRPr="00B2405D">
          <w:t>75G</w:t>
        </w:r>
        <w:r>
          <w:rPr>
            <w:rFonts w:asciiTheme="minorHAnsi" w:eastAsiaTheme="minorEastAsia" w:hAnsiTheme="minorHAnsi" w:cstheme="minorBidi"/>
            <w:sz w:val="22"/>
            <w:szCs w:val="22"/>
            <w:lang w:eastAsia="en-AU"/>
          </w:rPr>
          <w:tab/>
        </w:r>
        <w:r w:rsidRPr="00B2405D">
          <w:t>Exemption from greenpower obligations</w:t>
        </w:r>
        <w:r>
          <w:tab/>
        </w:r>
        <w:r>
          <w:fldChar w:fldCharType="begin"/>
        </w:r>
        <w:r>
          <w:instrText xml:space="preserve"> PAGEREF _Toc74912536 \h </w:instrText>
        </w:r>
        <w:r>
          <w:fldChar w:fldCharType="separate"/>
        </w:r>
        <w:r w:rsidR="003A7C4A">
          <w:t>63</w:t>
        </w:r>
        <w:r>
          <w:fldChar w:fldCharType="end"/>
        </w:r>
      </w:hyperlink>
    </w:p>
    <w:p w14:paraId="1189FB4A" w14:textId="7A04C4EC" w:rsidR="0056767A" w:rsidRDefault="00A5157F">
      <w:pPr>
        <w:pStyle w:val="TOC4"/>
        <w:rPr>
          <w:rFonts w:asciiTheme="minorHAnsi" w:eastAsiaTheme="minorEastAsia" w:hAnsiTheme="minorHAnsi" w:cstheme="minorBidi"/>
          <w:b w:val="0"/>
          <w:sz w:val="22"/>
          <w:szCs w:val="22"/>
          <w:lang w:eastAsia="en-AU"/>
        </w:rPr>
      </w:pPr>
      <w:hyperlink w:anchor="_Toc74912537" w:history="1">
        <w:r w:rsidR="0056767A" w:rsidRPr="00B2405D">
          <w:t>Subdivision 5A.2.1A</w:t>
        </w:r>
        <w:r w:rsidR="0056767A">
          <w:rPr>
            <w:rFonts w:asciiTheme="minorHAnsi" w:eastAsiaTheme="minorEastAsia" w:hAnsiTheme="minorHAnsi" w:cstheme="minorBidi"/>
            <w:b w:val="0"/>
            <w:sz w:val="22"/>
            <w:szCs w:val="22"/>
            <w:lang w:eastAsia="en-AU"/>
          </w:rPr>
          <w:tab/>
        </w:r>
        <w:r w:rsidR="0056767A" w:rsidRPr="00B2405D">
          <w:t>Electricity pricing information for small customers</w:t>
        </w:r>
        <w:r w:rsidR="0056767A" w:rsidRPr="0056767A">
          <w:rPr>
            <w:vanish/>
          </w:rPr>
          <w:tab/>
        </w:r>
        <w:r w:rsidR="0056767A" w:rsidRPr="0056767A">
          <w:rPr>
            <w:vanish/>
          </w:rPr>
          <w:fldChar w:fldCharType="begin"/>
        </w:r>
        <w:r w:rsidR="0056767A" w:rsidRPr="0056767A">
          <w:rPr>
            <w:vanish/>
          </w:rPr>
          <w:instrText xml:space="preserve"> PAGEREF _Toc74912537 \h </w:instrText>
        </w:r>
        <w:r w:rsidR="0056767A" w:rsidRPr="0056767A">
          <w:rPr>
            <w:vanish/>
          </w:rPr>
        </w:r>
        <w:r w:rsidR="0056767A" w:rsidRPr="0056767A">
          <w:rPr>
            <w:vanish/>
          </w:rPr>
          <w:fldChar w:fldCharType="separate"/>
        </w:r>
        <w:r w:rsidR="003A7C4A">
          <w:rPr>
            <w:vanish/>
          </w:rPr>
          <w:t>64</w:t>
        </w:r>
        <w:r w:rsidR="0056767A" w:rsidRPr="0056767A">
          <w:rPr>
            <w:vanish/>
          </w:rPr>
          <w:fldChar w:fldCharType="end"/>
        </w:r>
      </w:hyperlink>
    </w:p>
    <w:p w14:paraId="7579F4DD" w14:textId="36DD4320" w:rsidR="0056767A" w:rsidRDefault="0056767A">
      <w:pPr>
        <w:pStyle w:val="TOC5"/>
        <w:rPr>
          <w:rFonts w:asciiTheme="minorHAnsi" w:eastAsiaTheme="minorEastAsia" w:hAnsiTheme="minorHAnsi" w:cstheme="minorBidi"/>
          <w:sz w:val="22"/>
          <w:szCs w:val="22"/>
          <w:lang w:eastAsia="en-AU"/>
        </w:rPr>
      </w:pPr>
      <w:r>
        <w:tab/>
      </w:r>
      <w:hyperlink w:anchor="_Toc74912538" w:history="1">
        <w:r w:rsidRPr="00B2405D">
          <w:t>75GA</w:t>
        </w:r>
        <w:r>
          <w:rPr>
            <w:rFonts w:asciiTheme="minorHAnsi" w:eastAsiaTheme="minorEastAsia" w:hAnsiTheme="minorHAnsi" w:cstheme="minorBidi"/>
            <w:sz w:val="22"/>
            <w:szCs w:val="22"/>
            <w:lang w:eastAsia="en-AU"/>
          </w:rPr>
          <w:tab/>
        </w:r>
        <w:r w:rsidRPr="00B2405D">
          <w:t>Obligation to give electricity price information</w:t>
        </w:r>
        <w:r>
          <w:tab/>
        </w:r>
        <w:r>
          <w:fldChar w:fldCharType="begin"/>
        </w:r>
        <w:r>
          <w:instrText xml:space="preserve"> PAGEREF _Toc74912538 \h </w:instrText>
        </w:r>
        <w:r>
          <w:fldChar w:fldCharType="separate"/>
        </w:r>
        <w:r w:rsidR="003A7C4A">
          <w:t>64</w:t>
        </w:r>
        <w:r>
          <w:fldChar w:fldCharType="end"/>
        </w:r>
      </w:hyperlink>
    </w:p>
    <w:p w14:paraId="62B3AEDB" w14:textId="7AF10A7E" w:rsidR="0056767A" w:rsidRDefault="0056767A">
      <w:pPr>
        <w:pStyle w:val="TOC5"/>
        <w:rPr>
          <w:rFonts w:asciiTheme="minorHAnsi" w:eastAsiaTheme="minorEastAsia" w:hAnsiTheme="minorHAnsi" w:cstheme="minorBidi"/>
          <w:sz w:val="22"/>
          <w:szCs w:val="22"/>
          <w:lang w:eastAsia="en-AU"/>
        </w:rPr>
      </w:pPr>
      <w:r>
        <w:tab/>
      </w:r>
      <w:hyperlink w:anchor="_Toc74912539" w:history="1">
        <w:r w:rsidRPr="00B2405D">
          <w:t>75GB</w:t>
        </w:r>
        <w:r>
          <w:rPr>
            <w:rFonts w:asciiTheme="minorHAnsi" w:eastAsiaTheme="minorEastAsia" w:hAnsiTheme="minorHAnsi" w:cstheme="minorBidi"/>
            <w:sz w:val="22"/>
            <w:szCs w:val="22"/>
            <w:lang w:eastAsia="en-AU"/>
          </w:rPr>
          <w:tab/>
        </w:r>
        <w:r w:rsidRPr="00B2405D">
          <w:t>Determination of representative consumption and reference price</w:t>
        </w:r>
        <w:r>
          <w:tab/>
        </w:r>
        <w:r>
          <w:fldChar w:fldCharType="begin"/>
        </w:r>
        <w:r>
          <w:instrText xml:space="preserve"> PAGEREF _Toc74912539 \h </w:instrText>
        </w:r>
        <w:r>
          <w:fldChar w:fldCharType="separate"/>
        </w:r>
        <w:r w:rsidR="003A7C4A">
          <w:t>66</w:t>
        </w:r>
        <w:r>
          <w:fldChar w:fldCharType="end"/>
        </w:r>
      </w:hyperlink>
    </w:p>
    <w:p w14:paraId="2247E90B" w14:textId="22D87F42" w:rsidR="0056767A" w:rsidRDefault="00A5157F">
      <w:pPr>
        <w:pStyle w:val="TOC4"/>
        <w:rPr>
          <w:rFonts w:asciiTheme="minorHAnsi" w:eastAsiaTheme="minorEastAsia" w:hAnsiTheme="minorHAnsi" w:cstheme="minorBidi"/>
          <w:b w:val="0"/>
          <w:sz w:val="22"/>
          <w:szCs w:val="22"/>
          <w:lang w:eastAsia="en-AU"/>
        </w:rPr>
      </w:pPr>
      <w:hyperlink w:anchor="_Toc74912540" w:history="1">
        <w:r w:rsidR="0056767A" w:rsidRPr="00B2405D">
          <w:t>Subdivision 5A.2.2</w:t>
        </w:r>
        <w:r w:rsidR="0056767A">
          <w:rPr>
            <w:rFonts w:asciiTheme="minorHAnsi" w:eastAsiaTheme="minorEastAsia" w:hAnsiTheme="minorHAnsi" w:cstheme="minorBidi"/>
            <w:b w:val="0"/>
            <w:sz w:val="22"/>
            <w:szCs w:val="22"/>
            <w:lang w:eastAsia="en-AU"/>
          </w:rPr>
          <w:tab/>
        </w:r>
        <w:r w:rsidR="0056767A" w:rsidRPr="00B2405D">
          <w:t>Enforcement</w:t>
        </w:r>
        <w:r w:rsidR="0056767A" w:rsidRPr="0056767A">
          <w:rPr>
            <w:vanish/>
          </w:rPr>
          <w:tab/>
        </w:r>
        <w:r w:rsidR="0056767A" w:rsidRPr="0056767A">
          <w:rPr>
            <w:vanish/>
          </w:rPr>
          <w:fldChar w:fldCharType="begin"/>
        </w:r>
        <w:r w:rsidR="0056767A" w:rsidRPr="0056767A">
          <w:rPr>
            <w:vanish/>
          </w:rPr>
          <w:instrText xml:space="preserve"> PAGEREF _Toc74912540 \h </w:instrText>
        </w:r>
        <w:r w:rsidR="0056767A" w:rsidRPr="0056767A">
          <w:rPr>
            <w:vanish/>
          </w:rPr>
        </w:r>
        <w:r w:rsidR="0056767A" w:rsidRPr="0056767A">
          <w:rPr>
            <w:vanish/>
          </w:rPr>
          <w:fldChar w:fldCharType="separate"/>
        </w:r>
        <w:r w:rsidR="003A7C4A">
          <w:rPr>
            <w:vanish/>
          </w:rPr>
          <w:t>67</w:t>
        </w:r>
        <w:r w:rsidR="0056767A" w:rsidRPr="0056767A">
          <w:rPr>
            <w:vanish/>
          </w:rPr>
          <w:fldChar w:fldCharType="end"/>
        </w:r>
      </w:hyperlink>
    </w:p>
    <w:p w14:paraId="3BC40A89" w14:textId="3FA6E3DF" w:rsidR="0056767A" w:rsidRDefault="0056767A">
      <w:pPr>
        <w:pStyle w:val="TOC5"/>
        <w:rPr>
          <w:rFonts w:asciiTheme="minorHAnsi" w:eastAsiaTheme="minorEastAsia" w:hAnsiTheme="minorHAnsi" w:cstheme="minorBidi"/>
          <w:sz w:val="22"/>
          <w:szCs w:val="22"/>
          <w:lang w:eastAsia="en-AU"/>
        </w:rPr>
      </w:pPr>
      <w:r>
        <w:tab/>
      </w:r>
      <w:hyperlink w:anchor="_Toc74912541" w:history="1">
        <w:r w:rsidRPr="00B2405D">
          <w:t>75H</w:t>
        </w:r>
        <w:r>
          <w:rPr>
            <w:rFonts w:asciiTheme="minorHAnsi" w:eastAsiaTheme="minorEastAsia" w:hAnsiTheme="minorHAnsi" w:cstheme="minorBidi"/>
            <w:sz w:val="22"/>
            <w:szCs w:val="22"/>
            <w:lang w:eastAsia="en-AU"/>
          </w:rPr>
          <w:tab/>
        </w:r>
        <w:r w:rsidRPr="00B2405D">
          <w:t>Offence—contravention of code, s 75E or s 75GA</w:t>
        </w:r>
        <w:r>
          <w:tab/>
        </w:r>
        <w:r>
          <w:fldChar w:fldCharType="begin"/>
        </w:r>
        <w:r>
          <w:instrText xml:space="preserve"> PAGEREF _Toc74912541 \h </w:instrText>
        </w:r>
        <w:r>
          <w:fldChar w:fldCharType="separate"/>
        </w:r>
        <w:r w:rsidR="003A7C4A">
          <w:t>67</w:t>
        </w:r>
        <w:r>
          <w:fldChar w:fldCharType="end"/>
        </w:r>
      </w:hyperlink>
    </w:p>
    <w:p w14:paraId="6AD504CE" w14:textId="67DE32E8" w:rsidR="0056767A" w:rsidRDefault="0056767A">
      <w:pPr>
        <w:pStyle w:val="TOC5"/>
        <w:rPr>
          <w:rFonts w:asciiTheme="minorHAnsi" w:eastAsiaTheme="minorEastAsia" w:hAnsiTheme="minorHAnsi" w:cstheme="minorBidi"/>
          <w:sz w:val="22"/>
          <w:szCs w:val="22"/>
          <w:lang w:eastAsia="en-AU"/>
        </w:rPr>
      </w:pPr>
      <w:r>
        <w:tab/>
      </w:r>
      <w:hyperlink w:anchor="_Toc74912542" w:history="1">
        <w:r w:rsidRPr="00B2405D">
          <w:t>75I</w:t>
        </w:r>
        <w:r>
          <w:rPr>
            <w:rFonts w:asciiTheme="minorHAnsi" w:eastAsiaTheme="minorEastAsia" w:hAnsiTheme="minorHAnsi" w:cstheme="minorBidi"/>
            <w:sz w:val="22"/>
            <w:szCs w:val="22"/>
            <w:lang w:eastAsia="en-AU"/>
          </w:rPr>
          <w:tab/>
        </w:r>
        <w:r w:rsidRPr="00B2405D">
          <w:t>Directions about code, s 75E or s 75GA</w:t>
        </w:r>
        <w:r>
          <w:tab/>
        </w:r>
        <w:r>
          <w:fldChar w:fldCharType="begin"/>
        </w:r>
        <w:r>
          <w:instrText xml:space="preserve"> PAGEREF _Toc74912542 \h </w:instrText>
        </w:r>
        <w:r>
          <w:fldChar w:fldCharType="separate"/>
        </w:r>
        <w:r w:rsidR="003A7C4A">
          <w:t>67</w:t>
        </w:r>
        <w:r>
          <w:fldChar w:fldCharType="end"/>
        </w:r>
      </w:hyperlink>
    </w:p>
    <w:p w14:paraId="09264747" w14:textId="74A9B974" w:rsidR="0056767A" w:rsidRDefault="0056767A">
      <w:pPr>
        <w:pStyle w:val="TOC5"/>
        <w:rPr>
          <w:rFonts w:asciiTheme="minorHAnsi" w:eastAsiaTheme="minorEastAsia" w:hAnsiTheme="minorHAnsi" w:cstheme="minorBidi"/>
          <w:sz w:val="22"/>
          <w:szCs w:val="22"/>
          <w:lang w:eastAsia="en-AU"/>
        </w:rPr>
      </w:pPr>
      <w:r>
        <w:tab/>
      </w:r>
      <w:hyperlink w:anchor="_Toc74912543" w:history="1">
        <w:r w:rsidRPr="00B2405D">
          <w:t>75J</w:t>
        </w:r>
        <w:r>
          <w:rPr>
            <w:rFonts w:asciiTheme="minorHAnsi" w:eastAsiaTheme="minorEastAsia" w:hAnsiTheme="minorHAnsi" w:cstheme="minorBidi"/>
            <w:sz w:val="22"/>
            <w:szCs w:val="22"/>
            <w:lang w:eastAsia="en-AU"/>
          </w:rPr>
          <w:tab/>
        </w:r>
        <w:r w:rsidRPr="00B2405D">
          <w:t>Offence—contravention of direction</w:t>
        </w:r>
        <w:r>
          <w:tab/>
        </w:r>
        <w:r>
          <w:fldChar w:fldCharType="begin"/>
        </w:r>
        <w:r>
          <w:instrText xml:space="preserve"> PAGEREF _Toc74912543 \h </w:instrText>
        </w:r>
        <w:r>
          <w:fldChar w:fldCharType="separate"/>
        </w:r>
        <w:r w:rsidR="003A7C4A">
          <w:t>68</w:t>
        </w:r>
        <w:r>
          <w:fldChar w:fldCharType="end"/>
        </w:r>
      </w:hyperlink>
    </w:p>
    <w:p w14:paraId="1C892CC3" w14:textId="63D7B01D" w:rsidR="0056767A" w:rsidRDefault="0056767A">
      <w:pPr>
        <w:pStyle w:val="TOC5"/>
        <w:rPr>
          <w:rFonts w:asciiTheme="minorHAnsi" w:eastAsiaTheme="minorEastAsia" w:hAnsiTheme="minorHAnsi" w:cstheme="minorBidi"/>
          <w:sz w:val="22"/>
          <w:szCs w:val="22"/>
          <w:lang w:eastAsia="en-AU"/>
        </w:rPr>
      </w:pPr>
      <w:r>
        <w:tab/>
      </w:r>
      <w:hyperlink w:anchor="_Toc74912544" w:history="1">
        <w:r w:rsidRPr="00B2405D">
          <w:t>75K</w:t>
        </w:r>
        <w:r>
          <w:rPr>
            <w:rFonts w:asciiTheme="minorHAnsi" w:eastAsiaTheme="minorEastAsia" w:hAnsiTheme="minorHAnsi" w:cstheme="minorBidi"/>
            <w:sz w:val="22"/>
            <w:szCs w:val="22"/>
            <w:lang w:eastAsia="en-AU"/>
          </w:rPr>
          <w:tab/>
        </w:r>
        <w:r w:rsidRPr="00B2405D">
          <w:t>Offence—contravention of s 75F</w:t>
        </w:r>
        <w:r>
          <w:tab/>
        </w:r>
        <w:r>
          <w:fldChar w:fldCharType="begin"/>
        </w:r>
        <w:r>
          <w:instrText xml:space="preserve"> PAGEREF _Toc74912544 \h </w:instrText>
        </w:r>
        <w:r>
          <w:fldChar w:fldCharType="separate"/>
        </w:r>
        <w:r w:rsidR="003A7C4A">
          <w:t>68</w:t>
        </w:r>
        <w:r>
          <w:fldChar w:fldCharType="end"/>
        </w:r>
      </w:hyperlink>
    </w:p>
    <w:p w14:paraId="5586F0A2" w14:textId="70B05BCB" w:rsidR="0056767A" w:rsidRDefault="00A5157F">
      <w:pPr>
        <w:pStyle w:val="TOC2"/>
        <w:rPr>
          <w:rFonts w:asciiTheme="minorHAnsi" w:eastAsiaTheme="minorEastAsia" w:hAnsiTheme="minorHAnsi" w:cstheme="minorBidi"/>
          <w:b w:val="0"/>
          <w:sz w:val="22"/>
          <w:szCs w:val="22"/>
          <w:lang w:eastAsia="en-AU"/>
        </w:rPr>
      </w:pPr>
      <w:hyperlink w:anchor="_Toc74912545" w:history="1">
        <w:r w:rsidR="0056767A" w:rsidRPr="00B2405D">
          <w:t>Part 6</w:t>
        </w:r>
        <w:r w:rsidR="0056767A">
          <w:rPr>
            <w:rFonts w:asciiTheme="minorHAnsi" w:eastAsiaTheme="minorEastAsia" w:hAnsiTheme="minorHAnsi" w:cstheme="minorBidi"/>
            <w:b w:val="0"/>
            <w:sz w:val="22"/>
            <w:szCs w:val="22"/>
            <w:lang w:eastAsia="en-AU"/>
          </w:rPr>
          <w:tab/>
        </w:r>
        <w:r w:rsidR="0056767A" w:rsidRPr="00B2405D">
          <w:t>Access to utility services</w:t>
        </w:r>
        <w:r w:rsidR="0056767A" w:rsidRPr="0056767A">
          <w:rPr>
            <w:vanish/>
          </w:rPr>
          <w:tab/>
        </w:r>
        <w:r w:rsidR="0056767A" w:rsidRPr="0056767A">
          <w:rPr>
            <w:vanish/>
          </w:rPr>
          <w:fldChar w:fldCharType="begin"/>
        </w:r>
        <w:r w:rsidR="0056767A" w:rsidRPr="0056767A">
          <w:rPr>
            <w:vanish/>
          </w:rPr>
          <w:instrText xml:space="preserve"> PAGEREF _Toc74912545 \h </w:instrText>
        </w:r>
        <w:r w:rsidR="0056767A" w:rsidRPr="0056767A">
          <w:rPr>
            <w:vanish/>
          </w:rPr>
        </w:r>
        <w:r w:rsidR="0056767A" w:rsidRPr="0056767A">
          <w:rPr>
            <w:vanish/>
          </w:rPr>
          <w:fldChar w:fldCharType="separate"/>
        </w:r>
        <w:r w:rsidR="003A7C4A">
          <w:rPr>
            <w:vanish/>
          </w:rPr>
          <w:t>69</w:t>
        </w:r>
        <w:r w:rsidR="0056767A" w:rsidRPr="0056767A">
          <w:rPr>
            <w:vanish/>
          </w:rPr>
          <w:fldChar w:fldCharType="end"/>
        </w:r>
      </w:hyperlink>
    </w:p>
    <w:p w14:paraId="34CA4EBE" w14:textId="7B1E5506" w:rsidR="0056767A" w:rsidRDefault="00A5157F">
      <w:pPr>
        <w:pStyle w:val="TOC3"/>
        <w:rPr>
          <w:rFonts w:asciiTheme="minorHAnsi" w:eastAsiaTheme="minorEastAsia" w:hAnsiTheme="minorHAnsi" w:cstheme="minorBidi"/>
          <w:b w:val="0"/>
          <w:sz w:val="22"/>
          <w:szCs w:val="22"/>
          <w:lang w:eastAsia="en-AU"/>
        </w:rPr>
      </w:pPr>
      <w:hyperlink w:anchor="_Toc74912546" w:history="1">
        <w:r w:rsidR="0056767A" w:rsidRPr="00B2405D">
          <w:t>Division 6.1</w:t>
        </w:r>
        <w:r w:rsidR="0056767A">
          <w:rPr>
            <w:rFonts w:asciiTheme="minorHAnsi" w:eastAsiaTheme="minorEastAsia" w:hAnsiTheme="minorHAnsi" w:cstheme="minorBidi"/>
            <w:b w:val="0"/>
            <w:sz w:val="22"/>
            <w:szCs w:val="22"/>
            <w:lang w:eastAsia="en-AU"/>
          </w:rPr>
          <w:tab/>
        </w:r>
        <w:r w:rsidR="0056767A" w:rsidRPr="00B2405D">
          <w:t>Standard rights</w:t>
        </w:r>
        <w:r w:rsidR="0056767A" w:rsidRPr="0056767A">
          <w:rPr>
            <w:vanish/>
          </w:rPr>
          <w:tab/>
        </w:r>
        <w:r w:rsidR="0056767A" w:rsidRPr="0056767A">
          <w:rPr>
            <w:vanish/>
          </w:rPr>
          <w:fldChar w:fldCharType="begin"/>
        </w:r>
        <w:r w:rsidR="0056767A" w:rsidRPr="0056767A">
          <w:rPr>
            <w:vanish/>
          </w:rPr>
          <w:instrText xml:space="preserve"> PAGEREF _Toc74912546 \h </w:instrText>
        </w:r>
        <w:r w:rsidR="0056767A" w:rsidRPr="0056767A">
          <w:rPr>
            <w:vanish/>
          </w:rPr>
        </w:r>
        <w:r w:rsidR="0056767A" w:rsidRPr="0056767A">
          <w:rPr>
            <w:vanish/>
          </w:rPr>
          <w:fldChar w:fldCharType="separate"/>
        </w:r>
        <w:r w:rsidR="003A7C4A">
          <w:rPr>
            <w:vanish/>
          </w:rPr>
          <w:t>69</w:t>
        </w:r>
        <w:r w:rsidR="0056767A" w:rsidRPr="0056767A">
          <w:rPr>
            <w:vanish/>
          </w:rPr>
          <w:fldChar w:fldCharType="end"/>
        </w:r>
      </w:hyperlink>
    </w:p>
    <w:p w14:paraId="503BAB56" w14:textId="780F013E" w:rsidR="0056767A" w:rsidRDefault="0056767A">
      <w:pPr>
        <w:pStyle w:val="TOC5"/>
        <w:rPr>
          <w:rFonts w:asciiTheme="minorHAnsi" w:eastAsiaTheme="minorEastAsia" w:hAnsiTheme="minorHAnsi" w:cstheme="minorBidi"/>
          <w:sz w:val="22"/>
          <w:szCs w:val="22"/>
          <w:lang w:eastAsia="en-AU"/>
        </w:rPr>
      </w:pPr>
      <w:r>
        <w:tab/>
      </w:r>
      <w:hyperlink w:anchor="_Toc74912547" w:history="1">
        <w:r w:rsidRPr="00B2405D">
          <w:t>77</w:t>
        </w:r>
        <w:r>
          <w:rPr>
            <w:rFonts w:asciiTheme="minorHAnsi" w:eastAsiaTheme="minorEastAsia" w:hAnsiTheme="minorHAnsi" w:cstheme="minorBidi"/>
            <w:sz w:val="22"/>
            <w:szCs w:val="22"/>
            <w:lang w:eastAsia="en-AU"/>
          </w:rPr>
          <w:tab/>
        </w:r>
        <w:r w:rsidRPr="00B2405D">
          <w:t>Exercise of rights</w:t>
        </w:r>
        <w:r>
          <w:tab/>
        </w:r>
        <w:r>
          <w:fldChar w:fldCharType="begin"/>
        </w:r>
        <w:r>
          <w:instrText xml:space="preserve"> PAGEREF _Toc74912547 \h </w:instrText>
        </w:r>
        <w:r>
          <w:fldChar w:fldCharType="separate"/>
        </w:r>
        <w:r w:rsidR="003A7C4A">
          <w:t>69</w:t>
        </w:r>
        <w:r>
          <w:fldChar w:fldCharType="end"/>
        </w:r>
      </w:hyperlink>
    </w:p>
    <w:p w14:paraId="1C28D3B1" w14:textId="55BA13CD" w:rsidR="0056767A" w:rsidRDefault="0056767A">
      <w:pPr>
        <w:pStyle w:val="TOC5"/>
        <w:rPr>
          <w:rFonts w:asciiTheme="minorHAnsi" w:eastAsiaTheme="minorEastAsia" w:hAnsiTheme="minorHAnsi" w:cstheme="minorBidi"/>
          <w:sz w:val="22"/>
          <w:szCs w:val="22"/>
          <w:lang w:eastAsia="en-AU"/>
        </w:rPr>
      </w:pPr>
      <w:r>
        <w:tab/>
      </w:r>
      <w:hyperlink w:anchor="_Toc74912548" w:history="1">
        <w:r w:rsidRPr="00B2405D">
          <w:t>78</w:t>
        </w:r>
        <w:r>
          <w:rPr>
            <w:rFonts w:asciiTheme="minorHAnsi" w:eastAsiaTheme="minorEastAsia" w:hAnsiTheme="minorHAnsi" w:cstheme="minorBidi"/>
            <w:sz w:val="22"/>
            <w:szCs w:val="22"/>
            <w:lang w:eastAsia="en-AU"/>
          </w:rPr>
          <w:tab/>
        </w:r>
        <w:r w:rsidRPr="00B2405D">
          <w:t>Form of application</w:t>
        </w:r>
        <w:r>
          <w:tab/>
        </w:r>
        <w:r>
          <w:fldChar w:fldCharType="begin"/>
        </w:r>
        <w:r>
          <w:instrText xml:space="preserve"> PAGEREF _Toc74912548 \h </w:instrText>
        </w:r>
        <w:r>
          <w:fldChar w:fldCharType="separate"/>
        </w:r>
        <w:r w:rsidR="003A7C4A">
          <w:t>69</w:t>
        </w:r>
        <w:r>
          <w:fldChar w:fldCharType="end"/>
        </w:r>
      </w:hyperlink>
    </w:p>
    <w:p w14:paraId="654DF1C9" w14:textId="4C8DD12F" w:rsidR="0056767A" w:rsidRDefault="0056767A">
      <w:pPr>
        <w:pStyle w:val="TOC5"/>
        <w:rPr>
          <w:rFonts w:asciiTheme="minorHAnsi" w:eastAsiaTheme="minorEastAsia" w:hAnsiTheme="minorHAnsi" w:cstheme="minorBidi"/>
          <w:sz w:val="22"/>
          <w:szCs w:val="22"/>
          <w:lang w:eastAsia="en-AU"/>
        </w:rPr>
      </w:pPr>
      <w:r>
        <w:tab/>
      </w:r>
      <w:hyperlink w:anchor="_Toc74912549" w:history="1">
        <w:r w:rsidRPr="00B2405D">
          <w:t>79</w:t>
        </w:r>
        <w:r>
          <w:rPr>
            <w:rFonts w:asciiTheme="minorHAnsi" w:eastAsiaTheme="minorEastAsia" w:hAnsiTheme="minorHAnsi" w:cstheme="minorBidi"/>
            <w:sz w:val="22"/>
            <w:szCs w:val="22"/>
            <w:lang w:eastAsia="en-AU"/>
          </w:rPr>
          <w:tab/>
        </w:r>
        <w:r w:rsidRPr="00B2405D">
          <w:t>Electricity connection service</w:t>
        </w:r>
        <w:r>
          <w:tab/>
        </w:r>
        <w:r>
          <w:fldChar w:fldCharType="begin"/>
        </w:r>
        <w:r>
          <w:instrText xml:space="preserve"> PAGEREF _Toc74912549 \h </w:instrText>
        </w:r>
        <w:r>
          <w:fldChar w:fldCharType="separate"/>
        </w:r>
        <w:r w:rsidR="003A7C4A">
          <w:t>69</w:t>
        </w:r>
        <w:r>
          <w:fldChar w:fldCharType="end"/>
        </w:r>
      </w:hyperlink>
    </w:p>
    <w:p w14:paraId="7A41869B" w14:textId="23D38514" w:rsidR="0056767A" w:rsidRDefault="0056767A">
      <w:pPr>
        <w:pStyle w:val="TOC5"/>
        <w:rPr>
          <w:rFonts w:asciiTheme="minorHAnsi" w:eastAsiaTheme="minorEastAsia" w:hAnsiTheme="minorHAnsi" w:cstheme="minorBidi"/>
          <w:sz w:val="22"/>
          <w:szCs w:val="22"/>
          <w:lang w:eastAsia="en-AU"/>
        </w:rPr>
      </w:pPr>
      <w:r>
        <w:tab/>
      </w:r>
      <w:hyperlink w:anchor="_Toc74912550" w:history="1">
        <w:r w:rsidRPr="00B2405D">
          <w:t>83</w:t>
        </w:r>
        <w:r>
          <w:rPr>
            <w:rFonts w:asciiTheme="minorHAnsi" w:eastAsiaTheme="minorEastAsia" w:hAnsiTheme="minorHAnsi" w:cstheme="minorBidi"/>
            <w:sz w:val="22"/>
            <w:szCs w:val="22"/>
            <w:lang w:eastAsia="en-AU"/>
          </w:rPr>
          <w:tab/>
        </w:r>
        <w:r w:rsidRPr="00B2405D">
          <w:t>Water connection service</w:t>
        </w:r>
        <w:r>
          <w:tab/>
        </w:r>
        <w:r>
          <w:fldChar w:fldCharType="begin"/>
        </w:r>
        <w:r>
          <w:instrText xml:space="preserve"> PAGEREF _Toc74912550 \h </w:instrText>
        </w:r>
        <w:r>
          <w:fldChar w:fldCharType="separate"/>
        </w:r>
        <w:r w:rsidR="003A7C4A">
          <w:t>70</w:t>
        </w:r>
        <w:r>
          <w:fldChar w:fldCharType="end"/>
        </w:r>
      </w:hyperlink>
    </w:p>
    <w:p w14:paraId="3ED5D94D" w14:textId="4A95D5CC" w:rsidR="0056767A" w:rsidRDefault="0056767A">
      <w:pPr>
        <w:pStyle w:val="TOC5"/>
        <w:rPr>
          <w:rFonts w:asciiTheme="minorHAnsi" w:eastAsiaTheme="minorEastAsia" w:hAnsiTheme="minorHAnsi" w:cstheme="minorBidi"/>
          <w:sz w:val="22"/>
          <w:szCs w:val="22"/>
          <w:lang w:eastAsia="en-AU"/>
        </w:rPr>
      </w:pPr>
      <w:r>
        <w:tab/>
      </w:r>
      <w:hyperlink w:anchor="_Toc74912551" w:history="1">
        <w:r w:rsidRPr="00B2405D">
          <w:t>84</w:t>
        </w:r>
        <w:r>
          <w:rPr>
            <w:rFonts w:asciiTheme="minorHAnsi" w:eastAsiaTheme="minorEastAsia" w:hAnsiTheme="minorHAnsi" w:cstheme="minorBidi"/>
            <w:sz w:val="22"/>
            <w:szCs w:val="22"/>
            <w:lang w:eastAsia="en-AU"/>
          </w:rPr>
          <w:tab/>
        </w:r>
        <w:r w:rsidRPr="00B2405D">
          <w:t>Water supply service</w:t>
        </w:r>
        <w:r>
          <w:tab/>
        </w:r>
        <w:r>
          <w:fldChar w:fldCharType="begin"/>
        </w:r>
        <w:r>
          <w:instrText xml:space="preserve"> PAGEREF _Toc74912551 \h </w:instrText>
        </w:r>
        <w:r>
          <w:fldChar w:fldCharType="separate"/>
        </w:r>
        <w:r w:rsidR="003A7C4A">
          <w:t>71</w:t>
        </w:r>
        <w:r>
          <w:fldChar w:fldCharType="end"/>
        </w:r>
      </w:hyperlink>
    </w:p>
    <w:p w14:paraId="2CFE3584" w14:textId="055990F8" w:rsidR="0056767A" w:rsidRDefault="0056767A">
      <w:pPr>
        <w:pStyle w:val="TOC5"/>
        <w:rPr>
          <w:rFonts w:asciiTheme="minorHAnsi" w:eastAsiaTheme="minorEastAsia" w:hAnsiTheme="minorHAnsi" w:cstheme="minorBidi"/>
          <w:sz w:val="22"/>
          <w:szCs w:val="22"/>
          <w:lang w:eastAsia="en-AU"/>
        </w:rPr>
      </w:pPr>
      <w:r>
        <w:tab/>
      </w:r>
      <w:hyperlink w:anchor="_Toc74912552" w:history="1">
        <w:r w:rsidRPr="00B2405D">
          <w:t>85</w:t>
        </w:r>
        <w:r>
          <w:rPr>
            <w:rFonts w:asciiTheme="minorHAnsi" w:eastAsiaTheme="minorEastAsia" w:hAnsiTheme="minorHAnsi" w:cstheme="minorBidi"/>
            <w:sz w:val="22"/>
            <w:szCs w:val="22"/>
            <w:lang w:eastAsia="en-AU"/>
          </w:rPr>
          <w:tab/>
        </w:r>
        <w:r w:rsidRPr="00B2405D">
          <w:t>Sewerage connection service</w:t>
        </w:r>
        <w:r>
          <w:tab/>
        </w:r>
        <w:r>
          <w:fldChar w:fldCharType="begin"/>
        </w:r>
        <w:r>
          <w:instrText xml:space="preserve"> PAGEREF _Toc74912552 \h </w:instrText>
        </w:r>
        <w:r>
          <w:fldChar w:fldCharType="separate"/>
        </w:r>
        <w:r w:rsidR="003A7C4A">
          <w:t>71</w:t>
        </w:r>
        <w:r>
          <w:fldChar w:fldCharType="end"/>
        </w:r>
      </w:hyperlink>
    </w:p>
    <w:p w14:paraId="2F57DAED" w14:textId="26C3FF4C" w:rsidR="0056767A" w:rsidRDefault="0056767A">
      <w:pPr>
        <w:pStyle w:val="TOC5"/>
        <w:rPr>
          <w:rFonts w:asciiTheme="minorHAnsi" w:eastAsiaTheme="minorEastAsia" w:hAnsiTheme="minorHAnsi" w:cstheme="minorBidi"/>
          <w:sz w:val="22"/>
          <w:szCs w:val="22"/>
          <w:lang w:eastAsia="en-AU"/>
        </w:rPr>
      </w:pPr>
      <w:r>
        <w:tab/>
      </w:r>
      <w:hyperlink w:anchor="_Toc74912553" w:history="1">
        <w:r w:rsidRPr="00B2405D">
          <w:t>86</w:t>
        </w:r>
        <w:r>
          <w:rPr>
            <w:rFonts w:asciiTheme="minorHAnsi" w:eastAsiaTheme="minorEastAsia" w:hAnsiTheme="minorHAnsi" w:cstheme="minorBidi"/>
            <w:sz w:val="22"/>
            <w:szCs w:val="22"/>
            <w:lang w:eastAsia="en-AU"/>
          </w:rPr>
          <w:tab/>
        </w:r>
        <w:r w:rsidRPr="00B2405D">
          <w:t>Sewerage service</w:t>
        </w:r>
        <w:r>
          <w:tab/>
        </w:r>
        <w:r>
          <w:fldChar w:fldCharType="begin"/>
        </w:r>
        <w:r>
          <w:instrText xml:space="preserve"> PAGEREF _Toc74912553 \h </w:instrText>
        </w:r>
        <w:r>
          <w:fldChar w:fldCharType="separate"/>
        </w:r>
        <w:r w:rsidR="003A7C4A">
          <w:t>72</w:t>
        </w:r>
        <w:r>
          <w:fldChar w:fldCharType="end"/>
        </w:r>
      </w:hyperlink>
    </w:p>
    <w:p w14:paraId="587684FF" w14:textId="6E4342EA" w:rsidR="0056767A" w:rsidRDefault="00A5157F">
      <w:pPr>
        <w:pStyle w:val="TOC3"/>
        <w:rPr>
          <w:rFonts w:asciiTheme="minorHAnsi" w:eastAsiaTheme="minorEastAsia" w:hAnsiTheme="minorHAnsi" w:cstheme="minorBidi"/>
          <w:b w:val="0"/>
          <w:sz w:val="22"/>
          <w:szCs w:val="22"/>
          <w:lang w:eastAsia="en-AU"/>
        </w:rPr>
      </w:pPr>
      <w:hyperlink w:anchor="_Toc74912554" w:history="1">
        <w:r w:rsidR="0056767A" w:rsidRPr="00B2405D">
          <w:t>Division 6.2</w:t>
        </w:r>
        <w:r w:rsidR="0056767A">
          <w:rPr>
            <w:rFonts w:asciiTheme="minorHAnsi" w:eastAsiaTheme="minorEastAsia" w:hAnsiTheme="minorHAnsi" w:cstheme="minorBidi"/>
            <w:b w:val="0"/>
            <w:sz w:val="22"/>
            <w:szCs w:val="22"/>
            <w:lang w:eastAsia="en-AU"/>
          </w:rPr>
          <w:tab/>
        </w:r>
        <w:r w:rsidR="0056767A" w:rsidRPr="00B2405D">
          <w:t>Standard customer contracts</w:t>
        </w:r>
        <w:r w:rsidR="0056767A" w:rsidRPr="0056767A">
          <w:rPr>
            <w:vanish/>
          </w:rPr>
          <w:tab/>
        </w:r>
        <w:r w:rsidR="0056767A" w:rsidRPr="0056767A">
          <w:rPr>
            <w:vanish/>
          </w:rPr>
          <w:fldChar w:fldCharType="begin"/>
        </w:r>
        <w:r w:rsidR="0056767A" w:rsidRPr="0056767A">
          <w:rPr>
            <w:vanish/>
          </w:rPr>
          <w:instrText xml:space="preserve"> PAGEREF _Toc74912554 \h </w:instrText>
        </w:r>
        <w:r w:rsidR="0056767A" w:rsidRPr="0056767A">
          <w:rPr>
            <w:vanish/>
          </w:rPr>
        </w:r>
        <w:r w:rsidR="0056767A" w:rsidRPr="0056767A">
          <w:rPr>
            <w:vanish/>
          </w:rPr>
          <w:fldChar w:fldCharType="separate"/>
        </w:r>
        <w:r w:rsidR="003A7C4A">
          <w:rPr>
            <w:vanish/>
          </w:rPr>
          <w:t>72</w:t>
        </w:r>
        <w:r w:rsidR="0056767A" w:rsidRPr="0056767A">
          <w:rPr>
            <w:vanish/>
          </w:rPr>
          <w:fldChar w:fldCharType="end"/>
        </w:r>
      </w:hyperlink>
    </w:p>
    <w:p w14:paraId="55D90EBD" w14:textId="15917444" w:rsidR="0056767A" w:rsidRDefault="0056767A">
      <w:pPr>
        <w:pStyle w:val="TOC5"/>
        <w:rPr>
          <w:rFonts w:asciiTheme="minorHAnsi" w:eastAsiaTheme="minorEastAsia" w:hAnsiTheme="minorHAnsi" w:cstheme="minorBidi"/>
          <w:sz w:val="22"/>
          <w:szCs w:val="22"/>
          <w:lang w:eastAsia="en-AU"/>
        </w:rPr>
      </w:pPr>
      <w:r>
        <w:tab/>
      </w:r>
      <w:hyperlink w:anchor="_Toc74912555" w:history="1">
        <w:r w:rsidRPr="00B2405D">
          <w:t>86A</w:t>
        </w:r>
        <w:r>
          <w:rPr>
            <w:rFonts w:asciiTheme="minorHAnsi" w:eastAsiaTheme="minorEastAsia" w:hAnsiTheme="minorHAnsi" w:cstheme="minorBidi"/>
            <w:sz w:val="22"/>
            <w:szCs w:val="22"/>
            <w:lang w:eastAsia="en-AU"/>
          </w:rPr>
          <w:tab/>
        </w:r>
        <w:r w:rsidRPr="00B2405D">
          <w:t xml:space="preserve">Meaning of </w:t>
        </w:r>
        <w:r w:rsidRPr="00B2405D">
          <w:rPr>
            <w:i/>
          </w:rPr>
          <w:t>utility service</w:t>
        </w:r>
        <w:r w:rsidRPr="00B2405D">
          <w:t>—div 6.2</w:t>
        </w:r>
        <w:r>
          <w:tab/>
        </w:r>
        <w:r>
          <w:fldChar w:fldCharType="begin"/>
        </w:r>
        <w:r>
          <w:instrText xml:space="preserve"> PAGEREF _Toc74912555 \h </w:instrText>
        </w:r>
        <w:r>
          <w:fldChar w:fldCharType="separate"/>
        </w:r>
        <w:r w:rsidR="003A7C4A">
          <w:t>72</w:t>
        </w:r>
        <w:r>
          <w:fldChar w:fldCharType="end"/>
        </w:r>
      </w:hyperlink>
    </w:p>
    <w:p w14:paraId="03175C47" w14:textId="36623AE4" w:rsidR="0056767A" w:rsidRDefault="0056767A">
      <w:pPr>
        <w:pStyle w:val="TOC5"/>
        <w:rPr>
          <w:rFonts w:asciiTheme="minorHAnsi" w:eastAsiaTheme="minorEastAsia" w:hAnsiTheme="minorHAnsi" w:cstheme="minorBidi"/>
          <w:sz w:val="22"/>
          <w:szCs w:val="22"/>
          <w:lang w:eastAsia="en-AU"/>
        </w:rPr>
      </w:pPr>
      <w:r>
        <w:tab/>
      </w:r>
      <w:hyperlink w:anchor="_Toc74912556" w:history="1">
        <w:r w:rsidRPr="00B2405D">
          <w:t>87</w:t>
        </w:r>
        <w:r>
          <w:rPr>
            <w:rFonts w:asciiTheme="minorHAnsi" w:eastAsiaTheme="minorEastAsia" w:hAnsiTheme="minorHAnsi" w:cstheme="minorBidi"/>
            <w:sz w:val="22"/>
            <w:szCs w:val="22"/>
            <w:lang w:eastAsia="en-AU"/>
          </w:rPr>
          <w:tab/>
        </w:r>
        <w:r w:rsidRPr="00B2405D">
          <w:t>Terms</w:t>
        </w:r>
        <w:r>
          <w:tab/>
        </w:r>
        <w:r>
          <w:fldChar w:fldCharType="begin"/>
        </w:r>
        <w:r>
          <w:instrText xml:space="preserve"> PAGEREF _Toc74912556 \h </w:instrText>
        </w:r>
        <w:r>
          <w:fldChar w:fldCharType="separate"/>
        </w:r>
        <w:r w:rsidR="003A7C4A">
          <w:t>72</w:t>
        </w:r>
        <w:r>
          <w:fldChar w:fldCharType="end"/>
        </w:r>
      </w:hyperlink>
    </w:p>
    <w:p w14:paraId="323BCDAF" w14:textId="7445C9F8" w:rsidR="0056767A" w:rsidRDefault="0056767A">
      <w:pPr>
        <w:pStyle w:val="TOC5"/>
        <w:rPr>
          <w:rFonts w:asciiTheme="minorHAnsi" w:eastAsiaTheme="minorEastAsia" w:hAnsiTheme="minorHAnsi" w:cstheme="minorBidi"/>
          <w:sz w:val="22"/>
          <w:szCs w:val="22"/>
          <w:lang w:eastAsia="en-AU"/>
        </w:rPr>
      </w:pPr>
      <w:r>
        <w:tab/>
      </w:r>
      <w:hyperlink w:anchor="_Toc74912557" w:history="1">
        <w:r w:rsidRPr="00B2405D">
          <w:t>88</w:t>
        </w:r>
        <w:r>
          <w:rPr>
            <w:rFonts w:asciiTheme="minorHAnsi" w:eastAsiaTheme="minorEastAsia" w:hAnsiTheme="minorHAnsi" w:cstheme="minorBidi"/>
            <w:sz w:val="22"/>
            <w:szCs w:val="22"/>
            <w:lang w:eastAsia="en-AU"/>
          </w:rPr>
          <w:tab/>
        </w:r>
        <w:r w:rsidRPr="00B2405D">
          <w:t>Draft contracts</w:t>
        </w:r>
        <w:r>
          <w:tab/>
        </w:r>
        <w:r>
          <w:fldChar w:fldCharType="begin"/>
        </w:r>
        <w:r>
          <w:instrText xml:space="preserve"> PAGEREF _Toc74912557 \h </w:instrText>
        </w:r>
        <w:r>
          <w:fldChar w:fldCharType="separate"/>
        </w:r>
        <w:r w:rsidR="003A7C4A">
          <w:t>73</w:t>
        </w:r>
        <w:r>
          <w:fldChar w:fldCharType="end"/>
        </w:r>
      </w:hyperlink>
    </w:p>
    <w:p w14:paraId="3B4E8DC4" w14:textId="36A33E03" w:rsidR="0056767A" w:rsidRDefault="0056767A">
      <w:pPr>
        <w:pStyle w:val="TOC5"/>
        <w:rPr>
          <w:rFonts w:asciiTheme="minorHAnsi" w:eastAsiaTheme="minorEastAsia" w:hAnsiTheme="minorHAnsi" w:cstheme="minorBidi"/>
          <w:sz w:val="22"/>
          <w:szCs w:val="22"/>
          <w:lang w:eastAsia="en-AU"/>
        </w:rPr>
      </w:pPr>
      <w:r>
        <w:tab/>
      </w:r>
      <w:hyperlink w:anchor="_Toc74912558" w:history="1">
        <w:r w:rsidRPr="00B2405D">
          <w:t>89</w:t>
        </w:r>
        <w:r>
          <w:rPr>
            <w:rFonts w:asciiTheme="minorHAnsi" w:eastAsiaTheme="minorEastAsia" w:hAnsiTheme="minorHAnsi" w:cstheme="minorBidi"/>
            <w:sz w:val="22"/>
            <w:szCs w:val="22"/>
            <w:lang w:eastAsia="en-AU"/>
          </w:rPr>
          <w:tab/>
        </w:r>
        <w:r w:rsidRPr="00B2405D">
          <w:t>Approval of terms</w:t>
        </w:r>
        <w:r>
          <w:tab/>
        </w:r>
        <w:r>
          <w:fldChar w:fldCharType="begin"/>
        </w:r>
        <w:r>
          <w:instrText xml:space="preserve"> PAGEREF _Toc74912558 \h </w:instrText>
        </w:r>
        <w:r>
          <w:fldChar w:fldCharType="separate"/>
        </w:r>
        <w:r w:rsidR="003A7C4A">
          <w:t>73</w:t>
        </w:r>
        <w:r>
          <w:fldChar w:fldCharType="end"/>
        </w:r>
      </w:hyperlink>
    </w:p>
    <w:p w14:paraId="4FA164DB" w14:textId="12CF0233" w:rsidR="0056767A" w:rsidRDefault="0056767A">
      <w:pPr>
        <w:pStyle w:val="TOC5"/>
        <w:rPr>
          <w:rFonts w:asciiTheme="minorHAnsi" w:eastAsiaTheme="minorEastAsia" w:hAnsiTheme="minorHAnsi" w:cstheme="minorBidi"/>
          <w:sz w:val="22"/>
          <w:szCs w:val="22"/>
          <w:lang w:eastAsia="en-AU"/>
        </w:rPr>
      </w:pPr>
      <w:r>
        <w:tab/>
      </w:r>
      <w:hyperlink w:anchor="_Toc74912559" w:history="1">
        <w:r w:rsidRPr="00B2405D">
          <w:t>90</w:t>
        </w:r>
        <w:r>
          <w:rPr>
            <w:rFonts w:asciiTheme="minorHAnsi" w:eastAsiaTheme="minorEastAsia" w:hAnsiTheme="minorHAnsi" w:cstheme="minorBidi"/>
            <w:sz w:val="22"/>
            <w:szCs w:val="22"/>
            <w:lang w:eastAsia="en-AU"/>
          </w:rPr>
          <w:tab/>
        </w:r>
        <w:r w:rsidRPr="00B2405D">
          <w:t>Determination of terms</w:t>
        </w:r>
        <w:r>
          <w:tab/>
        </w:r>
        <w:r>
          <w:fldChar w:fldCharType="begin"/>
        </w:r>
        <w:r>
          <w:instrText xml:space="preserve"> PAGEREF _Toc74912559 \h </w:instrText>
        </w:r>
        <w:r>
          <w:fldChar w:fldCharType="separate"/>
        </w:r>
        <w:r w:rsidR="003A7C4A">
          <w:t>74</w:t>
        </w:r>
        <w:r>
          <w:fldChar w:fldCharType="end"/>
        </w:r>
      </w:hyperlink>
    </w:p>
    <w:p w14:paraId="7DA6F86D" w14:textId="0F3B4E40" w:rsidR="0056767A" w:rsidRDefault="0056767A">
      <w:pPr>
        <w:pStyle w:val="TOC5"/>
        <w:rPr>
          <w:rFonts w:asciiTheme="minorHAnsi" w:eastAsiaTheme="minorEastAsia" w:hAnsiTheme="minorHAnsi" w:cstheme="minorBidi"/>
          <w:sz w:val="22"/>
          <w:szCs w:val="22"/>
          <w:lang w:eastAsia="en-AU"/>
        </w:rPr>
      </w:pPr>
      <w:r>
        <w:tab/>
      </w:r>
      <w:hyperlink w:anchor="_Toc74912560" w:history="1">
        <w:r w:rsidRPr="00B2405D">
          <w:t>91</w:t>
        </w:r>
        <w:r>
          <w:rPr>
            <w:rFonts w:asciiTheme="minorHAnsi" w:eastAsiaTheme="minorEastAsia" w:hAnsiTheme="minorHAnsi" w:cstheme="minorBidi"/>
            <w:sz w:val="22"/>
            <w:szCs w:val="22"/>
            <w:lang w:eastAsia="en-AU"/>
          </w:rPr>
          <w:tab/>
        </w:r>
        <w:r w:rsidRPr="00B2405D">
          <w:t>Notification and application of terms etc</w:t>
        </w:r>
        <w:r>
          <w:tab/>
        </w:r>
        <w:r>
          <w:fldChar w:fldCharType="begin"/>
        </w:r>
        <w:r>
          <w:instrText xml:space="preserve"> PAGEREF _Toc74912560 \h </w:instrText>
        </w:r>
        <w:r>
          <w:fldChar w:fldCharType="separate"/>
        </w:r>
        <w:r w:rsidR="003A7C4A">
          <w:t>74</w:t>
        </w:r>
        <w:r>
          <w:fldChar w:fldCharType="end"/>
        </w:r>
      </w:hyperlink>
    </w:p>
    <w:p w14:paraId="099569C2" w14:textId="34914CA5" w:rsidR="0056767A" w:rsidRDefault="0056767A">
      <w:pPr>
        <w:pStyle w:val="TOC5"/>
        <w:rPr>
          <w:rFonts w:asciiTheme="minorHAnsi" w:eastAsiaTheme="minorEastAsia" w:hAnsiTheme="minorHAnsi" w:cstheme="minorBidi"/>
          <w:sz w:val="22"/>
          <w:szCs w:val="22"/>
          <w:lang w:eastAsia="en-AU"/>
        </w:rPr>
      </w:pPr>
      <w:r>
        <w:tab/>
      </w:r>
      <w:hyperlink w:anchor="_Toc74912561" w:history="1">
        <w:r w:rsidRPr="00B2405D">
          <w:t>92</w:t>
        </w:r>
        <w:r>
          <w:rPr>
            <w:rFonts w:asciiTheme="minorHAnsi" w:eastAsiaTheme="minorEastAsia" w:hAnsiTheme="minorHAnsi" w:cstheme="minorBidi"/>
            <w:sz w:val="22"/>
            <w:szCs w:val="22"/>
            <w:lang w:eastAsia="en-AU"/>
          </w:rPr>
          <w:tab/>
        </w:r>
        <w:r w:rsidRPr="00B2405D">
          <w:t>Creation of standard customer contracts</w:t>
        </w:r>
        <w:r>
          <w:tab/>
        </w:r>
        <w:r>
          <w:fldChar w:fldCharType="begin"/>
        </w:r>
        <w:r>
          <w:instrText xml:space="preserve"> PAGEREF _Toc74912561 \h </w:instrText>
        </w:r>
        <w:r>
          <w:fldChar w:fldCharType="separate"/>
        </w:r>
        <w:r w:rsidR="003A7C4A">
          <w:t>75</w:t>
        </w:r>
        <w:r>
          <w:fldChar w:fldCharType="end"/>
        </w:r>
      </w:hyperlink>
    </w:p>
    <w:p w14:paraId="4406EA34" w14:textId="4878387D" w:rsidR="0056767A" w:rsidRDefault="0056767A">
      <w:pPr>
        <w:pStyle w:val="TOC5"/>
        <w:rPr>
          <w:rFonts w:asciiTheme="minorHAnsi" w:eastAsiaTheme="minorEastAsia" w:hAnsiTheme="minorHAnsi" w:cstheme="minorBidi"/>
          <w:sz w:val="22"/>
          <w:szCs w:val="22"/>
          <w:lang w:eastAsia="en-AU"/>
        </w:rPr>
      </w:pPr>
      <w:r>
        <w:tab/>
      </w:r>
      <w:hyperlink w:anchor="_Toc74912562" w:history="1">
        <w:r w:rsidRPr="00B2405D">
          <w:t>93</w:t>
        </w:r>
        <w:r>
          <w:rPr>
            <w:rFonts w:asciiTheme="minorHAnsi" w:eastAsiaTheme="minorEastAsia" w:hAnsiTheme="minorHAnsi" w:cstheme="minorBidi"/>
            <w:sz w:val="22"/>
            <w:szCs w:val="22"/>
            <w:lang w:eastAsia="en-AU"/>
          </w:rPr>
          <w:tab/>
        </w:r>
        <w:r w:rsidRPr="00B2405D">
          <w:t>Variation of terms</w:t>
        </w:r>
        <w:r>
          <w:tab/>
        </w:r>
        <w:r>
          <w:fldChar w:fldCharType="begin"/>
        </w:r>
        <w:r>
          <w:instrText xml:space="preserve"> PAGEREF _Toc74912562 \h </w:instrText>
        </w:r>
        <w:r>
          <w:fldChar w:fldCharType="separate"/>
        </w:r>
        <w:r w:rsidR="003A7C4A">
          <w:t>76</w:t>
        </w:r>
        <w:r>
          <w:fldChar w:fldCharType="end"/>
        </w:r>
      </w:hyperlink>
    </w:p>
    <w:p w14:paraId="5853A59B" w14:textId="12CE9FEE" w:rsidR="0056767A" w:rsidRDefault="0056767A">
      <w:pPr>
        <w:pStyle w:val="TOC5"/>
        <w:rPr>
          <w:rFonts w:asciiTheme="minorHAnsi" w:eastAsiaTheme="minorEastAsia" w:hAnsiTheme="minorHAnsi" w:cstheme="minorBidi"/>
          <w:sz w:val="22"/>
          <w:szCs w:val="22"/>
          <w:lang w:eastAsia="en-AU"/>
        </w:rPr>
      </w:pPr>
      <w:r>
        <w:tab/>
      </w:r>
      <w:hyperlink w:anchor="_Toc74912563" w:history="1">
        <w:r w:rsidRPr="00B2405D">
          <w:t>94</w:t>
        </w:r>
        <w:r>
          <w:rPr>
            <w:rFonts w:asciiTheme="minorHAnsi" w:eastAsiaTheme="minorEastAsia" w:hAnsiTheme="minorHAnsi" w:cstheme="minorBidi"/>
            <w:sz w:val="22"/>
            <w:szCs w:val="22"/>
            <w:lang w:eastAsia="en-AU"/>
          </w:rPr>
          <w:tab/>
        </w:r>
        <w:r w:rsidRPr="00B2405D">
          <w:t>Water supply and sewerage services—owner’s liability for payment</w:t>
        </w:r>
        <w:r>
          <w:tab/>
        </w:r>
        <w:r>
          <w:fldChar w:fldCharType="begin"/>
        </w:r>
        <w:r>
          <w:instrText xml:space="preserve"> PAGEREF _Toc74912563 \h </w:instrText>
        </w:r>
        <w:r>
          <w:fldChar w:fldCharType="separate"/>
        </w:r>
        <w:r w:rsidR="003A7C4A">
          <w:t>76</w:t>
        </w:r>
        <w:r>
          <w:fldChar w:fldCharType="end"/>
        </w:r>
      </w:hyperlink>
    </w:p>
    <w:p w14:paraId="1C05078C" w14:textId="19AA2ED0" w:rsidR="0056767A" w:rsidRDefault="00A5157F">
      <w:pPr>
        <w:pStyle w:val="TOC3"/>
        <w:rPr>
          <w:rFonts w:asciiTheme="minorHAnsi" w:eastAsiaTheme="minorEastAsia" w:hAnsiTheme="minorHAnsi" w:cstheme="minorBidi"/>
          <w:b w:val="0"/>
          <w:sz w:val="22"/>
          <w:szCs w:val="22"/>
          <w:lang w:eastAsia="en-AU"/>
        </w:rPr>
      </w:pPr>
      <w:hyperlink w:anchor="_Toc74912564" w:history="1">
        <w:r w:rsidR="0056767A" w:rsidRPr="00B2405D">
          <w:t>Division 6.3</w:t>
        </w:r>
        <w:r w:rsidR="0056767A">
          <w:rPr>
            <w:rFonts w:asciiTheme="minorHAnsi" w:eastAsiaTheme="minorEastAsia" w:hAnsiTheme="minorHAnsi" w:cstheme="minorBidi"/>
            <w:b w:val="0"/>
            <w:sz w:val="22"/>
            <w:szCs w:val="22"/>
            <w:lang w:eastAsia="en-AU"/>
          </w:rPr>
          <w:tab/>
        </w:r>
        <w:r w:rsidR="0056767A" w:rsidRPr="00B2405D">
          <w:t>Negotiated customer contracts etc</w:t>
        </w:r>
        <w:r w:rsidR="0056767A" w:rsidRPr="0056767A">
          <w:rPr>
            <w:vanish/>
          </w:rPr>
          <w:tab/>
        </w:r>
        <w:r w:rsidR="0056767A" w:rsidRPr="0056767A">
          <w:rPr>
            <w:vanish/>
          </w:rPr>
          <w:fldChar w:fldCharType="begin"/>
        </w:r>
        <w:r w:rsidR="0056767A" w:rsidRPr="0056767A">
          <w:rPr>
            <w:vanish/>
          </w:rPr>
          <w:instrText xml:space="preserve"> PAGEREF _Toc74912564 \h </w:instrText>
        </w:r>
        <w:r w:rsidR="0056767A" w:rsidRPr="0056767A">
          <w:rPr>
            <w:vanish/>
          </w:rPr>
        </w:r>
        <w:r w:rsidR="0056767A" w:rsidRPr="0056767A">
          <w:rPr>
            <w:vanish/>
          </w:rPr>
          <w:fldChar w:fldCharType="separate"/>
        </w:r>
        <w:r w:rsidR="003A7C4A">
          <w:rPr>
            <w:vanish/>
          </w:rPr>
          <w:t>77</w:t>
        </w:r>
        <w:r w:rsidR="0056767A" w:rsidRPr="0056767A">
          <w:rPr>
            <w:vanish/>
          </w:rPr>
          <w:fldChar w:fldCharType="end"/>
        </w:r>
      </w:hyperlink>
    </w:p>
    <w:p w14:paraId="07FF5058" w14:textId="1944F6F7" w:rsidR="0056767A" w:rsidRDefault="0056767A">
      <w:pPr>
        <w:pStyle w:val="TOC5"/>
        <w:rPr>
          <w:rFonts w:asciiTheme="minorHAnsi" w:eastAsiaTheme="minorEastAsia" w:hAnsiTheme="minorHAnsi" w:cstheme="minorBidi"/>
          <w:sz w:val="22"/>
          <w:szCs w:val="22"/>
          <w:lang w:eastAsia="en-AU"/>
        </w:rPr>
      </w:pPr>
      <w:r>
        <w:tab/>
      </w:r>
      <w:hyperlink w:anchor="_Toc74912565" w:history="1">
        <w:r w:rsidRPr="00B2405D">
          <w:t>94A</w:t>
        </w:r>
        <w:r>
          <w:rPr>
            <w:rFonts w:asciiTheme="minorHAnsi" w:eastAsiaTheme="minorEastAsia" w:hAnsiTheme="minorHAnsi" w:cstheme="minorBidi"/>
            <w:sz w:val="22"/>
            <w:szCs w:val="22"/>
            <w:lang w:eastAsia="en-AU"/>
          </w:rPr>
          <w:tab/>
        </w:r>
        <w:r w:rsidRPr="00B2405D">
          <w:t>Application—div 6.3</w:t>
        </w:r>
        <w:r>
          <w:tab/>
        </w:r>
        <w:r>
          <w:fldChar w:fldCharType="begin"/>
        </w:r>
        <w:r>
          <w:instrText xml:space="preserve"> PAGEREF _Toc74912565 \h </w:instrText>
        </w:r>
        <w:r>
          <w:fldChar w:fldCharType="separate"/>
        </w:r>
        <w:r w:rsidR="003A7C4A">
          <w:t>77</w:t>
        </w:r>
        <w:r>
          <w:fldChar w:fldCharType="end"/>
        </w:r>
      </w:hyperlink>
    </w:p>
    <w:p w14:paraId="68B9E235" w14:textId="273CAD7F" w:rsidR="0056767A" w:rsidRDefault="0056767A">
      <w:pPr>
        <w:pStyle w:val="TOC5"/>
        <w:rPr>
          <w:rFonts w:asciiTheme="minorHAnsi" w:eastAsiaTheme="minorEastAsia" w:hAnsiTheme="minorHAnsi" w:cstheme="minorBidi"/>
          <w:sz w:val="22"/>
          <w:szCs w:val="22"/>
          <w:lang w:eastAsia="en-AU"/>
        </w:rPr>
      </w:pPr>
      <w:r>
        <w:tab/>
      </w:r>
      <w:hyperlink w:anchor="_Toc74912566" w:history="1">
        <w:r w:rsidRPr="00B2405D">
          <w:t>95</w:t>
        </w:r>
        <w:r>
          <w:rPr>
            <w:rFonts w:asciiTheme="minorHAnsi" w:eastAsiaTheme="minorEastAsia" w:hAnsiTheme="minorHAnsi" w:cstheme="minorBidi"/>
            <w:sz w:val="22"/>
            <w:szCs w:val="22"/>
            <w:lang w:eastAsia="en-AU"/>
          </w:rPr>
          <w:tab/>
        </w:r>
        <w:r w:rsidRPr="00B2405D">
          <w:t>Negotiated customer contracts</w:t>
        </w:r>
        <w:r>
          <w:tab/>
        </w:r>
        <w:r>
          <w:fldChar w:fldCharType="begin"/>
        </w:r>
        <w:r>
          <w:instrText xml:space="preserve"> PAGEREF _Toc74912566 \h </w:instrText>
        </w:r>
        <w:r>
          <w:fldChar w:fldCharType="separate"/>
        </w:r>
        <w:r w:rsidR="003A7C4A">
          <w:t>78</w:t>
        </w:r>
        <w:r>
          <w:fldChar w:fldCharType="end"/>
        </w:r>
      </w:hyperlink>
    </w:p>
    <w:p w14:paraId="3E280BD5" w14:textId="5E2DDEA1" w:rsidR="0056767A" w:rsidRDefault="0056767A">
      <w:pPr>
        <w:pStyle w:val="TOC5"/>
        <w:rPr>
          <w:rFonts w:asciiTheme="minorHAnsi" w:eastAsiaTheme="minorEastAsia" w:hAnsiTheme="minorHAnsi" w:cstheme="minorBidi"/>
          <w:sz w:val="22"/>
          <w:szCs w:val="22"/>
          <w:lang w:eastAsia="en-AU"/>
        </w:rPr>
      </w:pPr>
      <w:r>
        <w:lastRenderedPageBreak/>
        <w:tab/>
      </w:r>
      <w:hyperlink w:anchor="_Toc74912567" w:history="1">
        <w:r w:rsidRPr="00B2405D">
          <w:t>96</w:t>
        </w:r>
        <w:r>
          <w:rPr>
            <w:rFonts w:asciiTheme="minorHAnsi" w:eastAsiaTheme="minorEastAsia" w:hAnsiTheme="minorHAnsi" w:cstheme="minorBidi"/>
            <w:sz w:val="22"/>
            <w:szCs w:val="22"/>
            <w:lang w:eastAsia="en-AU"/>
          </w:rPr>
          <w:tab/>
        </w:r>
        <w:r w:rsidRPr="00B2405D">
          <w:t>Unauthorised arrangements for utility services</w:t>
        </w:r>
        <w:r>
          <w:tab/>
        </w:r>
        <w:r>
          <w:fldChar w:fldCharType="begin"/>
        </w:r>
        <w:r>
          <w:instrText xml:space="preserve"> PAGEREF _Toc74912567 \h </w:instrText>
        </w:r>
        <w:r>
          <w:fldChar w:fldCharType="separate"/>
        </w:r>
        <w:r w:rsidR="003A7C4A">
          <w:t>78</w:t>
        </w:r>
        <w:r>
          <w:fldChar w:fldCharType="end"/>
        </w:r>
      </w:hyperlink>
    </w:p>
    <w:p w14:paraId="215AB888" w14:textId="68002BFE" w:rsidR="0056767A" w:rsidRDefault="00A5157F">
      <w:pPr>
        <w:pStyle w:val="TOC3"/>
        <w:rPr>
          <w:rFonts w:asciiTheme="minorHAnsi" w:eastAsiaTheme="minorEastAsia" w:hAnsiTheme="minorHAnsi" w:cstheme="minorBidi"/>
          <w:b w:val="0"/>
          <w:sz w:val="22"/>
          <w:szCs w:val="22"/>
          <w:lang w:eastAsia="en-AU"/>
        </w:rPr>
      </w:pPr>
      <w:hyperlink w:anchor="_Toc74912568" w:history="1">
        <w:r w:rsidR="0056767A" w:rsidRPr="00B2405D">
          <w:t>Division 6.4</w:t>
        </w:r>
        <w:r w:rsidR="0056767A">
          <w:rPr>
            <w:rFonts w:asciiTheme="minorHAnsi" w:eastAsiaTheme="minorEastAsia" w:hAnsiTheme="minorHAnsi" w:cstheme="minorBidi"/>
            <w:b w:val="0"/>
            <w:sz w:val="22"/>
            <w:szCs w:val="22"/>
            <w:lang w:eastAsia="en-AU"/>
          </w:rPr>
          <w:tab/>
        </w:r>
        <w:r w:rsidR="0056767A" w:rsidRPr="00B2405D">
          <w:t>Passing on supply costs</w:t>
        </w:r>
        <w:r w:rsidR="0056767A" w:rsidRPr="0056767A">
          <w:rPr>
            <w:vanish/>
          </w:rPr>
          <w:tab/>
        </w:r>
        <w:r w:rsidR="0056767A" w:rsidRPr="0056767A">
          <w:rPr>
            <w:vanish/>
          </w:rPr>
          <w:fldChar w:fldCharType="begin"/>
        </w:r>
        <w:r w:rsidR="0056767A" w:rsidRPr="0056767A">
          <w:rPr>
            <w:vanish/>
          </w:rPr>
          <w:instrText xml:space="preserve"> PAGEREF _Toc74912568 \h </w:instrText>
        </w:r>
        <w:r w:rsidR="0056767A" w:rsidRPr="0056767A">
          <w:rPr>
            <w:vanish/>
          </w:rPr>
        </w:r>
        <w:r w:rsidR="0056767A" w:rsidRPr="0056767A">
          <w:rPr>
            <w:vanish/>
          </w:rPr>
          <w:fldChar w:fldCharType="separate"/>
        </w:r>
        <w:r w:rsidR="003A7C4A">
          <w:rPr>
            <w:vanish/>
          </w:rPr>
          <w:t>79</w:t>
        </w:r>
        <w:r w:rsidR="0056767A" w:rsidRPr="0056767A">
          <w:rPr>
            <w:vanish/>
          </w:rPr>
          <w:fldChar w:fldCharType="end"/>
        </w:r>
      </w:hyperlink>
    </w:p>
    <w:p w14:paraId="3065FE31" w14:textId="6B744971" w:rsidR="0056767A" w:rsidRDefault="0056767A">
      <w:pPr>
        <w:pStyle w:val="TOC5"/>
        <w:rPr>
          <w:rFonts w:asciiTheme="minorHAnsi" w:eastAsiaTheme="minorEastAsia" w:hAnsiTheme="minorHAnsi" w:cstheme="minorBidi"/>
          <w:sz w:val="22"/>
          <w:szCs w:val="22"/>
          <w:lang w:eastAsia="en-AU"/>
        </w:rPr>
      </w:pPr>
      <w:r>
        <w:tab/>
      </w:r>
      <w:hyperlink w:anchor="_Toc74912569" w:history="1">
        <w:r w:rsidRPr="00B2405D">
          <w:t>97</w:t>
        </w:r>
        <w:r>
          <w:rPr>
            <w:rFonts w:asciiTheme="minorHAnsi" w:eastAsiaTheme="minorEastAsia" w:hAnsiTheme="minorHAnsi" w:cstheme="minorBidi"/>
            <w:sz w:val="22"/>
            <w:szCs w:val="22"/>
            <w:lang w:eastAsia="en-AU"/>
          </w:rPr>
          <w:tab/>
        </w:r>
        <w:r w:rsidRPr="00B2405D">
          <w:t>Approved meters</w:t>
        </w:r>
        <w:r>
          <w:tab/>
        </w:r>
        <w:r>
          <w:fldChar w:fldCharType="begin"/>
        </w:r>
        <w:r>
          <w:instrText xml:space="preserve"> PAGEREF _Toc74912569 \h </w:instrText>
        </w:r>
        <w:r>
          <w:fldChar w:fldCharType="separate"/>
        </w:r>
        <w:r w:rsidR="003A7C4A">
          <w:t>79</w:t>
        </w:r>
        <w:r>
          <w:fldChar w:fldCharType="end"/>
        </w:r>
      </w:hyperlink>
    </w:p>
    <w:p w14:paraId="53D56DE6" w14:textId="13750C74" w:rsidR="0056767A" w:rsidRDefault="0056767A">
      <w:pPr>
        <w:pStyle w:val="TOC5"/>
        <w:rPr>
          <w:rFonts w:asciiTheme="minorHAnsi" w:eastAsiaTheme="minorEastAsia" w:hAnsiTheme="minorHAnsi" w:cstheme="minorBidi"/>
          <w:sz w:val="22"/>
          <w:szCs w:val="22"/>
          <w:lang w:eastAsia="en-AU"/>
        </w:rPr>
      </w:pPr>
      <w:r>
        <w:tab/>
      </w:r>
      <w:hyperlink w:anchor="_Toc74912570" w:history="1">
        <w:r w:rsidRPr="00B2405D">
          <w:t>100</w:t>
        </w:r>
        <w:r>
          <w:rPr>
            <w:rFonts w:asciiTheme="minorHAnsi" w:eastAsiaTheme="minorEastAsia" w:hAnsiTheme="minorHAnsi" w:cstheme="minorBidi"/>
            <w:sz w:val="22"/>
            <w:szCs w:val="22"/>
            <w:lang w:eastAsia="en-AU"/>
          </w:rPr>
          <w:tab/>
        </w:r>
        <w:r w:rsidRPr="00B2405D">
          <w:t>Passing on the cost of water</w:t>
        </w:r>
        <w:r>
          <w:tab/>
        </w:r>
        <w:r>
          <w:fldChar w:fldCharType="begin"/>
        </w:r>
        <w:r>
          <w:instrText xml:space="preserve"> PAGEREF _Toc74912570 \h </w:instrText>
        </w:r>
        <w:r>
          <w:fldChar w:fldCharType="separate"/>
        </w:r>
        <w:r w:rsidR="003A7C4A">
          <w:t>79</w:t>
        </w:r>
        <w:r>
          <w:fldChar w:fldCharType="end"/>
        </w:r>
      </w:hyperlink>
    </w:p>
    <w:p w14:paraId="3DE5F110" w14:textId="1100EB6D" w:rsidR="0056767A" w:rsidRDefault="00A5157F">
      <w:pPr>
        <w:pStyle w:val="TOC3"/>
        <w:rPr>
          <w:rFonts w:asciiTheme="minorHAnsi" w:eastAsiaTheme="minorEastAsia" w:hAnsiTheme="minorHAnsi" w:cstheme="minorBidi"/>
          <w:b w:val="0"/>
          <w:sz w:val="22"/>
          <w:szCs w:val="22"/>
          <w:lang w:eastAsia="en-AU"/>
        </w:rPr>
      </w:pPr>
      <w:hyperlink w:anchor="_Toc74912571" w:history="1">
        <w:r w:rsidR="0056767A" w:rsidRPr="00B2405D">
          <w:t>Division 6.5</w:t>
        </w:r>
        <w:r w:rsidR="0056767A">
          <w:rPr>
            <w:rFonts w:asciiTheme="minorHAnsi" w:eastAsiaTheme="minorEastAsia" w:hAnsiTheme="minorHAnsi" w:cstheme="minorBidi"/>
            <w:b w:val="0"/>
            <w:sz w:val="22"/>
            <w:szCs w:val="22"/>
            <w:lang w:eastAsia="en-AU"/>
          </w:rPr>
          <w:tab/>
        </w:r>
        <w:r w:rsidR="0056767A" w:rsidRPr="00B2405D">
          <w:t>Miscellaneous</w:t>
        </w:r>
        <w:r w:rsidR="0056767A" w:rsidRPr="0056767A">
          <w:rPr>
            <w:vanish/>
          </w:rPr>
          <w:tab/>
        </w:r>
        <w:r w:rsidR="0056767A" w:rsidRPr="0056767A">
          <w:rPr>
            <w:vanish/>
          </w:rPr>
          <w:fldChar w:fldCharType="begin"/>
        </w:r>
        <w:r w:rsidR="0056767A" w:rsidRPr="0056767A">
          <w:rPr>
            <w:vanish/>
          </w:rPr>
          <w:instrText xml:space="preserve"> PAGEREF _Toc74912571 \h </w:instrText>
        </w:r>
        <w:r w:rsidR="0056767A" w:rsidRPr="0056767A">
          <w:rPr>
            <w:vanish/>
          </w:rPr>
        </w:r>
        <w:r w:rsidR="0056767A" w:rsidRPr="0056767A">
          <w:rPr>
            <w:vanish/>
          </w:rPr>
          <w:fldChar w:fldCharType="separate"/>
        </w:r>
        <w:r w:rsidR="003A7C4A">
          <w:rPr>
            <w:vanish/>
          </w:rPr>
          <w:t>80</w:t>
        </w:r>
        <w:r w:rsidR="0056767A" w:rsidRPr="0056767A">
          <w:rPr>
            <w:vanish/>
          </w:rPr>
          <w:fldChar w:fldCharType="end"/>
        </w:r>
      </w:hyperlink>
    </w:p>
    <w:p w14:paraId="395DCADB" w14:textId="22C174B4" w:rsidR="0056767A" w:rsidRDefault="0056767A">
      <w:pPr>
        <w:pStyle w:val="TOC5"/>
        <w:rPr>
          <w:rFonts w:asciiTheme="minorHAnsi" w:eastAsiaTheme="minorEastAsia" w:hAnsiTheme="minorHAnsi" w:cstheme="minorBidi"/>
          <w:sz w:val="22"/>
          <w:szCs w:val="22"/>
          <w:lang w:eastAsia="en-AU"/>
        </w:rPr>
      </w:pPr>
      <w:r>
        <w:tab/>
      </w:r>
      <w:hyperlink w:anchor="_Toc74912572" w:history="1">
        <w:r w:rsidRPr="00B2405D">
          <w:t>101</w:t>
        </w:r>
        <w:r>
          <w:rPr>
            <w:rFonts w:asciiTheme="minorHAnsi" w:eastAsiaTheme="minorEastAsia" w:hAnsiTheme="minorHAnsi" w:cstheme="minorBidi"/>
            <w:sz w:val="22"/>
            <w:szCs w:val="22"/>
            <w:lang w:eastAsia="en-AU"/>
          </w:rPr>
          <w:tab/>
        </w:r>
        <w:r w:rsidRPr="00B2405D">
          <w:t>Capital contribution charges—network development</w:t>
        </w:r>
        <w:r>
          <w:tab/>
        </w:r>
        <w:r>
          <w:fldChar w:fldCharType="begin"/>
        </w:r>
        <w:r>
          <w:instrText xml:space="preserve"> PAGEREF _Toc74912572 \h </w:instrText>
        </w:r>
        <w:r>
          <w:fldChar w:fldCharType="separate"/>
        </w:r>
        <w:r w:rsidR="003A7C4A">
          <w:t>80</w:t>
        </w:r>
        <w:r>
          <w:fldChar w:fldCharType="end"/>
        </w:r>
      </w:hyperlink>
    </w:p>
    <w:p w14:paraId="5E3BF771" w14:textId="05AA5AAF" w:rsidR="0056767A" w:rsidRDefault="00A5157F">
      <w:pPr>
        <w:pStyle w:val="TOC2"/>
        <w:rPr>
          <w:rFonts w:asciiTheme="minorHAnsi" w:eastAsiaTheme="minorEastAsia" w:hAnsiTheme="minorHAnsi" w:cstheme="minorBidi"/>
          <w:b w:val="0"/>
          <w:sz w:val="22"/>
          <w:szCs w:val="22"/>
          <w:lang w:eastAsia="en-AU"/>
        </w:rPr>
      </w:pPr>
      <w:hyperlink w:anchor="_Toc74912573" w:history="1">
        <w:r w:rsidR="0056767A" w:rsidRPr="00B2405D">
          <w:t>Part 7</w:t>
        </w:r>
        <w:r w:rsidR="0056767A">
          <w:rPr>
            <w:rFonts w:asciiTheme="minorHAnsi" w:eastAsiaTheme="minorEastAsia" w:hAnsiTheme="minorHAnsi" w:cstheme="minorBidi"/>
            <w:b w:val="0"/>
            <w:sz w:val="22"/>
            <w:szCs w:val="22"/>
            <w:lang w:eastAsia="en-AU"/>
          </w:rPr>
          <w:tab/>
        </w:r>
        <w:r w:rsidR="0056767A" w:rsidRPr="00B2405D">
          <w:t>Network operations</w:t>
        </w:r>
        <w:r w:rsidR="0056767A" w:rsidRPr="0056767A">
          <w:rPr>
            <w:vanish/>
          </w:rPr>
          <w:tab/>
        </w:r>
        <w:r w:rsidR="0056767A" w:rsidRPr="0056767A">
          <w:rPr>
            <w:vanish/>
          </w:rPr>
          <w:fldChar w:fldCharType="begin"/>
        </w:r>
        <w:r w:rsidR="0056767A" w:rsidRPr="0056767A">
          <w:rPr>
            <w:vanish/>
          </w:rPr>
          <w:instrText xml:space="preserve"> PAGEREF _Toc74912573 \h </w:instrText>
        </w:r>
        <w:r w:rsidR="0056767A" w:rsidRPr="0056767A">
          <w:rPr>
            <w:vanish/>
          </w:rPr>
        </w:r>
        <w:r w:rsidR="0056767A" w:rsidRPr="0056767A">
          <w:rPr>
            <w:vanish/>
          </w:rPr>
          <w:fldChar w:fldCharType="separate"/>
        </w:r>
        <w:r w:rsidR="003A7C4A">
          <w:rPr>
            <w:vanish/>
          </w:rPr>
          <w:t>81</w:t>
        </w:r>
        <w:r w:rsidR="0056767A" w:rsidRPr="0056767A">
          <w:rPr>
            <w:vanish/>
          </w:rPr>
          <w:fldChar w:fldCharType="end"/>
        </w:r>
      </w:hyperlink>
    </w:p>
    <w:p w14:paraId="3D90999F" w14:textId="1E6AF230" w:rsidR="0056767A" w:rsidRDefault="00A5157F">
      <w:pPr>
        <w:pStyle w:val="TOC3"/>
        <w:rPr>
          <w:rFonts w:asciiTheme="minorHAnsi" w:eastAsiaTheme="minorEastAsia" w:hAnsiTheme="minorHAnsi" w:cstheme="minorBidi"/>
          <w:b w:val="0"/>
          <w:sz w:val="22"/>
          <w:szCs w:val="22"/>
          <w:lang w:eastAsia="en-AU"/>
        </w:rPr>
      </w:pPr>
      <w:hyperlink w:anchor="_Toc74912574" w:history="1">
        <w:r w:rsidR="0056767A" w:rsidRPr="00B2405D">
          <w:t>Division 7.1</w:t>
        </w:r>
        <w:r w:rsidR="0056767A">
          <w:rPr>
            <w:rFonts w:asciiTheme="minorHAnsi" w:eastAsiaTheme="minorEastAsia" w:hAnsiTheme="minorHAnsi" w:cstheme="minorBidi"/>
            <w:b w:val="0"/>
            <w:sz w:val="22"/>
            <w:szCs w:val="22"/>
            <w:lang w:eastAsia="en-AU"/>
          </w:rPr>
          <w:tab/>
        </w:r>
        <w:r w:rsidR="0056767A" w:rsidRPr="00B2405D">
          <w:t>General</w:t>
        </w:r>
        <w:r w:rsidR="0056767A" w:rsidRPr="0056767A">
          <w:rPr>
            <w:vanish/>
          </w:rPr>
          <w:tab/>
        </w:r>
        <w:r w:rsidR="0056767A" w:rsidRPr="0056767A">
          <w:rPr>
            <w:vanish/>
          </w:rPr>
          <w:fldChar w:fldCharType="begin"/>
        </w:r>
        <w:r w:rsidR="0056767A" w:rsidRPr="0056767A">
          <w:rPr>
            <w:vanish/>
          </w:rPr>
          <w:instrText xml:space="preserve"> PAGEREF _Toc74912574 \h </w:instrText>
        </w:r>
        <w:r w:rsidR="0056767A" w:rsidRPr="0056767A">
          <w:rPr>
            <w:vanish/>
          </w:rPr>
        </w:r>
        <w:r w:rsidR="0056767A" w:rsidRPr="0056767A">
          <w:rPr>
            <w:vanish/>
          </w:rPr>
          <w:fldChar w:fldCharType="separate"/>
        </w:r>
        <w:r w:rsidR="003A7C4A">
          <w:rPr>
            <w:vanish/>
          </w:rPr>
          <w:t>81</w:t>
        </w:r>
        <w:r w:rsidR="0056767A" w:rsidRPr="0056767A">
          <w:rPr>
            <w:vanish/>
          </w:rPr>
          <w:fldChar w:fldCharType="end"/>
        </w:r>
      </w:hyperlink>
    </w:p>
    <w:p w14:paraId="6F622DFE" w14:textId="4C0B9FD9" w:rsidR="0056767A" w:rsidRDefault="0056767A">
      <w:pPr>
        <w:pStyle w:val="TOC5"/>
        <w:rPr>
          <w:rFonts w:asciiTheme="minorHAnsi" w:eastAsiaTheme="minorEastAsia" w:hAnsiTheme="minorHAnsi" w:cstheme="minorBidi"/>
          <w:sz w:val="22"/>
          <w:szCs w:val="22"/>
          <w:lang w:eastAsia="en-AU"/>
        </w:rPr>
      </w:pPr>
      <w:r>
        <w:tab/>
      </w:r>
      <w:hyperlink w:anchor="_Toc74912575" w:history="1">
        <w:r w:rsidRPr="00B2405D">
          <w:t>103</w:t>
        </w:r>
        <w:r>
          <w:rPr>
            <w:rFonts w:asciiTheme="minorHAnsi" w:eastAsiaTheme="minorEastAsia" w:hAnsiTheme="minorHAnsi" w:cstheme="minorBidi"/>
            <w:sz w:val="22"/>
            <w:szCs w:val="22"/>
            <w:lang w:eastAsia="en-AU"/>
          </w:rPr>
          <w:tab/>
        </w:r>
        <w:r w:rsidRPr="00B2405D">
          <w:t>Definitions for pt 7</w:t>
        </w:r>
        <w:r>
          <w:tab/>
        </w:r>
        <w:r>
          <w:fldChar w:fldCharType="begin"/>
        </w:r>
        <w:r>
          <w:instrText xml:space="preserve"> PAGEREF _Toc74912575 \h </w:instrText>
        </w:r>
        <w:r>
          <w:fldChar w:fldCharType="separate"/>
        </w:r>
        <w:r w:rsidR="003A7C4A">
          <w:t>81</w:t>
        </w:r>
        <w:r>
          <w:fldChar w:fldCharType="end"/>
        </w:r>
      </w:hyperlink>
    </w:p>
    <w:p w14:paraId="248B632F" w14:textId="232F3D1B" w:rsidR="0056767A" w:rsidRDefault="00A5157F">
      <w:pPr>
        <w:pStyle w:val="TOC3"/>
        <w:rPr>
          <w:rFonts w:asciiTheme="minorHAnsi" w:eastAsiaTheme="minorEastAsia" w:hAnsiTheme="minorHAnsi" w:cstheme="minorBidi"/>
          <w:b w:val="0"/>
          <w:sz w:val="22"/>
          <w:szCs w:val="22"/>
          <w:lang w:eastAsia="en-AU"/>
        </w:rPr>
      </w:pPr>
      <w:hyperlink w:anchor="_Toc74912576" w:history="1">
        <w:r w:rsidR="0056767A" w:rsidRPr="00B2405D">
          <w:t>Division 7.2</w:t>
        </w:r>
        <w:r w:rsidR="0056767A">
          <w:rPr>
            <w:rFonts w:asciiTheme="minorHAnsi" w:eastAsiaTheme="minorEastAsia" w:hAnsiTheme="minorHAnsi" w:cstheme="minorBidi"/>
            <w:b w:val="0"/>
            <w:sz w:val="22"/>
            <w:szCs w:val="22"/>
            <w:lang w:eastAsia="en-AU"/>
          </w:rPr>
          <w:tab/>
        </w:r>
        <w:r w:rsidR="0056767A" w:rsidRPr="00B2405D">
          <w:t>General powers</w:t>
        </w:r>
        <w:r w:rsidR="0056767A" w:rsidRPr="0056767A">
          <w:rPr>
            <w:vanish/>
          </w:rPr>
          <w:tab/>
        </w:r>
        <w:r w:rsidR="0056767A" w:rsidRPr="0056767A">
          <w:rPr>
            <w:vanish/>
          </w:rPr>
          <w:fldChar w:fldCharType="begin"/>
        </w:r>
        <w:r w:rsidR="0056767A" w:rsidRPr="0056767A">
          <w:rPr>
            <w:vanish/>
          </w:rPr>
          <w:instrText xml:space="preserve"> PAGEREF _Toc74912576 \h </w:instrText>
        </w:r>
        <w:r w:rsidR="0056767A" w:rsidRPr="0056767A">
          <w:rPr>
            <w:vanish/>
          </w:rPr>
        </w:r>
        <w:r w:rsidR="0056767A" w:rsidRPr="0056767A">
          <w:rPr>
            <w:vanish/>
          </w:rPr>
          <w:fldChar w:fldCharType="separate"/>
        </w:r>
        <w:r w:rsidR="003A7C4A">
          <w:rPr>
            <w:vanish/>
          </w:rPr>
          <w:t>81</w:t>
        </w:r>
        <w:r w:rsidR="0056767A" w:rsidRPr="0056767A">
          <w:rPr>
            <w:vanish/>
          </w:rPr>
          <w:fldChar w:fldCharType="end"/>
        </w:r>
      </w:hyperlink>
    </w:p>
    <w:p w14:paraId="1268C9EF" w14:textId="6FB289AC" w:rsidR="0056767A" w:rsidRDefault="0056767A">
      <w:pPr>
        <w:pStyle w:val="TOC5"/>
        <w:rPr>
          <w:rFonts w:asciiTheme="minorHAnsi" w:eastAsiaTheme="minorEastAsia" w:hAnsiTheme="minorHAnsi" w:cstheme="minorBidi"/>
          <w:sz w:val="22"/>
          <w:szCs w:val="22"/>
          <w:lang w:eastAsia="en-AU"/>
        </w:rPr>
      </w:pPr>
      <w:r>
        <w:tab/>
      </w:r>
      <w:hyperlink w:anchor="_Toc74912577" w:history="1">
        <w:r w:rsidRPr="00B2405D">
          <w:t>104</w:t>
        </w:r>
        <w:r>
          <w:rPr>
            <w:rFonts w:asciiTheme="minorHAnsi" w:eastAsiaTheme="minorEastAsia" w:hAnsiTheme="minorHAnsi" w:cstheme="minorBidi"/>
            <w:sz w:val="22"/>
            <w:szCs w:val="22"/>
            <w:lang w:eastAsia="en-AU"/>
          </w:rPr>
          <w:tab/>
        </w:r>
        <w:r w:rsidRPr="00B2405D">
          <w:t>Acquisition of land</w:t>
        </w:r>
        <w:r>
          <w:tab/>
        </w:r>
        <w:r>
          <w:fldChar w:fldCharType="begin"/>
        </w:r>
        <w:r>
          <w:instrText xml:space="preserve"> PAGEREF _Toc74912577 \h </w:instrText>
        </w:r>
        <w:r>
          <w:fldChar w:fldCharType="separate"/>
        </w:r>
        <w:r w:rsidR="003A7C4A">
          <w:t>81</w:t>
        </w:r>
        <w:r>
          <w:fldChar w:fldCharType="end"/>
        </w:r>
      </w:hyperlink>
    </w:p>
    <w:p w14:paraId="591790B7" w14:textId="706A0DE9" w:rsidR="0056767A" w:rsidRDefault="0056767A">
      <w:pPr>
        <w:pStyle w:val="TOC5"/>
        <w:rPr>
          <w:rFonts w:asciiTheme="minorHAnsi" w:eastAsiaTheme="minorEastAsia" w:hAnsiTheme="minorHAnsi" w:cstheme="minorBidi"/>
          <w:sz w:val="22"/>
          <w:szCs w:val="22"/>
          <w:lang w:eastAsia="en-AU"/>
        </w:rPr>
      </w:pPr>
      <w:r>
        <w:tab/>
      </w:r>
      <w:hyperlink w:anchor="_Toc74912578" w:history="1">
        <w:r w:rsidRPr="00B2405D">
          <w:t>105</w:t>
        </w:r>
        <w:r>
          <w:rPr>
            <w:rFonts w:asciiTheme="minorHAnsi" w:eastAsiaTheme="minorEastAsia" w:hAnsiTheme="minorHAnsi" w:cstheme="minorBidi"/>
            <w:sz w:val="22"/>
            <w:szCs w:val="22"/>
            <w:lang w:eastAsia="en-AU"/>
          </w:rPr>
          <w:tab/>
        </w:r>
        <w:r w:rsidRPr="00B2405D">
          <w:t>Installation of network facilities</w:t>
        </w:r>
        <w:r>
          <w:tab/>
        </w:r>
        <w:r>
          <w:fldChar w:fldCharType="begin"/>
        </w:r>
        <w:r>
          <w:instrText xml:space="preserve"> PAGEREF _Toc74912578 \h </w:instrText>
        </w:r>
        <w:r>
          <w:fldChar w:fldCharType="separate"/>
        </w:r>
        <w:r w:rsidR="003A7C4A">
          <w:t>82</w:t>
        </w:r>
        <w:r>
          <w:fldChar w:fldCharType="end"/>
        </w:r>
      </w:hyperlink>
    </w:p>
    <w:p w14:paraId="7817B3D7" w14:textId="5701121A" w:rsidR="0056767A" w:rsidRDefault="0056767A">
      <w:pPr>
        <w:pStyle w:val="TOC5"/>
        <w:rPr>
          <w:rFonts w:asciiTheme="minorHAnsi" w:eastAsiaTheme="minorEastAsia" w:hAnsiTheme="minorHAnsi" w:cstheme="minorBidi"/>
          <w:sz w:val="22"/>
          <w:szCs w:val="22"/>
          <w:lang w:eastAsia="en-AU"/>
        </w:rPr>
      </w:pPr>
      <w:r>
        <w:tab/>
      </w:r>
      <w:hyperlink w:anchor="_Toc74912579" w:history="1">
        <w:r w:rsidRPr="00B2405D">
          <w:t>106</w:t>
        </w:r>
        <w:r>
          <w:rPr>
            <w:rFonts w:asciiTheme="minorHAnsi" w:eastAsiaTheme="minorEastAsia" w:hAnsiTheme="minorHAnsi" w:cstheme="minorBidi"/>
            <w:sz w:val="22"/>
            <w:szCs w:val="22"/>
            <w:lang w:eastAsia="en-AU"/>
          </w:rPr>
          <w:tab/>
        </w:r>
        <w:r w:rsidRPr="00B2405D">
          <w:t>Maintenance of network facilities</w:t>
        </w:r>
        <w:r>
          <w:tab/>
        </w:r>
        <w:r>
          <w:fldChar w:fldCharType="begin"/>
        </w:r>
        <w:r>
          <w:instrText xml:space="preserve"> PAGEREF _Toc74912579 \h </w:instrText>
        </w:r>
        <w:r>
          <w:fldChar w:fldCharType="separate"/>
        </w:r>
        <w:r w:rsidR="003A7C4A">
          <w:t>83</w:t>
        </w:r>
        <w:r>
          <w:fldChar w:fldCharType="end"/>
        </w:r>
      </w:hyperlink>
    </w:p>
    <w:p w14:paraId="405B2682" w14:textId="76E44D74" w:rsidR="0056767A" w:rsidRDefault="0056767A">
      <w:pPr>
        <w:pStyle w:val="TOC5"/>
        <w:rPr>
          <w:rFonts w:asciiTheme="minorHAnsi" w:eastAsiaTheme="minorEastAsia" w:hAnsiTheme="minorHAnsi" w:cstheme="minorBidi"/>
          <w:sz w:val="22"/>
          <w:szCs w:val="22"/>
          <w:lang w:eastAsia="en-AU"/>
        </w:rPr>
      </w:pPr>
      <w:r>
        <w:tab/>
      </w:r>
      <w:hyperlink w:anchor="_Toc74912580" w:history="1">
        <w:r w:rsidRPr="00B2405D">
          <w:t>107</w:t>
        </w:r>
        <w:r>
          <w:rPr>
            <w:rFonts w:asciiTheme="minorHAnsi" w:eastAsiaTheme="minorEastAsia" w:hAnsiTheme="minorHAnsi" w:cstheme="minorBidi"/>
            <w:sz w:val="22"/>
            <w:szCs w:val="22"/>
            <w:lang w:eastAsia="en-AU"/>
          </w:rPr>
          <w:tab/>
        </w:r>
        <w:r w:rsidRPr="00B2405D">
          <w:t>National land</w:t>
        </w:r>
        <w:r>
          <w:tab/>
        </w:r>
        <w:r>
          <w:fldChar w:fldCharType="begin"/>
        </w:r>
        <w:r>
          <w:instrText xml:space="preserve"> PAGEREF _Toc74912580 \h </w:instrText>
        </w:r>
        <w:r>
          <w:fldChar w:fldCharType="separate"/>
        </w:r>
        <w:r w:rsidR="003A7C4A">
          <w:t>84</w:t>
        </w:r>
        <w:r>
          <w:fldChar w:fldCharType="end"/>
        </w:r>
      </w:hyperlink>
    </w:p>
    <w:p w14:paraId="03E1162F" w14:textId="4E8D0A60" w:rsidR="0056767A" w:rsidRDefault="00A5157F">
      <w:pPr>
        <w:pStyle w:val="TOC3"/>
        <w:rPr>
          <w:rFonts w:asciiTheme="minorHAnsi" w:eastAsiaTheme="minorEastAsia" w:hAnsiTheme="minorHAnsi" w:cstheme="minorBidi"/>
          <w:b w:val="0"/>
          <w:sz w:val="22"/>
          <w:szCs w:val="22"/>
          <w:lang w:eastAsia="en-AU"/>
        </w:rPr>
      </w:pPr>
      <w:hyperlink w:anchor="_Toc74912581" w:history="1">
        <w:r w:rsidR="0056767A" w:rsidRPr="00B2405D">
          <w:t>Division 7.3</w:t>
        </w:r>
        <w:r w:rsidR="0056767A">
          <w:rPr>
            <w:rFonts w:asciiTheme="minorHAnsi" w:eastAsiaTheme="minorEastAsia" w:hAnsiTheme="minorHAnsi" w:cstheme="minorBidi"/>
            <w:b w:val="0"/>
            <w:sz w:val="22"/>
            <w:szCs w:val="22"/>
            <w:lang w:eastAsia="en-AU"/>
          </w:rPr>
          <w:tab/>
        </w:r>
        <w:r w:rsidR="0056767A" w:rsidRPr="00B2405D">
          <w:t>Performance of network operations</w:t>
        </w:r>
        <w:r w:rsidR="0056767A" w:rsidRPr="0056767A">
          <w:rPr>
            <w:vanish/>
          </w:rPr>
          <w:tab/>
        </w:r>
        <w:r w:rsidR="0056767A" w:rsidRPr="0056767A">
          <w:rPr>
            <w:vanish/>
          </w:rPr>
          <w:fldChar w:fldCharType="begin"/>
        </w:r>
        <w:r w:rsidR="0056767A" w:rsidRPr="0056767A">
          <w:rPr>
            <w:vanish/>
          </w:rPr>
          <w:instrText xml:space="preserve"> PAGEREF _Toc74912581 \h </w:instrText>
        </w:r>
        <w:r w:rsidR="0056767A" w:rsidRPr="0056767A">
          <w:rPr>
            <w:vanish/>
          </w:rPr>
        </w:r>
        <w:r w:rsidR="0056767A" w:rsidRPr="0056767A">
          <w:rPr>
            <w:vanish/>
          </w:rPr>
          <w:fldChar w:fldCharType="separate"/>
        </w:r>
        <w:r w:rsidR="003A7C4A">
          <w:rPr>
            <w:vanish/>
          </w:rPr>
          <w:t>85</w:t>
        </w:r>
        <w:r w:rsidR="0056767A" w:rsidRPr="0056767A">
          <w:rPr>
            <w:vanish/>
          </w:rPr>
          <w:fldChar w:fldCharType="end"/>
        </w:r>
      </w:hyperlink>
    </w:p>
    <w:p w14:paraId="6D1CAB17" w14:textId="442D6BF8" w:rsidR="0056767A" w:rsidRDefault="0056767A">
      <w:pPr>
        <w:pStyle w:val="TOC5"/>
        <w:rPr>
          <w:rFonts w:asciiTheme="minorHAnsi" w:eastAsiaTheme="minorEastAsia" w:hAnsiTheme="minorHAnsi" w:cstheme="minorBidi"/>
          <w:sz w:val="22"/>
          <w:szCs w:val="22"/>
          <w:lang w:eastAsia="en-AU"/>
        </w:rPr>
      </w:pPr>
      <w:r>
        <w:tab/>
      </w:r>
      <w:hyperlink w:anchor="_Toc74912582" w:history="1">
        <w:r w:rsidRPr="00B2405D">
          <w:t>108</w:t>
        </w:r>
        <w:r>
          <w:rPr>
            <w:rFonts w:asciiTheme="minorHAnsi" w:eastAsiaTheme="minorEastAsia" w:hAnsiTheme="minorHAnsi" w:cstheme="minorBidi"/>
            <w:sz w:val="22"/>
            <w:szCs w:val="22"/>
            <w:lang w:eastAsia="en-AU"/>
          </w:rPr>
          <w:tab/>
        </w:r>
        <w:r w:rsidRPr="00B2405D">
          <w:t>Damage etc to be minimised</w:t>
        </w:r>
        <w:r>
          <w:tab/>
        </w:r>
        <w:r>
          <w:fldChar w:fldCharType="begin"/>
        </w:r>
        <w:r>
          <w:instrText xml:space="preserve"> PAGEREF _Toc74912582 \h </w:instrText>
        </w:r>
        <w:r>
          <w:fldChar w:fldCharType="separate"/>
        </w:r>
        <w:r w:rsidR="003A7C4A">
          <w:t>85</w:t>
        </w:r>
        <w:r>
          <w:fldChar w:fldCharType="end"/>
        </w:r>
      </w:hyperlink>
    </w:p>
    <w:p w14:paraId="7FDC7D06" w14:textId="4CE32317" w:rsidR="0056767A" w:rsidRDefault="0056767A">
      <w:pPr>
        <w:pStyle w:val="TOC5"/>
        <w:rPr>
          <w:rFonts w:asciiTheme="minorHAnsi" w:eastAsiaTheme="minorEastAsia" w:hAnsiTheme="minorHAnsi" w:cstheme="minorBidi"/>
          <w:sz w:val="22"/>
          <w:szCs w:val="22"/>
          <w:lang w:eastAsia="en-AU"/>
        </w:rPr>
      </w:pPr>
      <w:r>
        <w:tab/>
      </w:r>
      <w:hyperlink w:anchor="_Toc74912583" w:history="1">
        <w:r w:rsidRPr="00B2405D">
          <w:t>109</w:t>
        </w:r>
        <w:r>
          <w:rPr>
            <w:rFonts w:asciiTheme="minorHAnsi" w:eastAsiaTheme="minorEastAsia" w:hAnsiTheme="minorHAnsi" w:cstheme="minorBidi"/>
            <w:sz w:val="22"/>
            <w:szCs w:val="22"/>
            <w:lang w:eastAsia="en-AU"/>
          </w:rPr>
          <w:tab/>
        </w:r>
        <w:r w:rsidRPr="00B2405D">
          <w:t>Notice to land-holder</w:t>
        </w:r>
        <w:r>
          <w:tab/>
        </w:r>
        <w:r>
          <w:fldChar w:fldCharType="begin"/>
        </w:r>
        <w:r>
          <w:instrText xml:space="preserve"> PAGEREF _Toc74912583 \h </w:instrText>
        </w:r>
        <w:r>
          <w:fldChar w:fldCharType="separate"/>
        </w:r>
        <w:r w:rsidR="003A7C4A">
          <w:t>85</w:t>
        </w:r>
        <w:r>
          <w:fldChar w:fldCharType="end"/>
        </w:r>
      </w:hyperlink>
    </w:p>
    <w:p w14:paraId="48B55022" w14:textId="0A2467EE" w:rsidR="0056767A" w:rsidRDefault="0056767A">
      <w:pPr>
        <w:pStyle w:val="TOC5"/>
        <w:rPr>
          <w:rFonts w:asciiTheme="minorHAnsi" w:eastAsiaTheme="minorEastAsia" w:hAnsiTheme="minorHAnsi" w:cstheme="minorBidi"/>
          <w:sz w:val="22"/>
          <w:szCs w:val="22"/>
          <w:lang w:eastAsia="en-AU"/>
        </w:rPr>
      </w:pPr>
      <w:r>
        <w:tab/>
      </w:r>
      <w:hyperlink w:anchor="_Toc74912584" w:history="1">
        <w:r w:rsidRPr="00B2405D">
          <w:t>109A</w:t>
        </w:r>
        <w:r>
          <w:rPr>
            <w:rFonts w:asciiTheme="minorHAnsi" w:eastAsiaTheme="minorEastAsia" w:hAnsiTheme="minorHAnsi" w:cstheme="minorBidi"/>
            <w:sz w:val="22"/>
            <w:szCs w:val="22"/>
            <w:lang w:eastAsia="en-AU"/>
          </w:rPr>
          <w:tab/>
        </w:r>
        <w:r w:rsidRPr="00B2405D">
          <w:t>Notice to owner of structure—network operations</w:t>
        </w:r>
        <w:r>
          <w:tab/>
        </w:r>
        <w:r>
          <w:fldChar w:fldCharType="begin"/>
        </w:r>
        <w:r>
          <w:instrText xml:space="preserve"> PAGEREF _Toc74912584 \h </w:instrText>
        </w:r>
        <w:r>
          <w:fldChar w:fldCharType="separate"/>
        </w:r>
        <w:r w:rsidR="003A7C4A">
          <w:t>86</w:t>
        </w:r>
        <w:r>
          <w:fldChar w:fldCharType="end"/>
        </w:r>
      </w:hyperlink>
    </w:p>
    <w:p w14:paraId="6ECFF30D" w14:textId="5AFF3C09" w:rsidR="0056767A" w:rsidRDefault="0056767A">
      <w:pPr>
        <w:pStyle w:val="TOC5"/>
        <w:rPr>
          <w:rFonts w:asciiTheme="minorHAnsi" w:eastAsiaTheme="minorEastAsia" w:hAnsiTheme="minorHAnsi" w:cstheme="minorBidi"/>
          <w:sz w:val="22"/>
          <w:szCs w:val="22"/>
          <w:lang w:eastAsia="en-AU"/>
        </w:rPr>
      </w:pPr>
      <w:r>
        <w:tab/>
      </w:r>
      <w:hyperlink w:anchor="_Toc74912585" w:history="1">
        <w:r w:rsidRPr="00B2405D">
          <w:t>110</w:t>
        </w:r>
        <w:r>
          <w:rPr>
            <w:rFonts w:asciiTheme="minorHAnsi" w:eastAsiaTheme="minorEastAsia" w:hAnsiTheme="minorHAnsi" w:cstheme="minorBidi"/>
            <w:sz w:val="22"/>
            <w:szCs w:val="22"/>
            <w:lang w:eastAsia="en-AU"/>
          </w:rPr>
          <w:tab/>
        </w:r>
        <w:r w:rsidRPr="00B2405D">
          <w:t>Notice about lopping trees etc on private land</w:t>
        </w:r>
        <w:r>
          <w:tab/>
        </w:r>
        <w:r>
          <w:fldChar w:fldCharType="begin"/>
        </w:r>
        <w:r>
          <w:instrText xml:space="preserve"> PAGEREF _Toc74912585 \h </w:instrText>
        </w:r>
        <w:r>
          <w:fldChar w:fldCharType="separate"/>
        </w:r>
        <w:r w:rsidR="003A7C4A">
          <w:t>87</w:t>
        </w:r>
        <w:r>
          <w:fldChar w:fldCharType="end"/>
        </w:r>
      </w:hyperlink>
    </w:p>
    <w:p w14:paraId="3AAC3D99" w14:textId="347A18EF" w:rsidR="0056767A" w:rsidRDefault="0056767A">
      <w:pPr>
        <w:pStyle w:val="TOC5"/>
        <w:rPr>
          <w:rFonts w:asciiTheme="minorHAnsi" w:eastAsiaTheme="minorEastAsia" w:hAnsiTheme="minorHAnsi" w:cstheme="minorBidi"/>
          <w:sz w:val="22"/>
          <w:szCs w:val="22"/>
          <w:lang w:eastAsia="en-AU"/>
        </w:rPr>
      </w:pPr>
      <w:r>
        <w:tab/>
      </w:r>
      <w:hyperlink w:anchor="_Toc74912586" w:history="1">
        <w:r w:rsidRPr="00B2405D">
          <w:t>110A</w:t>
        </w:r>
        <w:r>
          <w:rPr>
            <w:rFonts w:asciiTheme="minorHAnsi" w:eastAsiaTheme="minorEastAsia" w:hAnsiTheme="minorHAnsi" w:cstheme="minorBidi"/>
            <w:sz w:val="22"/>
            <w:szCs w:val="22"/>
            <w:lang w:eastAsia="en-AU"/>
          </w:rPr>
          <w:tab/>
        </w:r>
        <w:r w:rsidRPr="00B2405D">
          <w:t>Network operations affecting heritage significance</w:t>
        </w:r>
        <w:r>
          <w:tab/>
        </w:r>
        <w:r>
          <w:fldChar w:fldCharType="begin"/>
        </w:r>
        <w:r>
          <w:instrText xml:space="preserve"> PAGEREF _Toc74912586 \h </w:instrText>
        </w:r>
        <w:r>
          <w:fldChar w:fldCharType="separate"/>
        </w:r>
        <w:r w:rsidR="003A7C4A">
          <w:t>89</w:t>
        </w:r>
        <w:r>
          <w:fldChar w:fldCharType="end"/>
        </w:r>
      </w:hyperlink>
    </w:p>
    <w:p w14:paraId="7CC3E46E" w14:textId="73CD4F20" w:rsidR="0056767A" w:rsidRDefault="0056767A">
      <w:pPr>
        <w:pStyle w:val="TOC5"/>
        <w:rPr>
          <w:rFonts w:asciiTheme="minorHAnsi" w:eastAsiaTheme="minorEastAsia" w:hAnsiTheme="minorHAnsi" w:cstheme="minorBidi"/>
          <w:sz w:val="22"/>
          <w:szCs w:val="22"/>
          <w:lang w:eastAsia="en-AU"/>
        </w:rPr>
      </w:pPr>
      <w:r>
        <w:tab/>
      </w:r>
      <w:hyperlink w:anchor="_Toc74912587" w:history="1">
        <w:r w:rsidRPr="00B2405D">
          <w:t>111</w:t>
        </w:r>
        <w:r>
          <w:rPr>
            <w:rFonts w:asciiTheme="minorHAnsi" w:eastAsiaTheme="minorEastAsia" w:hAnsiTheme="minorHAnsi" w:cstheme="minorBidi"/>
            <w:sz w:val="22"/>
            <w:szCs w:val="22"/>
            <w:lang w:eastAsia="en-AU"/>
          </w:rPr>
          <w:tab/>
        </w:r>
        <w:r w:rsidRPr="00B2405D">
          <w:t>Notice to other utilities</w:t>
        </w:r>
        <w:r>
          <w:tab/>
        </w:r>
        <w:r>
          <w:fldChar w:fldCharType="begin"/>
        </w:r>
        <w:r>
          <w:instrText xml:space="preserve"> PAGEREF _Toc74912587 \h </w:instrText>
        </w:r>
        <w:r>
          <w:fldChar w:fldCharType="separate"/>
        </w:r>
        <w:r w:rsidR="003A7C4A">
          <w:t>89</w:t>
        </w:r>
        <w:r>
          <w:fldChar w:fldCharType="end"/>
        </w:r>
      </w:hyperlink>
    </w:p>
    <w:p w14:paraId="021F459A" w14:textId="058D79DE" w:rsidR="0056767A" w:rsidRDefault="0056767A">
      <w:pPr>
        <w:pStyle w:val="TOC5"/>
        <w:rPr>
          <w:rFonts w:asciiTheme="minorHAnsi" w:eastAsiaTheme="minorEastAsia" w:hAnsiTheme="minorHAnsi" w:cstheme="minorBidi"/>
          <w:sz w:val="22"/>
          <w:szCs w:val="22"/>
          <w:lang w:eastAsia="en-AU"/>
        </w:rPr>
      </w:pPr>
      <w:r>
        <w:tab/>
      </w:r>
      <w:hyperlink w:anchor="_Toc74912588" w:history="1">
        <w:r w:rsidRPr="00B2405D">
          <w:t>112</w:t>
        </w:r>
        <w:r>
          <w:rPr>
            <w:rFonts w:asciiTheme="minorHAnsi" w:eastAsiaTheme="minorEastAsia" w:hAnsiTheme="minorHAnsi" w:cstheme="minorBidi"/>
            <w:sz w:val="22"/>
            <w:szCs w:val="22"/>
            <w:lang w:eastAsia="en-AU"/>
          </w:rPr>
          <w:tab/>
        </w:r>
        <w:r w:rsidRPr="00B2405D">
          <w:t>Removal of utility’s property and waste</w:t>
        </w:r>
        <w:r>
          <w:tab/>
        </w:r>
        <w:r>
          <w:fldChar w:fldCharType="begin"/>
        </w:r>
        <w:r>
          <w:instrText xml:space="preserve"> PAGEREF _Toc74912588 \h </w:instrText>
        </w:r>
        <w:r>
          <w:fldChar w:fldCharType="separate"/>
        </w:r>
        <w:r w:rsidR="003A7C4A">
          <w:t>91</w:t>
        </w:r>
        <w:r>
          <w:fldChar w:fldCharType="end"/>
        </w:r>
      </w:hyperlink>
    </w:p>
    <w:p w14:paraId="04BDDF52" w14:textId="624E5E2F" w:rsidR="0056767A" w:rsidRDefault="0056767A">
      <w:pPr>
        <w:pStyle w:val="TOC5"/>
        <w:rPr>
          <w:rFonts w:asciiTheme="minorHAnsi" w:eastAsiaTheme="minorEastAsia" w:hAnsiTheme="minorHAnsi" w:cstheme="minorBidi"/>
          <w:sz w:val="22"/>
          <w:szCs w:val="22"/>
          <w:lang w:eastAsia="en-AU"/>
        </w:rPr>
      </w:pPr>
      <w:r>
        <w:tab/>
      </w:r>
      <w:hyperlink w:anchor="_Toc74912589" w:history="1">
        <w:r w:rsidRPr="00B2405D">
          <w:t>113</w:t>
        </w:r>
        <w:r>
          <w:rPr>
            <w:rFonts w:asciiTheme="minorHAnsi" w:eastAsiaTheme="minorEastAsia" w:hAnsiTheme="minorHAnsi" w:cstheme="minorBidi"/>
            <w:sz w:val="22"/>
            <w:szCs w:val="22"/>
            <w:lang w:eastAsia="en-AU"/>
          </w:rPr>
          <w:tab/>
        </w:r>
        <w:r w:rsidRPr="00B2405D">
          <w:t>Land to be restored</w:t>
        </w:r>
        <w:r>
          <w:tab/>
        </w:r>
        <w:r>
          <w:fldChar w:fldCharType="begin"/>
        </w:r>
        <w:r>
          <w:instrText xml:space="preserve"> PAGEREF _Toc74912589 \h </w:instrText>
        </w:r>
        <w:r>
          <w:fldChar w:fldCharType="separate"/>
        </w:r>
        <w:r w:rsidR="003A7C4A">
          <w:t>92</w:t>
        </w:r>
        <w:r>
          <w:fldChar w:fldCharType="end"/>
        </w:r>
      </w:hyperlink>
    </w:p>
    <w:p w14:paraId="032CED04" w14:textId="154BC0DC" w:rsidR="0056767A" w:rsidRDefault="00A5157F">
      <w:pPr>
        <w:pStyle w:val="TOC3"/>
        <w:rPr>
          <w:rFonts w:asciiTheme="minorHAnsi" w:eastAsiaTheme="minorEastAsia" w:hAnsiTheme="minorHAnsi" w:cstheme="minorBidi"/>
          <w:b w:val="0"/>
          <w:sz w:val="22"/>
          <w:szCs w:val="22"/>
          <w:lang w:eastAsia="en-AU"/>
        </w:rPr>
      </w:pPr>
      <w:hyperlink w:anchor="_Toc74912590" w:history="1">
        <w:r w:rsidR="0056767A" w:rsidRPr="00B2405D">
          <w:t>Division 7.4</w:t>
        </w:r>
        <w:r w:rsidR="0056767A">
          <w:rPr>
            <w:rFonts w:asciiTheme="minorHAnsi" w:eastAsiaTheme="minorEastAsia" w:hAnsiTheme="minorHAnsi" w:cstheme="minorBidi"/>
            <w:b w:val="0"/>
            <w:sz w:val="22"/>
            <w:szCs w:val="22"/>
            <w:lang w:eastAsia="en-AU"/>
          </w:rPr>
          <w:tab/>
        </w:r>
        <w:r w:rsidR="0056767A" w:rsidRPr="00B2405D">
          <w:t>Authorised people</w:t>
        </w:r>
        <w:r w:rsidR="0056767A" w:rsidRPr="0056767A">
          <w:rPr>
            <w:vanish/>
          </w:rPr>
          <w:tab/>
        </w:r>
        <w:r w:rsidR="0056767A" w:rsidRPr="0056767A">
          <w:rPr>
            <w:vanish/>
          </w:rPr>
          <w:fldChar w:fldCharType="begin"/>
        </w:r>
        <w:r w:rsidR="0056767A" w:rsidRPr="0056767A">
          <w:rPr>
            <w:vanish/>
          </w:rPr>
          <w:instrText xml:space="preserve"> PAGEREF _Toc74912590 \h </w:instrText>
        </w:r>
        <w:r w:rsidR="0056767A" w:rsidRPr="0056767A">
          <w:rPr>
            <w:vanish/>
          </w:rPr>
        </w:r>
        <w:r w:rsidR="0056767A" w:rsidRPr="0056767A">
          <w:rPr>
            <w:vanish/>
          </w:rPr>
          <w:fldChar w:fldCharType="separate"/>
        </w:r>
        <w:r w:rsidR="003A7C4A">
          <w:rPr>
            <w:vanish/>
          </w:rPr>
          <w:t>92</w:t>
        </w:r>
        <w:r w:rsidR="0056767A" w:rsidRPr="0056767A">
          <w:rPr>
            <w:vanish/>
          </w:rPr>
          <w:fldChar w:fldCharType="end"/>
        </w:r>
      </w:hyperlink>
    </w:p>
    <w:p w14:paraId="6D8D5A9A" w14:textId="28A7EA36" w:rsidR="0056767A" w:rsidRDefault="0056767A">
      <w:pPr>
        <w:pStyle w:val="TOC5"/>
        <w:rPr>
          <w:rFonts w:asciiTheme="minorHAnsi" w:eastAsiaTheme="minorEastAsia" w:hAnsiTheme="minorHAnsi" w:cstheme="minorBidi"/>
          <w:sz w:val="22"/>
          <w:szCs w:val="22"/>
          <w:lang w:eastAsia="en-AU"/>
        </w:rPr>
      </w:pPr>
      <w:r>
        <w:tab/>
      </w:r>
      <w:hyperlink w:anchor="_Toc74912591" w:history="1">
        <w:r w:rsidRPr="00B2405D">
          <w:t>114</w:t>
        </w:r>
        <w:r>
          <w:rPr>
            <w:rFonts w:asciiTheme="minorHAnsi" w:eastAsiaTheme="minorEastAsia" w:hAnsiTheme="minorHAnsi" w:cstheme="minorBidi"/>
            <w:sz w:val="22"/>
            <w:szCs w:val="22"/>
            <w:lang w:eastAsia="en-AU"/>
          </w:rPr>
          <w:tab/>
        </w:r>
        <w:r w:rsidRPr="00B2405D">
          <w:t>Appointment</w:t>
        </w:r>
        <w:r>
          <w:tab/>
        </w:r>
        <w:r>
          <w:fldChar w:fldCharType="begin"/>
        </w:r>
        <w:r>
          <w:instrText xml:space="preserve"> PAGEREF _Toc74912591 \h </w:instrText>
        </w:r>
        <w:r>
          <w:fldChar w:fldCharType="separate"/>
        </w:r>
        <w:r w:rsidR="003A7C4A">
          <w:t>92</w:t>
        </w:r>
        <w:r>
          <w:fldChar w:fldCharType="end"/>
        </w:r>
      </w:hyperlink>
    </w:p>
    <w:p w14:paraId="62D9C4AD" w14:textId="01E89CEE" w:rsidR="0056767A" w:rsidRDefault="0056767A">
      <w:pPr>
        <w:pStyle w:val="TOC5"/>
        <w:rPr>
          <w:rFonts w:asciiTheme="minorHAnsi" w:eastAsiaTheme="minorEastAsia" w:hAnsiTheme="minorHAnsi" w:cstheme="minorBidi"/>
          <w:sz w:val="22"/>
          <w:szCs w:val="22"/>
          <w:lang w:eastAsia="en-AU"/>
        </w:rPr>
      </w:pPr>
      <w:r>
        <w:tab/>
      </w:r>
      <w:hyperlink w:anchor="_Toc74912592" w:history="1">
        <w:r w:rsidRPr="00B2405D">
          <w:t>115</w:t>
        </w:r>
        <w:r>
          <w:rPr>
            <w:rFonts w:asciiTheme="minorHAnsi" w:eastAsiaTheme="minorEastAsia" w:hAnsiTheme="minorHAnsi" w:cstheme="minorBidi"/>
            <w:sz w:val="22"/>
            <w:szCs w:val="22"/>
            <w:lang w:eastAsia="en-AU"/>
          </w:rPr>
          <w:tab/>
        </w:r>
        <w:r w:rsidRPr="00B2405D">
          <w:t>Identity cards</w:t>
        </w:r>
        <w:r>
          <w:tab/>
        </w:r>
        <w:r>
          <w:fldChar w:fldCharType="begin"/>
        </w:r>
        <w:r>
          <w:instrText xml:space="preserve"> PAGEREF _Toc74912592 \h </w:instrText>
        </w:r>
        <w:r>
          <w:fldChar w:fldCharType="separate"/>
        </w:r>
        <w:r w:rsidR="003A7C4A">
          <w:t>93</w:t>
        </w:r>
        <w:r>
          <w:fldChar w:fldCharType="end"/>
        </w:r>
      </w:hyperlink>
    </w:p>
    <w:p w14:paraId="575B1F1A" w14:textId="462BA736" w:rsidR="0056767A" w:rsidRDefault="0056767A">
      <w:pPr>
        <w:pStyle w:val="TOC5"/>
        <w:rPr>
          <w:rFonts w:asciiTheme="minorHAnsi" w:eastAsiaTheme="minorEastAsia" w:hAnsiTheme="minorHAnsi" w:cstheme="minorBidi"/>
          <w:sz w:val="22"/>
          <w:szCs w:val="22"/>
          <w:lang w:eastAsia="en-AU"/>
        </w:rPr>
      </w:pPr>
      <w:r>
        <w:tab/>
      </w:r>
      <w:hyperlink w:anchor="_Toc74912593" w:history="1">
        <w:r w:rsidRPr="00B2405D">
          <w:t>116</w:t>
        </w:r>
        <w:r>
          <w:rPr>
            <w:rFonts w:asciiTheme="minorHAnsi" w:eastAsiaTheme="minorEastAsia" w:hAnsiTheme="minorHAnsi" w:cstheme="minorBidi"/>
            <w:sz w:val="22"/>
            <w:szCs w:val="22"/>
            <w:lang w:eastAsia="en-AU"/>
          </w:rPr>
          <w:tab/>
        </w:r>
        <w:r w:rsidRPr="00B2405D">
          <w:t>Entry to premises—network operations</w:t>
        </w:r>
        <w:r>
          <w:tab/>
        </w:r>
        <w:r>
          <w:fldChar w:fldCharType="begin"/>
        </w:r>
        <w:r>
          <w:instrText xml:space="preserve"> PAGEREF _Toc74912593 \h </w:instrText>
        </w:r>
        <w:r>
          <w:fldChar w:fldCharType="separate"/>
        </w:r>
        <w:r w:rsidR="003A7C4A">
          <w:t>93</w:t>
        </w:r>
        <w:r>
          <w:fldChar w:fldCharType="end"/>
        </w:r>
      </w:hyperlink>
    </w:p>
    <w:p w14:paraId="5DC504C1" w14:textId="7702FDD7" w:rsidR="0056767A" w:rsidRDefault="0056767A">
      <w:pPr>
        <w:pStyle w:val="TOC5"/>
        <w:rPr>
          <w:rFonts w:asciiTheme="minorHAnsi" w:eastAsiaTheme="minorEastAsia" w:hAnsiTheme="minorHAnsi" w:cstheme="minorBidi"/>
          <w:sz w:val="22"/>
          <w:szCs w:val="22"/>
          <w:lang w:eastAsia="en-AU"/>
        </w:rPr>
      </w:pPr>
      <w:r>
        <w:tab/>
      </w:r>
      <w:hyperlink w:anchor="_Toc74912594" w:history="1">
        <w:r w:rsidRPr="00B2405D">
          <w:t>117</w:t>
        </w:r>
        <w:r>
          <w:rPr>
            <w:rFonts w:asciiTheme="minorHAnsi" w:eastAsiaTheme="minorEastAsia" w:hAnsiTheme="minorHAnsi" w:cstheme="minorBidi"/>
            <w:sz w:val="22"/>
            <w:szCs w:val="22"/>
            <w:lang w:eastAsia="en-AU"/>
          </w:rPr>
          <w:tab/>
        </w:r>
        <w:r w:rsidRPr="00B2405D">
          <w:t>Entry to premises—inspection of meters etc</w:t>
        </w:r>
        <w:r>
          <w:tab/>
        </w:r>
        <w:r>
          <w:fldChar w:fldCharType="begin"/>
        </w:r>
        <w:r>
          <w:instrText xml:space="preserve"> PAGEREF _Toc74912594 \h </w:instrText>
        </w:r>
        <w:r>
          <w:fldChar w:fldCharType="separate"/>
        </w:r>
        <w:r w:rsidR="003A7C4A">
          <w:t>93</w:t>
        </w:r>
        <w:r>
          <w:fldChar w:fldCharType="end"/>
        </w:r>
      </w:hyperlink>
    </w:p>
    <w:p w14:paraId="6A5457EC" w14:textId="17EF5CEF" w:rsidR="0056767A" w:rsidRDefault="00A5157F">
      <w:pPr>
        <w:pStyle w:val="TOC3"/>
        <w:rPr>
          <w:rFonts w:asciiTheme="minorHAnsi" w:eastAsiaTheme="minorEastAsia" w:hAnsiTheme="minorHAnsi" w:cstheme="minorBidi"/>
          <w:b w:val="0"/>
          <w:sz w:val="22"/>
          <w:szCs w:val="22"/>
          <w:lang w:eastAsia="en-AU"/>
        </w:rPr>
      </w:pPr>
      <w:hyperlink w:anchor="_Toc74912595" w:history="1">
        <w:r w:rsidR="0056767A" w:rsidRPr="00B2405D">
          <w:t>Division 7.5</w:t>
        </w:r>
        <w:r w:rsidR="0056767A">
          <w:rPr>
            <w:rFonts w:asciiTheme="minorHAnsi" w:eastAsiaTheme="minorEastAsia" w:hAnsiTheme="minorHAnsi" w:cstheme="minorBidi"/>
            <w:b w:val="0"/>
            <w:sz w:val="22"/>
            <w:szCs w:val="22"/>
            <w:lang w:eastAsia="en-AU"/>
          </w:rPr>
          <w:tab/>
        </w:r>
        <w:r w:rsidR="0056767A" w:rsidRPr="00B2405D">
          <w:t>Miscellaneous</w:t>
        </w:r>
        <w:r w:rsidR="0056767A" w:rsidRPr="0056767A">
          <w:rPr>
            <w:vanish/>
          </w:rPr>
          <w:tab/>
        </w:r>
        <w:r w:rsidR="0056767A" w:rsidRPr="0056767A">
          <w:rPr>
            <w:vanish/>
          </w:rPr>
          <w:fldChar w:fldCharType="begin"/>
        </w:r>
        <w:r w:rsidR="0056767A" w:rsidRPr="0056767A">
          <w:rPr>
            <w:vanish/>
          </w:rPr>
          <w:instrText xml:space="preserve"> PAGEREF _Toc74912595 \h </w:instrText>
        </w:r>
        <w:r w:rsidR="0056767A" w:rsidRPr="0056767A">
          <w:rPr>
            <w:vanish/>
          </w:rPr>
        </w:r>
        <w:r w:rsidR="0056767A" w:rsidRPr="0056767A">
          <w:rPr>
            <w:vanish/>
          </w:rPr>
          <w:fldChar w:fldCharType="separate"/>
        </w:r>
        <w:r w:rsidR="003A7C4A">
          <w:rPr>
            <w:vanish/>
          </w:rPr>
          <w:t>94</w:t>
        </w:r>
        <w:r w:rsidR="0056767A" w:rsidRPr="0056767A">
          <w:rPr>
            <w:vanish/>
          </w:rPr>
          <w:fldChar w:fldCharType="end"/>
        </w:r>
      </w:hyperlink>
    </w:p>
    <w:p w14:paraId="40BDE395" w14:textId="53FDB939" w:rsidR="0056767A" w:rsidRDefault="0056767A">
      <w:pPr>
        <w:pStyle w:val="TOC5"/>
        <w:rPr>
          <w:rFonts w:asciiTheme="minorHAnsi" w:eastAsiaTheme="minorEastAsia" w:hAnsiTheme="minorHAnsi" w:cstheme="minorBidi"/>
          <w:sz w:val="22"/>
          <w:szCs w:val="22"/>
          <w:lang w:eastAsia="en-AU"/>
        </w:rPr>
      </w:pPr>
      <w:r>
        <w:tab/>
      </w:r>
      <w:hyperlink w:anchor="_Toc74912596" w:history="1">
        <w:r w:rsidRPr="00B2405D">
          <w:t>119</w:t>
        </w:r>
        <w:r>
          <w:rPr>
            <w:rFonts w:asciiTheme="minorHAnsi" w:eastAsiaTheme="minorEastAsia" w:hAnsiTheme="minorHAnsi" w:cstheme="minorBidi"/>
            <w:sz w:val="22"/>
            <w:szCs w:val="22"/>
            <w:lang w:eastAsia="en-AU"/>
          </w:rPr>
          <w:tab/>
        </w:r>
        <w:r w:rsidRPr="00B2405D">
          <w:t>Order to enforce exercise of functions</w:t>
        </w:r>
        <w:r>
          <w:tab/>
        </w:r>
        <w:r>
          <w:fldChar w:fldCharType="begin"/>
        </w:r>
        <w:r>
          <w:instrText xml:space="preserve"> PAGEREF _Toc74912596 \h </w:instrText>
        </w:r>
        <w:r>
          <w:fldChar w:fldCharType="separate"/>
        </w:r>
        <w:r w:rsidR="003A7C4A">
          <w:t>94</w:t>
        </w:r>
        <w:r>
          <w:fldChar w:fldCharType="end"/>
        </w:r>
      </w:hyperlink>
    </w:p>
    <w:p w14:paraId="4FD0A5B7" w14:textId="6B142FD0" w:rsidR="0056767A" w:rsidRDefault="0056767A">
      <w:pPr>
        <w:pStyle w:val="TOC5"/>
        <w:rPr>
          <w:rFonts w:asciiTheme="minorHAnsi" w:eastAsiaTheme="minorEastAsia" w:hAnsiTheme="minorHAnsi" w:cstheme="minorBidi"/>
          <w:sz w:val="22"/>
          <w:szCs w:val="22"/>
          <w:lang w:eastAsia="en-AU"/>
        </w:rPr>
      </w:pPr>
      <w:r>
        <w:tab/>
      </w:r>
      <w:hyperlink w:anchor="_Toc74912597" w:history="1">
        <w:r w:rsidRPr="00B2405D">
          <w:t>120</w:t>
        </w:r>
        <w:r>
          <w:rPr>
            <w:rFonts w:asciiTheme="minorHAnsi" w:eastAsiaTheme="minorEastAsia" w:hAnsiTheme="minorHAnsi" w:cstheme="minorBidi"/>
            <w:sz w:val="22"/>
            <w:szCs w:val="22"/>
            <w:lang w:eastAsia="en-AU"/>
          </w:rPr>
          <w:tab/>
        </w:r>
        <w:r w:rsidRPr="00B2405D">
          <w:t>Ownership of network facilities</w:t>
        </w:r>
        <w:r>
          <w:tab/>
        </w:r>
        <w:r>
          <w:fldChar w:fldCharType="begin"/>
        </w:r>
        <w:r>
          <w:instrText xml:space="preserve"> PAGEREF _Toc74912597 \h </w:instrText>
        </w:r>
        <w:r>
          <w:fldChar w:fldCharType="separate"/>
        </w:r>
        <w:r w:rsidR="003A7C4A">
          <w:t>95</w:t>
        </w:r>
        <w:r>
          <w:fldChar w:fldCharType="end"/>
        </w:r>
      </w:hyperlink>
    </w:p>
    <w:p w14:paraId="12724E7A" w14:textId="0EF38744" w:rsidR="0056767A" w:rsidRDefault="0056767A">
      <w:pPr>
        <w:pStyle w:val="TOC5"/>
        <w:rPr>
          <w:rFonts w:asciiTheme="minorHAnsi" w:eastAsiaTheme="minorEastAsia" w:hAnsiTheme="minorHAnsi" w:cstheme="minorBidi"/>
          <w:sz w:val="22"/>
          <w:szCs w:val="22"/>
          <w:lang w:eastAsia="en-AU"/>
        </w:rPr>
      </w:pPr>
      <w:r>
        <w:tab/>
      </w:r>
      <w:hyperlink w:anchor="_Toc74912598" w:history="1">
        <w:r w:rsidRPr="00B2405D">
          <w:t>121</w:t>
        </w:r>
        <w:r>
          <w:rPr>
            <w:rFonts w:asciiTheme="minorHAnsi" w:eastAsiaTheme="minorEastAsia" w:hAnsiTheme="minorHAnsi" w:cstheme="minorBidi"/>
            <w:sz w:val="22"/>
            <w:szCs w:val="22"/>
            <w:lang w:eastAsia="en-AU"/>
          </w:rPr>
          <w:tab/>
        </w:r>
        <w:r w:rsidRPr="00B2405D">
          <w:t>Clarifying ownership of certain network facilities</w:t>
        </w:r>
        <w:r>
          <w:tab/>
        </w:r>
        <w:r>
          <w:fldChar w:fldCharType="begin"/>
        </w:r>
        <w:r>
          <w:instrText xml:space="preserve"> PAGEREF _Toc74912598 \h </w:instrText>
        </w:r>
        <w:r>
          <w:fldChar w:fldCharType="separate"/>
        </w:r>
        <w:r w:rsidR="003A7C4A">
          <w:t>95</w:t>
        </w:r>
        <w:r>
          <w:fldChar w:fldCharType="end"/>
        </w:r>
      </w:hyperlink>
    </w:p>
    <w:p w14:paraId="46394E80" w14:textId="1B869915" w:rsidR="0056767A" w:rsidRDefault="0056767A">
      <w:pPr>
        <w:pStyle w:val="TOC5"/>
        <w:rPr>
          <w:rFonts w:asciiTheme="minorHAnsi" w:eastAsiaTheme="minorEastAsia" w:hAnsiTheme="minorHAnsi" w:cstheme="minorBidi"/>
          <w:sz w:val="22"/>
          <w:szCs w:val="22"/>
          <w:lang w:eastAsia="en-AU"/>
        </w:rPr>
      </w:pPr>
      <w:r>
        <w:lastRenderedPageBreak/>
        <w:tab/>
      </w:r>
      <w:hyperlink w:anchor="_Toc74912599" w:history="1">
        <w:r w:rsidRPr="00B2405D">
          <w:t>122</w:t>
        </w:r>
        <w:r>
          <w:rPr>
            <w:rFonts w:asciiTheme="minorHAnsi" w:eastAsiaTheme="minorEastAsia" w:hAnsiTheme="minorHAnsi" w:cstheme="minorBidi"/>
            <w:sz w:val="22"/>
            <w:szCs w:val="22"/>
            <w:lang w:eastAsia="en-AU"/>
          </w:rPr>
          <w:tab/>
        </w:r>
        <w:r w:rsidRPr="00B2405D">
          <w:t>Effect of declaration under s 121</w:t>
        </w:r>
        <w:r>
          <w:tab/>
        </w:r>
        <w:r>
          <w:fldChar w:fldCharType="begin"/>
        </w:r>
        <w:r>
          <w:instrText xml:space="preserve"> PAGEREF _Toc74912599 \h </w:instrText>
        </w:r>
        <w:r>
          <w:fldChar w:fldCharType="separate"/>
        </w:r>
        <w:r w:rsidR="003A7C4A">
          <w:t>96</w:t>
        </w:r>
        <w:r>
          <w:fldChar w:fldCharType="end"/>
        </w:r>
      </w:hyperlink>
    </w:p>
    <w:p w14:paraId="1F855679" w14:textId="6E3FB14F" w:rsidR="0056767A" w:rsidRDefault="00A5157F">
      <w:pPr>
        <w:pStyle w:val="TOC2"/>
        <w:rPr>
          <w:rFonts w:asciiTheme="minorHAnsi" w:eastAsiaTheme="minorEastAsia" w:hAnsiTheme="minorHAnsi" w:cstheme="minorBidi"/>
          <w:b w:val="0"/>
          <w:sz w:val="22"/>
          <w:szCs w:val="22"/>
          <w:lang w:eastAsia="en-AU"/>
        </w:rPr>
      </w:pPr>
      <w:hyperlink w:anchor="_Toc74912600" w:history="1">
        <w:r w:rsidR="0056767A" w:rsidRPr="00B2405D">
          <w:t>Part 9</w:t>
        </w:r>
        <w:r w:rsidR="0056767A">
          <w:rPr>
            <w:rFonts w:asciiTheme="minorHAnsi" w:eastAsiaTheme="minorEastAsia" w:hAnsiTheme="minorHAnsi" w:cstheme="minorBidi"/>
            <w:b w:val="0"/>
            <w:sz w:val="22"/>
            <w:szCs w:val="22"/>
            <w:lang w:eastAsia="en-AU"/>
          </w:rPr>
          <w:tab/>
        </w:r>
        <w:r w:rsidR="0056767A" w:rsidRPr="00B2405D">
          <w:t>Controller’s power to take over operations</w:t>
        </w:r>
        <w:r w:rsidR="0056767A" w:rsidRPr="0056767A">
          <w:rPr>
            <w:vanish/>
          </w:rPr>
          <w:tab/>
        </w:r>
        <w:r w:rsidR="0056767A" w:rsidRPr="0056767A">
          <w:rPr>
            <w:vanish/>
          </w:rPr>
          <w:fldChar w:fldCharType="begin"/>
        </w:r>
        <w:r w:rsidR="0056767A" w:rsidRPr="0056767A">
          <w:rPr>
            <w:vanish/>
          </w:rPr>
          <w:instrText xml:space="preserve"> PAGEREF _Toc74912600 \h </w:instrText>
        </w:r>
        <w:r w:rsidR="0056767A" w:rsidRPr="0056767A">
          <w:rPr>
            <w:vanish/>
          </w:rPr>
        </w:r>
        <w:r w:rsidR="0056767A" w:rsidRPr="0056767A">
          <w:rPr>
            <w:vanish/>
          </w:rPr>
          <w:fldChar w:fldCharType="separate"/>
        </w:r>
        <w:r w:rsidR="003A7C4A">
          <w:rPr>
            <w:vanish/>
          </w:rPr>
          <w:t>97</w:t>
        </w:r>
        <w:r w:rsidR="0056767A" w:rsidRPr="0056767A">
          <w:rPr>
            <w:vanish/>
          </w:rPr>
          <w:fldChar w:fldCharType="end"/>
        </w:r>
      </w:hyperlink>
    </w:p>
    <w:p w14:paraId="59532EDB" w14:textId="442E7EA7" w:rsidR="0056767A" w:rsidRDefault="00A5157F">
      <w:pPr>
        <w:pStyle w:val="TOC3"/>
        <w:rPr>
          <w:rFonts w:asciiTheme="minorHAnsi" w:eastAsiaTheme="minorEastAsia" w:hAnsiTheme="minorHAnsi" w:cstheme="minorBidi"/>
          <w:b w:val="0"/>
          <w:sz w:val="22"/>
          <w:szCs w:val="22"/>
          <w:lang w:eastAsia="en-AU"/>
        </w:rPr>
      </w:pPr>
      <w:hyperlink w:anchor="_Toc74912601" w:history="1">
        <w:r w:rsidR="0056767A" w:rsidRPr="00B2405D">
          <w:t>Division 9.1</w:t>
        </w:r>
        <w:r w:rsidR="0056767A">
          <w:rPr>
            <w:rFonts w:asciiTheme="minorHAnsi" w:eastAsiaTheme="minorEastAsia" w:hAnsiTheme="minorHAnsi" w:cstheme="minorBidi"/>
            <w:b w:val="0"/>
            <w:sz w:val="22"/>
            <w:szCs w:val="22"/>
            <w:lang w:eastAsia="en-AU"/>
          </w:rPr>
          <w:tab/>
        </w:r>
        <w:r w:rsidR="0056767A" w:rsidRPr="00B2405D">
          <w:t>General</w:t>
        </w:r>
        <w:r w:rsidR="0056767A" w:rsidRPr="0056767A">
          <w:rPr>
            <w:vanish/>
          </w:rPr>
          <w:tab/>
        </w:r>
        <w:r w:rsidR="0056767A" w:rsidRPr="0056767A">
          <w:rPr>
            <w:vanish/>
          </w:rPr>
          <w:fldChar w:fldCharType="begin"/>
        </w:r>
        <w:r w:rsidR="0056767A" w:rsidRPr="0056767A">
          <w:rPr>
            <w:vanish/>
          </w:rPr>
          <w:instrText xml:space="preserve"> PAGEREF _Toc74912601 \h </w:instrText>
        </w:r>
        <w:r w:rsidR="0056767A" w:rsidRPr="0056767A">
          <w:rPr>
            <w:vanish/>
          </w:rPr>
        </w:r>
        <w:r w:rsidR="0056767A" w:rsidRPr="0056767A">
          <w:rPr>
            <w:vanish/>
          </w:rPr>
          <w:fldChar w:fldCharType="separate"/>
        </w:r>
        <w:r w:rsidR="003A7C4A">
          <w:rPr>
            <w:vanish/>
          </w:rPr>
          <w:t>97</w:t>
        </w:r>
        <w:r w:rsidR="0056767A" w:rsidRPr="0056767A">
          <w:rPr>
            <w:vanish/>
          </w:rPr>
          <w:fldChar w:fldCharType="end"/>
        </w:r>
      </w:hyperlink>
    </w:p>
    <w:p w14:paraId="67396BA9" w14:textId="7689A54C" w:rsidR="0056767A" w:rsidRDefault="0056767A">
      <w:pPr>
        <w:pStyle w:val="TOC5"/>
        <w:rPr>
          <w:rFonts w:asciiTheme="minorHAnsi" w:eastAsiaTheme="minorEastAsia" w:hAnsiTheme="minorHAnsi" w:cstheme="minorBidi"/>
          <w:sz w:val="22"/>
          <w:szCs w:val="22"/>
          <w:lang w:eastAsia="en-AU"/>
        </w:rPr>
      </w:pPr>
      <w:r>
        <w:tab/>
      </w:r>
      <w:hyperlink w:anchor="_Toc74912602" w:history="1">
        <w:r w:rsidRPr="00B2405D">
          <w:t>134</w:t>
        </w:r>
        <w:r>
          <w:rPr>
            <w:rFonts w:asciiTheme="minorHAnsi" w:eastAsiaTheme="minorEastAsia" w:hAnsiTheme="minorHAnsi" w:cstheme="minorBidi"/>
            <w:sz w:val="22"/>
            <w:szCs w:val="22"/>
            <w:lang w:eastAsia="en-AU"/>
          </w:rPr>
          <w:tab/>
        </w:r>
        <w:r w:rsidRPr="00B2405D">
          <w:t xml:space="preserve">Meaning of </w:t>
        </w:r>
        <w:r w:rsidRPr="00B2405D">
          <w:rPr>
            <w:i/>
          </w:rPr>
          <w:t>utility</w:t>
        </w:r>
        <w:r w:rsidRPr="00B2405D">
          <w:t>—pt 9</w:t>
        </w:r>
        <w:r>
          <w:tab/>
        </w:r>
        <w:r>
          <w:fldChar w:fldCharType="begin"/>
        </w:r>
        <w:r>
          <w:instrText xml:space="preserve"> PAGEREF _Toc74912602 \h </w:instrText>
        </w:r>
        <w:r>
          <w:fldChar w:fldCharType="separate"/>
        </w:r>
        <w:r w:rsidR="003A7C4A">
          <w:t>97</w:t>
        </w:r>
        <w:r>
          <w:fldChar w:fldCharType="end"/>
        </w:r>
      </w:hyperlink>
    </w:p>
    <w:p w14:paraId="20E42603" w14:textId="5DE55E00" w:rsidR="0056767A" w:rsidRDefault="0056767A">
      <w:pPr>
        <w:pStyle w:val="TOC5"/>
        <w:rPr>
          <w:rFonts w:asciiTheme="minorHAnsi" w:eastAsiaTheme="minorEastAsia" w:hAnsiTheme="minorHAnsi" w:cstheme="minorBidi"/>
          <w:sz w:val="22"/>
          <w:szCs w:val="22"/>
          <w:lang w:eastAsia="en-AU"/>
        </w:rPr>
      </w:pPr>
      <w:r>
        <w:tab/>
      </w:r>
      <w:hyperlink w:anchor="_Toc74912603" w:history="1">
        <w:r w:rsidRPr="00B2405D">
          <w:t>135</w:t>
        </w:r>
        <w:r>
          <w:rPr>
            <w:rFonts w:asciiTheme="minorHAnsi" w:eastAsiaTheme="minorEastAsia" w:hAnsiTheme="minorHAnsi" w:cstheme="minorBidi"/>
            <w:sz w:val="22"/>
            <w:szCs w:val="22"/>
            <w:lang w:eastAsia="en-AU"/>
          </w:rPr>
          <w:tab/>
        </w:r>
        <w:r w:rsidRPr="00B2405D">
          <w:t>Appointment of controller</w:t>
        </w:r>
        <w:r>
          <w:tab/>
        </w:r>
        <w:r>
          <w:fldChar w:fldCharType="begin"/>
        </w:r>
        <w:r>
          <w:instrText xml:space="preserve"> PAGEREF _Toc74912603 \h </w:instrText>
        </w:r>
        <w:r>
          <w:fldChar w:fldCharType="separate"/>
        </w:r>
        <w:r w:rsidR="003A7C4A">
          <w:t>97</w:t>
        </w:r>
        <w:r>
          <w:fldChar w:fldCharType="end"/>
        </w:r>
      </w:hyperlink>
    </w:p>
    <w:p w14:paraId="6B92FEFA" w14:textId="0A4838BC" w:rsidR="0056767A" w:rsidRDefault="0056767A">
      <w:pPr>
        <w:pStyle w:val="TOC5"/>
        <w:rPr>
          <w:rFonts w:asciiTheme="minorHAnsi" w:eastAsiaTheme="minorEastAsia" w:hAnsiTheme="minorHAnsi" w:cstheme="minorBidi"/>
          <w:sz w:val="22"/>
          <w:szCs w:val="22"/>
          <w:lang w:eastAsia="en-AU"/>
        </w:rPr>
      </w:pPr>
      <w:r>
        <w:tab/>
      </w:r>
      <w:hyperlink w:anchor="_Toc74912604" w:history="1">
        <w:r w:rsidRPr="00B2405D">
          <w:t>136</w:t>
        </w:r>
        <w:r>
          <w:rPr>
            <w:rFonts w:asciiTheme="minorHAnsi" w:eastAsiaTheme="minorEastAsia" w:hAnsiTheme="minorHAnsi" w:cstheme="minorBidi"/>
            <w:sz w:val="22"/>
            <w:szCs w:val="22"/>
            <w:lang w:eastAsia="en-AU"/>
          </w:rPr>
          <w:tab/>
        </w:r>
        <w:r w:rsidRPr="00B2405D">
          <w:t>Controller’s functions</w:t>
        </w:r>
        <w:r>
          <w:tab/>
        </w:r>
        <w:r>
          <w:fldChar w:fldCharType="begin"/>
        </w:r>
        <w:r>
          <w:instrText xml:space="preserve"> PAGEREF _Toc74912604 \h </w:instrText>
        </w:r>
        <w:r>
          <w:fldChar w:fldCharType="separate"/>
        </w:r>
        <w:r w:rsidR="003A7C4A">
          <w:t>98</w:t>
        </w:r>
        <w:r>
          <w:fldChar w:fldCharType="end"/>
        </w:r>
      </w:hyperlink>
    </w:p>
    <w:p w14:paraId="014CBE60" w14:textId="381AC23B" w:rsidR="0056767A" w:rsidRDefault="0056767A">
      <w:pPr>
        <w:pStyle w:val="TOC5"/>
        <w:rPr>
          <w:rFonts w:asciiTheme="minorHAnsi" w:eastAsiaTheme="minorEastAsia" w:hAnsiTheme="minorHAnsi" w:cstheme="minorBidi"/>
          <w:sz w:val="22"/>
          <w:szCs w:val="22"/>
          <w:lang w:eastAsia="en-AU"/>
        </w:rPr>
      </w:pPr>
      <w:r>
        <w:tab/>
      </w:r>
      <w:hyperlink w:anchor="_Toc74912605" w:history="1">
        <w:r w:rsidRPr="00B2405D">
          <w:t>137</w:t>
        </w:r>
        <w:r>
          <w:rPr>
            <w:rFonts w:asciiTheme="minorHAnsi" w:eastAsiaTheme="minorEastAsia" w:hAnsiTheme="minorHAnsi" w:cstheme="minorBidi"/>
            <w:sz w:val="22"/>
            <w:szCs w:val="22"/>
            <w:lang w:eastAsia="en-AU"/>
          </w:rPr>
          <w:tab/>
        </w:r>
        <w:r w:rsidRPr="00B2405D">
          <w:t>Utility to cooperate</w:t>
        </w:r>
        <w:r>
          <w:tab/>
        </w:r>
        <w:r>
          <w:fldChar w:fldCharType="begin"/>
        </w:r>
        <w:r>
          <w:instrText xml:space="preserve"> PAGEREF _Toc74912605 \h </w:instrText>
        </w:r>
        <w:r>
          <w:fldChar w:fldCharType="separate"/>
        </w:r>
        <w:r w:rsidR="003A7C4A">
          <w:t>99</w:t>
        </w:r>
        <w:r>
          <w:fldChar w:fldCharType="end"/>
        </w:r>
      </w:hyperlink>
    </w:p>
    <w:p w14:paraId="78301E98" w14:textId="330E358C" w:rsidR="0056767A" w:rsidRDefault="0056767A">
      <w:pPr>
        <w:pStyle w:val="TOC5"/>
        <w:rPr>
          <w:rFonts w:asciiTheme="minorHAnsi" w:eastAsiaTheme="minorEastAsia" w:hAnsiTheme="minorHAnsi" w:cstheme="minorBidi"/>
          <w:sz w:val="22"/>
          <w:szCs w:val="22"/>
          <w:lang w:eastAsia="en-AU"/>
        </w:rPr>
      </w:pPr>
      <w:r>
        <w:tab/>
      </w:r>
      <w:hyperlink w:anchor="_Toc74912606" w:history="1">
        <w:r w:rsidRPr="00B2405D">
          <w:t>138</w:t>
        </w:r>
        <w:r>
          <w:rPr>
            <w:rFonts w:asciiTheme="minorHAnsi" w:eastAsiaTheme="minorEastAsia" w:hAnsiTheme="minorHAnsi" w:cstheme="minorBidi"/>
            <w:sz w:val="22"/>
            <w:szCs w:val="22"/>
            <w:lang w:eastAsia="en-AU"/>
          </w:rPr>
          <w:tab/>
        </w:r>
        <w:r w:rsidRPr="00B2405D">
          <w:t>Reports to Minister</w:t>
        </w:r>
        <w:r>
          <w:tab/>
        </w:r>
        <w:r>
          <w:fldChar w:fldCharType="begin"/>
        </w:r>
        <w:r>
          <w:instrText xml:space="preserve"> PAGEREF _Toc74912606 \h </w:instrText>
        </w:r>
        <w:r>
          <w:fldChar w:fldCharType="separate"/>
        </w:r>
        <w:r w:rsidR="003A7C4A">
          <w:t>99</w:t>
        </w:r>
        <w:r>
          <w:fldChar w:fldCharType="end"/>
        </w:r>
      </w:hyperlink>
    </w:p>
    <w:p w14:paraId="6912B67D" w14:textId="18C815FF" w:rsidR="0056767A" w:rsidRDefault="0056767A">
      <w:pPr>
        <w:pStyle w:val="TOC5"/>
        <w:rPr>
          <w:rFonts w:asciiTheme="minorHAnsi" w:eastAsiaTheme="minorEastAsia" w:hAnsiTheme="minorHAnsi" w:cstheme="minorBidi"/>
          <w:sz w:val="22"/>
          <w:szCs w:val="22"/>
          <w:lang w:eastAsia="en-AU"/>
        </w:rPr>
      </w:pPr>
      <w:r>
        <w:tab/>
      </w:r>
      <w:hyperlink w:anchor="_Toc74912607" w:history="1">
        <w:r w:rsidRPr="00B2405D">
          <w:t>139</w:t>
        </w:r>
        <w:r>
          <w:rPr>
            <w:rFonts w:asciiTheme="minorHAnsi" w:eastAsiaTheme="minorEastAsia" w:hAnsiTheme="minorHAnsi" w:cstheme="minorBidi"/>
            <w:sz w:val="22"/>
            <w:szCs w:val="22"/>
            <w:lang w:eastAsia="en-AU"/>
          </w:rPr>
          <w:tab/>
        </w:r>
        <w:r w:rsidRPr="00B2405D">
          <w:t>Ministerial directions</w:t>
        </w:r>
        <w:r>
          <w:tab/>
        </w:r>
        <w:r>
          <w:fldChar w:fldCharType="begin"/>
        </w:r>
        <w:r>
          <w:instrText xml:space="preserve"> PAGEREF _Toc74912607 \h </w:instrText>
        </w:r>
        <w:r>
          <w:fldChar w:fldCharType="separate"/>
        </w:r>
        <w:r w:rsidR="003A7C4A">
          <w:t>99</w:t>
        </w:r>
        <w:r>
          <w:fldChar w:fldCharType="end"/>
        </w:r>
      </w:hyperlink>
    </w:p>
    <w:p w14:paraId="0DEFB5CD" w14:textId="65E8068C" w:rsidR="0056767A" w:rsidRDefault="0056767A">
      <w:pPr>
        <w:pStyle w:val="TOC5"/>
        <w:rPr>
          <w:rFonts w:asciiTheme="minorHAnsi" w:eastAsiaTheme="minorEastAsia" w:hAnsiTheme="minorHAnsi" w:cstheme="minorBidi"/>
          <w:sz w:val="22"/>
          <w:szCs w:val="22"/>
          <w:lang w:eastAsia="en-AU"/>
        </w:rPr>
      </w:pPr>
      <w:r>
        <w:tab/>
      </w:r>
      <w:hyperlink w:anchor="_Toc74912608" w:history="1">
        <w:r w:rsidRPr="00B2405D">
          <w:t>140</w:t>
        </w:r>
        <w:r>
          <w:rPr>
            <w:rFonts w:asciiTheme="minorHAnsi" w:eastAsiaTheme="minorEastAsia" w:hAnsiTheme="minorHAnsi" w:cstheme="minorBidi"/>
            <w:sz w:val="22"/>
            <w:szCs w:val="22"/>
            <w:lang w:eastAsia="en-AU"/>
          </w:rPr>
          <w:tab/>
        </w:r>
        <w:r w:rsidRPr="00B2405D">
          <w:t>Contravention of controller’s direction</w:t>
        </w:r>
        <w:r>
          <w:tab/>
        </w:r>
        <w:r>
          <w:fldChar w:fldCharType="begin"/>
        </w:r>
        <w:r>
          <w:instrText xml:space="preserve"> PAGEREF _Toc74912608 \h </w:instrText>
        </w:r>
        <w:r>
          <w:fldChar w:fldCharType="separate"/>
        </w:r>
        <w:r w:rsidR="003A7C4A">
          <w:t>99</w:t>
        </w:r>
        <w:r>
          <w:fldChar w:fldCharType="end"/>
        </w:r>
      </w:hyperlink>
    </w:p>
    <w:p w14:paraId="401E2B86" w14:textId="46A99182" w:rsidR="0056767A" w:rsidRDefault="0056767A">
      <w:pPr>
        <w:pStyle w:val="TOC5"/>
        <w:rPr>
          <w:rFonts w:asciiTheme="minorHAnsi" w:eastAsiaTheme="minorEastAsia" w:hAnsiTheme="minorHAnsi" w:cstheme="minorBidi"/>
          <w:sz w:val="22"/>
          <w:szCs w:val="22"/>
          <w:lang w:eastAsia="en-AU"/>
        </w:rPr>
      </w:pPr>
      <w:r>
        <w:tab/>
      </w:r>
      <w:hyperlink w:anchor="_Toc74912609" w:history="1">
        <w:r w:rsidRPr="00B2405D">
          <w:t>142</w:t>
        </w:r>
        <w:r>
          <w:rPr>
            <w:rFonts w:asciiTheme="minorHAnsi" w:eastAsiaTheme="minorEastAsia" w:hAnsiTheme="minorHAnsi" w:cstheme="minorBidi"/>
            <w:sz w:val="22"/>
            <w:szCs w:val="22"/>
            <w:lang w:eastAsia="en-AU"/>
          </w:rPr>
          <w:tab/>
        </w:r>
        <w:r w:rsidRPr="00B2405D">
          <w:t>Immunity from personal liability</w:t>
        </w:r>
        <w:r>
          <w:tab/>
        </w:r>
        <w:r>
          <w:fldChar w:fldCharType="begin"/>
        </w:r>
        <w:r>
          <w:instrText xml:space="preserve"> PAGEREF _Toc74912609 \h </w:instrText>
        </w:r>
        <w:r>
          <w:fldChar w:fldCharType="separate"/>
        </w:r>
        <w:r w:rsidR="003A7C4A">
          <w:t>99</w:t>
        </w:r>
        <w:r>
          <w:fldChar w:fldCharType="end"/>
        </w:r>
      </w:hyperlink>
    </w:p>
    <w:p w14:paraId="60789A68" w14:textId="1CCA15C8" w:rsidR="0056767A" w:rsidRDefault="00A5157F">
      <w:pPr>
        <w:pStyle w:val="TOC3"/>
        <w:rPr>
          <w:rFonts w:asciiTheme="minorHAnsi" w:eastAsiaTheme="minorEastAsia" w:hAnsiTheme="minorHAnsi" w:cstheme="minorBidi"/>
          <w:b w:val="0"/>
          <w:sz w:val="22"/>
          <w:szCs w:val="22"/>
          <w:lang w:eastAsia="en-AU"/>
        </w:rPr>
      </w:pPr>
      <w:hyperlink w:anchor="_Toc74912610" w:history="1">
        <w:r w:rsidR="0056767A" w:rsidRPr="00B2405D">
          <w:t>Division 9.2</w:t>
        </w:r>
        <w:r w:rsidR="0056767A">
          <w:rPr>
            <w:rFonts w:asciiTheme="minorHAnsi" w:eastAsiaTheme="minorEastAsia" w:hAnsiTheme="minorHAnsi" w:cstheme="minorBidi"/>
            <w:b w:val="0"/>
            <w:sz w:val="22"/>
            <w:szCs w:val="22"/>
            <w:lang w:eastAsia="en-AU"/>
          </w:rPr>
          <w:tab/>
        </w:r>
        <w:r w:rsidR="0056767A" w:rsidRPr="00B2405D">
          <w:t>Compensation</w:t>
        </w:r>
        <w:r w:rsidR="0056767A" w:rsidRPr="0056767A">
          <w:rPr>
            <w:vanish/>
          </w:rPr>
          <w:tab/>
        </w:r>
        <w:r w:rsidR="0056767A" w:rsidRPr="0056767A">
          <w:rPr>
            <w:vanish/>
          </w:rPr>
          <w:fldChar w:fldCharType="begin"/>
        </w:r>
        <w:r w:rsidR="0056767A" w:rsidRPr="0056767A">
          <w:rPr>
            <w:vanish/>
          </w:rPr>
          <w:instrText xml:space="preserve"> PAGEREF _Toc74912610 \h </w:instrText>
        </w:r>
        <w:r w:rsidR="0056767A" w:rsidRPr="0056767A">
          <w:rPr>
            <w:vanish/>
          </w:rPr>
        </w:r>
        <w:r w:rsidR="0056767A" w:rsidRPr="0056767A">
          <w:rPr>
            <w:vanish/>
          </w:rPr>
          <w:fldChar w:fldCharType="separate"/>
        </w:r>
        <w:r w:rsidR="003A7C4A">
          <w:rPr>
            <w:vanish/>
          </w:rPr>
          <w:t>100</w:t>
        </w:r>
        <w:r w:rsidR="0056767A" w:rsidRPr="0056767A">
          <w:rPr>
            <w:vanish/>
          </w:rPr>
          <w:fldChar w:fldCharType="end"/>
        </w:r>
      </w:hyperlink>
    </w:p>
    <w:p w14:paraId="0DC862BF" w14:textId="47D850EB" w:rsidR="0056767A" w:rsidRDefault="0056767A">
      <w:pPr>
        <w:pStyle w:val="TOC5"/>
        <w:rPr>
          <w:rFonts w:asciiTheme="minorHAnsi" w:eastAsiaTheme="minorEastAsia" w:hAnsiTheme="minorHAnsi" w:cstheme="minorBidi"/>
          <w:sz w:val="22"/>
          <w:szCs w:val="22"/>
          <w:lang w:eastAsia="en-AU"/>
        </w:rPr>
      </w:pPr>
      <w:r>
        <w:tab/>
      </w:r>
      <w:hyperlink w:anchor="_Toc74912611" w:history="1">
        <w:r w:rsidRPr="00B2405D">
          <w:t>143</w:t>
        </w:r>
        <w:r>
          <w:rPr>
            <w:rFonts w:asciiTheme="minorHAnsi" w:eastAsiaTheme="minorEastAsia" w:hAnsiTheme="minorHAnsi" w:cstheme="minorBidi"/>
            <w:sz w:val="22"/>
            <w:szCs w:val="22"/>
            <w:lang w:eastAsia="en-AU"/>
          </w:rPr>
          <w:tab/>
        </w:r>
        <w:r w:rsidRPr="00B2405D">
          <w:t>Right to compensation</w:t>
        </w:r>
        <w:r>
          <w:tab/>
        </w:r>
        <w:r>
          <w:fldChar w:fldCharType="begin"/>
        </w:r>
        <w:r>
          <w:instrText xml:space="preserve"> PAGEREF _Toc74912611 \h </w:instrText>
        </w:r>
        <w:r>
          <w:fldChar w:fldCharType="separate"/>
        </w:r>
        <w:r w:rsidR="003A7C4A">
          <w:t>100</w:t>
        </w:r>
        <w:r>
          <w:fldChar w:fldCharType="end"/>
        </w:r>
      </w:hyperlink>
    </w:p>
    <w:p w14:paraId="5B81007E" w14:textId="69AD29A6" w:rsidR="0056767A" w:rsidRDefault="0056767A">
      <w:pPr>
        <w:pStyle w:val="TOC5"/>
        <w:rPr>
          <w:rFonts w:asciiTheme="minorHAnsi" w:eastAsiaTheme="minorEastAsia" w:hAnsiTheme="minorHAnsi" w:cstheme="minorBidi"/>
          <w:sz w:val="22"/>
          <w:szCs w:val="22"/>
          <w:lang w:eastAsia="en-AU"/>
        </w:rPr>
      </w:pPr>
      <w:r>
        <w:tab/>
      </w:r>
      <w:hyperlink w:anchor="_Toc74912612" w:history="1">
        <w:r w:rsidRPr="00B2405D">
          <w:t>144</w:t>
        </w:r>
        <w:r>
          <w:rPr>
            <w:rFonts w:asciiTheme="minorHAnsi" w:eastAsiaTheme="minorEastAsia" w:hAnsiTheme="minorHAnsi" w:cstheme="minorBidi"/>
            <w:sz w:val="22"/>
            <w:szCs w:val="22"/>
            <w:lang w:eastAsia="en-AU"/>
          </w:rPr>
          <w:tab/>
        </w:r>
        <w:r w:rsidRPr="00B2405D">
          <w:t>Claims</w:t>
        </w:r>
        <w:r>
          <w:tab/>
        </w:r>
        <w:r>
          <w:fldChar w:fldCharType="begin"/>
        </w:r>
        <w:r>
          <w:instrText xml:space="preserve"> PAGEREF _Toc74912612 \h </w:instrText>
        </w:r>
        <w:r>
          <w:fldChar w:fldCharType="separate"/>
        </w:r>
        <w:r w:rsidR="003A7C4A">
          <w:t>100</w:t>
        </w:r>
        <w:r>
          <w:fldChar w:fldCharType="end"/>
        </w:r>
      </w:hyperlink>
    </w:p>
    <w:p w14:paraId="7EFCCA12" w14:textId="7D1AEC61" w:rsidR="0056767A" w:rsidRDefault="0056767A">
      <w:pPr>
        <w:pStyle w:val="TOC5"/>
        <w:rPr>
          <w:rFonts w:asciiTheme="minorHAnsi" w:eastAsiaTheme="minorEastAsia" w:hAnsiTheme="minorHAnsi" w:cstheme="minorBidi"/>
          <w:sz w:val="22"/>
          <w:szCs w:val="22"/>
          <w:lang w:eastAsia="en-AU"/>
        </w:rPr>
      </w:pPr>
      <w:r>
        <w:tab/>
      </w:r>
      <w:hyperlink w:anchor="_Toc74912613" w:history="1">
        <w:r w:rsidRPr="00B2405D">
          <w:t>145</w:t>
        </w:r>
        <w:r>
          <w:rPr>
            <w:rFonts w:asciiTheme="minorHAnsi" w:eastAsiaTheme="minorEastAsia" w:hAnsiTheme="minorHAnsi" w:cstheme="minorBidi"/>
            <w:sz w:val="22"/>
            <w:szCs w:val="22"/>
            <w:lang w:eastAsia="en-AU"/>
          </w:rPr>
          <w:tab/>
        </w:r>
        <w:r w:rsidRPr="00B2405D">
          <w:t>Acceptance or rejection of claim</w:t>
        </w:r>
        <w:r>
          <w:tab/>
        </w:r>
        <w:r>
          <w:fldChar w:fldCharType="begin"/>
        </w:r>
        <w:r>
          <w:instrText xml:space="preserve"> PAGEREF _Toc74912613 \h </w:instrText>
        </w:r>
        <w:r>
          <w:fldChar w:fldCharType="separate"/>
        </w:r>
        <w:r w:rsidR="003A7C4A">
          <w:t>100</w:t>
        </w:r>
        <w:r>
          <w:fldChar w:fldCharType="end"/>
        </w:r>
      </w:hyperlink>
    </w:p>
    <w:p w14:paraId="42E10EBF" w14:textId="38F09081" w:rsidR="0056767A" w:rsidRDefault="0056767A">
      <w:pPr>
        <w:pStyle w:val="TOC5"/>
        <w:rPr>
          <w:rFonts w:asciiTheme="minorHAnsi" w:eastAsiaTheme="minorEastAsia" w:hAnsiTheme="minorHAnsi" w:cstheme="minorBidi"/>
          <w:sz w:val="22"/>
          <w:szCs w:val="22"/>
          <w:lang w:eastAsia="en-AU"/>
        </w:rPr>
      </w:pPr>
      <w:r>
        <w:tab/>
      </w:r>
      <w:hyperlink w:anchor="_Toc74912614" w:history="1">
        <w:r w:rsidRPr="00B2405D">
          <w:t>146</w:t>
        </w:r>
        <w:r>
          <w:rPr>
            <w:rFonts w:asciiTheme="minorHAnsi" w:eastAsiaTheme="minorEastAsia" w:hAnsiTheme="minorHAnsi" w:cstheme="minorBidi"/>
            <w:sz w:val="22"/>
            <w:szCs w:val="22"/>
            <w:lang w:eastAsia="en-AU"/>
          </w:rPr>
          <w:tab/>
        </w:r>
        <w:r w:rsidRPr="00B2405D">
          <w:t>Acceptance or rejection of compensation offer</w:t>
        </w:r>
        <w:r>
          <w:tab/>
        </w:r>
        <w:r>
          <w:fldChar w:fldCharType="begin"/>
        </w:r>
        <w:r>
          <w:instrText xml:space="preserve"> PAGEREF _Toc74912614 \h </w:instrText>
        </w:r>
        <w:r>
          <w:fldChar w:fldCharType="separate"/>
        </w:r>
        <w:r w:rsidR="003A7C4A">
          <w:t>101</w:t>
        </w:r>
        <w:r>
          <w:fldChar w:fldCharType="end"/>
        </w:r>
      </w:hyperlink>
    </w:p>
    <w:p w14:paraId="4EFF991E" w14:textId="7C6A6AB9" w:rsidR="0056767A" w:rsidRDefault="0056767A">
      <w:pPr>
        <w:pStyle w:val="TOC5"/>
        <w:rPr>
          <w:rFonts w:asciiTheme="minorHAnsi" w:eastAsiaTheme="minorEastAsia" w:hAnsiTheme="minorHAnsi" w:cstheme="minorBidi"/>
          <w:sz w:val="22"/>
          <w:szCs w:val="22"/>
          <w:lang w:eastAsia="en-AU"/>
        </w:rPr>
      </w:pPr>
      <w:r>
        <w:tab/>
      </w:r>
      <w:hyperlink w:anchor="_Toc74912615" w:history="1">
        <w:r w:rsidRPr="00B2405D">
          <w:t>147</w:t>
        </w:r>
        <w:r>
          <w:rPr>
            <w:rFonts w:asciiTheme="minorHAnsi" w:eastAsiaTheme="minorEastAsia" w:hAnsiTheme="minorHAnsi" w:cstheme="minorBidi"/>
            <w:sz w:val="22"/>
            <w:szCs w:val="22"/>
            <w:lang w:eastAsia="en-AU"/>
          </w:rPr>
          <w:tab/>
        </w:r>
        <w:r w:rsidRPr="00B2405D">
          <w:t>Payment</w:t>
        </w:r>
        <w:r>
          <w:tab/>
        </w:r>
        <w:r>
          <w:fldChar w:fldCharType="begin"/>
        </w:r>
        <w:r>
          <w:instrText xml:space="preserve"> PAGEREF _Toc74912615 \h </w:instrText>
        </w:r>
        <w:r>
          <w:fldChar w:fldCharType="separate"/>
        </w:r>
        <w:r w:rsidR="003A7C4A">
          <w:t>101</w:t>
        </w:r>
        <w:r>
          <w:fldChar w:fldCharType="end"/>
        </w:r>
      </w:hyperlink>
    </w:p>
    <w:p w14:paraId="3EA1E4AC" w14:textId="589A8EFF" w:rsidR="0056767A" w:rsidRDefault="0056767A">
      <w:pPr>
        <w:pStyle w:val="TOC5"/>
        <w:rPr>
          <w:rFonts w:asciiTheme="minorHAnsi" w:eastAsiaTheme="minorEastAsia" w:hAnsiTheme="minorHAnsi" w:cstheme="minorBidi"/>
          <w:sz w:val="22"/>
          <w:szCs w:val="22"/>
          <w:lang w:eastAsia="en-AU"/>
        </w:rPr>
      </w:pPr>
      <w:r>
        <w:tab/>
      </w:r>
      <w:hyperlink w:anchor="_Toc74912616" w:history="1">
        <w:r w:rsidRPr="00B2405D">
          <w:t>148</w:t>
        </w:r>
        <w:r>
          <w:rPr>
            <w:rFonts w:asciiTheme="minorHAnsi" w:eastAsiaTheme="minorEastAsia" w:hAnsiTheme="minorHAnsi" w:cstheme="minorBidi"/>
            <w:sz w:val="22"/>
            <w:szCs w:val="22"/>
            <w:lang w:eastAsia="en-AU"/>
          </w:rPr>
          <w:tab/>
        </w:r>
        <w:r w:rsidRPr="00B2405D">
          <w:t>Role of court</w:t>
        </w:r>
        <w:r>
          <w:tab/>
        </w:r>
        <w:r>
          <w:fldChar w:fldCharType="begin"/>
        </w:r>
        <w:r>
          <w:instrText xml:space="preserve"> PAGEREF _Toc74912616 \h </w:instrText>
        </w:r>
        <w:r>
          <w:fldChar w:fldCharType="separate"/>
        </w:r>
        <w:r w:rsidR="003A7C4A">
          <w:t>101</w:t>
        </w:r>
        <w:r>
          <w:fldChar w:fldCharType="end"/>
        </w:r>
      </w:hyperlink>
    </w:p>
    <w:p w14:paraId="63CE6CFB" w14:textId="306EFA28" w:rsidR="0056767A" w:rsidRDefault="0056767A">
      <w:pPr>
        <w:pStyle w:val="TOC5"/>
        <w:rPr>
          <w:rFonts w:asciiTheme="minorHAnsi" w:eastAsiaTheme="minorEastAsia" w:hAnsiTheme="minorHAnsi" w:cstheme="minorBidi"/>
          <w:sz w:val="22"/>
          <w:szCs w:val="22"/>
          <w:lang w:eastAsia="en-AU"/>
        </w:rPr>
      </w:pPr>
      <w:r>
        <w:tab/>
      </w:r>
      <w:hyperlink w:anchor="_Toc74912617" w:history="1">
        <w:r w:rsidRPr="00B2405D">
          <w:t>149</w:t>
        </w:r>
        <w:r>
          <w:rPr>
            <w:rFonts w:asciiTheme="minorHAnsi" w:eastAsiaTheme="minorEastAsia" w:hAnsiTheme="minorHAnsi" w:cstheme="minorBidi"/>
            <w:sz w:val="22"/>
            <w:szCs w:val="22"/>
            <w:lang w:eastAsia="en-AU"/>
          </w:rPr>
          <w:tab/>
        </w:r>
        <w:r w:rsidRPr="00B2405D">
          <w:t>Recovery of compensation</w:t>
        </w:r>
        <w:r>
          <w:tab/>
        </w:r>
        <w:r>
          <w:fldChar w:fldCharType="begin"/>
        </w:r>
        <w:r>
          <w:instrText xml:space="preserve"> PAGEREF _Toc74912617 \h </w:instrText>
        </w:r>
        <w:r>
          <w:fldChar w:fldCharType="separate"/>
        </w:r>
        <w:r w:rsidR="003A7C4A">
          <w:t>102</w:t>
        </w:r>
        <w:r>
          <w:fldChar w:fldCharType="end"/>
        </w:r>
      </w:hyperlink>
    </w:p>
    <w:p w14:paraId="0137B281" w14:textId="35CF51AE" w:rsidR="0056767A" w:rsidRDefault="00A5157F">
      <w:pPr>
        <w:pStyle w:val="TOC2"/>
        <w:rPr>
          <w:rFonts w:asciiTheme="minorHAnsi" w:eastAsiaTheme="minorEastAsia" w:hAnsiTheme="minorHAnsi" w:cstheme="minorBidi"/>
          <w:b w:val="0"/>
          <w:sz w:val="22"/>
          <w:szCs w:val="22"/>
          <w:lang w:eastAsia="en-AU"/>
        </w:rPr>
      </w:pPr>
      <w:hyperlink w:anchor="_Toc74912618" w:history="1">
        <w:r w:rsidR="0056767A" w:rsidRPr="00B2405D">
          <w:t>Part 9A</w:t>
        </w:r>
        <w:r w:rsidR="0056767A">
          <w:rPr>
            <w:rFonts w:asciiTheme="minorHAnsi" w:eastAsiaTheme="minorEastAsia" w:hAnsiTheme="minorHAnsi" w:cstheme="minorBidi"/>
            <w:b w:val="0"/>
            <w:sz w:val="22"/>
            <w:szCs w:val="22"/>
            <w:lang w:eastAsia="en-AU"/>
          </w:rPr>
          <w:tab/>
        </w:r>
        <w:r w:rsidR="0056767A" w:rsidRPr="00B2405D">
          <w:t>Shortage of essential services</w:t>
        </w:r>
        <w:r w:rsidR="0056767A" w:rsidRPr="0056767A">
          <w:rPr>
            <w:vanish/>
          </w:rPr>
          <w:tab/>
        </w:r>
        <w:r w:rsidR="0056767A" w:rsidRPr="0056767A">
          <w:rPr>
            <w:vanish/>
          </w:rPr>
          <w:fldChar w:fldCharType="begin"/>
        </w:r>
        <w:r w:rsidR="0056767A" w:rsidRPr="0056767A">
          <w:rPr>
            <w:vanish/>
          </w:rPr>
          <w:instrText xml:space="preserve"> PAGEREF _Toc74912618 \h </w:instrText>
        </w:r>
        <w:r w:rsidR="0056767A" w:rsidRPr="0056767A">
          <w:rPr>
            <w:vanish/>
          </w:rPr>
        </w:r>
        <w:r w:rsidR="0056767A" w:rsidRPr="0056767A">
          <w:rPr>
            <w:vanish/>
          </w:rPr>
          <w:fldChar w:fldCharType="separate"/>
        </w:r>
        <w:r w:rsidR="003A7C4A">
          <w:rPr>
            <w:vanish/>
          </w:rPr>
          <w:t>103</w:t>
        </w:r>
        <w:r w:rsidR="0056767A" w:rsidRPr="0056767A">
          <w:rPr>
            <w:vanish/>
          </w:rPr>
          <w:fldChar w:fldCharType="end"/>
        </w:r>
      </w:hyperlink>
    </w:p>
    <w:p w14:paraId="50C79FC2" w14:textId="7BDDA2F0" w:rsidR="0056767A" w:rsidRDefault="0056767A">
      <w:pPr>
        <w:pStyle w:val="TOC5"/>
        <w:rPr>
          <w:rFonts w:asciiTheme="minorHAnsi" w:eastAsiaTheme="minorEastAsia" w:hAnsiTheme="minorHAnsi" w:cstheme="minorBidi"/>
          <w:sz w:val="22"/>
          <w:szCs w:val="22"/>
          <w:lang w:eastAsia="en-AU"/>
        </w:rPr>
      </w:pPr>
      <w:r>
        <w:tab/>
      </w:r>
      <w:hyperlink w:anchor="_Toc74912619" w:history="1">
        <w:r w:rsidRPr="00B2405D">
          <w:t>149A</w:t>
        </w:r>
        <w:r>
          <w:rPr>
            <w:rFonts w:asciiTheme="minorHAnsi" w:eastAsiaTheme="minorEastAsia" w:hAnsiTheme="minorHAnsi" w:cstheme="minorBidi"/>
            <w:sz w:val="22"/>
            <w:szCs w:val="22"/>
            <w:lang w:eastAsia="en-AU"/>
          </w:rPr>
          <w:tab/>
        </w:r>
        <w:r w:rsidRPr="00B2405D">
          <w:t>Definitions—pt 9A</w:t>
        </w:r>
        <w:r>
          <w:tab/>
        </w:r>
        <w:r>
          <w:fldChar w:fldCharType="begin"/>
        </w:r>
        <w:r>
          <w:instrText xml:space="preserve"> PAGEREF _Toc74912619 \h </w:instrText>
        </w:r>
        <w:r>
          <w:fldChar w:fldCharType="separate"/>
        </w:r>
        <w:r w:rsidR="003A7C4A">
          <w:t>103</w:t>
        </w:r>
        <w:r>
          <w:fldChar w:fldCharType="end"/>
        </w:r>
      </w:hyperlink>
    </w:p>
    <w:p w14:paraId="1548A55B" w14:textId="7CC9A221" w:rsidR="0056767A" w:rsidRDefault="0056767A">
      <w:pPr>
        <w:pStyle w:val="TOC5"/>
        <w:rPr>
          <w:rFonts w:asciiTheme="minorHAnsi" w:eastAsiaTheme="minorEastAsia" w:hAnsiTheme="minorHAnsi" w:cstheme="minorBidi"/>
          <w:sz w:val="22"/>
          <w:szCs w:val="22"/>
          <w:lang w:eastAsia="en-AU"/>
        </w:rPr>
      </w:pPr>
      <w:r>
        <w:tab/>
      </w:r>
      <w:hyperlink w:anchor="_Toc74912620" w:history="1">
        <w:r w:rsidRPr="00B2405D">
          <w:t>149B</w:t>
        </w:r>
        <w:r>
          <w:rPr>
            <w:rFonts w:asciiTheme="minorHAnsi" w:eastAsiaTheme="minorEastAsia" w:hAnsiTheme="minorHAnsi" w:cstheme="minorBidi"/>
            <w:sz w:val="22"/>
            <w:szCs w:val="22"/>
            <w:lang w:eastAsia="en-AU"/>
          </w:rPr>
          <w:tab/>
        </w:r>
        <w:r w:rsidRPr="00B2405D">
          <w:t>Restriction of utility service</w:t>
        </w:r>
        <w:r>
          <w:tab/>
        </w:r>
        <w:r>
          <w:fldChar w:fldCharType="begin"/>
        </w:r>
        <w:r>
          <w:instrText xml:space="preserve"> PAGEREF _Toc74912620 \h </w:instrText>
        </w:r>
        <w:r>
          <w:fldChar w:fldCharType="separate"/>
        </w:r>
        <w:r w:rsidR="003A7C4A">
          <w:t>103</w:t>
        </w:r>
        <w:r>
          <w:fldChar w:fldCharType="end"/>
        </w:r>
      </w:hyperlink>
    </w:p>
    <w:p w14:paraId="1EFC44C4" w14:textId="4D334ABF" w:rsidR="0056767A" w:rsidRDefault="0056767A">
      <w:pPr>
        <w:pStyle w:val="TOC5"/>
        <w:rPr>
          <w:rFonts w:asciiTheme="minorHAnsi" w:eastAsiaTheme="minorEastAsia" w:hAnsiTheme="minorHAnsi" w:cstheme="minorBidi"/>
          <w:sz w:val="22"/>
          <w:szCs w:val="22"/>
          <w:lang w:eastAsia="en-AU"/>
        </w:rPr>
      </w:pPr>
      <w:r>
        <w:tab/>
      </w:r>
      <w:hyperlink w:anchor="_Toc74912621" w:history="1">
        <w:r w:rsidRPr="00B2405D">
          <w:t>149C</w:t>
        </w:r>
        <w:r>
          <w:rPr>
            <w:rFonts w:asciiTheme="minorHAnsi" w:eastAsiaTheme="minorEastAsia" w:hAnsiTheme="minorHAnsi" w:cstheme="minorBidi"/>
            <w:sz w:val="22"/>
            <w:szCs w:val="22"/>
            <w:lang w:eastAsia="en-AU"/>
          </w:rPr>
          <w:tab/>
        </w:r>
        <w:r w:rsidRPr="00B2405D">
          <w:t>Powers in relation to premises</w:t>
        </w:r>
        <w:r>
          <w:tab/>
        </w:r>
        <w:r>
          <w:fldChar w:fldCharType="begin"/>
        </w:r>
        <w:r>
          <w:instrText xml:space="preserve"> PAGEREF _Toc74912621 \h </w:instrText>
        </w:r>
        <w:r>
          <w:fldChar w:fldCharType="separate"/>
        </w:r>
        <w:r w:rsidR="003A7C4A">
          <w:t>103</w:t>
        </w:r>
        <w:r>
          <w:fldChar w:fldCharType="end"/>
        </w:r>
      </w:hyperlink>
    </w:p>
    <w:p w14:paraId="4EE6C93A" w14:textId="53F4DB5E" w:rsidR="0056767A" w:rsidRDefault="0056767A">
      <w:pPr>
        <w:pStyle w:val="TOC5"/>
        <w:rPr>
          <w:rFonts w:asciiTheme="minorHAnsi" w:eastAsiaTheme="minorEastAsia" w:hAnsiTheme="minorHAnsi" w:cstheme="minorBidi"/>
          <w:sz w:val="22"/>
          <w:szCs w:val="22"/>
          <w:lang w:eastAsia="en-AU"/>
        </w:rPr>
      </w:pPr>
      <w:r>
        <w:tab/>
      </w:r>
      <w:hyperlink w:anchor="_Toc74912622" w:history="1">
        <w:r w:rsidRPr="00B2405D">
          <w:t>149D</w:t>
        </w:r>
        <w:r>
          <w:rPr>
            <w:rFonts w:asciiTheme="minorHAnsi" w:eastAsiaTheme="minorEastAsia" w:hAnsiTheme="minorHAnsi" w:cstheme="minorBidi"/>
            <w:sz w:val="22"/>
            <w:szCs w:val="22"/>
            <w:lang w:eastAsia="en-AU"/>
          </w:rPr>
          <w:tab/>
        </w:r>
        <w:r w:rsidRPr="00B2405D">
          <w:t>Production of identity card</w:t>
        </w:r>
        <w:r>
          <w:tab/>
        </w:r>
        <w:r>
          <w:fldChar w:fldCharType="begin"/>
        </w:r>
        <w:r>
          <w:instrText xml:space="preserve"> PAGEREF _Toc74912622 \h </w:instrText>
        </w:r>
        <w:r>
          <w:fldChar w:fldCharType="separate"/>
        </w:r>
        <w:r w:rsidR="003A7C4A">
          <w:t>104</w:t>
        </w:r>
        <w:r>
          <w:fldChar w:fldCharType="end"/>
        </w:r>
      </w:hyperlink>
    </w:p>
    <w:p w14:paraId="06C28E7D" w14:textId="0BB786D1" w:rsidR="0056767A" w:rsidRDefault="00A5157F">
      <w:pPr>
        <w:pStyle w:val="TOC2"/>
        <w:rPr>
          <w:rFonts w:asciiTheme="minorHAnsi" w:eastAsiaTheme="minorEastAsia" w:hAnsiTheme="minorHAnsi" w:cstheme="minorBidi"/>
          <w:b w:val="0"/>
          <w:sz w:val="22"/>
          <w:szCs w:val="22"/>
          <w:lang w:eastAsia="en-AU"/>
        </w:rPr>
      </w:pPr>
      <w:hyperlink w:anchor="_Toc74912623" w:history="1">
        <w:r w:rsidR="0056767A" w:rsidRPr="00B2405D">
          <w:t>Part 10</w:t>
        </w:r>
        <w:r w:rsidR="0056767A">
          <w:rPr>
            <w:rFonts w:asciiTheme="minorHAnsi" w:eastAsiaTheme="minorEastAsia" w:hAnsiTheme="minorHAnsi" w:cstheme="minorBidi"/>
            <w:b w:val="0"/>
            <w:sz w:val="22"/>
            <w:szCs w:val="22"/>
            <w:lang w:eastAsia="en-AU"/>
          </w:rPr>
          <w:tab/>
        </w:r>
        <w:r w:rsidR="0056767A" w:rsidRPr="00B2405D">
          <w:t>Enforcement</w:t>
        </w:r>
        <w:r w:rsidR="0056767A" w:rsidRPr="0056767A">
          <w:rPr>
            <w:vanish/>
          </w:rPr>
          <w:tab/>
        </w:r>
        <w:r w:rsidR="0056767A" w:rsidRPr="0056767A">
          <w:rPr>
            <w:vanish/>
          </w:rPr>
          <w:fldChar w:fldCharType="begin"/>
        </w:r>
        <w:r w:rsidR="0056767A" w:rsidRPr="0056767A">
          <w:rPr>
            <w:vanish/>
          </w:rPr>
          <w:instrText xml:space="preserve"> PAGEREF _Toc74912623 \h </w:instrText>
        </w:r>
        <w:r w:rsidR="0056767A" w:rsidRPr="0056767A">
          <w:rPr>
            <w:vanish/>
          </w:rPr>
        </w:r>
        <w:r w:rsidR="0056767A" w:rsidRPr="0056767A">
          <w:rPr>
            <w:vanish/>
          </w:rPr>
          <w:fldChar w:fldCharType="separate"/>
        </w:r>
        <w:r w:rsidR="003A7C4A">
          <w:rPr>
            <w:vanish/>
          </w:rPr>
          <w:t>105</w:t>
        </w:r>
        <w:r w:rsidR="0056767A" w:rsidRPr="0056767A">
          <w:rPr>
            <w:vanish/>
          </w:rPr>
          <w:fldChar w:fldCharType="end"/>
        </w:r>
      </w:hyperlink>
    </w:p>
    <w:p w14:paraId="70E111C5" w14:textId="2C741863" w:rsidR="0056767A" w:rsidRDefault="00A5157F">
      <w:pPr>
        <w:pStyle w:val="TOC3"/>
        <w:rPr>
          <w:rFonts w:asciiTheme="minorHAnsi" w:eastAsiaTheme="minorEastAsia" w:hAnsiTheme="minorHAnsi" w:cstheme="minorBidi"/>
          <w:b w:val="0"/>
          <w:sz w:val="22"/>
          <w:szCs w:val="22"/>
          <w:lang w:eastAsia="en-AU"/>
        </w:rPr>
      </w:pPr>
      <w:hyperlink w:anchor="_Toc74912624" w:history="1">
        <w:r w:rsidR="0056767A" w:rsidRPr="00B2405D">
          <w:t>Division 10.1</w:t>
        </w:r>
        <w:r w:rsidR="0056767A">
          <w:rPr>
            <w:rFonts w:asciiTheme="minorHAnsi" w:eastAsiaTheme="minorEastAsia" w:hAnsiTheme="minorHAnsi" w:cstheme="minorBidi"/>
            <w:b w:val="0"/>
            <w:sz w:val="22"/>
            <w:szCs w:val="22"/>
            <w:lang w:eastAsia="en-AU"/>
          </w:rPr>
          <w:tab/>
        </w:r>
        <w:r w:rsidR="0056767A" w:rsidRPr="00B2405D">
          <w:t>General</w:t>
        </w:r>
        <w:r w:rsidR="0056767A" w:rsidRPr="0056767A">
          <w:rPr>
            <w:vanish/>
          </w:rPr>
          <w:tab/>
        </w:r>
        <w:r w:rsidR="0056767A" w:rsidRPr="0056767A">
          <w:rPr>
            <w:vanish/>
          </w:rPr>
          <w:fldChar w:fldCharType="begin"/>
        </w:r>
        <w:r w:rsidR="0056767A" w:rsidRPr="0056767A">
          <w:rPr>
            <w:vanish/>
          </w:rPr>
          <w:instrText xml:space="preserve"> PAGEREF _Toc74912624 \h </w:instrText>
        </w:r>
        <w:r w:rsidR="0056767A" w:rsidRPr="0056767A">
          <w:rPr>
            <w:vanish/>
          </w:rPr>
        </w:r>
        <w:r w:rsidR="0056767A" w:rsidRPr="0056767A">
          <w:rPr>
            <w:vanish/>
          </w:rPr>
          <w:fldChar w:fldCharType="separate"/>
        </w:r>
        <w:r w:rsidR="003A7C4A">
          <w:rPr>
            <w:vanish/>
          </w:rPr>
          <w:t>105</w:t>
        </w:r>
        <w:r w:rsidR="0056767A" w:rsidRPr="0056767A">
          <w:rPr>
            <w:vanish/>
          </w:rPr>
          <w:fldChar w:fldCharType="end"/>
        </w:r>
      </w:hyperlink>
    </w:p>
    <w:p w14:paraId="0573B3E6" w14:textId="1255BB11" w:rsidR="0056767A" w:rsidRDefault="0056767A">
      <w:pPr>
        <w:pStyle w:val="TOC5"/>
        <w:rPr>
          <w:rFonts w:asciiTheme="minorHAnsi" w:eastAsiaTheme="minorEastAsia" w:hAnsiTheme="minorHAnsi" w:cstheme="minorBidi"/>
          <w:sz w:val="22"/>
          <w:szCs w:val="22"/>
          <w:lang w:eastAsia="en-AU"/>
        </w:rPr>
      </w:pPr>
      <w:r>
        <w:tab/>
      </w:r>
      <w:hyperlink w:anchor="_Toc74912625" w:history="1">
        <w:r w:rsidRPr="00B2405D">
          <w:t>150</w:t>
        </w:r>
        <w:r>
          <w:rPr>
            <w:rFonts w:asciiTheme="minorHAnsi" w:eastAsiaTheme="minorEastAsia" w:hAnsiTheme="minorHAnsi" w:cstheme="minorBidi"/>
            <w:sz w:val="22"/>
            <w:szCs w:val="22"/>
            <w:lang w:eastAsia="en-AU"/>
          </w:rPr>
          <w:tab/>
        </w:r>
        <w:r w:rsidRPr="00B2405D">
          <w:t>Definitions for pt 10</w:t>
        </w:r>
        <w:r>
          <w:tab/>
        </w:r>
        <w:r>
          <w:fldChar w:fldCharType="begin"/>
        </w:r>
        <w:r>
          <w:instrText xml:space="preserve"> PAGEREF _Toc74912625 \h </w:instrText>
        </w:r>
        <w:r>
          <w:fldChar w:fldCharType="separate"/>
        </w:r>
        <w:r w:rsidR="003A7C4A">
          <w:t>105</w:t>
        </w:r>
        <w:r>
          <w:fldChar w:fldCharType="end"/>
        </w:r>
      </w:hyperlink>
    </w:p>
    <w:p w14:paraId="42C91F73" w14:textId="699380E3" w:rsidR="0056767A" w:rsidRDefault="00A5157F">
      <w:pPr>
        <w:pStyle w:val="TOC3"/>
        <w:rPr>
          <w:rFonts w:asciiTheme="minorHAnsi" w:eastAsiaTheme="minorEastAsia" w:hAnsiTheme="minorHAnsi" w:cstheme="minorBidi"/>
          <w:b w:val="0"/>
          <w:sz w:val="22"/>
          <w:szCs w:val="22"/>
          <w:lang w:eastAsia="en-AU"/>
        </w:rPr>
      </w:pPr>
      <w:hyperlink w:anchor="_Toc74912626" w:history="1">
        <w:r w:rsidR="0056767A" w:rsidRPr="00B2405D">
          <w:t>Division 10.2</w:t>
        </w:r>
        <w:r w:rsidR="0056767A">
          <w:rPr>
            <w:rFonts w:asciiTheme="minorHAnsi" w:eastAsiaTheme="minorEastAsia" w:hAnsiTheme="minorHAnsi" w:cstheme="minorBidi"/>
            <w:b w:val="0"/>
            <w:sz w:val="22"/>
            <w:szCs w:val="22"/>
            <w:lang w:eastAsia="en-AU"/>
          </w:rPr>
          <w:tab/>
        </w:r>
        <w:r w:rsidR="0056767A" w:rsidRPr="00B2405D">
          <w:t>ICRC inspectors</w:t>
        </w:r>
        <w:r w:rsidR="0056767A" w:rsidRPr="0056767A">
          <w:rPr>
            <w:vanish/>
          </w:rPr>
          <w:tab/>
        </w:r>
        <w:r w:rsidR="0056767A" w:rsidRPr="0056767A">
          <w:rPr>
            <w:vanish/>
          </w:rPr>
          <w:fldChar w:fldCharType="begin"/>
        </w:r>
        <w:r w:rsidR="0056767A" w:rsidRPr="0056767A">
          <w:rPr>
            <w:vanish/>
          </w:rPr>
          <w:instrText xml:space="preserve"> PAGEREF _Toc74912626 \h </w:instrText>
        </w:r>
        <w:r w:rsidR="0056767A" w:rsidRPr="0056767A">
          <w:rPr>
            <w:vanish/>
          </w:rPr>
        </w:r>
        <w:r w:rsidR="0056767A" w:rsidRPr="0056767A">
          <w:rPr>
            <w:vanish/>
          </w:rPr>
          <w:fldChar w:fldCharType="separate"/>
        </w:r>
        <w:r w:rsidR="003A7C4A">
          <w:rPr>
            <w:vanish/>
          </w:rPr>
          <w:t>105</w:t>
        </w:r>
        <w:r w:rsidR="0056767A" w:rsidRPr="0056767A">
          <w:rPr>
            <w:vanish/>
          </w:rPr>
          <w:fldChar w:fldCharType="end"/>
        </w:r>
      </w:hyperlink>
    </w:p>
    <w:p w14:paraId="38C84EA7" w14:textId="3F19F1B1" w:rsidR="0056767A" w:rsidRDefault="0056767A">
      <w:pPr>
        <w:pStyle w:val="TOC5"/>
        <w:rPr>
          <w:rFonts w:asciiTheme="minorHAnsi" w:eastAsiaTheme="minorEastAsia" w:hAnsiTheme="minorHAnsi" w:cstheme="minorBidi"/>
          <w:sz w:val="22"/>
          <w:szCs w:val="22"/>
          <w:lang w:eastAsia="en-AU"/>
        </w:rPr>
      </w:pPr>
      <w:r>
        <w:tab/>
      </w:r>
      <w:hyperlink w:anchor="_Toc74912627" w:history="1">
        <w:r w:rsidRPr="00B2405D">
          <w:t>152</w:t>
        </w:r>
        <w:r>
          <w:rPr>
            <w:rFonts w:asciiTheme="minorHAnsi" w:eastAsiaTheme="minorEastAsia" w:hAnsiTheme="minorHAnsi" w:cstheme="minorBidi"/>
            <w:sz w:val="22"/>
            <w:szCs w:val="22"/>
            <w:lang w:eastAsia="en-AU"/>
          </w:rPr>
          <w:tab/>
        </w:r>
        <w:r w:rsidRPr="00B2405D">
          <w:t>Appointment</w:t>
        </w:r>
        <w:r>
          <w:tab/>
        </w:r>
        <w:r>
          <w:fldChar w:fldCharType="begin"/>
        </w:r>
        <w:r>
          <w:instrText xml:space="preserve"> PAGEREF _Toc74912627 \h </w:instrText>
        </w:r>
        <w:r>
          <w:fldChar w:fldCharType="separate"/>
        </w:r>
        <w:r w:rsidR="003A7C4A">
          <w:t>105</w:t>
        </w:r>
        <w:r>
          <w:fldChar w:fldCharType="end"/>
        </w:r>
      </w:hyperlink>
    </w:p>
    <w:p w14:paraId="777E2844" w14:textId="512D9849" w:rsidR="0056767A" w:rsidRDefault="0056767A">
      <w:pPr>
        <w:pStyle w:val="TOC5"/>
        <w:rPr>
          <w:rFonts w:asciiTheme="minorHAnsi" w:eastAsiaTheme="minorEastAsia" w:hAnsiTheme="minorHAnsi" w:cstheme="minorBidi"/>
          <w:sz w:val="22"/>
          <w:szCs w:val="22"/>
          <w:lang w:eastAsia="en-AU"/>
        </w:rPr>
      </w:pPr>
      <w:r>
        <w:tab/>
      </w:r>
      <w:hyperlink w:anchor="_Toc74912628" w:history="1">
        <w:r w:rsidRPr="00B2405D">
          <w:t>153</w:t>
        </w:r>
        <w:r>
          <w:rPr>
            <w:rFonts w:asciiTheme="minorHAnsi" w:eastAsiaTheme="minorEastAsia" w:hAnsiTheme="minorHAnsi" w:cstheme="minorBidi"/>
            <w:sz w:val="22"/>
            <w:szCs w:val="22"/>
            <w:lang w:eastAsia="en-AU"/>
          </w:rPr>
          <w:tab/>
        </w:r>
        <w:r w:rsidRPr="00B2405D">
          <w:t>Identity cards</w:t>
        </w:r>
        <w:r>
          <w:tab/>
        </w:r>
        <w:r>
          <w:fldChar w:fldCharType="begin"/>
        </w:r>
        <w:r>
          <w:instrText xml:space="preserve"> PAGEREF _Toc74912628 \h </w:instrText>
        </w:r>
        <w:r>
          <w:fldChar w:fldCharType="separate"/>
        </w:r>
        <w:r w:rsidR="003A7C4A">
          <w:t>106</w:t>
        </w:r>
        <w:r>
          <w:fldChar w:fldCharType="end"/>
        </w:r>
      </w:hyperlink>
    </w:p>
    <w:p w14:paraId="3DDBC379" w14:textId="49324FEC" w:rsidR="0056767A" w:rsidRDefault="0056767A">
      <w:pPr>
        <w:pStyle w:val="TOC5"/>
        <w:rPr>
          <w:rFonts w:asciiTheme="minorHAnsi" w:eastAsiaTheme="minorEastAsia" w:hAnsiTheme="minorHAnsi" w:cstheme="minorBidi"/>
          <w:sz w:val="22"/>
          <w:szCs w:val="22"/>
          <w:lang w:eastAsia="en-AU"/>
        </w:rPr>
      </w:pPr>
      <w:r>
        <w:tab/>
      </w:r>
      <w:hyperlink w:anchor="_Toc74912629" w:history="1">
        <w:r w:rsidRPr="00B2405D">
          <w:t>154</w:t>
        </w:r>
        <w:r>
          <w:rPr>
            <w:rFonts w:asciiTheme="minorHAnsi" w:eastAsiaTheme="minorEastAsia" w:hAnsiTheme="minorHAnsi" w:cstheme="minorBidi"/>
            <w:sz w:val="22"/>
            <w:szCs w:val="22"/>
            <w:lang w:eastAsia="en-AU"/>
          </w:rPr>
          <w:tab/>
        </w:r>
        <w:r w:rsidRPr="00B2405D">
          <w:t>Power to enter premises</w:t>
        </w:r>
        <w:r>
          <w:tab/>
        </w:r>
        <w:r>
          <w:fldChar w:fldCharType="begin"/>
        </w:r>
        <w:r>
          <w:instrText xml:space="preserve"> PAGEREF _Toc74912629 \h </w:instrText>
        </w:r>
        <w:r>
          <w:fldChar w:fldCharType="separate"/>
        </w:r>
        <w:r w:rsidR="003A7C4A">
          <w:t>107</w:t>
        </w:r>
        <w:r>
          <w:fldChar w:fldCharType="end"/>
        </w:r>
      </w:hyperlink>
    </w:p>
    <w:p w14:paraId="32E6BBB8" w14:textId="2FDDAF82" w:rsidR="0056767A" w:rsidRDefault="0056767A">
      <w:pPr>
        <w:pStyle w:val="TOC5"/>
        <w:rPr>
          <w:rFonts w:asciiTheme="minorHAnsi" w:eastAsiaTheme="minorEastAsia" w:hAnsiTheme="minorHAnsi" w:cstheme="minorBidi"/>
          <w:sz w:val="22"/>
          <w:szCs w:val="22"/>
          <w:lang w:eastAsia="en-AU"/>
        </w:rPr>
      </w:pPr>
      <w:r>
        <w:lastRenderedPageBreak/>
        <w:tab/>
      </w:r>
      <w:hyperlink w:anchor="_Toc74912630" w:history="1">
        <w:r w:rsidRPr="00B2405D">
          <w:t>155</w:t>
        </w:r>
        <w:r>
          <w:rPr>
            <w:rFonts w:asciiTheme="minorHAnsi" w:eastAsiaTheme="minorEastAsia" w:hAnsiTheme="minorHAnsi" w:cstheme="minorBidi"/>
            <w:sz w:val="22"/>
            <w:szCs w:val="22"/>
            <w:lang w:eastAsia="en-AU"/>
          </w:rPr>
          <w:tab/>
        </w:r>
        <w:r w:rsidRPr="00B2405D">
          <w:t>Production of identity card</w:t>
        </w:r>
        <w:r>
          <w:tab/>
        </w:r>
        <w:r>
          <w:fldChar w:fldCharType="begin"/>
        </w:r>
        <w:r>
          <w:instrText xml:space="preserve"> PAGEREF _Toc74912630 \h </w:instrText>
        </w:r>
        <w:r>
          <w:fldChar w:fldCharType="separate"/>
        </w:r>
        <w:r w:rsidR="003A7C4A">
          <w:t>107</w:t>
        </w:r>
        <w:r>
          <w:fldChar w:fldCharType="end"/>
        </w:r>
      </w:hyperlink>
    </w:p>
    <w:p w14:paraId="58BC559D" w14:textId="12742870" w:rsidR="0056767A" w:rsidRDefault="0056767A">
      <w:pPr>
        <w:pStyle w:val="TOC5"/>
        <w:rPr>
          <w:rFonts w:asciiTheme="minorHAnsi" w:eastAsiaTheme="minorEastAsia" w:hAnsiTheme="minorHAnsi" w:cstheme="minorBidi"/>
          <w:sz w:val="22"/>
          <w:szCs w:val="22"/>
          <w:lang w:eastAsia="en-AU"/>
        </w:rPr>
      </w:pPr>
      <w:r>
        <w:tab/>
      </w:r>
      <w:hyperlink w:anchor="_Toc74912631" w:history="1">
        <w:r w:rsidRPr="00B2405D">
          <w:t>156</w:t>
        </w:r>
        <w:r>
          <w:rPr>
            <w:rFonts w:asciiTheme="minorHAnsi" w:eastAsiaTheme="minorEastAsia" w:hAnsiTheme="minorHAnsi" w:cstheme="minorBidi"/>
            <w:sz w:val="22"/>
            <w:szCs w:val="22"/>
            <w:lang w:eastAsia="en-AU"/>
          </w:rPr>
          <w:tab/>
        </w:r>
        <w:r w:rsidRPr="00B2405D">
          <w:t>Consent to entry</w:t>
        </w:r>
        <w:r>
          <w:tab/>
        </w:r>
        <w:r>
          <w:fldChar w:fldCharType="begin"/>
        </w:r>
        <w:r>
          <w:instrText xml:space="preserve"> PAGEREF _Toc74912631 \h </w:instrText>
        </w:r>
        <w:r>
          <w:fldChar w:fldCharType="separate"/>
        </w:r>
        <w:r w:rsidR="003A7C4A">
          <w:t>107</w:t>
        </w:r>
        <w:r>
          <w:fldChar w:fldCharType="end"/>
        </w:r>
      </w:hyperlink>
    </w:p>
    <w:p w14:paraId="4C2D44B9" w14:textId="6CB5C7E0" w:rsidR="0056767A" w:rsidRDefault="0056767A">
      <w:pPr>
        <w:pStyle w:val="TOC5"/>
        <w:rPr>
          <w:rFonts w:asciiTheme="minorHAnsi" w:eastAsiaTheme="minorEastAsia" w:hAnsiTheme="minorHAnsi" w:cstheme="minorBidi"/>
          <w:sz w:val="22"/>
          <w:szCs w:val="22"/>
          <w:lang w:eastAsia="en-AU"/>
        </w:rPr>
      </w:pPr>
      <w:r>
        <w:tab/>
      </w:r>
      <w:hyperlink w:anchor="_Toc74912632" w:history="1">
        <w:r w:rsidRPr="00B2405D">
          <w:t>157</w:t>
        </w:r>
        <w:r>
          <w:rPr>
            <w:rFonts w:asciiTheme="minorHAnsi" w:eastAsiaTheme="minorEastAsia" w:hAnsiTheme="minorHAnsi" w:cstheme="minorBidi"/>
            <w:sz w:val="22"/>
            <w:szCs w:val="22"/>
            <w:lang w:eastAsia="en-AU"/>
          </w:rPr>
          <w:tab/>
        </w:r>
        <w:r w:rsidRPr="00B2405D">
          <w:t>Warrants</w:t>
        </w:r>
        <w:r>
          <w:tab/>
        </w:r>
        <w:r>
          <w:fldChar w:fldCharType="begin"/>
        </w:r>
        <w:r>
          <w:instrText xml:space="preserve"> PAGEREF _Toc74912632 \h </w:instrText>
        </w:r>
        <w:r>
          <w:fldChar w:fldCharType="separate"/>
        </w:r>
        <w:r w:rsidR="003A7C4A">
          <w:t>108</w:t>
        </w:r>
        <w:r>
          <w:fldChar w:fldCharType="end"/>
        </w:r>
      </w:hyperlink>
    </w:p>
    <w:p w14:paraId="7FB23B21" w14:textId="692A0EB0" w:rsidR="0056767A" w:rsidRDefault="0056767A">
      <w:pPr>
        <w:pStyle w:val="TOC5"/>
        <w:rPr>
          <w:rFonts w:asciiTheme="minorHAnsi" w:eastAsiaTheme="minorEastAsia" w:hAnsiTheme="minorHAnsi" w:cstheme="minorBidi"/>
          <w:sz w:val="22"/>
          <w:szCs w:val="22"/>
          <w:lang w:eastAsia="en-AU"/>
        </w:rPr>
      </w:pPr>
      <w:r>
        <w:tab/>
      </w:r>
      <w:hyperlink w:anchor="_Toc74912633" w:history="1">
        <w:r w:rsidRPr="00B2405D">
          <w:t>158</w:t>
        </w:r>
        <w:r>
          <w:rPr>
            <w:rFonts w:asciiTheme="minorHAnsi" w:eastAsiaTheme="minorEastAsia" w:hAnsiTheme="minorHAnsi" w:cstheme="minorBidi"/>
            <w:sz w:val="22"/>
            <w:szCs w:val="22"/>
            <w:lang w:eastAsia="en-AU"/>
          </w:rPr>
          <w:tab/>
        </w:r>
        <w:r w:rsidRPr="00B2405D">
          <w:t>Warrants—application made other than in person</w:t>
        </w:r>
        <w:r>
          <w:tab/>
        </w:r>
        <w:r>
          <w:fldChar w:fldCharType="begin"/>
        </w:r>
        <w:r>
          <w:instrText xml:space="preserve"> PAGEREF _Toc74912633 \h </w:instrText>
        </w:r>
        <w:r>
          <w:fldChar w:fldCharType="separate"/>
        </w:r>
        <w:r w:rsidR="003A7C4A">
          <w:t>109</w:t>
        </w:r>
        <w:r>
          <w:fldChar w:fldCharType="end"/>
        </w:r>
      </w:hyperlink>
    </w:p>
    <w:p w14:paraId="73935D97" w14:textId="5D775D3A" w:rsidR="0056767A" w:rsidRDefault="0056767A">
      <w:pPr>
        <w:pStyle w:val="TOC5"/>
        <w:rPr>
          <w:rFonts w:asciiTheme="minorHAnsi" w:eastAsiaTheme="minorEastAsia" w:hAnsiTheme="minorHAnsi" w:cstheme="minorBidi"/>
          <w:sz w:val="22"/>
          <w:szCs w:val="22"/>
          <w:lang w:eastAsia="en-AU"/>
        </w:rPr>
      </w:pPr>
      <w:r>
        <w:tab/>
      </w:r>
      <w:hyperlink w:anchor="_Toc74912634" w:history="1">
        <w:r w:rsidRPr="00B2405D">
          <w:t>159</w:t>
        </w:r>
        <w:r>
          <w:rPr>
            <w:rFonts w:asciiTheme="minorHAnsi" w:eastAsiaTheme="minorEastAsia" w:hAnsiTheme="minorHAnsi" w:cstheme="minorBidi"/>
            <w:sz w:val="22"/>
            <w:szCs w:val="22"/>
            <w:lang w:eastAsia="en-AU"/>
          </w:rPr>
          <w:tab/>
        </w:r>
        <w:r w:rsidRPr="00B2405D">
          <w:t>Powers on entry to premises</w:t>
        </w:r>
        <w:r>
          <w:tab/>
        </w:r>
        <w:r>
          <w:fldChar w:fldCharType="begin"/>
        </w:r>
        <w:r>
          <w:instrText xml:space="preserve"> PAGEREF _Toc74912634 \h </w:instrText>
        </w:r>
        <w:r>
          <w:fldChar w:fldCharType="separate"/>
        </w:r>
        <w:r w:rsidR="003A7C4A">
          <w:t>111</w:t>
        </w:r>
        <w:r>
          <w:fldChar w:fldCharType="end"/>
        </w:r>
      </w:hyperlink>
    </w:p>
    <w:p w14:paraId="777A6CC1" w14:textId="0D639AD7" w:rsidR="0056767A" w:rsidRDefault="0056767A">
      <w:pPr>
        <w:pStyle w:val="TOC5"/>
        <w:rPr>
          <w:rFonts w:asciiTheme="minorHAnsi" w:eastAsiaTheme="minorEastAsia" w:hAnsiTheme="minorHAnsi" w:cstheme="minorBidi"/>
          <w:sz w:val="22"/>
          <w:szCs w:val="22"/>
          <w:lang w:eastAsia="en-AU"/>
        </w:rPr>
      </w:pPr>
      <w:r>
        <w:tab/>
      </w:r>
      <w:hyperlink w:anchor="_Toc74912635" w:history="1">
        <w:r w:rsidRPr="00B2405D">
          <w:t>160</w:t>
        </w:r>
        <w:r>
          <w:rPr>
            <w:rFonts w:asciiTheme="minorHAnsi" w:eastAsiaTheme="minorEastAsia" w:hAnsiTheme="minorHAnsi" w:cstheme="minorBidi"/>
            <w:sz w:val="22"/>
            <w:szCs w:val="22"/>
            <w:lang w:eastAsia="en-AU"/>
          </w:rPr>
          <w:tab/>
        </w:r>
        <w:r w:rsidRPr="00B2405D">
          <w:t>Power to seize evidence</w:t>
        </w:r>
        <w:r>
          <w:tab/>
        </w:r>
        <w:r>
          <w:fldChar w:fldCharType="begin"/>
        </w:r>
        <w:r>
          <w:instrText xml:space="preserve"> PAGEREF _Toc74912635 \h </w:instrText>
        </w:r>
        <w:r>
          <w:fldChar w:fldCharType="separate"/>
        </w:r>
        <w:r w:rsidR="003A7C4A">
          <w:t>112</w:t>
        </w:r>
        <w:r>
          <w:fldChar w:fldCharType="end"/>
        </w:r>
      </w:hyperlink>
    </w:p>
    <w:p w14:paraId="2EAB0E8B" w14:textId="1955F69F" w:rsidR="0056767A" w:rsidRDefault="0056767A">
      <w:pPr>
        <w:pStyle w:val="TOC5"/>
        <w:rPr>
          <w:rFonts w:asciiTheme="minorHAnsi" w:eastAsiaTheme="minorEastAsia" w:hAnsiTheme="minorHAnsi" w:cstheme="minorBidi"/>
          <w:sz w:val="22"/>
          <w:szCs w:val="22"/>
          <w:lang w:eastAsia="en-AU"/>
        </w:rPr>
      </w:pPr>
      <w:r>
        <w:tab/>
      </w:r>
      <w:hyperlink w:anchor="_Toc74912636" w:history="1">
        <w:r w:rsidRPr="00B2405D">
          <w:t>161</w:t>
        </w:r>
        <w:r>
          <w:rPr>
            <w:rFonts w:asciiTheme="minorHAnsi" w:eastAsiaTheme="minorEastAsia" w:hAnsiTheme="minorHAnsi" w:cstheme="minorBidi"/>
            <w:sz w:val="22"/>
            <w:szCs w:val="22"/>
            <w:lang w:eastAsia="en-AU"/>
          </w:rPr>
          <w:tab/>
        </w:r>
        <w:r w:rsidRPr="00B2405D">
          <w:t>Receipt for things seized</w:t>
        </w:r>
        <w:r>
          <w:tab/>
        </w:r>
        <w:r>
          <w:fldChar w:fldCharType="begin"/>
        </w:r>
        <w:r>
          <w:instrText xml:space="preserve"> PAGEREF _Toc74912636 \h </w:instrText>
        </w:r>
        <w:r>
          <w:fldChar w:fldCharType="separate"/>
        </w:r>
        <w:r w:rsidR="003A7C4A">
          <w:t>113</w:t>
        </w:r>
        <w:r>
          <w:fldChar w:fldCharType="end"/>
        </w:r>
      </w:hyperlink>
    </w:p>
    <w:p w14:paraId="7359A9A8" w14:textId="47EE8D6D" w:rsidR="0056767A" w:rsidRDefault="0056767A">
      <w:pPr>
        <w:pStyle w:val="TOC5"/>
        <w:rPr>
          <w:rFonts w:asciiTheme="minorHAnsi" w:eastAsiaTheme="minorEastAsia" w:hAnsiTheme="minorHAnsi" w:cstheme="minorBidi"/>
          <w:sz w:val="22"/>
          <w:szCs w:val="22"/>
          <w:lang w:eastAsia="en-AU"/>
        </w:rPr>
      </w:pPr>
      <w:r>
        <w:tab/>
      </w:r>
      <w:hyperlink w:anchor="_Toc74912637" w:history="1">
        <w:r w:rsidRPr="00B2405D">
          <w:t>162</w:t>
        </w:r>
        <w:r>
          <w:rPr>
            <w:rFonts w:asciiTheme="minorHAnsi" w:eastAsiaTheme="minorEastAsia" w:hAnsiTheme="minorHAnsi" w:cstheme="minorBidi"/>
            <w:sz w:val="22"/>
            <w:szCs w:val="22"/>
            <w:lang w:eastAsia="en-AU"/>
          </w:rPr>
          <w:tab/>
        </w:r>
        <w:r w:rsidRPr="00B2405D">
          <w:t>Access to things seized</w:t>
        </w:r>
        <w:r>
          <w:tab/>
        </w:r>
        <w:r>
          <w:fldChar w:fldCharType="begin"/>
        </w:r>
        <w:r>
          <w:instrText xml:space="preserve"> PAGEREF _Toc74912637 \h </w:instrText>
        </w:r>
        <w:r>
          <w:fldChar w:fldCharType="separate"/>
        </w:r>
        <w:r w:rsidR="003A7C4A">
          <w:t>113</w:t>
        </w:r>
        <w:r>
          <w:fldChar w:fldCharType="end"/>
        </w:r>
      </w:hyperlink>
    </w:p>
    <w:p w14:paraId="51CE96F4" w14:textId="17C66374" w:rsidR="0056767A" w:rsidRDefault="0056767A">
      <w:pPr>
        <w:pStyle w:val="TOC5"/>
        <w:rPr>
          <w:rFonts w:asciiTheme="minorHAnsi" w:eastAsiaTheme="minorEastAsia" w:hAnsiTheme="minorHAnsi" w:cstheme="minorBidi"/>
          <w:sz w:val="22"/>
          <w:szCs w:val="22"/>
          <w:lang w:eastAsia="en-AU"/>
        </w:rPr>
      </w:pPr>
      <w:r>
        <w:tab/>
      </w:r>
      <w:hyperlink w:anchor="_Toc74912638" w:history="1">
        <w:r w:rsidRPr="00B2405D">
          <w:t>163</w:t>
        </w:r>
        <w:r>
          <w:rPr>
            <w:rFonts w:asciiTheme="minorHAnsi" w:eastAsiaTheme="minorEastAsia" w:hAnsiTheme="minorHAnsi" w:cstheme="minorBidi"/>
            <w:sz w:val="22"/>
            <w:szCs w:val="22"/>
            <w:lang w:eastAsia="en-AU"/>
          </w:rPr>
          <w:tab/>
        </w:r>
        <w:r w:rsidRPr="00B2405D">
          <w:t>Return of things seized</w:t>
        </w:r>
        <w:r>
          <w:tab/>
        </w:r>
        <w:r>
          <w:fldChar w:fldCharType="begin"/>
        </w:r>
        <w:r>
          <w:instrText xml:space="preserve"> PAGEREF _Toc74912638 \h </w:instrText>
        </w:r>
        <w:r>
          <w:fldChar w:fldCharType="separate"/>
        </w:r>
        <w:r w:rsidR="003A7C4A">
          <w:t>113</w:t>
        </w:r>
        <w:r>
          <w:fldChar w:fldCharType="end"/>
        </w:r>
      </w:hyperlink>
    </w:p>
    <w:p w14:paraId="7D81F178" w14:textId="6CD9A63F" w:rsidR="0056767A" w:rsidRDefault="00A5157F">
      <w:pPr>
        <w:pStyle w:val="TOC3"/>
        <w:rPr>
          <w:rFonts w:asciiTheme="minorHAnsi" w:eastAsiaTheme="minorEastAsia" w:hAnsiTheme="minorHAnsi" w:cstheme="minorBidi"/>
          <w:b w:val="0"/>
          <w:sz w:val="22"/>
          <w:szCs w:val="22"/>
          <w:lang w:eastAsia="en-AU"/>
        </w:rPr>
      </w:pPr>
      <w:hyperlink w:anchor="_Toc74912639" w:history="1">
        <w:r w:rsidR="0056767A" w:rsidRPr="00B2405D">
          <w:t>Division 10.5</w:t>
        </w:r>
        <w:r w:rsidR="0056767A">
          <w:rPr>
            <w:rFonts w:asciiTheme="minorHAnsi" w:eastAsiaTheme="minorEastAsia" w:hAnsiTheme="minorHAnsi" w:cstheme="minorBidi"/>
            <w:b w:val="0"/>
            <w:sz w:val="22"/>
            <w:szCs w:val="22"/>
            <w:lang w:eastAsia="en-AU"/>
          </w:rPr>
          <w:tab/>
        </w:r>
        <w:r w:rsidR="0056767A" w:rsidRPr="00B2405D">
          <w:t>Miscellaneous</w:t>
        </w:r>
        <w:r w:rsidR="0056767A" w:rsidRPr="0056767A">
          <w:rPr>
            <w:vanish/>
          </w:rPr>
          <w:tab/>
        </w:r>
        <w:r w:rsidR="0056767A" w:rsidRPr="0056767A">
          <w:rPr>
            <w:vanish/>
          </w:rPr>
          <w:fldChar w:fldCharType="begin"/>
        </w:r>
        <w:r w:rsidR="0056767A" w:rsidRPr="0056767A">
          <w:rPr>
            <w:vanish/>
          </w:rPr>
          <w:instrText xml:space="preserve"> PAGEREF _Toc74912639 \h </w:instrText>
        </w:r>
        <w:r w:rsidR="0056767A" w:rsidRPr="0056767A">
          <w:rPr>
            <w:vanish/>
          </w:rPr>
        </w:r>
        <w:r w:rsidR="0056767A" w:rsidRPr="0056767A">
          <w:rPr>
            <w:vanish/>
          </w:rPr>
          <w:fldChar w:fldCharType="separate"/>
        </w:r>
        <w:r w:rsidR="003A7C4A">
          <w:rPr>
            <w:vanish/>
          </w:rPr>
          <w:t>114</w:t>
        </w:r>
        <w:r w:rsidR="0056767A" w:rsidRPr="0056767A">
          <w:rPr>
            <w:vanish/>
          </w:rPr>
          <w:fldChar w:fldCharType="end"/>
        </w:r>
      </w:hyperlink>
    </w:p>
    <w:p w14:paraId="7D1978D5" w14:textId="45AB5B7B" w:rsidR="0056767A" w:rsidRDefault="0056767A">
      <w:pPr>
        <w:pStyle w:val="TOC5"/>
        <w:rPr>
          <w:rFonts w:asciiTheme="minorHAnsi" w:eastAsiaTheme="minorEastAsia" w:hAnsiTheme="minorHAnsi" w:cstheme="minorBidi"/>
          <w:sz w:val="22"/>
          <w:szCs w:val="22"/>
          <w:lang w:eastAsia="en-AU"/>
        </w:rPr>
      </w:pPr>
      <w:r>
        <w:tab/>
      </w:r>
      <w:hyperlink w:anchor="_Toc74912640" w:history="1">
        <w:r w:rsidRPr="00B2405D">
          <w:t>166</w:t>
        </w:r>
        <w:r>
          <w:rPr>
            <w:rFonts w:asciiTheme="minorHAnsi" w:eastAsiaTheme="minorEastAsia" w:hAnsiTheme="minorHAnsi" w:cstheme="minorBidi"/>
            <w:sz w:val="22"/>
            <w:szCs w:val="22"/>
            <w:lang w:eastAsia="en-AU"/>
          </w:rPr>
          <w:tab/>
        </w:r>
        <w:r w:rsidRPr="00B2405D">
          <w:t>Self-incrimination etc</w:t>
        </w:r>
        <w:r>
          <w:tab/>
        </w:r>
        <w:r>
          <w:fldChar w:fldCharType="begin"/>
        </w:r>
        <w:r>
          <w:instrText xml:space="preserve"> PAGEREF _Toc74912640 \h </w:instrText>
        </w:r>
        <w:r>
          <w:fldChar w:fldCharType="separate"/>
        </w:r>
        <w:r w:rsidR="003A7C4A">
          <w:t>114</w:t>
        </w:r>
        <w:r>
          <w:fldChar w:fldCharType="end"/>
        </w:r>
      </w:hyperlink>
    </w:p>
    <w:p w14:paraId="553D877A" w14:textId="362972DE" w:rsidR="0056767A" w:rsidRDefault="00A5157F">
      <w:pPr>
        <w:pStyle w:val="TOC2"/>
        <w:rPr>
          <w:rFonts w:asciiTheme="minorHAnsi" w:eastAsiaTheme="minorEastAsia" w:hAnsiTheme="minorHAnsi" w:cstheme="minorBidi"/>
          <w:b w:val="0"/>
          <w:sz w:val="22"/>
          <w:szCs w:val="22"/>
          <w:lang w:eastAsia="en-AU"/>
        </w:rPr>
      </w:pPr>
      <w:hyperlink w:anchor="_Toc74912641" w:history="1">
        <w:r w:rsidR="0056767A" w:rsidRPr="00B2405D">
          <w:t>Part 11</w:t>
        </w:r>
        <w:r w:rsidR="0056767A">
          <w:rPr>
            <w:rFonts w:asciiTheme="minorHAnsi" w:eastAsiaTheme="minorEastAsia" w:hAnsiTheme="minorHAnsi" w:cstheme="minorBidi"/>
            <w:b w:val="0"/>
            <w:sz w:val="22"/>
            <w:szCs w:val="22"/>
            <w:lang w:eastAsia="en-AU"/>
          </w:rPr>
          <w:tab/>
        </w:r>
        <w:r w:rsidR="0056767A" w:rsidRPr="00B2405D">
          <w:t>Certain causes of action against customer</w:t>
        </w:r>
        <w:r w:rsidR="0056767A" w:rsidRPr="0056767A">
          <w:rPr>
            <w:vanish/>
          </w:rPr>
          <w:tab/>
        </w:r>
        <w:r w:rsidR="0056767A" w:rsidRPr="0056767A">
          <w:rPr>
            <w:vanish/>
          </w:rPr>
          <w:fldChar w:fldCharType="begin"/>
        </w:r>
        <w:r w:rsidR="0056767A" w:rsidRPr="0056767A">
          <w:rPr>
            <w:vanish/>
          </w:rPr>
          <w:instrText xml:space="preserve"> PAGEREF _Toc74912641 \h </w:instrText>
        </w:r>
        <w:r w:rsidR="0056767A" w:rsidRPr="0056767A">
          <w:rPr>
            <w:vanish/>
          </w:rPr>
        </w:r>
        <w:r w:rsidR="0056767A" w:rsidRPr="0056767A">
          <w:rPr>
            <w:vanish/>
          </w:rPr>
          <w:fldChar w:fldCharType="separate"/>
        </w:r>
        <w:r w:rsidR="003A7C4A">
          <w:rPr>
            <w:vanish/>
          </w:rPr>
          <w:t>115</w:t>
        </w:r>
        <w:r w:rsidR="0056767A" w:rsidRPr="0056767A">
          <w:rPr>
            <w:vanish/>
          </w:rPr>
          <w:fldChar w:fldCharType="end"/>
        </w:r>
      </w:hyperlink>
    </w:p>
    <w:p w14:paraId="34833627" w14:textId="00C9B7EE" w:rsidR="0056767A" w:rsidRDefault="0056767A">
      <w:pPr>
        <w:pStyle w:val="TOC5"/>
        <w:rPr>
          <w:rFonts w:asciiTheme="minorHAnsi" w:eastAsiaTheme="minorEastAsia" w:hAnsiTheme="minorHAnsi" w:cstheme="minorBidi"/>
          <w:sz w:val="22"/>
          <w:szCs w:val="22"/>
          <w:lang w:eastAsia="en-AU"/>
        </w:rPr>
      </w:pPr>
      <w:r>
        <w:tab/>
      </w:r>
      <w:hyperlink w:anchor="_Toc74912642" w:history="1">
        <w:r w:rsidRPr="00B2405D">
          <w:t>167</w:t>
        </w:r>
        <w:r>
          <w:rPr>
            <w:rFonts w:asciiTheme="minorHAnsi" w:eastAsiaTheme="minorEastAsia" w:hAnsiTheme="minorHAnsi" w:cstheme="minorBidi"/>
            <w:sz w:val="22"/>
            <w:szCs w:val="22"/>
            <w:lang w:eastAsia="en-AU"/>
          </w:rPr>
          <w:tab/>
        </w:r>
        <w:r w:rsidRPr="00B2405D">
          <w:t>Proceedings in Magistrates Court—amounts over $10 000</w:t>
        </w:r>
        <w:r>
          <w:tab/>
        </w:r>
        <w:r>
          <w:fldChar w:fldCharType="begin"/>
        </w:r>
        <w:r>
          <w:instrText xml:space="preserve"> PAGEREF _Toc74912642 \h </w:instrText>
        </w:r>
        <w:r>
          <w:fldChar w:fldCharType="separate"/>
        </w:r>
        <w:r w:rsidR="003A7C4A">
          <w:t>115</w:t>
        </w:r>
        <w:r>
          <w:fldChar w:fldCharType="end"/>
        </w:r>
      </w:hyperlink>
    </w:p>
    <w:p w14:paraId="28C1400D" w14:textId="3F11A995" w:rsidR="0056767A" w:rsidRDefault="0056767A">
      <w:pPr>
        <w:pStyle w:val="TOC5"/>
        <w:rPr>
          <w:rFonts w:asciiTheme="minorHAnsi" w:eastAsiaTheme="minorEastAsia" w:hAnsiTheme="minorHAnsi" w:cstheme="minorBidi"/>
          <w:sz w:val="22"/>
          <w:szCs w:val="22"/>
          <w:lang w:eastAsia="en-AU"/>
        </w:rPr>
      </w:pPr>
      <w:r>
        <w:tab/>
      </w:r>
      <w:hyperlink w:anchor="_Toc74912643" w:history="1">
        <w:r w:rsidRPr="00B2405D">
          <w:t>168</w:t>
        </w:r>
        <w:r>
          <w:rPr>
            <w:rFonts w:asciiTheme="minorHAnsi" w:eastAsiaTheme="minorEastAsia" w:hAnsiTheme="minorHAnsi" w:cstheme="minorBidi"/>
            <w:sz w:val="22"/>
            <w:szCs w:val="22"/>
            <w:lang w:eastAsia="en-AU"/>
          </w:rPr>
          <w:tab/>
        </w:r>
        <w:r w:rsidRPr="00B2405D">
          <w:t>Civil dispute applications to ACAT</w:t>
        </w:r>
        <w:r>
          <w:tab/>
        </w:r>
        <w:r>
          <w:fldChar w:fldCharType="begin"/>
        </w:r>
        <w:r>
          <w:instrText xml:space="preserve"> PAGEREF _Toc74912643 \h </w:instrText>
        </w:r>
        <w:r>
          <w:fldChar w:fldCharType="separate"/>
        </w:r>
        <w:r w:rsidR="003A7C4A">
          <w:t>116</w:t>
        </w:r>
        <w:r>
          <w:fldChar w:fldCharType="end"/>
        </w:r>
      </w:hyperlink>
    </w:p>
    <w:p w14:paraId="18C2E9F3" w14:textId="550228FF" w:rsidR="0056767A" w:rsidRDefault="00A5157F">
      <w:pPr>
        <w:pStyle w:val="TOC2"/>
        <w:rPr>
          <w:rFonts w:asciiTheme="minorHAnsi" w:eastAsiaTheme="minorEastAsia" w:hAnsiTheme="minorHAnsi" w:cstheme="minorBidi"/>
          <w:b w:val="0"/>
          <w:sz w:val="22"/>
          <w:szCs w:val="22"/>
          <w:lang w:eastAsia="en-AU"/>
        </w:rPr>
      </w:pPr>
      <w:hyperlink w:anchor="_Toc74912644" w:history="1">
        <w:r w:rsidR="0056767A" w:rsidRPr="00B2405D">
          <w:t>Part 12</w:t>
        </w:r>
        <w:r w:rsidR="0056767A">
          <w:rPr>
            <w:rFonts w:asciiTheme="minorHAnsi" w:eastAsiaTheme="minorEastAsia" w:hAnsiTheme="minorHAnsi" w:cstheme="minorBidi"/>
            <w:b w:val="0"/>
            <w:sz w:val="22"/>
            <w:szCs w:val="22"/>
            <w:lang w:eastAsia="en-AU"/>
          </w:rPr>
          <w:tab/>
        </w:r>
        <w:r w:rsidR="0056767A" w:rsidRPr="00B2405D">
          <w:t>Complaints to ACAT about utilities</w:t>
        </w:r>
        <w:r w:rsidR="0056767A" w:rsidRPr="0056767A">
          <w:rPr>
            <w:vanish/>
          </w:rPr>
          <w:tab/>
        </w:r>
        <w:r w:rsidR="0056767A" w:rsidRPr="0056767A">
          <w:rPr>
            <w:vanish/>
          </w:rPr>
          <w:fldChar w:fldCharType="begin"/>
        </w:r>
        <w:r w:rsidR="0056767A" w:rsidRPr="0056767A">
          <w:rPr>
            <w:vanish/>
          </w:rPr>
          <w:instrText xml:space="preserve"> PAGEREF _Toc74912644 \h </w:instrText>
        </w:r>
        <w:r w:rsidR="0056767A" w:rsidRPr="0056767A">
          <w:rPr>
            <w:vanish/>
          </w:rPr>
        </w:r>
        <w:r w:rsidR="0056767A" w:rsidRPr="0056767A">
          <w:rPr>
            <w:vanish/>
          </w:rPr>
          <w:fldChar w:fldCharType="separate"/>
        </w:r>
        <w:r w:rsidR="003A7C4A">
          <w:rPr>
            <w:vanish/>
          </w:rPr>
          <w:t>117</w:t>
        </w:r>
        <w:r w:rsidR="0056767A" w:rsidRPr="0056767A">
          <w:rPr>
            <w:vanish/>
          </w:rPr>
          <w:fldChar w:fldCharType="end"/>
        </w:r>
      </w:hyperlink>
    </w:p>
    <w:p w14:paraId="0895BDBD" w14:textId="43250560" w:rsidR="0056767A" w:rsidRDefault="00A5157F">
      <w:pPr>
        <w:pStyle w:val="TOC3"/>
        <w:rPr>
          <w:rFonts w:asciiTheme="minorHAnsi" w:eastAsiaTheme="minorEastAsia" w:hAnsiTheme="minorHAnsi" w:cstheme="minorBidi"/>
          <w:b w:val="0"/>
          <w:sz w:val="22"/>
          <w:szCs w:val="22"/>
          <w:lang w:eastAsia="en-AU"/>
        </w:rPr>
      </w:pPr>
      <w:hyperlink w:anchor="_Toc74912645" w:history="1">
        <w:r w:rsidR="0056767A" w:rsidRPr="00B2405D">
          <w:t>Division 12.1</w:t>
        </w:r>
        <w:r w:rsidR="0056767A">
          <w:rPr>
            <w:rFonts w:asciiTheme="minorHAnsi" w:eastAsiaTheme="minorEastAsia" w:hAnsiTheme="minorHAnsi" w:cstheme="minorBidi"/>
            <w:b w:val="0"/>
            <w:sz w:val="22"/>
            <w:szCs w:val="22"/>
            <w:lang w:eastAsia="en-AU"/>
          </w:rPr>
          <w:tab/>
        </w:r>
        <w:r w:rsidR="0056767A" w:rsidRPr="00B2405D">
          <w:t>Preliminary</w:t>
        </w:r>
        <w:r w:rsidR="0056767A" w:rsidRPr="0056767A">
          <w:rPr>
            <w:vanish/>
          </w:rPr>
          <w:tab/>
        </w:r>
        <w:r w:rsidR="0056767A" w:rsidRPr="0056767A">
          <w:rPr>
            <w:vanish/>
          </w:rPr>
          <w:fldChar w:fldCharType="begin"/>
        </w:r>
        <w:r w:rsidR="0056767A" w:rsidRPr="0056767A">
          <w:rPr>
            <w:vanish/>
          </w:rPr>
          <w:instrText xml:space="preserve"> PAGEREF _Toc74912645 \h </w:instrText>
        </w:r>
        <w:r w:rsidR="0056767A" w:rsidRPr="0056767A">
          <w:rPr>
            <w:vanish/>
          </w:rPr>
        </w:r>
        <w:r w:rsidR="0056767A" w:rsidRPr="0056767A">
          <w:rPr>
            <w:vanish/>
          </w:rPr>
          <w:fldChar w:fldCharType="separate"/>
        </w:r>
        <w:r w:rsidR="003A7C4A">
          <w:rPr>
            <w:vanish/>
          </w:rPr>
          <w:t>117</w:t>
        </w:r>
        <w:r w:rsidR="0056767A" w:rsidRPr="0056767A">
          <w:rPr>
            <w:vanish/>
          </w:rPr>
          <w:fldChar w:fldCharType="end"/>
        </w:r>
      </w:hyperlink>
    </w:p>
    <w:p w14:paraId="739CA072" w14:textId="464C9BF0" w:rsidR="0056767A" w:rsidRDefault="0056767A">
      <w:pPr>
        <w:pStyle w:val="TOC5"/>
        <w:rPr>
          <w:rFonts w:asciiTheme="minorHAnsi" w:eastAsiaTheme="minorEastAsia" w:hAnsiTheme="minorHAnsi" w:cstheme="minorBidi"/>
          <w:sz w:val="22"/>
          <w:szCs w:val="22"/>
          <w:lang w:eastAsia="en-AU"/>
        </w:rPr>
      </w:pPr>
      <w:r>
        <w:tab/>
      </w:r>
      <w:hyperlink w:anchor="_Toc74912646" w:history="1">
        <w:r w:rsidRPr="00B2405D">
          <w:t>169</w:t>
        </w:r>
        <w:r>
          <w:rPr>
            <w:rFonts w:asciiTheme="minorHAnsi" w:eastAsiaTheme="minorEastAsia" w:hAnsiTheme="minorHAnsi" w:cstheme="minorBidi"/>
            <w:sz w:val="22"/>
            <w:szCs w:val="22"/>
            <w:lang w:eastAsia="en-AU"/>
          </w:rPr>
          <w:tab/>
        </w:r>
        <w:r w:rsidRPr="00B2405D">
          <w:t>Definitions—pt 12</w:t>
        </w:r>
        <w:r>
          <w:tab/>
        </w:r>
        <w:r>
          <w:fldChar w:fldCharType="begin"/>
        </w:r>
        <w:r>
          <w:instrText xml:space="preserve"> PAGEREF _Toc74912646 \h </w:instrText>
        </w:r>
        <w:r>
          <w:fldChar w:fldCharType="separate"/>
        </w:r>
        <w:r w:rsidR="003A7C4A">
          <w:t>117</w:t>
        </w:r>
        <w:r>
          <w:fldChar w:fldCharType="end"/>
        </w:r>
      </w:hyperlink>
    </w:p>
    <w:p w14:paraId="5AC43CBC" w14:textId="2030C08C" w:rsidR="0056767A" w:rsidRDefault="0056767A">
      <w:pPr>
        <w:pStyle w:val="TOC5"/>
        <w:rPr>
          <w:rFonts w:asciiTheme="minorHAnsi" w:eastAsiaTheme="minorEastAsia" w:hAnsiTheme="minorHAnsi" w:cstheme="minorBidi"/>
          <w:sz w:val="22"/>
          <w:szCs w:val="22"/>
          <w:lang w:eastAsia="en-AU"/>
        </w:rPr>
      </w:pPr>
      <w:r>
        <w:tab/>
      </w:r>
      <w:hyperlink w:anchor="_Toc74912647" w:history="1">
        <w:r w:rsidRPr="00B2405D">
          <w:t>170</w:t>
        </w:r>
        <w:r>
          <w:rPr>
            <w:rFonts w:asciiTheme="minorHAnsi" w:eastAsiaTheme="minorEastAsia" w:hAnsiTheme="minorHAnsi" w:cstheme="minorBidi"/>
            <w:sz w:val="22"/>
            <w:szCs w:val="22"/>
            <w:lang w:eastAsia="en-AU"/>
          </w:rPr>
          <w:tab/>
        </w:r>
        <w:r w:rsidRPr="00B2405D">
          <w:t>Application—pt 12</w:t>
        </w:r>
        <w:r>
          <w:tab/>
        </w:r>
        <w:r>
          <w:fldChar w:fldCharType="begin"/>
        </w:r>
        <w:r>
          <w:instrText xml:space="preserve"> PAGEREF _Toc74912647 \h </w:instrText>
        </w:r>
        <w:r>
          <w:fldChar w:fldCharType="separate"/>
        </w:r>
        <w:r w:rsidR="003A7C4A">
          <w:t>117</w:t>
        </w:r>
        <w:r>
          <w:fldChar w:fldCharType="end"/>
        </w:r>
      </w:hyperlink>
    </w:p>
    <w:p w14:paraId="355AD3EF" w14:textId="79BDB015" w:rsidR="0056767A" w:rsidRDefault="0056767A">
      <w:pPr>
        <w:pStyle w:val="TOC5"/>
        <w:rPr>
          <w:rFonts w:asciiTheme="minorHAnsi" w:eastAsiaTheme="minorEastAsia" w:hAnsiTheme="minorHAnsi" w:cstheme="minorBidi"/>
          <w:sz w:val="22"/>
          <w:szCs w:val="22"/>
          <w:lang w:eastAsia="en-AU"/>
        </w:rPr>
      </w:pPr>
      <w:r>
        <w:tab/>
      </w:r>
      <w:hyperlink w:anchor="_Toc74912648" w:history="1">
        <w:r w:rsidRPr="00B2405D">
          <w:t>171</w:t>
        </w:r>
        <w:r>
          <w:rPr>
            <w:rFonts w:asciiTheme="minorHAnsi" w:eastAsiaTheme="minorEastAsia" w:hAnsiTheme="minorHAnsi" w:cstheme="minorBidi"/>
            <w:sz w:val="22"/>
            <w:szCs w:val="22"/>
            <w:lang w:eastAsia="en-AU"/>
          </w:rPr>
          <w:tab/>
        </w:r>
        <w:r w:rsidRPr="00B2405D">
          <w:t>Principles—pt 12</w:t>
        </w:r>
        <w:r>
          <w:tab/>
        </w:r>
        <w:r>
          <w:fldChar w:fldCharType="begin"/>
        </w:r>
        <w:r>
          <w:instrText xml:space="preserve"> PAGEREF _Toc74912648 \h </w:instrText>
        </w:r>
        <w:r>
          <w:fldChar w:fldCharType="separate"/>
        </w:r>
        <w:r w:rsidR="003A7C4A">
          <w:t>118</w:t>
        </w:r>
        <w:r>
          <w:fldChar w:fldCharType="end"/>
        </w:r>
      </w:hyperlink>
    </w:p>
    <w:p w14:paraId="78815748" w14:textId="480B0B3E" w:rsidR="0056767A" w:rsidRDefault="00A5157F">
      <w:pPr>
        <w:pStyle w:val="TOC3"/>
        <w:rPr>
          <w:rFonts w:asciiTheme="minorHAnsi" w:eastAsiaTheme="minorEastAsia" w:hAnsiTheme="minorHAnsi" w:cstheme="minorBidi"/>
          <w:b w:val="0"/>
          <w:sz w:val="22"/>
          <w:szCs w:val="22"/>
          <w:lang w:eastAsia="en-AU"/>
        </w:rPr>
      </w:pPr>
      <w:hyperlink w:anchor="_Toc74912649" w:history="1">
        <w:r w:rsidR="0056767A" w:rsidRPr="00B2405D">
          <w:t>Division 12.2</w:t>
        </w:r>
        <w:r w:rsidR="0056767A">
          <w:rPr>
            <w:rFonts w:asciiTheme="minorHAnsi" w:eastAsiaTheme="minorEastAsia" w:hAnsiTheme="minorHAnsi" w:cstheme="minorBidi"/>
            <w:b w:val="0"/>
            <w:sz w:val="22"/>
            <w:szCs w:val="22"/>
            <w:lang w:eastAsia="en-AU"/>
          </w:rPr>
          <w:tab/>
        </w:r>
        <w:r w:rsidR="0056767A" w:rsidRPr="00B2405D">
          <w:t>Applications to ACAT</w:t>
        </w:r>
        <w:r w:rsidR="0056767A" w:rsidRPr="0056767A">
          <w:rPr>
            <w:vanish/>
          </w:rPr>
          <w:tab/>
        </w:r>
        <w:r w:rsidR="0056767A" w:rsidRPr="0056767A">
          <w:rPr>
            <w:vanish/>
          </w:rPr>
          <w:fldChar w:fldCharType="begin"/>
        </w:r>
        <w:r w:rsidR="0056767A" w:rsidRPr="0056767A">
          <w:rPr>
            <w:vanish/>
          </w:rPr>
          <w:instrText xml:space="preserve"> PAGEREF _Toc74912649 \h </w:instrText>
        </w:r>
        <w:r w:rsidR="0056767A" w:rsidRPr="0056767A">
          <w:rPr>
            <w:vanish/>
          </w:rPr>
        </w:r>
        <w:r w:rsidR="0056767A" w:rsidRPr="0056767A">
          <w:rPr>
            <w:vanish/>
          </w:rPr>
          <w:fldChar w:fldCharType="separate"/>
        </w:r>
        <w:r w:rsidR="003A7C4A">
          <w:rPr>
            <w:vanish/>
          </w:rPr>
          <w:t>118</w:t>
        </w:r>
        <w:r w:rsidR="0056767A" w:rsidRPr="0056767A">
          <w:rPr>
            <w:vanish/>
          </w:rPr>
          <w:fldChar w:fldCharType="end"/>
        </w:r>
      </w:hyperlink>
    </w:p>
    <w:p w14:paraId="14FE4EBC" w14:textId="2B171821" w:rsidR="0056767A" w:rsidRDefault="0056767A">
      <w:pPr>
        <w:pStyle w:val="TOC5"/>
        <w:rPr>
          <w:rFonts w:asciiTheme="minorHAnsi" w:eastAsiaTheme="minorEastAsia" w:hAnsiTheme="minorHAnsi" w:cstheme="minorBidi"/>
          <w:sz w:val="22"/>
          <w:szCs w:val="22"/>
          <w:lang w:eastAsia="en-AU"/>
        </w:rPr>
      </w:pPr>
      <w:r>
        <w:tab/>
      </w:r>
      <w:hyperlink w:anchor="_Toc74912650" w:history="1">
        <w:r w:rsidRPr="00B2405D">
          <w:t>172</w:t>
        </w:r>
        <w:r>
          <w:rPr>
            <w:rFonts w:asciiTheme="minorHAnsi" w:eastAsiaTheme="minorEastAsia" w:hAnsiTheme="minorHAnsi" w:cstheme="minorBidi"/>
            <w:sz w:val="22"/>
            <w:szCs w:val="22"/>
            <w:lang w:eastAsia="en-AU"/>
          </w:rPr>
          <w:tab/>
        </w:r>
        <w:r w:rsidRPr="00B2405D">
          <w:t>ACAT applications</w:t>
        </w:r>
        <w:r>
          <w:tab/>
        </w:r>
        <w:r>
          <w:fldChar w:fldCharType="begin"/>
        </w:r>
        <w:r>
          <w:instrText xml:space="preserve"> PAGEREF _Toc74912650 \h </w:instrText>
        </w:r>
        <w:r>
          <w:fldChar w:fldCharType="separate"/>
        </w:r>
        <w:r w:rsidR="003A7C4A">
          <w:t>118</w:t>
        </w:r>
        <w:r>
          <w:fldChar w:fldCharType="end"/>
        </w:r>
      </w:hyperlink>
    </w:p>
    <w:p w14:paraId="7B1F3339" w14:textId="59A2E71B" w:rsidR="0056767A" w:rsidRDefault="0056767A">
      <w:pPr>
        <w:pStyle w:val="TOC5"/>
        <w:rPr>
          <w:rFonts w:asciiTheme="minorHAnsi" w:eastAsiaTheme="minorEastAsia" w:hAnsiTheme="minorHAnsi" w:cstheme="minorBidi"/>
          <w:sz w:val="22"/>
          <w:szCs w:val="22"/>
          <w:lang w:eastAsia="en-AU"/>
        </w:rPr>
      </w:pPr>
      <w:r>
        <w:tab/>
      </w:r>
      <w:hyperlink w:anchor="_Toc74912651" w:history="1">
        <w:r w:rsidRPr="00B2405D">
          <w:t>173</w:t>
        </w:r>
        <w:r>
          <w:rPr>
            <w:rFonts w:asciiTheme="minorHAnsi" w:eastAsiaTheme="minorEastAsia" w:hAnsiTheme="minorHAnsi" w:cstheme="minorBidi"/>
            <w:sz w:val="22"/>
            <w:szCs w:val="22"/>
            <w:lang w:eastAsia="en-AU"/>
          </w:rPr>
          <w:tab/>
        </w:r>
        <w:r w:rsidRPr="00B2405D">
          <w:t>Help with applications about failure to provide, or withdrawal of, utility services</w:t>
        </w:r>
        <w:r>
          <w:tab/>
        </w:r>
        <w:r>
          <w:fldChar w:fldCharType="begin"/>
        </w:r>
        <w:r>
          <w:instrText xml:space="preserve"> PAGEREF _Toc74912651 \h </w:instrText>
        </w:r>
        <w:r>
          <w:fldChar w:fldCharType="separate"/>
        </w:r>
        <w:r w:rsidR="003A7C4A">
          <w:t>119</w:t>
        </w:r>
        <w:r>
          <w:fldChar w:fldCharType="end"/>
        </w:r>
      </w:hyperlink>
    </w:p>
    <w:p w14:paraId="76FD02FF" w14:textId="74A754B6" w:rsidR="0056767A" w:rsidRDefault="0056767A">
      <w:pPr>
        <w:pStyle w:val="TOC5"/>
        <w:rPr>
          <w:rFonts w:asciiTheme="minorHAnsi" w:eastAsiaTheme="minorEastAsia" w:hAnsiTheme="minorHAnsi" w:cstheme="minorBidi"/>
          <w:sz w:val="22"/>
          <w:szCs w:val="22"/>
          <w:lang w:eastAsia="en-AU"/>
        </w:rPr>
      </w:pPr>
      <w:r>
        <w:tab/>
      </w:r>
      <w:hyperlink w:anchor="_Toc74912652" w:history="1">
        <w:r w:rsidRPr="00B2405D">
          <w:t>174</w:t>
        </w:r>
        <w:r>
          <w:rPr>
            <w:rFonts w:asciiTheme="minorHAnsi" w:eastAsiaTheme="minorEastAsia" w:hAnsiTheme="minorHAnsi" w:cstheme="minorBidi"/>
            <w:sz w:val="22"/>
            <w:szCs w:val="22"/>
            <w:lang w:eastAsia="en-AU"/>
          </w:rPr>
          <w:tab/>
        </w:r>
        <w:r w:rsidRPr="00B2405D">
          <w:t>Advising Minister etc about systemic problems</w:t>
        </w:r>
        <w:r>
          <w:tab/>
        </w:r>
        <w:r>
          <w:fldChar w:fldCharType="begin"/>
        </w:r>
        <w:r>
          <w:instrText xml:space="preserve"> PAGEREF _Toc74912652 \h </w:instrText>
        </w:r>
        <w:r>
          <w:fldChar w:fldCharType="separate"/>
        </w:r>
        <w:r w:rsidR="003A7C4A">
          <w:t>119</w:t>
        </w:r>
        <w:r>
          <w:fldChar w:fldCharType="end"/>
        </w:r>
      </w:hyperlink>
    </w:p>
    <w:p w14:paraId="6368E30D" w14:textId="3C02A5E3" w:rsidR="0056767A" w:rsidRDefault="00A5157F">
      <w:pPr>
        <w:pStyle w:val="TOC3"/>
        <w:rPr>
          <w:rFonts w:asciiTheme="minorHAnsi" w:eastAsiaTheme="minorEastAsia" w:hAnsiTheme="minorHAnsi" w:cstheme="minorBidi"/>
          <w:b w:val="0"/>
          <w:sz w:val="22"/>
          <w:szCs w:val="22"/>
          <w:lang w:eastAsia="en-AU"/>
        </w:rPr>
      </w:pPr>
      <w:hyperlink w:anchor="_Toc74912653" w:history="1">
        <w:r w:rsidR="0056767A" w:rsidRPr="00B2405D">
          <w:t>Division 12.3</w:t>
        </w:r>
        <w:r w:rsidR="0056767A">
          <w:rPr>
            <w:rFonts w:asciiTheme="minorHAnsi" w:eastAsiaTheme="minorEastAsia" w:hAnsiTheme="minorHAnsi" w:cstheme="minorBidi"/>
            <w:b w:val="0"/>
            <w:sz w:val="22"/>
            <w:szCs w:val="22"/>
            <w:lang w:eastAsia="en-AU"/>
          </w:rPr>
          <w:tab/>
        </w:r>
        <w:r w:rsidR="0056767A" w:rsidRPr="00B2405D">
          <w:t>Preliminary inquiries</w:t>
        </w:r>
        <w:r w:rsidR="0056767A" w:rsidRPr="0056767A">
          <w:rPr>
            <w:vanish/>
          </w:rPr>
          <w:tab/>
        </w:r>
        <w:r w:rsidR="0056767A" w:rsidRPr="0056767A">
          <w:rPr>
            <w:vanish/>
          </w:rPr>
          <w:fldChar w:fldCharType="begin"/>
        </w:r>
        <w:r w:rsidR="0056767A" w:rsidRPr="0056767A">
          <w:rPr>
            <w:vanish/>
          </w:rPr>
          <w:instrText xml:space="preserve"> PAGEREF _Toc74912653 \h </w:instrText>
        </w:r>
        <w:r w:rsidR="0056767A" w:rsidRPr="0056767A">
          <w:rPr>
            <w:vanish/>
          </w:rPr>
        </w:r>
        <w:r w:rsidR="0056767A" w:rsidRPr="0056767A">
          <w:rPr>
            <w:vanish/>
          </w:rPr>
          <w:fldChar w:fldCharType="separate"/>
        </w:r>
        <w:r w:rsidR="003A7C4A">
          <w:rPr>
            <w:vanish/>
          </w:rPr>
          <w:t>120</w:t>
        </w:r>
        <w:r w:rsidR="0056767A" w:rsidRPr="0056767A">
          <w:rPr>
            <w:vanish/>
          </w:rPr>
          <w:fldChar w:fldCharType="end"/>
        </w:r>
      </w:hyperlink>
    </w:p>
    <w:p w14:paraId="49DB51A6" w14:textId="1B28E9D5" w:rsidR="0056767A" w:rsidRDefault="0056767A">
      <w:pPr>
        <w:pStyle w:val="TOC5"/>
        <w:rPr>
          <w:rFonts w:asciiTheme="minorHAnsi" w:eastAsiaTheme="minorEastAsia" w:hAnsiTheme="minorHAnsi" w:cstheme="minorBidi"/>
          <w:sz w:val="22"/>
          <w:szCs w:val="22"/>
          <w:lang w:eastAsia="en-AU"/>
        </w:rPr>
      </w:pPr>
      <w:r>
        <w:tab/>
      </w:r>
      <w:hyperlink w:anchor="_Toc74912654" w:history="1">
        <w:r w:rsidRPr="00B2405D">
          <w:t>175</w:t>
        </w:r>
        <w:r>
          <w:rPr>
            <w:rFonts w:asciiTheme="minorHAnsi" w:eastAsiaTheme="minorEastAsia" w:hAnsiTheme="minorHAnsi" w:cstheme="minorBidi"/>
            <w:sz w:val="22"/>
            <w:szCs w:val="22"/>
            <w:lang w:eastAsia="en-AU"/>
          </w:rPr>
          <w:tab/>
        </w:r>
        <w:r w:rsidRPr="00B2405D">
          <w:t>Preliminary inquiries—registrar</w:t>
        </w:r>
        <w:r>
          <w:tab/>
        </w:r>
        <w:r>
          <w:fldChar w:fldCharType="begin"/>
        </w:r>
        <w:r>
          <w:instrText xml:space="preserve"> PAGEREF _Toc74912654 \h </w:instrText>
        </w:r>
        <w:r>
          <w:fldChar w:fldCharType="separate"/>
        </w:r>
        <w:r w:rsidR="003A7C4A">
          <w:t>120</w:t>
        </w:r>
        <w:r>
          <w:fldChar w:fldCharType="end"/>
        </w:r>
      </w:hyperlink>
    </w:p>
    <w:p w14:paraId="7DD824AB" w14:textId="799BC77A" w:rsidR="0056767A" w:rsidRDefault="00A5157F">
      <w:pPr>
        <w:pStyle w:val="TOC3"/>
        <w:rPr>
          <w:rFonts w:asciiTheme="minorHAnsi" w:eastAsiaTheme="minorEastAsia" w:hAnsiTheme="minorHAnsi" w:cstheme="minorBidi"/>
          <w:b w:val="0"/>
          <w:sz w:val="22"/>
          <w:szCs w:val="22"/>
          <w:lang w:eastAsia="en-AU"/>
        </w:rPr>
      </w:pPr>
      <w:hyperlink w:anchor="_Toc74912655" w:history="1">
        <w:r w:rsidR="0056767A" w:rsidRPr="00B2405D">
          <w:t>Division 12.4</w:t>
        </w:r>
        <w:r w:rsidR="0056767A">
          <w:rPr>
            <w:rFonts w:asciiTheme="minorHAnsi" w:eastAsiaTheme="minorEastAsia" w:hAnsiTheme="minorHAnsi" w:cstheme="minorBidi"/>
            <w:b w:val="0"/>
            <w:sz w:val="22"/>
            <w:szCs w:val="22"/>
            <w:lang w:eastAsia="en-AU"/>
          </w:rPr>
          <w:tab/>
        </w:r>
        <w:r w:rsidR="0056767A" w:rsidRPr="00B2405D">
          <w:t>Dismissal of complaints</w:t>
        </w:r>
        <w:r w:rsidR="0056767A" w:rsidRPr="0056767A">
          <w:rPr>
            <w:vanish/>
          </w:rPr>
          <w:tab/>
        </w:r>
        <w:r w:rsidR="0056767A" w:rsidRPr="0056767A">
          <w:rPr>
            <w:vanish/>
          </w:rPr>
          <w:fldChar w:fldCharType="begin"/>
        </w:r>
        <w:r w:rsidR="0056767A" w:rsidRPr="0056767A">
          <w:rPr>
            <w:vanish/>
          </w:rPr>
          <w:instrText xml:space="preserve"> PAGEREF _Toc74912655 \h </w:instrText>
        </w:r>
        <w:r w:rsidR="0056767A" w:rsidRPr="0056767A">
          <w:rPr>
            <w:vanish/>
          </w:rPr>
        </w:r>
        <w:r w:rsidR="0056767A" w:rsidRPr="0056767A">
          <w:rPr>
            <w:vanish/>
          </w:rPr>
          <w:fldChar w:fldCharType="separate"/>
        </w:r>
        <w:r w:rsidR="003A7C4A">
          <w:rPr>
            <w:vanish/>
          </w:rPr>
          <w:t>120</w:t>
        </w:r>
        <w:r w:rsidR="0056767A" w:rsidRPr="0056767A">
          <w:rPr>
            <w:vanish/>
          </w:rPr>
          <w:fldChar w:fldCharType="end"/>
        </w:r>
      </w:hyperlink>
    </w:p>
    <w:p w14:paraId="6803AC61" w14:textId="0D07146F" w:rsidR="0056767A" w:rsidRDefault="0056767A">
      <w:pPr>
        <w:pStyle w:val="TOC5"/>
        <w:rPr>
          <w:rFonts w:asciiTheme="minorHAnsi" w:eastAsiaTheme="minorEastAsia" w:hAnsiTheme="minorHAnsi" w:cstheme="minorBidi"/>
          <w:sz w:val="22"/>
          <w:szCs w:val="22"/>
          <w:lang w:eastAsia="en-AU"/>
        </w:rPr>
      </w:pPr>
      <w:r>
        <w:tab/>
      </w:r>
      <w:hyperlink w:anchor="_Toc74912656" w:history="1">
        <w:r w:rsidRPr="00B2405D">
          <w:t>176</w:t>
        </w:r>
        <w:r>
          <w:rPr>
            <w:rFonts w:asciiTheme="minorHAnsi" w:eastAsiaTheme="minorEastAsia" w:hAnsiTheme="minorHAnsi" w:cstheme="minorBidi"/>
            <w:sz w:val="22"/>
            <w:szCs w:val="22"/>
            <w:lang w:eastAsia="en-AU"/>
          </w:rPr>
          <w:tab/>
        </w:r>
        <w:r w:rsidRPr="00B2405D">
          <w:t>Dismissal of complaints about utilities</w:t>
        </w:r>
        <w:r>
          <w:tab/>
        </w:r>
        <w:r>
          <w:fldChar w:fldCharType="begin"/>
        </w:r>
        <w:r>
          <w:instrText xml:space="preserve"> PAGEREF _Toc74912656 \h </w:instrText>
        </w:r>
        <w:r>
          <w:fldChar w:fldCharType="separate"/>
        </w:r>
        <w:r w:rsidR="003A7C4A">
          <w:t>120</w:t>
        </w:r>
        <w:r>
          <w:fldChar w:fldCharType="end"/>
        </w:r>
      </w:hyperlink>
    </w:p>
    <w:p w14:paraId="6FF8F39B" w14:textId="2DF553F8" w:rsidR="0056767A" w:rsidRDefault="00A5157F">
      <w:pPr>
        <w:pStyle w:val="TOC3"/>
        <w:rPr>
          <w:rFonts w:asciiTheme="minorHAnsi" w:eastAsiaTheme="minorEastAsia" w:hAnsiTheme="minorHAnsi" w:cstheme="minorBidi"/>
          <w:b w:val="0"/>
          <w:sz w:val="22"/>
          <w:szCs w:val="22"/>
          <w:lang w:eastAsia="en-AU"/>
        </w:rPr>
      </w:pPr>
      <w:hyperlink w:anchor="_Toc74912657" w:history="1">
        <w:r w:rsidR="0056767A" w:rsidRPr="00B2405D">
          <w:t>Division 12.5</w:t>
        </w:r>
        <w:r w:rsidR="0056767A">
          <w:rPr>
            <w:rFonts w:asciiTheme="minorHAnsi" w:eastAsiaTheme="minorEastAsia" w:hAnsiTheme="minorHAnsi" w:cstheme="minorBidi"/>
            <w:b w:val="0"/>
            <w:sz w:val="22"/>
            <w:szCs w:val="22"/>
            <w:lang w:eastAsia="en-AU"/>
          </w:rPr>
          <w:tab/>
        </w:r>
        <w:r w:rsidR="0056767A" w:rsidRPr="00B2405D">
          <w:t>Powers and decisions of ACAT</w:t>
        </w:r>
        <w:r w:rsidR="0056767A" w:rsidRPr="0056767A">
          <w:rPr>
            <w:vanish/>
          </w:rPr>
          <w:tab/>
        </w:r>
        <w:r w:rsidR="0056767A" w:rsidRPr="0056767A">
          <w:rPr>
            <w:vanish/>
          </w:rPr>
          <w:fldChar w:fldCharType="begin"/>
        </w:r>
        <w:r w:rsidR="0056767A" w:rsidRPr="0056767A">
          <w:rPr>
            <w:vanish/>
          </w:rPr>
          <w:instrText xml:space="preserve"> PAGEREF _Toc74912657 \h </w:instrText>
        </w:r>
        <w:r w:rsidR="0056767A" w:rsidRPr="0056767A">
          <w:rPr>
            <w:vanish/>
          </w:rPr>
        </w:r>
        <w:r w:rsidR="0056767A" w:rsidRPr="0056767A">
          <w:rPr>
            <w:vanish/>
          </w:rPr>
          <w:fldChar w:fldCharType="separate"/>
        </w:r>
        <w:r w:rsidR="003A7C4A">
          <w:rPr>
            <w:vanish/>
          </w:rPr>
          <w:t>121</w:t>
        </w:r>
        <w:r w:rsidR="0056767A" w:rsidRPr="0056767A">
          <w:rPr>
            <w:vanish/>
          </w:rPr>
          <w:fldChar w:fldCharType="end"/>
        </w:r>
      </w:hyperlink>
    </w:p>
    <w:p w14:paraId="3CA67081" w14:textId="0593F3F6" w:rsidR="0056767A" w:rsidRDefault="0056767A">
      <w:pPr>
        <w:pStyle w:val="TOC5"/>
        <w:rPr>
          <w:rFonts w:asciiTheme="minorHAnsi" w:eastAsiaTheme="minorEastAsia" w:hAnsiTheme="minorHAnsi" w:cstheme="minorBidi"/>
          <w:sz w:val="22"/>
          <w:szCs w:val="22"/>
          <w:lang w:eastAsia="en-AU"/>
        </w:rPr>
      </w:pPr>
      <w:r>
        <w:tab/>
      </w:r>
      <w:hyperlink w:anchor="_Toc74912658" w:history="1">
        <w:r w:rsidRPr="00B2405D">
          <w:t>177</w:t>
        </w:r>
        <w:r>
          <w:rPr>
            <w:rFonts w:asciiTheme="minorHAnsi" w:eastAsiaTheme="minorEastAsia" w:hAnsiTheme="minorHAnsi" w:cstheme="minorBidi"/>
            <w:sz w:val="22"/>
            <w:szCs w:val="22"/>
            <w:lang w:eastAsia="en-AU"/>
          </w:rPr>
          <w:tab/>
        </w:r>
        <w:r w:rsidRPr="00B2405D">
          <w:t>Complainant’s records</w:t>
        </w:r>
        <w:r>
          <w:tab/>
        </w:r>
        <w:r>
          <w:fldChar w:fldCharType="begin"/>
        </w:r>
        <w:r>
          <w:instrText xml:space="preserve"> PAGEREF _Toc74912658 \h </w:instrText>
        </w:r>
        <w:r>
          <w:fldChar w:fldCharType="separate"/>
        </w:r>
        <w:r w:rsidR="003A7C4A">
          <w:t>121</w:t>
        </w:r>
        <w:r>
          <w:fldChar w:fldCharType="end"/>
        </w:r>
      </w:hyperlink>
    </w:p>
    <w:p w14:paraId="5836CD9E" w14:textId="427DCFDA" w:rsidR="0056767A" w:rsidRDefault="0056767A">
      <w:pPr>
        <w:pStyle w:val="TOC5"/>
        <w:rPr>
          <w:rFonts w:asciiTheme="minorHAnsi" w:eastAsiaTheme="minorEastAsia" w:hAnsiTheme="minorHAnsi" w:cstheme="minorBidi"/>
          <w:sz w:val="22"/>
          <w:szCs w:val="22"/>
          <w:lang w:eastAsia="en-AU"/>
        </w:rPr>
      </w:pPr>
      <w:r>
        <w:tab/>
      </w:r>
      <w:hyperlink w:anchor="_Toc74912659" w:history="1">
        <w:r w:rsidRPr="00B2405D">
          <w:t>178</w:t>
        </w:r>
        <w:r>
          <w:rPr>
            <w:rFonts w:asciiTheme="minorHAnsi" w:eastAsiaTheme="minorEastAsia" w:hAnsiTheme="minorHAnsi" w:cstheme="minorBidi"/>
            <w:sz w:val="22"/>
            <w:szCs w:val="22"/>
            <w:lang w:eastAsia="en-AU"/>
          </w:rPr>
          <w:tab/>
        </w:r>
        <w:r w:rsidRPr="00B2405D">
          <w:t>ACAT decisions</w:t>
        </w:r>
        <w:r>
          <w:tab/>
        </w:r>
        <w:r>
          <w:fldChar w:fldCharType="begin"/>
        </w:r>
        <w:r>
          <w:instrText xml:space="preserve"> PAGEREF _Toc74912659 \h </w:instrText>
        </w:r>
        <w:r>
          <w:fldChar w:fldCharType="separate"/>
        </w:r>
        <w:r w:rsidR="003A7C4A">
          <w:t>122</w:t>
        </w:r>
        <w:r>
          <w:fldChar w:fldCharType="end"/>
        </w:r>
      </w:hyperlink>
    </w:p>
    <w:p w14:paraId="497B0E8C" w14:textId="45CA4D9A" w:rsidR="0056767A" w:rsidRDefault="0056767A">
      <w:pPr>
        <w:pStyle w:val="TOC5"/>
        <w:rPr>
          <w:rFonts w:asciiTheme="minorHAnsi" w:eastAsiaTheme="minorEastAsia" w:hAnsiTheme="minorHAnsi" w:cstheme="minorBidi"/>
          <w:sz w:val="22"/>
          <w:szCs w:val="22"/>
          <w:lang w:eastAsia="en-AU"/>
        </w:rPr>
      </w:pPr>
      <w:r>
        <w:lastRenderedPageBreak/>
        <w:tab/>
      </w:r>
      <w:hyperlink w:anchor="_Toc74912660" w:history="1">
        <w:r w:rsidRPr="00B2405D">
          <w:t>179</w:t>
        </w:r>
        <w:r>
          <w:rPr>
            <w:rFonts w:asciiTheme="minorHAnsi" w:eastAsiaTheme="minorEastAsia" w:hAnsiTheme="minorHAnsi" w:cstheme="minorBidi"/>
            <w:sz w:val="22"/>
            <w:szCs w:val="22"/>
            <w:lang w:eastAsia="en-AU"/>
          </w:rPr>
          <w:tab/>
        </w:r>
        <w:r w:rsidRPr="00B2405D">
          <w:t>Continuity of utility services—nonpayment of customer debt</w:t>
        </w:r>
        <w:r>
          <w:tab/>
        </w:r>
        <w:r>
          <w:fldChar w:fldCharType="begin"/>
        </w:r>
        <w:r>
          <w:instrText xml:space="preserve"> PAGEREF _Toc74912660 \h </w:instrText>
        </w:r>
        <w:r>
          <w:fldChar w:fldCharType="separate"/>
        </w:r>
        <w:r w:rsidR="003A7C4A">
          <w:t>123</w:t>
        </w:r>
        <w:r>
          <w:fldChar w:fldCharType="end"/>
        </w:r>
      </w:hyperlink>
    </w:p>
    <w:p w14:paraId="10E9FD22" w14:textId="679C6D1A" w:rsidR="0056767A" w:rsidRDefault="0056767A">
      <w:pPr>
        <w:pStyle w:val="TOC5"/>
        <w:rPr>
          <w:rFonts w:asciiTheme="minorHAnsi" w:eastAsiaTheme="minorEastAsia" w:hAnsiTheme="minorHAnsi" w:cstheme="minorBidi"/>
          <w:sz w:val="22"/>
          <w:szCs w:val="22"/>
          <w:lang w:eastAsia="en-AU"/>
        </w:rPr>
      </w:pPr>
      <w:r>
        <w:tab/>
      </w:r>
      <w:hyperlink w:anchor="_Toc74912661" w:history="1">
        <w:r w:rsidRPr="00B2405D">
          <w:t>180</w:t>
        </w:r>
        <w:r>
          <w:rPr>
            <w:rFonts w:asciiTheme="minorHAnsi" w:eastAsiaTheme="minorEastAsia" w:hAnsiTheme="minorHAnsi" w:cstheme="minorBidi"/>
            <w:sz w:val="22"/>
            <w:szCs w:val="22"/>
            <w:lang w:eastAsia="en-AU"/>
          </w:rPr>
          <w:tab/>
        </w:r>
        <w:r w:rsidRPr="00B2405D">
          <w:t>Discharge of customer debt</w:t>
        </w:r>
        <w:r>
          <w:tab/>
        </w:r>
        <w:r>
          <w:fldChar w:fldCharType="begin"/>
        </w:r>
        <w:r>
          <w:instrText xml:space="preserve"> PAGEREF _Toc74912661 \h </w:instrText>
        </w:r>
        <w:r>
          <w:fldChar w:fldCharType="separate"/>
        </w:r>
        <w:r w:rsidR="003A7C4A">
          <w:t>123</w:t>
        </w:r>
        <w:r>
          <w:fldChar w:fldCharType="end"/>
        </w:r>
      </w:hyperlink>
    </w:p>
    <w:p w14:paraId="7BA0C6E2" w14:textId="180520D9" w:rsidR="0056767A" w:rsidRDefault="0056767A">
      <w:pPr>
        <w:pStyle w:val="TOC5"/>
        <w:rPr>
          <w:rFonts w:asciiTheme="minorHAnsi" w:eastAsiaTheme="minorEastAsia" w:hAnsiTheme="minorHAnsi" w:cstheme="minorBidi"/>
          <w:sz w:val="22"/>
          <w:szCs w:val="22"/>
          <w:lang w:eastAsia="en-AU"/>
        </w:rPr>
      </w:pPr>
      <w:r>
        <w:tab/>
      </w:r>
      <w:hyperlink w:anchor="_Toc74912662" w:history="1">
        <w:r w:rsidRPr="00B2405D">
          <w:t>181</w:t>
        </w:r>
        <w:r>
          <w:rPr>
            <w:rFonts w:asciiTheme="minorHAnsi" w:eastAsiaTheme="minorEastAsia" w:hAnsiTheme="minorHAnsi" w:cstheme="minorBidi"/>
            <w:sz w:val="22"/>
            <w:szCs w:val="22"/>
            <w:lang w:eastAsia="en-AU"/>
          </w:rPr>
          <w:tab/>
        </w:r>
        <w:r w:rsidRPr="00B2405D">
          <w:t>Payment for loss or damage</w:t>
        </w:r>
        <w:r>
          <w:tab/>
        </w:r>
        <w:r>
          <w:fldChar w:fldCharType="begin"/>
        </w:r>
        <w:r>
          <w:instrText xml:space="preserve"> PAGEREF _Toc74912662 \h </w:instrText>
        </w:r>
        <w:r>
          <w:fldChar w:fldCharType="separate"/>
        </w:r>
        <w:r w:rsidR="003A7C4A">
          <w:t>124</w:t>
        </w:r>
        <w:r>
          <w:fldChar w:fldCharType="end"/>
        </w:r>
      </w:hyperlink>
    </w:p>
    <w:p w14:paraId="61FABB85" w14:textId="35202483" w:rsidR="0056767A" w:rsidRDefault="0056767A">
      <w:pPr>
        <w:pStyle w:val="TOC5"/>
        <w:rPr>
          <w:rFonts w:asciiTheme="minorHAnsi" w:eastAsiaTheme="minorEastAsia" w:hAnsiTheme="minorHAnsi" w:cstheme="minorBidi"/>
          <w:sz w:val="22"/>
          <w:szCs w:val="22"/>
          <w:lang w:eastAsia="en-AU"/>
        </w:rPr>
      </w:pPr>
      <w:r>
        <w:tab/>
      </w:r>
      <w:hyperlink w:anchor="_Toc74912663" w:history="1">
        <w:r w:rsidRPr="00B2405D">
          <w:t>182</w:t>
        </w:r>
        <w:r>
          <w:rPr>
            <w:rFonts w:asciiTheme="minorHAnsi" w:eastAsiaTheme="minorEastAsia" w:hAnsiTheme="minorHAnsi" w:cstheme="minorBidi"/>
            <w:sz w:val="22"/>
            <w:szCs w:val="22"/>
            <w:lang w:eastAsia="en-AU"/>
          </w:rPr>
          <w:tab/>
        </w:r>
        <w:r w:rsidRPr="00B2405D">
          <w:t>Reviewable capital contribution charges</w:t>
        </w:r>
        <w:r>
          <w:tab/>
        </w:r>
        <w:r>
          <w:fldChar w:fldCharType="begin"/>
        </w:r>
        <w:r>
          <w:instrText xml:space="preserve"> PAGEREF _Toc74912663 \h </w:instrText>
        </w:r>
        <w:r>
          <w:fldChar w:fldCharType="separate"/>
        </w:r>
        <w:r w:rsidR="003A7C4A">
          <w:t>125</w:t>
        </w:r>
        <w:r>
          <w:fldChar w:fldCharType="end"/>
        </w:r>
      </w:hyperlink>
    </w:p>
    <w:p w14:paraId="6AF8BB0D" w14:textId="11AF26A8" w:rsidR="0056767A" w:rsidRDefault="0056767A">
      <w:pPr>
        <w:pStyle w:val="TOC5"/>
        <w:rPr>
          <w:rFonts w:asciiTheme="minorHAnsi" w:eastAsiaTheme="minorEastAsia" w:hAnsiTheme="minorHAnsi" w:cstheme="minorBidi"/>
          <w:sz w:val="22"/>
          <w:szCs w:val="22"/>
          <w:lang w:eastAsia="en-AU"/>
        </w:rPr>
      </w:pPr>
      <w:r>
        <w:tab/>
      </w:r>
      <w:hyperlink w:anchor="_Toc74912664" w:history="1">
        <w:r w:rsidRPr="00B2405D">
          <w:t>183</w:t>
        </w:r>
        <w:r>
          <w:rPr>
            <w:rFonts w:asciiTheme="minorHAnsi" w:eastAsiaTheme="minorEastAsia" w:hAnsiTheme="minorHAnsi" w:cstheme="minorBidi"/>
            <w:sz w:val="22"/>
            <w:szCs w:val="22"/>
            <w:lang w:eastAsia="en-AU"/>
          </w:rPr>
          <w:tab/>
        </w:r>
        <w:r w:rsidRPr="00B2405D">
          <w:t>Reimbursement of utilities for customer debts discharged</w:t>
        </w:r>
        <w:r>
          <w:tab/>
        </w:r>
        <w:r>
          <w:fldChar w:fldCharType="begin"/>
        </w:r>
        <w:r>
          <w:instrText xml:space="preserve"> PAGEREF _Toc74912664 \h </w:instrText>
        </w:r>
        <w:r>
          <w:fldChar w:fldCharType="separate"/>
        </w:r>
        <w:r w:rsidR="003A7C4A">
          <w:t>125</w:t>
        </w:r>
        <w:r>
          <w:fldChar w:fldCharType="end"/>
        </w:r>
      </w:hyperlink>
    </w:p>
    <w:p w14:paraId="632CC47A" w14:textId="25FCDD23" w:rsidR="0056767A" w:rsidRDefault="00A5157F">
      <w:pPr>
        <w:pStyle w:val="TOC3"/>
        <w:rPr>
          <w:rFonts w:asciiTheme="minorHAnsi" w:eastAsiaTheme="minorEastAsia" w:hAnsiTheme="minorHAnsi" w:cstheme="minorBidi"/>
          <w:b w:val="0"/>
          <w:sz w:val="22"/>
          <w:szCs w:val="22"/>
          <w:lang w:eastAsia="en-AU"/>
        </w:rPr>
      </w:pPr>
      <w:hyperlink w:anchor="_Toc74912665" w:history="1">
        <w:r w:rsidR="0056767A" w:rsidRPr="00B2405D">
          <w:t>Division 12.6</w:t>
        </w:r>
        <w:r w:rsidR="0056767A">
          <w:rPr>
            <w:rFonts w:asciiTheme="minorHAnsi" w:eastAsiaTheme="minorEastAsia" w:hAnsiTheme="minorHAnsi" w:cstheme="minorBidi"/>
            <w:b w:val="0"/>
            <w:sz w:val="22"/>
            <w:szCs w:val="22"/>
            <w:lang w:eastAsia="en-AU"/>
          </w:rPr>
          <w:tab/>
        </w:r>
        <w:r w:rsidR="0056767A" w:rsidRPr="00B2405D">
          <w:t>Confidential information</w:t>
        </w:r>
        <w:r w:rsidR="0056767A" w:rsidRPr="0056767A">
          <w:rPr>
            <w:vanish/>
          </w:rPr>
          <w:tab/>
        </w:r>
        <w:r w:rsidR="0056767A" w:rsidRPr="0056767A">
          <w:rPr>
            <w:vanish/>
          </w:rPr>
          <w:fldChar w:fldCharType="begin"/>
        </w:r>
        <w:r w:rsidR="0056767A" w:rsidRPr="0056767A">
          <w:rPr>
            <w:vanish/>
          </w:rPr>
          <w:instrText xml:space="preserve"> PAGEREF _Toc74912665 \h </w:instrText>
        </w:r>
        <w:r w:rsidR="0056767A" w:rsidRPr="0056767A">
          <w:rPr>
            <w:vanish/>
          </w:rPr>
        </w:r>
        <w:r w:rsidR="0056767A" w:rsidRPr="0056767A">
          <w:rPr>
            <w:vanish/>
          </w:rPr>
          <w:fldChar w:fldCharType="separate"/>
        </w:r>
        <w:r w:rsidR="003A7C4A">
          <w:rPr>
            <w:vanish/>
          </w:rPr>
          <w:t>125</w:t>
        </w:r>
        <w:r w:rsidR="0056767A" w:rsidRPr="0056767A">
          <w:rPr>
            <w:vanish/>
          </w:rPr>
          <w:fldChar w:fldCharType="end"/>
        </w:r>
      </w:hyperlink>
    </w:p>
    <w:p w14:paraId="477A65BF" w14:textId="03C9AF5A" w:rsidR="0056767A" w:rsidRDefault="0056767A">
      <w:pPr>
        <w:pStyle w:val="TOC5"/>
        <w:rPr>
          <w:rFonts w:asciiTheme="minorHAnsi" w:eastAsiaTheme="minorEastAsia" w:hAnsiTheme="minorHAnsi" w:cstheme="minorBidi"/>
          <w:sz w:val="22"/>
          <w:szCs w:val="22"/>
          <w:lang w:eastAsia="en-AU"/>
        </w:rPr>
      </w:pPr>
      <w:r>
        <w:tab/>
      </w:r>
      <w:hyperlink w:anchor="_Toc74912666" w:history="1">
        <w:r w:rsidRPr="00B2405D">
          <w:t>184</w:t>
        </w:r>
        <w:r>
          <w:rPr>
            <w:rFonts w:asciiTheme="minorHAnsi" w:eastAsiaTheme="minorEastAsia" w:hAnsiTheme="minorHAnsi" w:cstheme="minorBidi"/>
            <w:sz w:val="22"/>
            <w:szCs w:val="22"/>
            <w:lang w:eastAsia="en-AU"/>
          </w:rPr>
          <w:tab/>
        </w:r>
        <w:r w:rsidRPr="00B2405D">
          <w:t>Protection of confidential information</w:t>
        </w:r>
        <w:r>
          <w:tab/>
        </w:r>
        <w:r>
          <w:fldChar w:fldCharType="begin"/>
        </w:r>
        <w:r>
          <w:instrText xml:space="preserve"> PAGEREF _Toc74912666 \h </w:instrText>
        </w:r>
        <w:r>
          <w:fldChar w:fldCharType="separate"/>
        </w:r>
        <w:r w:rsidR="003A7C4A">
          <w:t>125</w:t>
        </w:r>
        <w:r>
          <w:fldChar w:fldCharType="end"/>
        </w:r>
      </w:hyperlink>
    </w:p>
    <w:p w14:paraId="3D9E19AB" w14:textId="46474C09" w:rsidR="0056767A" w:rsidRDefault="00A5157F">
      <w:pPr>
        <w:pStyle w:val="TOC2"/>
        <w:rPr>
          <w:rFonts w:asciiTheme="minorHAnsi" w:eastAsiaTheme="minorEastAsia" w:hAnsiTheme="minorHAnsi" w:cstheme="minorBidi"/>
          <w:b w:val="0"/>
          <w:sz w:val="22"/>
          <w:szCs w:val="22"/>
          <w:lang w:eastAsia="en-AU"/>
        </w:rPr>
      </w:pPr>
      <w:hyperlink w:anchor="_Toc74912667" w:history="1">
        <w:r w:rsidR="0056767A" w:rsidRPr="00B2405D">
          <w:t>Part 13</w:t>
        </w:r>
        <w:r w:rsidR="0056767A">
          <w:rPr>
            <w:rFonts w:asciiTheme="minorHAnsi" w:eastAsiaTheme="minorEastAsia" w:hAnsiTheme="minorHAnsi" w:cstheme="minorBidi"/>
            <w:b w:val="0"/>
            <w:sz w:val="22"/>
            <w:szCs w:val="22"/>
            <w:lang w:eastAsia="en-AU"/>
          </w:rPr>
          <w:tab/>
        </w:r>
        <w:r w:rsidR="0056767A" w:rsidRPr="00B2405D">
          <w:t>Community service obligations</w:t>
        </w:r>
        <w:r w:rsidR="0056767A" w:rsidRPr="0056767A">
          <w:rPr>
            <w:vanish/>
          </w:rPr>
          <w:tab/>
        </w:r>
        <w:r w:rsidR="0056767A" w:rsidRPr="0056767A">
          <w:rPr>
            <w:vanish/>
          </w:rPr>
          <w:fldChar w:fldCharType="begin"/>
        </w:r>
        <w:r w:rsidR="0056767A" w:rsidRPr="0056767A">
          <w:rPr>
            <w:vanish/>
          </w:rPr>
          <w:instrText xml:space="preserve"> PAGEREF _Toc74912667 \h </w:instrText>
        </w:r>
        <w:r w:rsidR="0056767A" w:rsidRPr="0056767A">
          <w:rPr>
            <w:vanish/>
          </w:rPr>
        </w:r>
        <w:r w:rsidR="0056767A" w:rsidRPr="0056767A">
          <w:rPr>
            <w:vanish/>
          </w:rPr>
          <w:fldChar w:fldCharType="separate"/>
        </w:r>
        <w:r w:rsidR="003A7C4A">
          <w:rPr>
            <w:vanish/>
          </w:rPr>
          <w:t>127</w:t>
        </w:r>
        <w:r w:rsidR="0056767A" w:rsidRPr="0056767A">
          <w:rPr>
            <w:vanish/>
          </w:rPr>
          <w:fldChar w:fldCharType="end"/>
        </w:r>
      </w:hyperlink>
    </w:p>
    <w:p w14:paraId="754B8152" w14:textId="1271995C" w:rsidR="0056767A" w:rsidRDefault="0056767A">
      <w:pPr>
        <w:pStyle w:val="TOC5"/>
        <w:rPr>
          <w:rFonts w:asciiTheme="minorHAnsi" w:eastAsiaTheme="minorEastAsia" w:hAnsiTheme="minorHAnsi" w:cstheme="minorBidi"/>
          <w:sz w:val="22"/>
          <w:szCs w:val="22"/>
          <w:lang w:eastAsia="en-AU"/>
        </w:rPr>
      </w:pPr>
      <w:r>
        <w:tab/>
      </w:r>
      <w:hyperlink w:anchor="_Toc74912668" w:history="1">
        <w:r w:rsidRPr="00B2405D">
          <w:t>219</w:t>
        </w:r>
        <w:r>
          <w:rPr>
            <w:rFonts w:asciiTheme="minorHAnsi" w:eastAsiaTheme="minorEastAsia" w:hAnsiTheme="minorHAnsi" w:cstheme="minorBidi"/>
            <w:sz w:val="22"/>
            <w:szCs w:val="22"/>
            <w:lang w:eastAsia="en-AU"/>
          </w:rPr>
          <w:tab/>
        </w:r>
        <w:r w:rsidRPr="00B2405D">
          <w:t>Purposes of pt 13</w:t>
        </w:r>
        <w:r>
          <w:tab/>
        </w:r>
        <w:r>
          <w:fldChar w:fldCharType="begin"/>
        </w:r>
        <w:r>
          <w:instrText xml:space="preserve"> PAGEREF _Toc74912668 \h </w:instrText>
        </w:r>
        <w:r>
          <w:fldChar w:fldCharType="separate"/>
        </w:r>
        <w:r w:rsidR="003A7C4A">
          <w:t>127</w:t>
        </w:r>
        <w:r>
          <w:fldChar w:fldCharType="end"/>
        </w:r>
      </w:hyperlink>
    </w:p>
    <w:p w14:paraId="6CAD1C93" w14:textId="65369560" w:rsidR="0056767A" w:rsidRDefault="0056767A">
      <w:pPr>
        <w:pStyle w:val="TOC5"/>
        <w:rPr>
          <w:rFonts w:asciiTheme="minorHAnsi" w:eastAsiaTheme="minorEastAsia" w:hAnsiTheme="minorHAnsi" w:cstheme="minorBidi"/>
          <w:sz w:val="22"/>
          <w:szCs w:val="22"/>
          <w:lang w:eastAsia="en-AU"/>
        </w:rPr>
      </w:pPr>
      <w:r>
        <w:tab/>
      </w:r>
      <w:hyperlink w:anchor="_Toc74912669" w:history="1">
        <w:r w:rsidRPr="00B2405D">
          <w:t>220</w:t>
        </w:r>
        <w:r>
          <w:rPr>
            <w:rFonts w:asciiTheme="minorHAnsi" w:eastAsiaTheme="minorEastAsia" w:hAnsiTheme="minorHAnsi" w:cstheme="minorBidi"/>
            <w:sz w:val="22"/>
            <w:szCs w:val="22"/>
            <w:lang w:eastAsia="en-AU"/>
          </w:rPr>
          <w:tab/>
        </w:r>
        <w:r w:rsidRPr="00B2405D">
          <w:t>Agreement to be sought</w:t>
        </w:r>
        <w:r>
          <w:tab/>
        </w:r>
        <w:r>
          <w:fldChar w:fldCharType="begin"/>
        </w:r>
        <w:r>
          <w:instrText xml:space="preserve"> PAGEREF _Toc74912669 \h </w:instrText>
        </w:r>
        <w:r>
          <w:fldChar w:fldCharType="separate"/>
        </w:r>
        <w:r w:rsidR="003A7C4A">
          <w:t>127</w:t>
        </w:r>
        <w:r>
          <w:fldChar w:fldCharType="end"/>
        </w:r>
      </w:hyperlink>
    </w:p>
    <w:p w14:paraId="482E21EC" w14:textId="71DBD898" w:rsidR="0056767A" w:rsidRDefault="0056767A">
      <w:pPr>
        <w:pStyle w:val="TOC5"/>
        <w:rPr>
          <w:rFonts w:asciiTheme="minorHAnsi" w:eastAsiaTheme="minorEastAsia" w:hAnsiTheme="minorHAnsi" w:cstheme="minorBidi"/>
          <w:sz w:val="22"/>
          <w:szCs w:val="22"/>
          <w:lang w:eastAsia="en-AU"/>
        </w:rPr>
      </w:pPr>
      <w:r>
        <w:tab/>
      </w:r>
      <w:hyperlink w:anchor="_Toc74912670" w:history="1">
        <w:r w:rsidRPr="00B2405D">
          <w:t>221</w:t>
        </w:r>
        <w:r>
          <w:rPr>
            <w:rFonts w:asciiTheme="minorHAnsi" w:eastAsiaTheme="minorEastAsia" w:hAnsiTheme="minorHAnsi" w:cstheme="minorBidi"/>
            <w:sz w:val="22"/>
            <w:szCs w:val="22"/>
            <w:lang w:eastAsia="en-AU"/>
          </w:rPr>
          <w:tab/>
        </w:r>
        <w:r w:rsidRPr="00B2405D">
          <w:t>Direction by Minister</w:t>
        </w:r>
        <w:r>
          <w:tab/>
        </w:r>
        <w:r>
          <w:fldChar w:fldCharType="begin"/>
        </w:r>
        <w:r>
          <w:instrText xml:space="preserve"> PAGEREF _Toc74912670 \h </w:instrText>
        </w:r>
        <w:r>
          <w:fldChar w:fldCharType="separate"/>
        </w:r>
        <w:r w:rsidR="003A7C4A">
          <w:t>127</w:t>
        </w:r>
        <w:r>
          <w:fldChar w:fldCharType="end"/>
        </w:r>
      </w:hyperlink>
    </w:p>
    <w:p w14:paraId="2CD83194" w14:textId="1ED290FD" w:rsidR="0056767A" w:rsidRDefault="0056767A">
      <w:pPr>
        <w:pStyle w:val="TOC5"/>
        <w:rPr>
          <w:rFonts w:asciiTheme="minorHAnsi" w:eastAsiaTheme="minorEastAsia" w:hAnsiTheme="minorHAnsi" w:cstheme="minorBidi"/>
          <w:sz w:val="22"/>
          <w:szCs w:val="22"/>
          <w:lang w:eastAsia="en-AU"/>
        </w:rPr>
      </w:pPr>
      <w:r>
        <w:tab/>
      </w:r>
      <w:hyperlink w:anchor="_Toc74912671" w:history="1">
        <w:r w:rsidRPr="00B2405D">
          <w:t>222</w:t>
        </w:r>
        <w:r>
          <w:rPr>
            <w:rFonts w:asciiTheme="minorHAnsi" w:eastAsiaTheme="minorEastAsia" w:hAnsiTheme="minorHAnsi" w:cstheme="minorBidi"/>
            <w:sz w:val="22"/>
            <w:szCs w:val="22"/>
            <w:lang w:eastAsia="en-AU"/>
          </w:rPr>
          <w:tab/>
        </w:r>
        <w:r w:rsidRPr="00B2405D">
          <w:t>Determination of costs</w:t>
        </w:r>
        <w:r>
          <w:tab/>
        </w:r>
        <w:r>
          <w:fldChar w:fldCharType="begin"/>
        </w:r>
        <w:r>
          <w:instrText xml:space="preserve"> PAGEREF _Toc74912671 \h </w:instrText>
        </w:r>
        <w:r>
          <w:fldChar w:fldCharType="separate"/>
        </w:r>
        <w:r w:rsidR="003A7C4A">
          <w:t>128</w:t>
        </w:r>
        <w:r>
          <w:fldChar w:fldCharType="end"/>
        </w:r>
      </w:hyperlink>
    </w:p>
    <w:p w14:paraId="7CF2C23E" w14:textId="1A9D3C0A" w:rsidR="0056767A" w:rsidRDefault="0056767A">
      <w:pPr>
        <w:pStyle w:val="TOC5"/>
        <w:rPr>
          <w:rFonts w:asciiTheme="minorHAnsi" w:eastAsiaTheme="minorEastAsia" w:hAnsiTheme="minorHAnsi" w:cstheme="minorBidi"/>
          <w:sz w:val="22"/>
          <w:szCs w:val="22"/>
          <w:lang w:eastAsia="en-AU"/>
        </w:rPr>
      </w:pPr>
      <w:r>
        <w:tab/>
      </w:r>
      <w:hyperlink w:anchor="_Toc74912672" w:history="1">
        <w:r w:rsidRPr="00B2405D">
          <w:t>223</w:t>
        </w:r>
        <w:r>
          <w:rPr>
            <w:rFonts w:asciiTheme="minorHAnsi" w:eastAsiaTheme="minorEastAsia" w:hAnsiTheme="minorHAnsi" w:cstheme="minorBidi"/>
            <w:sz w:val="22"/>
            <w:szCs w:val="22"/>
            <w:lang w:eastAsia="en-AU"/>
          </w:rPr>
          <w:tab/>
        </w:r>
        <w:r w:rsidRPr="00B2405D">
          <w:t>Liability for costs</w:t>
        </w:r>
        <w:r>
          <w:tab/>
        </w:r>
        <w:r>
          <w:fldChar w:fldCharType="begin"/>
        </w:r>
        <w:r>
          <w:instrText xml:space="preserve"> PAGEREF _Toc74912672 \h </w:instrText>
        </w:r>
        <w:r>
          <w:fldChar w:fldCharType="separate"/>
        </w:r>
        <w:r w:rsidR="003A7C4A">
          <w:t>128</w:t>
        </w:r>
        <w:r>
          <w:fldChar w:fldCharType="end"/>
        </w:r>
      </w:hyperlink>
    </w:p>
    <w:p w14:paraId="0812CFAB" w14:textId="4CECDFEB" w:rsidR="0056767A" w:rsidRDefault="0056767A">
      <w:pPr>
        <w:pStyle w:val="TOC5"/>
        <w:rPr>
          <w:rFonts w:asciiTheme="minorHAnsi" w:eastAsiaTheme="minorEastAsia" w:hAnsiTheme="minorHAnsi" w:cstheme="minorBidi"/>
          <w:sz w:val="22"/>
          <w:szCs w:val="22"/>
          <w:lang w:eastAsia="en-AU"/>
        </w:rPr>
      </w:pPr>
      <w:r>
        <w:tab/>
      </w:r>
      <w:hyperlink w:anchor="_Toc74912673" w:history="1">
        <w:r w:rsidRPr="00B2405D">
          <w:t>224</w:t>
        </w:r>
        <w:r>
          <w:rPr>
            <w:rFonts w:asciiTheme="minorHAnsi" w:eastAsiaTheme="minorEastAsia" w:hAnsiTheme="minorHAnsi" w:cstheme="minorBidi"/>
            <w:sz w:val="22"/>
            <w:szCs w:val="22"/>
            <w:lang w:eastAsia="en-AU"/>
          </w:rPr>
          <w:tab/>
        </w:r>
        <w:r w:rsidRPr="00B2405D">
          <w:t>Compliance with direction</w:t>
        </w:r>
        <w:r>
          <w:tab/>
        </w:r>
        <w:r>
          <w:fldChar w:fldCharType="begin"/>
        </w:r>
        <w:r>
          <w:instrText xml:space="preserve"> PAGEREF _Toc74912673 \h </w:instrText>
        </w:r>
        <w:r>
          <w:fldChar w:fldCharType="separate"/>
        </w:r>
        <w:r w:rsidR="003A7C4A">
          <w:t>128</w:t>
        </w:r>
        <w:r>
          <w:fldChar w:fldCharType="end"/>
        </w:r>
      </w:hyperlink>
    </w:p>
    <w:p w14:paraId="54B5926F" w14:textId="43B2642E" w:rsidR="0056767A" w:rsidRDefault="0056767A">
      <w:pPr>
        <w:pStyle w:val="TOC5"/>
        <w:rPr>
          <w:rFonts w:asciiTheme="minorHAnsi" w:eastAsiaTheme="minorEastAsia" w:hAnsiTheme="minorHAnsi" w:cstheme="minorBidi"/>
          <w:sz w:val="22"/>
          <w:szCs w:val="22"/>
          <w:lang w:eastAsia="en-AU"/>
        </w:rPr>
      </w:pPr>
      <w:r>
        <w:tab/>
      </w:r>
      <w:hyperlink w:anchor="_Toc74912674" w:history="1">
        <w:r w:rsidRPr="00B2405D">
          <w:t>225</w:t>
        </w:r>
        <w:r>
          <w:rPr>
            <w:rFonts w:asciiTheme="minorHAnsi" w:eastAsiaTheme="minorEastAsia" w:hAnsiTheme="minorHAnsi" w:cstheme="minorBidi"/>
            <w:sz w:val="22"/>
            <w:szCs w:val="22"/>
            <w:lang w:eastAsia="en-AU"/>
          </w:rPr>
          <w:tab/>
        </w:r>
        <w:r w:rsidRPr="00B2405D">
          <w:t>Arbitration of dispute about cost</w:t>
        </w:r>
        <w:r>
          <w:tab/>
        </w:r>
        <w:r>
          <w:fldChar w:fldCharType="begin"/>
        </w:r>
        <w:r>
          <w:instrText xml:space="preserve"> PAGEREF _Toc74912674 \h </w:instrText>
        </w:r>
        <w:r>
          <w:fldChar w:fldCharType="separate"/>
        </w:r>
        <w:r w:rsidR="003A7C4A">
          <w:t>129</w:t>
        </w:r>
        <w:r>
          <w:fldChar w:fldCharType="end"/>
        </w:r>
      </w:hyperlink>
    </w:p>
    <w:p w14:paraId="54BF98D2" w14:textId="56695CC4" w:rsidR="0056767A" w:rsidRDefault="00A5157F">
      <w:pPr>
        <w:pStyle w:val="TOC2"/>
        <w:rPr>
          <w:rFonts w:asciiTheme="minorHAnsi" w:eastAsiaTheme="minorEastAsia" w:hAnsiTheme="minorHAnsi" w:cstheme="minorBidi"/>
          <w:b w:val="0"/>
          <w:sz w:val="22"/>
          <w:szCs w:val="22"/>
          <w:lang w:eastAsia="en-AU"/>
        </w:rPr>
      </w:pPr>
      <w:hyperlink w:anchor="_Toc74912675" w:history="1">
        <w:r w:rsidR="0056767A" w:rsidRPr="00B2405D">
          <w:t>Part 14</w:t>
        </w:r>
        <w:r w:rsidR="0056767A">
          <w:rPr>
            <w:rFonts w:asciiTheme="minorHAnsi" w:eastAsiaTheme="minorEastAsia" w:hAnsiTheme="minorHAnsi" w:cstheme="minorBidi"/>
            <w:b w:val="0"/>
            <w:sz w:val="22"/>
            <w:szCs w:val="22"/>
            <w:lang w:eastAsia="en-AU"/>
          </w:rPr>
          <w:tab/>
        </w:r>
        <w:r w:rsidR="0056767A" w:rsidRPr="00B2405D">
          <w:t>Streetlighting and stormwater</w:t>
        </w:r>
        <w:r w:rsidR="0056767A" w:rsidRPr="0056767A">
          <w:rPr>
            <w:vanish/>
          </w:rPr>
          <w:tab/>
        </w:r>
        <w:r w:rsidR="0056767A" w:rsidRPr="0056767A">
          <w:rPr>
            <w:vanish/>
          </w:rPr>
          <w:fldChar w:fldCharType="begin"/>
        </w:r>
        <w:r w:rsidR="0056767A" w:rsidRPr="0056767A">
          <w:rPr>
            <w:vanish/>
          </w:rPr>
          <w:instrText xml:space="preserve"> PAGEREF _Toc74912675 \h </w:instrText>
        </w:r>
        <w:r w:rsidR="0056767A" w:rsidRPr="0056767A">
          <w:rPr>
            <w:vanish/>
          </w:rPr>
        </w:r>
        <w:r w:rsidR="0056767A" w:rsidRPr="0056767A">
          <w:rPr>
            <w:vanish/>
          </w:rPr>
          <w:fldChar w:fldCharType="separate"/>
        </w:r>
        <w:r w:rsidR="003A7C4A">
          <w:rPr>
            <w:vanish/>
          </w:rPr>
          <w:t>130</w:t>
        </w:r>
        <w:r w:rsidR="0056767A" w:rsidRPr="0056767A">
          <w:rPr>
            <w:vanish/>
          </w:rPr>
          <w:fldChar w:fldCharType="end"/>
        </w:r>
      </w:hyperlink>
    </w:p>
    <w:p w14:paraId="55568ABA" w14:textId="02D11090" w:rsidR="0056767A" w:rsidRDefault="00A5157F">
      <w:pPr>
        <w:pStyle w:val="TOC3"/>
        <w:rPr>
          <w:rFonts w:asciiTheme="minorHAnsi" w:eastAsiaTheme="minorEastAsia" w:hAnsiTheme="minorHAnsi" w:cstheme="minorBidi"/>
          <w:b w:val="0"/>
          <w:sz w:val="22"/>
          <w:szCs w:val="22"/>
          <w:lang w:eastAsia="en-AU"/>
        </w:rPr>
      </w:pPr>
      <w:hyperlink w:anchor="_Toc74912676" w:history="1">
        <w:r w:rsidR="0056767A" w:rsidRPr="00B2405D">
          <w:t>Division 14.1</w:t>
        </w:r>
        <w:r w:rsidR="0056767A">
          <w:rPr>
            <w:rFonts w:asciiTheme="minorHAnsi" w:eastAsiaTheme="minorEastAsia" w:hAnsiTheme="minorHAnsi" w:cstheme="minorBidi"/>
            <w:b w:val="0"/>
            <w:sz w:val="22"/>
            <w:szCs w:val="22"/>
            <w:lang w:eastAsia="en-AU"/>
          </w:rPr>
          <w:tab/>
        </w:r>
        <w:r w:rsidR="0056767A" w:rsidRPr="00B2405D">
          <w:t>General</w:t>
        </w:r>
        <w:r w:rsidR="0056767A" w:rsidRPr="0056767A">
          <w:rPr>
            <w:vanish/>
          </w:rPr>
          <w:tab/>
        </w:r>
        <w:r w:rsidR="0056767A" w:rsidRPr="0056767A">
          <w:rPr>
            <w:vanish/>
          </w:rPr>
          <w:fldChar w:fldCharType="begin"/>
        </w:r>
        <w:r w:rsidR="0056767A" w:rsidRPr="0056767A">
          <w:rPr>
            <w:vanish/>
          </w:rPr>
          <w:instrText xml:space="preserve"> PAGEREF _Toc74912676 \h </w:instrText>
        </w:r>
        <w:r w:rsidR="0056767A" w:rsidRPr="0056767A">
          <w:rPr>
            <w:vanish/>
          </w:rPr>
        </w:r>
        <w:r w:rsidR="0056767A" w:rsidRPr="0056767A">
          <w:rPr>
            <w:vanish/>
          </w:rPr>
          <w:fldChar w:fldCharType="separate"/>
        </w:r>
        <w:r w:rsidR="003A7C4A">
          <w:rPr>
            <w:vanish/>
          </w:rPr>
          <w:t>130</w:t>
        </w:r>
        <w:r w:rsidR="0056767A" w:rsidRPr="0056767A">
          <w:rPr>
            <w:vanish/>
          </w:rPr>
          <w:fldChar w:fldCharType="end"/>
        </w:r>
      </w:hyperlink>
    </w:p>
    <w:p w14:paraId="7414E49F" w14:textId="097AF074" w:rsidR="0056767A" w:rsidRDefault="0056767A">
      <w:pPr>
        <w:pStyle w:val="TOC5"/>
        <w:rPr>
          <w:rFonts w:asciiTheme="minorHAnsi" w:eastAsiaTheme="minorEastAsia" w:hAnsiTheme="minorHAnsi" w:cstheme="minorBidi"/>
          <w:sz w:val="22"/>
          <w:szCs w:val="22"/>
          <w:lang w:eastAsia="en-AU"/>
        </w:rPr>
      </w:pPr>
      <w:r>
        <w:tab/>
      </w:r>
      <w:hyperlink w:anchor="_Toc74912677" w:history="1">
        <w:r w:rsidRPr="00B2405D">
          <w:t>226</w:t>
        </w:r>
        <w:r>
          <w:rPr>
            <w:rFonts w:asciiTheme="minorHAnsi" w:eastAsiaTheme="minorEastAsia" w:hAnsiTheme="minorHAnsi" w:cstheme="minorBidi"/>
            <w:sz w:val="22"/>
            <w:szCs w:val="22"/>
            <w:lang w:eastAsia="en-AU"/>
          </w:rPr>
          <w:tab/>
        </w:r>
        <w:r w:rsidRPr="00B2405D">
          <w:t>Definitions for pt 14</w:t>
        </w:r>
        <w:r>
          <w:tab/>
        </w:r>
        <w:r>
          <w:fldChar w:fldCharType="begin"/>
        </w:r>
        <w:r>
          <w:instrText xml:space="preserve"> PAGEREF _Toc74912677 \h </w:instrText>
        </w:r>
        <w:r>
          <w:fldChar w:fldCharType="separate"/>
        </w:r>
        <w:r w:rsidR="003A7C4A">
          <w:t>130</w:t>
        </w:r>
        <w:r>
          <w:fldChar w:fldCharType="end"/>
        </w:r>
      </w:hyperlink>
    </w:p>
    <w:p w14:paraId="6093ACE8" w14:textId="2FEF5B32" w:rsidR="0056767A" w:rsidRDefault="0056767A">
      <w:pPr>
        <w:pStyle w:val="TOC5"/>
        <w:rPr>
          <w:rFonts w:asciiTheme="minorHAnsi" w:eastAsiaTheme="minorEastAsia" w:hAnsiTheme="minorHAnsi" w:cstheme="minorBidi"/>
          <w:sz w:val="22"/>
          <w:szCs w:val="22"/>
          <w:lang w:eastAsia="en-AU"/>
        </w:rPr>
      </w:pPr>
      <w:r>
        <w:tab/>
      </w:r>
      <w:hyperlink w:anchor="_Toc74912678" w:history="1">
        <w:r w:rsidRPr="00B2405D">
          <w:t>227</w:t>
        </w:r>
        <w:r>
          <w:rPr>
            <w:rFonts w:asciiTheme="minorHAnsi" w:eastAsiaTheme="minorEastAsia" w:hAnsiTheme="minorHAnsi" w:cstheme="minorBidi"/>
            <w:sz w:val="22"/>
            <w:szCs w:val="22"/>
            <w:lang w:eastAsia="en-AU"/>
          </w:rPr>
          <w:tab/>
        </w:r>
        <w:r w:rsidRPr="00B2405D">
          <w:t>Stormwater network</w:t>
        </w:r>
        <w:r>
          <w:tab/>
        </w:r>
        <w:r>
          <w:fldChar w:fldCharType="begin"/>
        </w:r>
        <w:r>
          <w:instrText xml:space="preserve"> PAGEREF _Toc74912678 \h </w:instrText>
        </w:r>
        <w:r>
          <w:fldChar w:fldCharType="separate"/>
        </w:r>
        <w:r w:rsidR="003A7C4A">
          <w:t>131</w:t>
        </w:r>
        <w:r>
          <w:fldChar w:fldCharType="end"/>
        </w:r>
      </w:hyperlink>
    </w:p>
    <w:p w14:paraId="1C5D37F2" w14:textId="302C1640" w:rsidR="0056767A" w:rsidRDefault="0056767A">
      <w:pPr>
        <w:pStyle w:val="TOC5"/>
        <w:rPr>
          <w:rFonts w:asciiTheme="minorHAnsi" w:eastAsiaTheme="minorEastAsia" w:hAnsiTheme="minorHAnsi" w:cstheme="minorBidi"/>
          <w:sz w:val="22"/>
          <w:szCs w:val="22"/>
          <w:lang w:eastAsia="en-AU"/>
        </w:rPr>
      </w:pPr>
      <w:r>
        <w:tab/>
      </w:r>
      <w:hyperlink w:anchor="_Toc74912679" w:history="1">
        <w:r w:rsidRPr="00B2405D">
          <w:t>228</w:t>
        </w:r>
        <w:r>
          <w:rPr>
            <w:rFonts w:asciiTheme="minorHAnsi" w:eastAsiaTheme="minorEastAsia" w:hAnsiTheme="minorHAnsi" w:cstheme="minorBidi"/>
            <w:sz w:val="22"/>
            <w:szCs w:val="22"/>
            <w:lang w:eastAsia="en-AU"/>
          </w:rPr>
          <w:tab/>
        </w:r>
        <w:r w:rsidRPr="00B2405D">
          <w:t>Stormwater network code and boundary</w:t>
        </w:r>
        <w:r>
          <w:tab/>
        </w:r>
        <w:r>
          <w:fldChar w:fldCharType="begin"/>
        </w:r>
        <w:r>
          <w:instrText xml:space="preserve"> PAGEREF _Toc74912679 \h </w:instrText>
        </w:r>
        <w:r>
          <w:fldChar w:fldCharType="separate"/>
        </w:r>
        <w:r w:rsidR="003A7C4A">
          <w:t>131</w:t>
        </w:r>
        <w:r>
          <w:fldChar w:fldCharType="end"/>
        </w:r>
      </w:hyperlink>
    </w:p>
    <w:p w14:paraId="3F37F576" w14:textId="0D20F654" w:rsidR="0056767A" w:rsidRDefault="0056767A">
      <w:pPr>
        <w:pStyle w:val="TOC5"/>
        <w:rPr>
          <w:rFonts w:asciiTheme="minorHAnsi" w:eastAsiaTheme="minorEastAsia" w:hAnsiTheme="minorHAnsi" w:cstheme="minorBidi"/>
          <w:sz w:val="22"/>
          <w:szCs w:val="22"/>
          <w:lang w:eastAsia="en-AU"/>
        </w:rPr>
      </w:pPr>
      <w:r>
        <w:tab/>
      </w:r>
      <w:hyperlink w:anchor="_Toc74912680" w:history="1">
        <w:r w:rsidRPr="00B2405D">
          <w:t>229</w:t>
        </w:r>
        <w:r>
          <w:rPr>
            <w:rFonts w:asciiTheme="minorHAnsi" w:eastAsiaTheme="minorEastAsia" w:hAnsiTheme="minorHAnsi" w:cstheme="minorBidi"/>
            <w:sz w:val="22"/>
            <w:szCs w:val="22"/>
            <w:lang w:eastAsia="en-AU"/>
          </w:rPr>
          <w:tab/>
        </w:r>
        <w:r w:rsidRPr="00B2405D">
          <w:t>Streetlight network</w:t>
        </w:r>
        <w:r>
          <w:tab/>
        </w:r>
        <w:r>
          <w:fldChar w:fldCharType="begin"/>
        </w:r>
        <w:r>
          <w:instrText xml:space="preserve"> PAGEREF _Toc74912680 \h </w:instrText>
        </w:r>
        <w:r>
          <w:fldChar w:fldCharType="separate"/>
        </w:r>
        <w:r w:rsidR="003A7C4A">
          <w:t>132</w:t>
        </w:r>
        <w:r>
          <w:fldChar w:fldCharType="end"/>
        </w:r>
      </w:hyperlink>
    </w:p>
    <w:p w14:paraId="60D092B2" w14:textId="62A08DFA" w:rsidR="0056767A" w:rsidRDefault="0056767A">
      <w:pPr>
        <w:pStyle w:val="TOC5"/>
        <w:rPr>
          <w:rFonts w:asciiTheme="minorHAnsi" w:eastAsiaTheme="minorEastAsia" w:hAnsiTheme="minorHAnsi" w:cstheme="minorBidi"/>
          <w:sz w:val="22"/>
          <w:szCs w:val="22"/>
          <w:lang w:eastAsia="en-AU"/>
        </w:rPr>
      </w:pPr>
      <w:r>
        <w:tab/>
      </w:r>
      <w:hyperlink w:anchor="_Toc74912681" w:history="1">
        <w:r w:rsidRPr="00B2405D">
          <w:t>229A</w:t>
        </w:r>
        <w:r>
          <w:rPr>
            <w:rFonts w:asciiTheme="minorHAnsi" w:eastAsiaTheme="minorEastAsia" w:hAnsiTheme="minorHAnsi" w:cstheme="minorBidi"/>
            <w:sz w:val="22"/>
            <w:szCs w:val="22"/>
            <w:lang w:eastAsia="en-AU"/>
          </w:rPr>
          <w:tab/>
        </w:r>
        <w:r w:rsidRPr="00B2405D">
          <w:t>Streetlight network framework</w:t>
        </w:r>
        <w:r>
          <w:tab/>
        </w:r>
        <w:r>
          <w:fldChar w:fldCharType="begin"/>
        </w:r>
        <w:r>
          <w:instrText xml:space="preserve"> PAGEREF _Toc74912681 \h </w:instrText>
        </w:r>
        <w:r>
          <w:fldChar w:fldCharType="separate"/>
        </w:r>
        <w:r w:rsidR="003A7C4A">
          <w:t>132</w:t>
        </w:r>
        <w:r>
          <w:fldChar w:fldCharType="end"/>
        </w:r>
      </w:hyperlink>
    </w:p>
    <w:p w14:paraId="3C98A6E8" w14:textId="245471F1" w:rsidR="0056767A" w:rsidRDefault="0056767A">
      <w:pPr>
        <w:pStyle w:val="TOC5"/>
        <w:rPr>
          <w:rFonts w:asciiTheme="minorHAnsi" w:eastAsiaTheme="minorEastAsia" w:hAnsiTheme="minorHAnsi" w:cstheme="minorBidi"/>
          <w:sz w:val="22"/>
          <w:szCs w:val="22"/>
          <w:lang w:eastAsia="en-AU"/>
        </w:rPr>
      </w:pPr>
      <w:r>
        <w:tab/>
      </w:r>
      <w:hyperlink w:anchor="_Toc74912682" w:history="1">
        <w:r w:rsidRPr="00B2405D">
          <w:t>229B</w:t>
        </w:r>
        <w:r>
          <w:rPr>
            <w:rFonts w:asciiTheme="minorHAnsi" w:eastAsiaTheme="minorEastAsia" w:hAnsiTheme="minorHAnsi" w:cstheme="minorBidi"/>
            <w:sz w:val="22"/>
            <w:szCs w:val="22"/>
            <w:lang w:eastAsia="en-AU"/>
          </w:rPr>
          <w:tab/>
        </w:r>
        <w:r w:rsidRPr="00B2405D">
          <w:t>Draft streetlight network code</w:t>
        </w:r>
        <w:r>
          <w:tab/>
        </w:r>
        <w:r>
          <w:fldChar w:fldCharType="begin"/>
        </w:r>
        <w:r>
          <w:instrText xml:space="preserve"> PAGEREF _Toc74912682 \h </w:instrText>
        </w:r>
        <w:r>
          <w:fldChar w:fldCharType="separate"/>
        </w:r>
        <w:r w:rsidR="003A7C4A">
          <w:t>133</w:t>
        </w:r>
        <w:r>
          <w:fldChar w:fldCharType="end"/>
        </w:r>
      </w:hyperlink>
    </w:p>
    <w:p w14:paraId="4747EFDE" w14:textId="69A5EBE6" w:rsidR="0056767A" w:rsidRDefault="0056767A">
      <w:pPr>
        <w:pStyle w:val="TOC5"/>
        <w:rPr>
          <w:rFonts w:asciiTheme="minorHAnsi" w:eastAsiaTheme="minorEastAsia" w:hAnsiTheme="minorHAnsi" w:cstheme="minorBidi"/>
          <w:sz w:val="22"/>
          <w:szCs w:val="22"/>
          <w:lang w:eastAsia="en-AU"/>
        </w:rPr>
      </w:pPr>
      <w:r>
        <w:tab/>
      </w:r>
      <w:hyperlink w:anchor="_Toc74912683" w:history="1">
        <w:r w:rsidRPr="00B2405D">
          <w:t>230</w:t>
        </w:r>
        <w:r>
          <w:rPr>
            <w:rFonts w:asciiTheme="minorHAnsi" w:eastAsiaTheme="minorEastAsia" w:hAnsiTheme="minorHAnsi" w:cstheme="minorBidi"/>
            <w:sz w:val="22"/>
            <w:szCs w:val="22"/>
            <w:lang w:eastAsia="en-AU"/>
          </w:rPr>
          <w:tab/>
        </w:r>
        <w:r w:rsidRPr="00B2405D">
          <w:t>Streetlight network code approval</w:t>
        </w:r>
        <w:r>
          <w:tab/>
        </w:r>
        <w:r>
          <w:fldChar w:fldCharType="begin"/>
        </w:r>
        <w:r>
          <w:instrText xml:space="preserve"> PAGEREF _Toc74912683 \h </w:instrText>
        </w:r>
        <w:r>
          <w:fldChar w:fldCharType="separate"/>
        </w:r>
        <w:r w:rsidR="003A7C4A">
          <w:t>134</w:t>
        </w:r>
        <w:r>
          <w:fldChar w:fldCharType="end"/>
        </w:r>
      </w:hyperlink>
    </w:p>
    <w:p w14:paraId="2DC9EC78" w14:textId="4CA5EFDB" w:rsidR="0056767A" w:rsidRDefault="00A5157F">
      <w:pPr>
        <w:pStyle w:val="TOC3"/>
        <w:rPr>
          <w:rFonts w:asciiTheme="minorHAnsi" w:eastAsiaTheme="minorEastAsia" w:hAnsiTheme="minorHAnsi" w:cstheme="minorBidi"/>
          <w:b w:val="0"/>
          <w:sz w:val="22"/>
          <w:szCs w:val="22"/>
          <w:lang w:eastAsia="en-AU"/>
        </w:rPr>
      </w:pPr>
      <w:hyperlink w:anchor="_Toc74912684" w:history="1">
        <w:r w:rsidR="0056767A" w:rsidRPr="00B2405D">
          <w:t>Division 14.2</w:t>
        </w:r>
        <w:r w:rsidR="0056767A">
          <w:rPr>
            <w:rFonts w:asciiTheme="minorHAnsi" w:eastAsiaTheme="minorEastAsia" w:hAnsiTheme="minorHAnsi" w:cstheme="minorBidi"/>
            <w:b w:val="0"/>
            <w:sz w:val="22"/>
            <w:szCs w:val="22"/>
            <w:lang w:eastAsia="en-AU"/>
          </w:rPr>
          <w:tab/>
        </w:r>
        <w:r w:rsidR="0056767A" w:rsidRPr="00B2405D">
          <w:t>Territory network operations</w:t>
        </w:r>
        <w:r w:rsidR="0056767A" w:rsidRPr="0056767A">
          <w:rPr>
            <w:vanish/>
          </w:rPr>
          <w:tab/>
        </w:r>
        <w:r w:rsidR="0056767A" w:rsidRPr="0056767A">
          <w:rPr>
            <w:vanish/>
          </w:rPr>
          <w:fldChar w:fldCharType="begin"/>
        </w:r>
        <w:r w:rsidR="0056767A" w:rsidRPr="0056767A">
          <w:rPr>
            <w:vanish/>
          </w:rPr>
          <w:instrText xml:space="preserve"> PAGEREF _Toc74912684 \h </w:instrText>
        </w:r>
        <w:r w:rsidR="0056767A" w:rsidRPr="0056767A">
          <w:rPr>
            <w:vanish/>
          </w:rPr>
        </w:r>
        <w:r w:rsidR="0056767A" w:rsidRPr="0056767A">
          <w:rPr>
            <w:vanish/>
          </w:rPr>
          <w:fldChar w:fldCharType="separate"/>
        </w:r>
        <w:r w:rsidR="003A7C4A">
          <w:rPr>
            <w:vanish/>
          </w:rPr>
          <w:t>135</w:t>
        </w:r>
        <w:r w:rsidR="0056767A" w:rsidRPr="0056767A">
          <w:rPr>
            <w:vanish/>
          </w:rPr>
          <w:fldChar w:fldCharType="end"/>
        </w:r>
      </w:hyperlink>
    </w:p>
    <w:p w14:paraId="368182BF" w14:textId="44F8C7E5" w:rsidR="0056767A" w:rsidRDefault="00A5157F">
      <w:pPr>
        <w:pStyle w:val="TOC4"/>
        <w:rPr>
          <w:rFonts w:asciiTheme="minorHAnsi" w:eastAsiaTheme="minorEastAsia" w:hAnsiTheme="minorHAnsi" w:cstheme="minorBidi"/>
          <w:b w:val="0"/>
          <w:sz w:val="22"/>
          <w:szCs w:val="22"/>
          <w:lang w:eastAsia="en-AU"/>
        </w:rPr>
      </w:pPr>
      <w:hyperlink w:anchor="_Toc74912685" w:history="1">
        <w:r w:rsidR="0056767A" w:rsidRPr="00B2405D">
          <w:t>Subdivision 14.2.1</w:t>
        </w:r>
        <w:r w:rsidR="0056767A">
          <w:rPr>
            <w:rFonts w:asciiTheme="minorHAnsi" w:eastAsiaTheme="minorEastAsia" w:hAnsiTheme="minorHAnsi" w:cstheme="minorBidi"/>
            <w:b w:val="0"/>
            <w:sz w:val="22"/>
            <w:szCs w:val="22"/>
            <w:lang w:eastAsia="en-AU"/>
          </w:rPr>
          <w:tab/>
        </w:r>
        <w:r w:rsidR="0056767A" w:rsidRPr="00B2405D">
          <w:t>General powers</w:t>
        </w:r>
        <w:r w:rsidR="0056767A" w:rsidRPr="0056767A">
          <w:rPr>
            <w:vanish/>
          </w:rPr>
          <w:tab/>
        </w:r>
        <w:r w:rsidR="0056767A" w:rsidRPr="0056767A">
          <w:rPr>
            <w:vanish/>
          </w:rPr>
          <w:fldChar w:fldCharType="begin"/>
        </w:r>
        <w:r w:rsidR="0056767A" w:rsidRPr="0056767A">
          <w:rPr>
            <w:vanish/>
          </w:rPr>
          <w:instrText xml:space="preserve"> PAGEREF _Toc74912685 \h </w:instrText>
        </w:r>
        <w:r w:rsidR="0056767A" w:rsidRPr="0056767A">
          <w:rPr>
            <w:vanish/>
          </w:rPr>
        </w:r>
        <w:r w:rsidR="0056767A" w:rsidRPr="0056767A">
          <w:rPr>
            <w:vanish/>
          </w:rPr>
          <w:fldChar w:fldCharType="separate"/>
        </w:r>
        <w:r w:rsidR="003A7C4A">
          <w:rPr>
            <w:vanish/>
          </w:rPr>
          <w:t>135</w:t>
        </w:r>
        <w:r w:rsidR="0056767A" w:rsidRPr="0056767A">
          <w:rPr>
            <w:vanish/>
          </w:rPr>
          <w:fldChar w:fldCharType="end"/>
        </w:r>
      </w:hyperlink>
    </w:p>
    <w:p w14:paraId="2181BA59" w14:textId="48E88A86" w:rsidR="0056767A" w:rsidRDefault="0056767A">
      <w:pPr>
        <w:pStyle w:val="TOC5"/>
        <w:rPr>
          <w:rFonts w:asciiTheme="minorHAnsi" w:eastAsiaTheme="minorEastAsia" w:hAnsiTheme="minorHAnsi" w:cstheme="minorBidi"/>
          <w:sz w:val="22"/>
          <w:szCs w:val="22"/>
          <w:lang w:eastAsia="en-AU"/>
        </w:rPr>
      </w:pPr>
      <w:r>
        <w:tab/>
      </w:r>
      <w:hyperlink w:anchor="_Toc74912686" w:history="1">
        <w:r w:rsidRPr="00B2405D">
          <w:t>231</w:t>
        </w:r>
        <w:r>
          <w:rPr>
            <w:rFonts w:asciiTheme="minorHAnsi" w:eastAsiaTheme="minorEastAsia" w:hAnsiTheme="minorHAnsi" w:cstheme="minorBidi"/>
            <w:sz w:val="22"/>
            <w:szCs w:val="22"/>
            <w:lang w:eastAsia="en-AU"/>
          </w:rPr>
          <w:tab/>
        </w:r>
        <w:r w:rsidRPr="00B2405D">
          <w:t>Installation of territory network facilities</w:t>
        </w:r>
        <w:r>
          <w:tab/>
        </w:r>
        <w:r>
          <w:fldChar w:fldCharType="begin"/>
        </w:r>
        <w:r>
          <w:instrText xml:space="preserve"> PAGEREF _Toc74912686 \h </w:instrText>
        </w:r>
        <w:r>
          <w:fldChar w:fldCharType="separate"/>
        </w:r>
        <w:r w:rsidR="003A7C4A">
          <w:t>135</w:t>
        </w:r>
        <w:r>
          <w:fldChar w:fldCharType="end"/>
        </w:r>
      </w:hyperlink>
    </w:p>
    <w:p w14:paraId="08D69D76" w14:textId="3BED0F79" w:rsidR="0056767A" w:rsidRDefault="0056767A">
      <w:pPr>
        <w:pStyle w:val="TOC5"/>
        <w:rPr>
          <w:rFonts w:asciiTheme="minorHAnsi" w:eastAsiaTheme="minorEastAsia" w:hAnsiTheme="minorHAnsi" w:cstheme="minorBidi"/>
          <w:sz w:val="22"/>
          <w:szCs w:val="22"/>
          <w:lang w:eastAsia="en-AU"/>
        </w:rPr>
      </w:pPr>
      <w:r>
        <w:tab/>
      </w:r>
      <w:hyperlink w:anchor="_Toc74912687" w:history="1">
        <w:r w:rsidRPr="00B2405D">
          <w:t>232</w:t>
        </w:r>
        <w:r>
          <w:rPr>
            <w:rFonts w:asciiTheme="minorHAnsi" w:eastAsiaTheme="minorEastAsia" w:hAnsiTheme="minorHAnsi" w:cstheme="minorBidi"/>
            <w:sz w:val="22"/>
            <w:szCs w:val="22"/>
            <w:lang w:eastAsia="en-AU"/>
          </w:rPr>
          <w:tab/>
        </w:r>
        <w:r w:rsidRPr="00B2405D">
          <w:t>Maintenance of territory network facilities</w:t>
        </w:r>
        <w:r>
          <w:tab/>
        </w:r>
        <w:r>
          <w:fldChar w:fldCharType="begin"/>
        </w:r>
        <w:r>
          <w:instrText xml:space="preserve"> PAGEREF _Toc74912687 \h </w:instrText>
        </w:r>
        <w:r>
          <w:fldChar w:fldCharType="separate"/>
        </w:r>
        <w:r w:rsidR="003A7C4A">
          <w:t>137</w:t>
        </w:r>
        <w:r>
          <w:fldChar w:fldCharType="end"/>
        </w:r>
      </w:hyperlink>
    </w:p>
    <w:p w14:paraId="2C636307" w14:textId="4E58B702" w:rsidR="0056767A" w:rsidRDefault="0056767A">
      <w:pPr>
        <w:pStyle w:val="TOC5"/>
        <w:rPr>
          <w:rFonts w:asciiTheme="minorHAnsi" w:eastAsiaTheme="minorEastAsia" w:hAnsiTheme="minorHAnsi" w:cstheme="minorBidi"/>
          <w:sz w:val="22"/>
          <w:szCs w:val="22"/>
          <w:lang w:eastAsia="en-AU"/>
        </w:rPr>
      </w:pPr>
      <w:r>
        <w:tab/>
      </w:r>
      <w:hyperlink w:anchor="_Toc74912688" w:history="1">
        <w:r w:rsidRPr="00B2405D">
          <w:t>233</w:t>
        </w:r>
        <w:r>
          <w:rPr>
            <w:rFonts w:asciiTheme="minorHAnsi" w:eastAsiaTheme="minorEastAsia" w:hAnsiTheme="minorHAnsi" w:cstheme="minorBidi"/>
            <w:sz w:val="22"/>
            <w:szCs w:val="22"/>
            <w:lang w:eastAsia="en-AU"/>
          </w:rPr>
          <w:tab/>
        </w:r>
        <w:r w:rsidRPr="00B2405D">
          <w:t>National land</w:t>
        </w:r>
        <w:r>
          <w:tab/>
        </w:r>
        <w:r>
          <w:fldChar w:fldCharType="begin"/>
        </w:r>
        <w:r>
          <w:instrText xml:space="preserve"> PAGEREF _Toc74912688 \h </w:instrText>
        </w:r>
        <w:r>
          <w:fldChar w:fldCharType="separate"/>
        </w:r>
        <w:r w:rsidR="003A7C4A">
          <w:t>138</w:t>
        </w:r>
        <w:r>
          <w:fldChar w:fldCharType="end"/>
        </w:r>
      </w:hyperlink>
    </w:p>
    <w:p w14:paraId="7BDACEFE" w14:textId="6FD6F7C2" w:rsidR="0056767A" w:rsidRDefault="00A5157F">
      <w:pPr>
        <w:pStyle w:val="TOC4"/>
        <w:rPr>
          <w:rFonts w:asciiTheme="minorHAnsi" w:eastAsiaTheme="minorEastAsia" w:hAnsiTheme="minorHAnsi" w:cstheme="minorBidi"/>
          <w:b w:val="0"/>
          <w:sz w:val="22"/>
          <w:szCs w:val="22"/>
          <w:lang w:eastAsia="en-AU"/>
        </w:rPr>
      </w:pPr>
      <w:hyperlink w:anchor="_Toc74912689" w:history="1">
        <w:r w:rsidR="0056767A" w:rsidRPr="00B2405D">
          <w:t>Subdivision 14.2.2</w:t>
        </w:r>
        <w:r w:rsidR="0056767A">
          <w:rPr>
            <w:rFonts w:asciiTheme="minorHAnsi" w:eastAsiaTheme="minorEastAsia" w:hAnsiTheme="minorHAnsi" w:cstheme="minorBidi"/>
            <w:b w:val="0"/>
            <w:sz w:val="22"/>
            <w:szCs w:val="22"/>
            <w:lang w:eastAsia="en-AU"/>
          </w:rPr>
          <w:tab/>
        </w:r>
        <w:r w:rsidR="0056767A" w:rsidRPr="00B2405D">
          <w:t>Performance of territory network operations</w:t>
        </w:r>
        <w:r w:rsidR="0056767A" w:rsidRPr="0056767A">
          <w:rPr>
            <w:vanish/>
          </w:rPr>
          <w:tab/>
        </w:r>
        <w:r w:rsidR="0056767A" w:rsidRPr="0056767A">
          <w:rPr>
            <w:vanish/>
          </w:rPr>
          <w:fldChar w:fldCharType="begin"/>
        </w:r>
        <w:r w:rsidR="0056767A" w:rsidRPr="0056767A">
          <w:rPr>
            <w:vanish/>
          </w:rPr>
          <w:instrText xml:space="preserve"> PAGEREF _Toc74912689 \h </w:instrText>
        </w:r>
        <w:r w:rsidR="0056767A" w:rsidRPr="0056767A">
          <w:rPr>
            <w:vanish/>
          </w:rPr>
        </w:r>
        <w:r w:rsidR="0056767A" w:rsidRPr="0056767A">
          <w:rPr>
            <w:vanish/>
          </w:rPr>
          <w:fldChar w:fldCharType="separate"/>
        </w:r>
        <w:r w:rsidR="003A7C4A">
          <w:rPr>
            <w:vanish/>
          </w:rPr>
          <w:t>138</w:t>
        </w:r>
        <w:r w:rsidR="0056767A" w:rsidRPr="0056767A">
          <w:rPr>
            <w:vanish/>
          </w:rPr>
          <w:fldChar w:fldCharType="end"/>
        </w:r>
      </w:hyperlink>
    </w:p>
    <w:p w14:paraId="1443E31B" w14:textId="01AC4716" w:rsidR="0056767A" w:rsidRDefault="0056767A">
      <w:pPr>
        <w:pStyle w:val="TOC5"/>
        <w:rPr>
          <w:rFonts w:asciiTheme="minorHAnsi" w:eastAsiaTheme="minorEastAsia" w:hAnsiTheme="minorHAnsi" w:cstheme="minorBidi"/>
          <w:sz w:val="22"/>
          <w:szCs w:val="22"/>
          <w:lang w:eastAsia="en-AU"/>
        </w:rPr>
      </w:pPr>
      <w:r>
        <w:tab/>
      </w:r>
      <w:hyperlink w:anchor="_Toc74912690" w:history="1">
        <w:r w:rsidRPr="00B2405D">
          <w:t>234</w:t>
        </w:r>
        <w:r>
          <w:rPr>
            <w:rFonts w:asciiTheme="minorHAnsi" w:eastAsiaTheme="minorEastAsia" w:hAnsiTheme="minorHAnsi" w:cstheme="minorBidi"/>
            <w:sz w:val="22"/>
            <w:szCs w:val="22"/>
            <w:lang w:eastAsia="en-AU"/>
          </w:rPr>
          <w:tab/>
        </w:r>
        <w:r w:rsidRPr="00B2405D">
          <w:t>Damage etc to be minimised</w:t>
        </w:r>
        <w:r>
          <w:tab/>
        </w:r>
        <w:r>
          <w:fldChar w:fldCharType="begin"/>
        </w:r>
        <w:r>
          <w:instrText xml:space="preserve"> PAGEREF _Toc74912690 \h </w:instrText>
        </w:r>
        <w:r>
          <w:fldChar w:fldCharType="separate"/>
        </w:r>
        <w:r w:rsidR="003A7C4A">
          <w:t>138</w:t>
        </w:r>
        <w:r>
          <w:fldChar w:fldCharType="end"/>
        </w:r>
      </w:hyperlink>
    </w:p>
    <w:p w14:paraId="0B6C4DF7" w14:textId="4B5CF969" w:rsidR="0056767A" w:rsidRDefault="0056767A">
      <w:pPr>
        <w:pStyle w:val="TOC5"/>
        <w:rPr>
          <w:rFonts w:asciiTheme="minorHAnsi" w:eastAsiaTheme="minorEastAsia" w:hAnsiTheme="minorHAnsi" w:cstheme="minorBidi"/>
          <w:sz w:val="22"/>
          <w:szCs w:val="22"/>
          <w:lang w:eastAsia="en-AU"/>
        </w:rPr>
      </w:pPr>
      <w:r>
        <w:lastRenderedPageBreak/>
        <w:tab/>
      </w:r>
      <w:hyperlink w:anchor="_Toc74912691" w:history="1">
        <w:r w:rsidRPr="00B2405D">
          <w:t>235</w:t>
        </w:r>
        <w:r>
          <w:rPr>
            <w:rFonts w:asciiTheme="minorHAnsi" w:eastAsiaTheme="minorEastAsia" w:hAnsiTheme="minorHAnsi" w:cstheme="minorBidi"/>
            <w:sz w:val="22"/>
            <w:szCs w:val="22"/>
            <w:lang w:eastAsia="en-AU"/>
          </w:rPr>
          <w:tab/>
        </w:r>
        <w:r w:rsidRPr="00B2405D">
          <w:t>Notice to land-holder</w:t>
        </w:r>
        <w:r>
          <w:tab/>
        </w:r>
        <w:r>
          <w:fldChar w:fldCharType="begin"/>
        </w:r>
        <w:r>
          <w:instrText xml:space="preserve"> PAGEREF _Toc74912691 \h </w:instrText>
        </w:r>
        <w:r>
          <w:fldChar w:fldCharType="separate"/>
        </w:r>
        <w:r w:rsidR="003A7C4A">
          <w:t>138</w:t>
        </w:r>
        <w:r>
          <w:fldChar w:fldCharType="end"/>
        </w:r>
      </w:hyperlink>
    </w:p>
    <w:p w14:paraId="54F7B753" w14:textId="4C055A82" w:rsidR="0056767A" w:rsidRDefault="0056767A">
      <w:pPr>
        <w:pStyle w:val="TOC5"/>
        <w:rPr>
          <w:rFonts w:asciiTheme="minorHAnsi" w:eastAsiaTheme="minorEastAsia" w:hAnsiTheme="minorHAnsi" w:cstheme="minorBidi"/>
          <w:sz w:val="22"/>
          <w:szCs w:val="22"/>
          <w:lang w:eastAsia="en-AU"/>
        </w:rPr>
      </w:pPr>
      <w:r>
        <w:tab/>
      </w:r>
      <w:hyperlink w:anchor="_Toc74912692" w:history="1">
        <w:r w:rsidRPr="00B2405D">
          <w:t>235A</w:t>
        </w:r>
        <w:r>
          <w:rPr>
            <w:rFonts w:asciiTheme="minorHAnsi" w:eastAsiaTheme="minorEastAsia" w:hAnsiTheme="minorHAnsi" w:cstheme="minorBidi"/>
            <w:sz w:val="22"/>
            <w:szCs w:val="22"/>
            <w:lang w:eastAsia="en-AU"/>
          </w:rPr>
          <w:tab/>
        </w:r>
        <w:r w:rsidRPr="00B2405D">
          <w:t>Notice to owner of structure—territory network operations</w:t>
        </w:r>
        <w:r>
          <w:tab/>
        </w:r>
        <w:r>
          <w:fldChar w:fldCharType="begin"/>
        </w:r>
        <w:r>
          <w:instrText xml:space="preserve"> PAGEREF _Toc74912692 \h </w:instrText>
        </w:r>
        <w:r>
          <w:fldChar w:fldCharType="separate"/>
        </w:r>
        <w:r w:rsidR="003A7C4A">
          <w:t>139</w:t>
        </w:r>
        <w:r>
          <w:fldChar w:fldCharType="end"/>
        </w:r>
      </w:hyperlink>
    </w:p>
    <w:p w14:paraId="3E40C6A4" w14:textId="0CE0DF8A" w:rsidR="0056767A" w:rsidRDefault="0056767A">
      <w:pPr>
        <w:pStyle w:val="TOC5"/>
        <w:rPr>
          <w:rFonts w:asciiTheme="minorHAnsi" w:eastAsiaTheme="minorEastAsia" w:hAnsiTheme="minorHAnsi" w:cstheme="minorBidi"/>
          <w:sz w:val="22"/>
          <w:szCs w:val="22"/>
          <w:lang w:eastAsia="en-AU"/>
        </w:rPr>
      </w:pPr>
      <w:r>
        <w:tab/>
      </w:r>
      <w:hyperlink w:anchor="_Toc74912693" w:history="1">
        <w:r w:rsidRPr="00B2405D">
          <w:t>236</w:t>
        </w:r>
        <w:r>
          <w:rPr>
            <w:rFonts w:asciiTheme="minorHAnsi" w:eastAsiaTheme="minorEastAsia" w:hAnsiTheme="minorHAnsi" w:cstheme="minorBidi"/>
            <w:sz w:val="22"/>
            <w:szCs w:val="22"/>
            <w:lang w:eastAsia="en-AU"/>
          </w:rPr>
          <w:tab/>
        </w:r>
        <w:r w:rsidRPr="00B2405D">
          <w:t>Notice about lopping trees etc on private land</w:t>
        </w:r>
        <w:r>
          <w:tab/>
        </w:r>
        <w:r>
          <w:fldChar w:fldCharType="begin"/>
        </w:r>
        <w:r>
          <w:instrText xml:space="preserve"> PAGEREF _Toc74912693 \h </w:instrText>
        </w:r>
        <w:r>
          <w:fldChar w:fldCharType="separate"/>
        </w:r>
        <w:r w:rsidR="003A7C4A">
          <w:t>140</w:t>
        </w:r>
        <w:r>
          <w:fldChar w:fldCharType="end"/>
        </w:r>
      </w:hyperlink>
    </w:p>
    <w:p w14:paraId="56115319" w14:textId="6E523587" w:rsidR="0056767A" w:rsidRDefault="0056767A">
      <w:pPr>
        <w:pStyle w:val="TOC5"/>
        <w:rPr>
          <w:rFonts w:asciiTheme="minorHAnsi" w:eastAsiaTheme="minorEastAsia" w:hAnsiTheme="minorHAnsi" w:cstheme="minorBidi"/>
          <w:sz w:val="22"/>
          <w:szCs w:val="22"/>
          <w:lang w:eastAsia="en-AU"/>
        </w:rPr>
      </w:pPr>
      <w:r>
        <w:tab/>
      </w:r>
      <w:hyperlink w:anchor="_Toc74912694" w:history="1">
        <w:r w:rsidRPr="00B2405D">
          <w:t>237</w:t>
        </w:r>
        <w:r>
          <w:rPr>
            <w:rFonts w:asciiTheme="minorHAnsi" w:eastAsiaTheme="minorEastAsia" w:hAnsiTheme="minorHAnsi" w:cstheme="minorBidi"/>
            <w:sz w:val="22"/>
            <w:szCs w:val="22"/>
            <w:lang w:eastAsia="en-AU"/>
          </w:rPr>
          <w:tab/>
        </w:r>
        <w:r w:rsidRPr="00B2405D">
          <w:t>Territory network operations affecting heritage significance</w:t>
        </w:r>
        <w:r>
          <w:tab/>
        </w:r>
        <w:r>
          <w:fldChar w:fldCharType="begin"/>
        </w:r>
        <w:r>
          <w:instrText xml:space="preserve"> PAGEREF _Toc74912694 \h </w:instrText>
        </w:r>
        <w:r>
          <w:fldChar w:fldCharType="separate"/>
        </w:r>
        <w:r w:rsidR="003A7C4A">
          <w:t>142</w:t>
        </w:r>
        <w:r>
          <w:fldChar w:fldCharType="end"/>
        </w:r>
      </w:hyperlink>
    </w:p>
    <w:p w14:paraId="71ADD7E5" w14:textId="3FB9CD15" w:rsidR="0056767A" w:rsidRDefault="0056767A">
      <w:pPr>
        <w:pStyle w:val="TOC5"/>
        <w:rPr>
          <w:rFonts w:asciiTheme="minorHAnsi" w:eastAsiaTheme="minorEastAsia" w:hAnsiTheme="minorHAnsi" w:cstheme="minorBidi"/>
          <w:sz w:val="22"/>
          <w:szCs w:val="22"/>
          <w:lang w:eastAsia="en-AU"/>
        </w:rPr>
      </w:pPr>
      <w:r>
        <w:tab/>
      </w:r>
      <w:hyperlink w:anchor="_Toc74912695" w:history="1">
        <w:r w:rsidRPr="00B2405D">
          <w:t>238</w:t>
        </w:r>
        <w:r>
          <w:rPr>
            <w:rFonts w:asciiTheme="minorHAnsi" w:eastAsiaTheme="minorEastAsia" w:hAnsiTheme="minorHAnsi" w:cstheme="minorBidi"/>
            <w:sz w:val="22"/>
            <w:szCs w:val="22"/>
            <w:lang w:eastAsia="en-AU"/>
          </w:rPr>
          <w:tab/>
        </w:r>
        <w:r w:rsidRPr="00B2405D">
          <w:t>Notice to utilities</w:t>
        </w:r>
        <w:r>
          <w:tab/>
        </w:r>
        <w:r>
          <w:fldChar w:fldCharType="begin"/>
        </w:r>
        <w:r>
          <w:instrText xml:space="preserve"> PAGEREF _Toc74912695 \h </w:instrText>
        </w:r>
        <w:r>
          <w:fldChar w:fldCharType="separate"/>
        </w:r>
        <w:r w:rsidR="003A7C4A">
          <w:t>143</w:t>
        </w:r>
        <w:r>
          <w:fldChar w:fldCharType="end"/>
        </w:r>
      </w:hyperlink>
    </w:p>
    <w:p w14:paraId="35406906" w14:textId="77540D27" w:rsidR="0056767A" w:rsidRDefault="0056767A">
      <w:pPr>
        <w:pStyle w:val="TOC5"/>
        <w:rPr>
          <w:rFonts w:asciiTheme="minorHAnsi" w:eastAsiaTheme="minorEastAsia" w:hAnsiTheme="minorHAnsi" w:cstheme="minorBidi"/>
          <w:sz w:val="22"/>
          <w:szCs w:val="22"/>
          <w:lang w:eastAsia="en-AU"/>
        </w:rPr>
      </w:pPr>
      <w:r>
        <w:tab/>
      </w:r>
      <w:hyperlink w:anchor="_Toc74912696" w:history="1">
        <w:r w:rsidRPr="00B2405D">
          <w:t>239</w:t>
        </w:r>
        <w:r>
          <w:rPr>
            <w:rFonts w:asciiTheme="minorHAnsi" w:eastAsiaTheme="minorEastAsia" w:hAnsiTheme="minorHAnsi" w:cstheme="minorBidi"/>
            <w:sz w:val="22"/>
            <w:szCs w:val="22"/>
            <w:lang w:eastAsia="en-AU"/>
          </w:rPr>
          <w:tab/>
        </w:r>
        <w:r w:rsidRPr="00B2405D">
          <w:t>Removal of Territory’s property and waste</w:t>
        </w:r>
        <w:r>
          <w:tab/>
        </w:r>
        <w:r>
          <w:fldChar w:fldCharType="begin"/>
        </w:r>
        <w:r>
          <w:instrText xml:space="preserve"> PAGEREF _Toc74912696 \h </w:instrText>
        </w:r>
        <w:r>
          <w:fldChar w:fldCharType="separate"/>
        </w:r>
        <w:r w:rsidR="003A7C4A">
          <w:t>144</w:t>
        </w:r>
        <w:r>
          <w:fldChar w:fldCharType="end"/>
        </w:r>
      </w:hyperlink>
    </w:p>
    <w:p w14:paraId="0309D656" w14:textId="2BF73994" w:rsidR="0056767A" w:rsidRDefault="0056767A">
      <w:pPr>
        <w:pStyle w:val="TOC5"/>
        <w:rPr>
          <w:rFonts w:asciiTheme="minorHAnsi" w:eastAsiaTheme="minorEastAsia" w:hAnsiTheme="minorHAnsi" w:cstheme="minorBidi"/>
          <w:sz w:val="22"/>
          <w:szCs w:val="22"/>
          <w:lang w:eastAsia="en-AU"/>
        </w:rPr>
      </w:pPr>
      <w:r>
        <w:tab/>
      </w:r>
      <w:hyperlink w:anchor="_Toc74912697" w:history="1">
        <w:r w:rsidRPr="00B2405D">
          <w:t>240</w:t>
        </w:r>
        <w:r>
          <w:rPr>
            <w:rFonts w:asciiTheme="minorHAnsi" w:eastAsiaTheme="minorEastAsia" w:hAnsiTheme="minorHAnsi" w:cstheme="minorBidi"/>
            <w:sz w:val="22"/>
            <w:szCs w:val="22"/>
            <w:lang w:eastAsia="en-AU"/>
          </w:rPr>
          <w:tab/>
        </w:r>
        <w:r w:rsidRPr="00B2405D">
          <w:t>Land to be restored</w:t>
        </w:r>
        <w:r>
          <w:tab/>
        </w:r>
        <w:r>
          <w:fldChar w:fldCharType="begin"/>
        </w:r>
        <w:r>
          <w:instrText xml:space="preserve"> PAGEREF _Toc74912697 \h </w:instrText>
        </w:r>
        <w:r>
          <w:fldChar w:fldCharType="separate"/>
        </w:r>
        <w:r w:rsidR="003A7C4A">
          <w:t>144</w:t>
        </w:r>
        <w:r>
          <w:fldChar w:fldCharType="end"/>
        </w:r>
      </w:hyperlink>
    </w:p>
    <w:p w14:paraId="2B705BD6" w14:textId="36B18AAD" w:rsidR="0056767A" w:rsidRDefault="0056767A">
      <w:pPr>
        <w:pStyle w:val="TOC5"/>
        <w:rPr>
          <w:rFonts w:asciiTheme="minorHAnsi" w:eastAsiaTheme="minorEastAsia" w:hAnsiTheme="minorHAnsi" w:cstheme="minorBidi"/>
          <w:sz w:val="22"/>
          <w:szCs w:val="22"/>
          <w:lang w:eastAsia="en-AU"/>
        </w:rPr>
      </w:pPr>
      <w:r>
        <w:tab/>
      </w:r>
      <w:hyperlink w:anchor="_Toc74912698" w:history="1">
        <w:r w:rsidRPr="00B2405D">
          <w:t>241</w:t>
        </w:r>
        <w:r>
          <w:rPr>
            <w:rFonts w:asciiTheme="minorHAnsi" w:eastAsiaTheme="minorEastAsia" w:hAnsiTheme="minorHAnsi" w:cstheme="minorBidi"/>
            <w:sz w:val="22"/>
            <w:szCs w:val="22"/>
            <w:lang w:eastAsia="en-AU"/>
          </w:rPr>
          <w:tab/>
        </w:r>
        <w:r w:rsidRPr="00B2405D">
          <w:t>Compensation</w:t>
        </w:r>
        <w:r>
          <w:tab/>
        </w:r>
        <w:r>
          <w:fldChar w:fldCharType="begin"/>
        </w:r>
        <w:r>
          <w:instrText xml:space="preserve"> PAGEREF _Toc74912698 \h </w:instrText>
        </w:r>
        <w:r>
          <w:fldChar w:fldCharType="separate"/>
        </w:r>
        <w:r w:rsidR="003A7C4A">
          <w:t>145</w:t>
        </w:r>
        <w:r>
          <w:fldChar w:fldCharType="end"/>
        </w:r>
      </w:hyperlink>
    </w:p>
    <w:p w14:paraId="107FFC3C" w14:textId="34783325" w:rsidR="0056767A" w:rsidRDefault="00A5157F">
      <w:pPr>
        <w:pStyle w:val="TOC4"/>
        <w:rPr>
          <w:rFonts w:asciiTheme="minorHAnsi" w:eastAsiaTheme="minorEastAsia" w:hAnsiTheme="minorHAnsi" w:cstheme="minorBidi"/>
          <w:b w:val="0"/>
          <w:sz w:val="22"/>
          <w:szCs w:val="22"/>
          <w:lang w:eastAsia="en-AU"/>
        </w:rPr>
      </w:pPr>
      <w:hyperlink w:anchor="_Toc74912699" w:history="1">
        <w:r w:rsidR="0056767A" w:rsidRPr="00B2405D">
          <w:t>Subdivision 14.2.3</w:t>
        </w:r>
        <w:r w:rsidR="0056767A">
          <w:rPr>
            <w:rFonts w:asciiTheme="minorHAnsi" w:eastAsiaTheme="minorEastAsia" w:hAnsiTheme="minorHAnsi" w:cstheme="minorBidi"/>
            <w:b w:val="0"/>
            <w:sz w:val="22"/>
            <w:szCs w:val="22"/>
            <w:lang w:eastAsia="en-AU"/>
          </w:rPr>
          <w:tab/>
        </w:r>
        <w:r w:rsidR="0056767A" w:rsidRPr="00B2405D">
          <w:t>Authorised people and entry to premises</w:t>
        </w:r>
        <w:r w:rsidR="0056767A" w:rsidRPr="0056767A">
          <w:rPr>
            <w:vanish/>
          </w:rPr>
          <w:tab/>
        </w:r>
        <w:r w:rsidR="0056767A" w:rsidRPr="0056767A">
          <w:rPr>
            <w:vanish/>
          </w:rPr>
          <w:fldChar w:fldCharType="begin"/>
        </w:r>
        <w:r w:rsidR="0056767A" w:rsidRPr="0056767A">
          <w:rPr>
            <w:vanish/>
          </w:rPr>
          <w:instrText xml:space="preserve"> PAGEREF _Toc74912699 \h </w:instrText>
        </w:r>
        <w:r w:rsidR="0056767A" w:rsidRPr="0056767A">
          <w:rPr>
            <w:vanish/>
          </w:rPr>
        </w:r>
        <w:r w:rsidR="0056767A" w:rsidRPr="0056767A">
          <w:rPr>
            <w:vanish/>
          </w:rPr>
          <w:fldChar w:fldCharType="separate"/>
        </w:r>
        <w:r w:rsidR="003A7C4A">
          <w:rPr>
            <w:vanish/>
          </w:rPr>
          <w:t>145</w:t>
        </w:r>
        <w:r w:rsidR="0056767A" w:rsidRPr="0056767A">
          <w:rPr>
            <w:vanish/>
          </w:rPr>
          <w:fldChar w:fldCharType="end"/>
        </w:r>
      </w:hyperlink>
    </w:p>
    <w:p w14:paraId="18FC4BF6" w14:textId="2697F12E" w:rsidR="0056767A" w:rsidRDefault="0056767A">
      <w:pPr>
        <w:pStyle w:val="TOC5"/>
        <w:rPr>
          <w:rFonts w:asciiTheme="minorHAnsi" w:eastAsiaTheme="minorEastAsia" w:hAnsiTheme="minorHAnsi" w:cstheme="minorBidi"/>
          <w:sz w:val="22"/>
          <w:szCs w:val="22"/>
          <w:lang w:eastAsia="en-AU"/>
        </w:rPr>
      </w:pPr>
      <w:r>
        <w:tab/>
      </w:r>
      <w:hyperlink w:anchor="_Toc74912700" w:history="1">
        <w:r w:rsidRPr="00B2405D">
          <w:t>242</w:t>
        </w:r>
        <w:r>
          <w:rPr>
            <w:rFonts w:asciiTheme="minorHAnsi" w:eastAsiaTheme="minorEastAsia" w:hAnsiTheme="minorHAnsi" w:cstheme="minorBidi"/>
            <w:sz w:val="22"/>
            <w:szCs w:val="22"/>
            <w:lang w:eastAsia="en-AU"/>
          </w:rPr>
          <w:tab/>
        </w:r>
        <w:r w:rsidRPr="00B2405D">
          <w:t>Territory service authorised people</w:t>
        </w:r>
        <w:r>
          <w:tab/>
        </w:r>
        <w:r>
          <w:fldChar w:fldCharType="begin"/>
        </w:r>
        <w:r>
          <w:instrText xml:space="preserve"> PAGEREF _Toc74912700 \h </w:instrText>
        </w:r>
        <w:r>
          <w:fldChar w:fldCharType="separate"/>
        </w:r>
        <w:r w:rsidR="003A7C4A">
          <w:t>145</w:t>
        </w:r>
        <w:r>
          <w:fldChar w:fldCharType="end"/>
        </w:r>
      </w:hyperlink>
    </w:p>
    <w:p w14:paraId="21FADEC1" w14:textId="233AC845" w:rsidR="0056767A" w:rsidRDefault="0056767A">
      <w:pPr>
        <w:pStyle w:val="TOC5"/>
        <w:rPr>
          <w:rFonts w:asciiTheme="minorHAnsi" w:eastAsiaTheme="minorEastAsia" w:hAnsiTheme="minorHAnsi" w:cstheme="minorBidi"/>
          <w:sz w:val="22"/>
          <w:szCs w:val="22"/>
          <w:lang w:eastAsia="en-AU"/>
        </w:rPr>
      </w:pPr>
      <w:r>
        <w:tab/>
      </w:r>
      <w:hyperlink w:anchor="_Toc74912701" w:history="1">
        <w:r w:rsidRPr="00B2405D">
          <w:t>243</w:t>
        </w:r>
        <w:r>
          <w:rPr>
            <w:rFonts w:asciiTheme="minorHAnsi" w:eastAsiaTheme="minorEastAsia" w:hAnsiTheme="minorHAnsi" w:cstheme="minorBidi"/>
            <w:sz w:val="22"/>
            <w:szCs w:val="22"/>
            <w:lang w:eastAsia="en-AU"/>
          </w:rPr>
          <w:tab/>
        </w:r>
        <w:r w:rsidRPr="00B2405D">
          <w:t>Identity cards</w:t>
        </w:r>
        <w:r>
          <w:tab/>
        </w:r>
        <w:r>
          <w:fldChar w:fldCharType="begin"/>
        </w:r>
        <w:r>
          <w:instrText xml:space="preserve"> PAGEREF _Toc74912701 \h </w:instrText>
        </w:r>
        <w:r>
          <w:fldChar w:fldCharType="separate"/>
        </w:r>
        <w:r w:rsidR="003A7C4A">
          <w:t>146</w:t>
        </w:r>
        <w:r>
          <w:fldChar w:fldCharType="end"/>
        </w:r>
      </w:hyperlink>
    </w:p>
    <w:p w14:paraId="30406968" w14:textId="2707566F" w:rsidR="0056767A" w:rsidRDefault="0056767A">
      <w:pPr>
        <w:pStyle w:val="TOC5"/>
        <w:rPr>
          <w:rFonts w:asciiTheme="minorHAnsi" w:eastAsiaTheme="minorEastAsia" w:hAnsiTheme="minorHAnsi" w:cstheme="minorBidi"/>
          <w:sz w:val="22"/>
          <w:szCs w:val="22"/>
          <w:lang w:eastAsia="en-AU"/>
        </w:rPr>
      </w:pPr>
      <w:r>
        <w:tab/>
      </w:r>
      <w:hyperlink w:anchor="_Toc74912702" w:history="1">
        <w:r w:rsidRPr="00B2405D">
          <w:t>244</w:t>
        </w:r>
        <w:r>
          <w:rPr>
            <w:rFonts w:asciiTheme="minorHAnsi" w:eastAsiaTheme="minorEastAsia" w:hAnsiTheme="minorHAnsi" w:cstheme="minorBidi"/>
            <w:sz w:val="22"/>
            <w:szCs w:val="22"/>
            <w:lang w:eastAsia="en-AU"/>
          </w:rPr>
          <w:tab/>
        </w:r>
        <w:r w:rsidRPr="00B2405D">
          <w:t>Entry to premises—territory network operations</w:t>
        </w:r>
        <w:r>
          <w:tab/>
        </w:r>
        <w:r>
          <w:fldChar w:fldCharType="begin"/>
        </w:r>
        <w:r>
          <w:instrText xml:space="preserve"> PAGEREF _Toc74912702 \h </w:instrText>
        </w:r>
        <w:r>
          <w:fldChar w:fldCharType="separate"/>
        </w:r>
        <w:r w:rsidR="003A7C4A">
          <w:t>147</w:t>
        </w:r>
        <w:r>
          <w:fldChar w:fldCharType="end"/>
        </w:r>
      </w:hyperlink>
    </w:p>
    <w:p w14:paraId="321885B6" w14:textId="0C35A8AB" w:rsidR="0056767A" w:rsidRDefault="0056767A">
      <w:pPr>
        <w:pStyle w:val="TOC5"/>
        <w:rPr>
          <w:rFonts w:asciiTheme="minorHAnsi" w:eastAsiaTheme="minorEastAsia" w:hAnsiTheme="minorHAnsi" w:cstheme="minorBidi"/>
          <w:sz w:val="22"/>
          <w:szCs w:val="22"/>
          <w:lang w:eastAsia="en-AU"/>
        </w:rPr>
      </w:pPr>
      <w:r>
        <w:tab/>
      </w:r>
      <w:hyperlink w:anchor="_Toc74912703" w:history="1">
        <w:r w:rsidRPr="00B2405D">
          <w:t>245</w:t>
        </w:r>
        <w:r>
          <w:rPr>
            <w:rFonts w:asciiTheme="minorHAnsi" w:eastAsiaTheme="minorEastAsia" w:hAnsiTheme="minorHAnsi" w:cstheme="minorBidi"/>
            <w:sz w:val="22"/>
            <w:szCs w:val="22"/>
            <w:lang w:eastAsia="en-AU"/>
          </w:rPr>
          <w:tab/>
        </w:r>
        <w:r w:rsidRPr="00B2405D">
          <w:t>Entry to premises—inspection of connections etc</w:t>
        </w:r>
        <w:r>
          <w:tab/>
        </w:r>
        <w:r>
          <w:fldChar w:fldCharType="begin"/>
        </w:r>
        <w:r>
          <w:instrText xml:space="preserve"> PAGEREF _Toc74912703 \h </w:instrText>
        </w:r>
        <w:r>
          <w:fldChar w:fldCharType="separate"/>
        </w:r>
        <w:r w:rsidR="003A7C4A">
          <w:t>148</w:t>
        </w:r>
        <w:r>
          <w:fldChar w:fldCharType="end"/>
        </w:r>
      </w:hyperlink>
    </w:p>
    <w:p w14:paraId="71CE632B" w14:textId="35A45612" w:rsidR="0056767A" w:rsidRDefault="00A5157F">
      <w:pPr>
        <w:pStyle w:val="TOC4"/>
        <w:rPr>
          <w:rFonts w:asciiTheme="minorHAnsi" w:eastAsiaTheme="minorEastAsia" w:hAnsiTheme="minorHAnsi" w:cstheme="minorBidi"/>
          <w:b w:val="0"/>
          <w:sz w:val="22"/>
          <w:szCs w:val="22"/>
          <w:lang w:eastAsia="en-AU"/>
        </w:rPr>
      </w:pPr>
      <w:hyperlink w:anchor="_Toc74912704" w:history="1">
        <w:r w:rsidR="0056767A" w:rsidRPr="00B2405D">
          <w:t>Subdivision 14.2.4</w:t>
        </w:r>
        <w:r w:rsidR="0056767A">
          <w:rPr>
            <w:rFonts w:asciiTheme="minorHAnsi" w:eastAsiaTheme="minorEastAsia" w:hAnsiTheme="minorHAnsi" w:cstheme="minorBidi"/>
            <w:b w:val="0"/>
            <w:sz w:val="22"/>
            <w:szCs w:val="22"/>
            <w:lang w:eastAsia="en-AU"/>
          </w:rPr>
          <w:tab/>
        </w:r>
        <w:r w:rsidR="0056767A" w:rsidRPr="00B2405D">
          <w:t>Miscellaneous</w:t>
        </w:r>
        <w:r w:rsidR="0056767A" w:rsidRPr="0056767A">
          <w:rPr>
            <w:vanish/>
          </w:rPr>
          <w:tab/>
        </w:r>
        <w:r w:rsidR="0056767A" w:rsidRPr="0056767A">
          <w:rPr>
            <w:vanish/>
          </w:rPr>
          <w:fldChar w:fldCharType="begin"/>
        </w:r>
        <w:r w:rsidR="0056767A" w:rsidRPr="0056767A">
          <w:rPr>
            <w:vanish/>
          </w:rPr>
          <w:instrText xml:space="preserve"> PAGEREF _Toc74912704 \h </w:instrText>
        </w:r>
        <w:r w:rsidR="0056767A" w:rsidRPr="0056767A">
          <w:rPr>
            <w:vanish/>
          </w:rPr>
        </w:r>
        <w:r w:rsidR="0056767A" w:rsidRPr="0056767A">
          <w:rPr>
            <w:vanish/>
          </w:rPr>
          <w:fldChar w:fldCharType="separate"/>
        </w:r>
        <w:r w:rsidR="003A7C4A">
          <w:rPr>
            <w:vanish/>
          </w:rPr>
          <w:t>148</w:t>
        </w:r>
        <w:r w:rsidR="0056767A" w:rsidRPr="0056767A">
          <w:rPr>
            <w:vanish/>
          </w:rPr>
          <w:fldChar w:fldCharType="end"/>
        </w:r>
      </w:hyperlink>
    </w:p>
    <w:p w14:paraId="15BF507A" w14:textId="597C2EF8" w:rsidR="0056767A" w:rsidRDefault="0056767A">
      <w:pPr>
        <w:pStyle w:val="TOC5"/>
        <w:rPr>
          <w:rFonts w:asciiTheme="minorHAnsi" w:eastAsiaTheme="minorEastAsia" w:hAnsiTheme="minorHAnsi" w:cstheme="minorBidi"/>
          <w:sz w:val="22"/>
          <w:szCs w:val="22"/>
          <w:lang w:eastAsia="en-AU"/>
        </w:rPr>
      </w:pPr>
      <w:r>
        <w:tab/>
      </w:r>
      <w:hyperlink w:anchor="_Toc74912705" w:history="1">
        <w:r w:rsidRPr="00B2405D">
          <w:t>246</w:t>
        </w:r>
        <w:r>
          <w:rPr>
            <w:rFonts w:asciiTheme="minorHAnsi" w:eastAsiaTheme="minorEastAsia" w:hAnsiTheme="minorHAnsi" w:cstheme="minorBidi"/>
            <w:sz w:val="22"/>
            <w:szCs w:val="22"/>
            <w:lang w:eastAsia="en-AU"/>
          </w:rPr>
          <w:tab/>
        </w:r>
        <w:r w:rsidRPr="00B2405D">
          <w:t>Order to enforce exercise of functions</w:t>
        </w:r>
        <w:r>
          <w:tab/>
        </w:r>
        <w:r>
          <w:fldChar w:fldCharType="begin"/>
        </w:r>
        <w:r>
          <w:instrText xml:space="preserve"> PAGEREF _Toc74912705 \h </w:instrText>
        </w:r>
        <w:r>
          <w:fldChar w:fldCharType="separate"/>
        </w:r>
        <w:r w:rsidR="003A7C4A">
          <w:t>148</w:t>
        </w:r>
        <w:r>
          <w:fldChar w:fldCharType="end"/>
        </w:r>
      </w:hyperlink>
    </w:p>
    <w:p w14:paraId="677F0281" w14:textId="2CBF466D" w:rsidR="0056767A" w:rsidRDefault="0056767A">
      <w:pPr>
        <w:pStyle w:val="TOC5"/>
        <w:rPr>
          <w:rFonts w:asciiTheme="minorHAnsi" w:eastAsiaTheme="minorEastAsia" w:hAnsiTheme="minorHAnsi" w:cstheme="minorBidi"/>
          <w:sz w:val="22"/>
          <w:szCs w:val="22"/>
          <w:lang w:eastAsia="en-AU"/>
        </w:rPr>
      </w:pPr>
      <w:r>
        <w:tab/>
      </w:r>
      <w:hyperlink w:anchor="_Toc74912706" w:history="1">
        <w:r w:rsidRPr="00B2405D">
          <w:t>247</w:t>
        </w:r>
        <w:r>
          <w:rPr>
            <w:rFonts w:asciiTheme="minorHAnsi" w:eastAsiaTheme="minorEastAsia" w:hAnsiTheme="minorHAnsi" w:cstheme="minorBidi"/>
            <w:sz w:val="22"/>
            <w:szCs w:val="22"/>
            <w:lang w:eastAsia="en-AU"/>
          </w:rPr>
          <w:tab/>
        </w:r>
        <w:r w:rsidRPr="00B2405D">
          <w:t>Ownership of territory network facilities</w:t>
        </w:r>
        <w:r>
          <w:tab/>
        </w:r>
        <w:r>
          <w:fldChar w:fldCharType="begin"/>
        </w:r>
        <w:r>
          <w:instrText xml:space="preserve"> PAGEREF _Toc74912706 \h </w:instrText>
        </w:r>
        <w:r>
          <w:fldChar w:fldCharType="separate"/>
        </w:r>
        <w:r w:rsidR="003A7C4A">
          <w:t>149</w:t>
        </w:r>
        <w:r>
          <w:fldChar w:fldCharType="end"/>
        </w:r>
      </w:hyperlink>
    </w:p>
    <w:p w14:paraId="0E8FF2D2" w14:textId="5B73F008" w:rsidR="0056767A" w:rsidRDefault="00A5157F">
      <w:pPr>
        <w:pStyle w:val="TOC3"/>
        <w:rPr>
          <w:rFonts w:asciiTheme="minorHAnsi" w:eastAsiaTheme="minorEastAsia" w:hAnsiTheme="minorHAnsi" w:cstheme="minorBidi"/>
          <w:b w:val="0"/>
          <w:sz w:val="22"/>
          <w:szCs w:val="22"/>
          <w:lang w:eastAsia="en-AU"/>
        </w:rPr>
      </w:pPr>
      <w:hyperlink w:anchor="_Toc74912707" w:history="1">
        <w:r w:rsidR="0056767A" w:rsidRPr="00B2405D">
          <w:t>Division 14.3</w:t>
        </w:r>
        <w:r w:rsidR="0056767A">
          <w:rPr>
            <w:rFonts w:asciiTheme="minorHAnsi" w:eastAsiaTheme="minorEastAsia" w:hAnsiTheme="minorHAnsi" w:cstheme="minorBidi"/>
            <w:b w:val="0"/>
            <w:sz w:val="22"/>
            <w:szCs w:val="22"/>
            <w:lang w:eastAsia="en-AU"/>
          </w:rPr>
          <w:tab/>
        </w:r>
        <w:r w:rsidR="0056767A" w:rsidRPr="00B2405D">
          <w:t>Protection of territory networks</w:t>
        </w:r>
        <w:r w:rsidR="0056767A" w:rsidRPr="0056767A">
          <w:rPr>
            <w:vanish/>
          </w:rPr>
          <w:tab/>
        </w:r>
        <w:r w:rsidR="0056767A" w:rsidRPr="0056767A">
          <w:rPr>
            <w:vanish/>
          </w:rPr>
          <w:fldChar w:fldCharType="begin"/>
        </w:r>
        <w:r w:rsidR="0056767A" w:rsidRPr="0056767A">
          <w:rPr>
            <w:vanish/>
          </w:rPr>
          <w:instrText xml:space="preserve"> PAGEREF _Toc74912707 \h </w:instrText>
        </w:r>
        <w:r w:rsidR="0056767A" w:rsidRPr="0056767A">
          <w:rPr>
            <w:vanish/>
          </w:rPr>
        </w:r>
        <w:r w:rsidR="0056767A" w:rsidRPr="0056767A">
          <w:rPr>
            <w:vanish/>
          </w:rPr>
          <w:fldChar w:fldCharType="separate"/>
        </w:r>
        <w:r w:rsidR="003A7C4A">
          <w:rPr>
            <w:vanish/>
          </w:rPr>
          <w:t>149</w:t>
        </w:r>
        <w:r w:rsidR="0056767A" w:rsidRPr="0056767A">
          <w:rPr>
            <w:vanish/>
          </w:rPr>
          <w:fldChar w:fldCharType="end"/>
        </w:r>
      </w:hyperlink>
    </w:p>
    <w:p w14:paraId="4363219B" w14:textId="7E3A1AEA" w:rsidR="0056767A" w:rsidRDefault="0056767A">
      <w:pPr>
        <w:pStyle w:val="TOC5"/>
        <w:rPr>
          <w:rFonts w:asciiTheme="minorHAnsi" w:eastAsiaTheme="minorEastAsia" w:hAnsiTheme="minorHAnsi" w:cstheme="minorBidi"/>
          <w:sz w:val="22"/>
          <w:szCs w:val="22"/>
          <w:lang w:eastAsia="en-AU"/>
        </w:rPr>
      </w:pPr>
      <w:r>
        <w:tab/>
      </w:r>
      <w:hyperlink w:anchor="_Toc74912708" w:history="1">
        <w:r w:rsidRPr="00B2405D">
          <w:t>248</w:t>
        </w:r>
        <w:r>
          <w:rPr>
            <w:rFonts w:asciiTheme="minorHAnsi" w:eastAsiaTheme="minorEastAsia" w:hAnsiTheme="minorHAnsi" w:cstheme="minorBidi"/>
            <w:sz w:val="22"/>
            <w:szCs w:val="22"/>
            <w:lang w:eastAsia="en-AU"/>
          </w:rPr>
          <w:tab/>
        </w:r>
        <w:r w:rsidRPr="00B2405D">
          <w:t>Interference with territory networks</w:t>
        </w:r>
        <w:r>
          <w:tab/>
        </w:r>
        <w:r>
          <w:fldChar w:fldCharType="begin"/>
        </w:r>
        <w:r>
          <w:instrText xml:space="preserve"> PAGEREF _Toc74912708 \h </w:instrText>
        </w:r>
        <w:r>
          <w:fldChar w:fldCharType="separate"/>
        </w:r>
        <w:r w:rsidR="003A7C4A">
          <w:t>149</w:t>
        </w:r>
        <w:r>
          <w:fldChar w:fldCharType="end"/>
        </w:r>
      </w:hyperlink>
    </w:p>
    <w:p w14:paraId="4D0CFD71" w14:textId="02BF58F1" w:rsidR="0056767A" w:rsidRDefault="0056767A">
      <w:pPr>
        <w:pStyle w:val="TOC5"/>
        <w:rPr>
          <w:rFonts w:asciiTheme="minorHAnsi" w:eastAsiaTheme="minorEastAsia" w:hAnsiTheme="minorHAnsi" w:cstheme="minorBidi"/>
          <w:sz w:val="22"/>
          <w:szCs w:val="22"/>
          <w:lang w:eastAsia="en-AU"/>
        </w:rPr>
      </w:pPr>
      <w:r>
        <w:tab/>
      </w:r>
      <w:hyperlink w:anchor="_Toc74912709" w:history="1">
        <w:r w:rsidRPr="00B2405D">
          <w:t>249</w:t>
        </w:r>
        <w:r>
          <w:rPr>
            <w:rFonts w:asciiTheme="minorHAnsi" w:eastAsiaTheme="minorEastAsia" w:hAnsiTheme="minorHAnsi" w:cstheme="minorBidi"/>
            <w:sz w:val="22"/>
            <w:szCs w:val="22"/>
            <w:lang w:eastAsia="en-AU"/>
          </w:rPr>
          <w:tab/>
        </w:r>
        <w:r w:rsidRPr="00B2405D">
          <w:t>Territory network protection notices</w:t>
        </w:r>
        <w:r>
          <w:tab/>
        </w:r>
        <w:r>
          <w:fldChar w:fldCharType="begin"/>
        </w:r>
        <w:r>
          <w:instrText xml:space="preserve"> PAGEREF _Toc74912709 \h </w:instrText>
        </w:r>
        <w:r>
          <w:fldChar w:fldCharType="separate"/>
        </w:r>
        <w:r w:rsidR="003A7C4A">
          <w:t>150</w:t>
        </w:r>
        <w:r>
          <w:fldChar w:fldCharType="end"/>
        </w:r>
      </w:hyperlink>
    </w:p>
    <w:p w14:paraId="0663B27E" w14:textId="4C99DF06" w:rsidR="0056767A" w:rsidRDefault="0056767A">
      <w:pPr>
        <w:pStyle w:val="TOC5"/>
        <w:rPr>
          <w:rFonts w:asciiTheme="minorHAnsi" w:eastAsiaTheme="minorEastAsia" w:hAnsiTheme="minorHAnsi" w:cstheme="minorBidi"/>
          <w:sz w:val="22"/>
          <w:szCs w:val="22"/>
          <w:lang w:eastAsia="en-AU"/>
        </w:rPr>
      </w:pPr>
      <w:r>
        <w:tab/>
      </w:r>
      <w:hyperlink w:anchor="_Toc74912710" w:history="1">
        <w:r w:rsidRPr="00B2405D">
          <w:t>250</w:t>
        </w:r>
        <w:r>
          <w:rPr>
            <w:rFonts w:asciiTheme="minorHAnsi" w:eastAsiaTheme="minorEastAsia" w:hAnsiTheme="minorHAnsi" w:cstheme="minorBidi"/>
            <w:sz w:val="22"/>
            <w:szCs w:val="22"/>
            <w:lang w:eastAsia="en-AU"/>
          </w:rPr>
          <w:tab/>
        </w:r>
        <w:r w:rsidRPr="00B2405D">
          <w:t>Territory network protection action affecting heritage significance</w:t>
        </w:r>
        <w:r>
          <w:tab/>
        </w:r>
        <w:r>
          <w:fldChar w:fldCharType="begin"/>
        </w:r>
        <w:r>
          <w:instrText xml:space="preserve"> PAGEREF _Toc74912710 \h </w:instrText>
        </w:r>
        <w:r>
          <w:fldChar w:fldCharType="separate"/>
        </w:r>
        <w:r w:rsidR="003A7C4A">
          <w:t>152</w:t>
        </w:r>
        <w:r>
          <w:fldChar w:fldCharType="end"/>
        </w:r>
      </w:hyperlink>
    </w:p>
    <w:p w14:paraId="39C34877" w14:textId="172D8F70" w:rsidR="0056767A" w:rsidRDefault="00A5157F">
      <w:pPr>
        <w:pStyle w:val="TOC2"/>
        <w:rPr>
          <w:rFonts w:asciiTheme="minorHAnsi" w:eastAsiaTheme="minorEastAsia" w:hAnsiTheme="minorHAnsi" w:cstheme="minorBidi"/>
          <w:b w:val="0"/>
          <w:sz w:val="22"/>
          <w:szCs w:val="22"/>
          <w:lang w:eastAsia="en-AU"/>
        </w:rPr>
      </w:pPr>
      <w:hyperlink w:anchor="_Toc74912711" w:history="1">
        <w:r w:rsidR="0056767A" w:rsidRPr="00B2405D">
          <w:t>Part 15</w:t>
        </w:r>
        <w:r w:rsidR="0056767A">
          <w:rPr>
            <w:rFonts w:asciiTheme="minorHAnsi" w:eastAsiaTheme="minorEastAsia" w:hAnsiTheme="minorHAnsi" w:cstheme="minorBidi"/>
            <w:b w:val="0"/>
            <w:sz w:val="22"/>
            <w:szCs w:val="22"/>
            <w:lang w:eastAsia="en-AU"/>
          </w:rPr>
          <w:tab/>
        </w:r>
        <w:r w:rsidR="0056767A" w:rsidRPr="00B2405D">
          <w:t>Vicarious liability</w:t>
        </w:r>
        <w:r w:rsidR="0056767A" w:rsidRPr="0056767A">
          <w:rPr>
            <w:vanish/>
          </w:rPr>
          <w:tab/>
        </w:r>
        <w:r w:rsidR="0056767A" w:rsidRPr="0056767A">
          <w:rPr>
            <w:vanish/>
          </w:rPr>
          <w:fldChar w:fldCharType="begin"/>
        </w:r>
        <w:r w:rsidR="0056767A" w:rsidRPr="0056767A">
          <w:rPr>
            <w:vanish/>
          </w:rPr>
          <w:instrText xml:space="preserve"> PAGEREF _Toc74912711 \h </w:instrText>
        </w:r>
        <w:r w:rsidR="0056767A" w:rsidRPr="0056767A">
          <w:rPr>
            <w:vanish/>
          </w:rPr>
        </w:r>
        <w:r w:rsidR="0056767A" w:rsidRPr="0056767A">
          <w:rPr>
            <w:vanish/>
          </w:rPr>
          <w:fldChar w:fldCharType="separate"/>
        </w:r>
        <w:r w:rsidR="003A7C4A">
          <w:rPr>
            <w:vanish/>
          </w:rPr>
          <w:t>153</w:t>
        </w:r>
        <w:r w:rsidR="0056767A" w:rsidRPr="0056767A">
          <w:rPr>
            <w:vanish/>
          </w:rPr>
          <w:fldChar w:fldCharType="end"/>
        </w:r>
      </w:hyperlink>
    </w:p>
    <w:p w14:paraId="13BFDC05" w14:textId="5AC038FB" w:rsidR="0056767A" w:rsidRDefault="0056767A">
      <w:pPr>
        <w:pStyle w:val="TOC5"/>
        <w:rPr>
          <w:rFonts w:asciiTheme="minorHAnsi" w:eastAsiaTheme="minorEastAsia" w:hAnsiTheme="minorHAnsi" w:cstheme="minorBidi"/>
          <w:sz w:val="22"/>
          <w:szCs w:val="22"/>
          <w:lang w:eastAsia="en-AU"/>
        </w:rPr>
      </w:pPr>
      <w:r>
        <w:tab/>
      </w:r>
      <w:hyperlink w:anchor="_Toc74912712" w:history="1">
        <w:r w:rsidRPr="00B2405D">
          <w:t>251</w:t>
        </w:r>
        <w:r>
          <w:rPr>
            <w:rFonts w:asciiTheme="minorHAnsi" w:eastAsiaTheme="minorEastAsia" w:hAnsiTheme="minorHAnsi" w:cstheme="minorBidi"/>
            <w:sz w:val="22"/>
            <w:szCs w:val="22"/>
            <w:lang w:eastAsia="en-AU"/>
          </w:rPr>
          <w:tab/>
        </w:r>
        <w:r w:rsidRPr="00B2405D">
          <w:t xml:space="preserve">References in pt 15 to </w:t>
        </w:r>
        <w:r w:rsidRPr="00B2405D">
          <w:rPr>
            <w:i/>
          </w:rPr>
          <w:t>proceeding under this Act</w:t>
        </w:r>
        <w:r>
          <w:tab/>
        </w:r>
        <w:r>
          <w:fldChar w:fldCharType="begin"/>
        </w:r>
        <w:r>
          <w:instrText xml:space="preserve"> PAGEREF _Toc74912712 \h </w:instrText>
        </w:r>
        <w:r>
          <w:fldChar w:fldCharType="separate"/>
        </w:r>
        <w:r w:rsidR="003A7C4A">
          <w:t>153</w:t>
        </w:r>
        <w:r>
          <w:fldChar w:fldCharType="end"/>
        </w:r>
      </w:hyperlink>
    </w:p>
    <w:p w14:paraId="426856AD" w14:textId="6F3C4939" w:rsidR="0056767A" w:rsidRDefault="0056767A">
      <w:pPr>
        <w:pStyle w:val="TOC5"/>
        <w:rPr>
          <w:rFonts w:asciiTheme="minorHAnsi" w:eastAsiaTheme="minorEastAsia" w:hAnsiTheme="minorHAnsi" w:cstheme="minorBidi"/>
          <w:sz w:val="22"/>
          <w:szCs w:val="22"/>
          <w:lang w:eastAsia="en-AU"/>
        </w:rPr>
      </w:pPr>
      <w:r>
        <w:tab/>
      </w:r>
      <w:hyperlink w:anchor="_Toc74912713" w:history="1">
        <w:r w:rsidRPr="00B2405D">
          <w:t>252</w:t>
        </w:r>
        <w:r>
          <w:rPr>
            <w:rFonts w:asciiTheme="minorHAnsi" w:eastAsiaTheme="minorEastAsia" w:hAnsiTheme="minorHAnsi" w:cstheme="minorBidi"/>
            <w:sz w:val="22"/>
            <w:szCs w:val="22"/>
            <w:lang w:eastAsia="en-AU"/>
          </w:rPr>
          <w:tab/>
        </w:r>
        <w:r w:rsidRPr="00B2405D">
          <w:t>Liability of corporations</w:t>
        </w:r>
        <w:r>
          <w:tab/>
        </w:r>
        <w:r>
          <w:fldChar w:fldCharType="begin"/>
        </w:r>
        <w:r>
          <w:instrText xml:space="preserve"> PAGEREF _Toc74912713 \h </w:instrText>
        </w:r>
        <w:r>
          <w:fldChar w:fldCharType="separate"/>
        </w:r>
        <w:r w:rsidR="003A7C4A">
          <w:t>153</w:t>
        </w:r>
        <w:r>
          <w:fldChar w:fldCharType="end"/>
        </w:r>
      </w:hyperlink>
    </w:p>
    <w:p w14:paraId="37D200CB" w14:textId="740F6B82" w:rsidR="0056767A" w:rsidRDefault="0056767A">
      <w:pPr>
        <w:pStyle w:val="TOC5"/>
        <w:rPr>
          <w:rFonts w:asciiTheme="minorHAnsi" w:eastAsiaTheme="minorEastAsia" w:hAnsiTheme="minorHAnsi" w:cstheme="minorBidi"/>
          <w:sz w:val="22"/>
          <w:szCs w:val="22"/>
          <w:lang w:eastAsia="en-AU"/>
        </w:rPr>
      </w:pPr>
      <w:r>
        <w:tab/>
      </w:r>
      <w:hyperlink w:anchor="_Toc74912714" w:history="1">
        <w:r w:rsidRPr="00B2405D">
          <w:t>253</w:t>
        </w:r>
        <w:r>
          <w:rPr>
            <w:rFonts w:asciiTheme="minorHAnsi" w:eastAsiaTheme="minorEastAsia" w:hAnsiTheme="minorHAnsi" w:cstheme="minorBidi"/>
            <w:sz w:val="22"/>
            <w:szCs w:val="22"/>
            <w:lang w:eastAsia="en-AU"/>
          </w:rPr>
          <w:tab/>
        </w:r>
        <w:r w:rsidRPr="00B2405D">
          <w:t>Liability of people other than corporations</w:t>
        </w:r>
        <w:r>
          <w:tab/>
        </w:r>
        <w:r>
          <w:fldChar w:fldCharType="begin"/>
        </w:r>
        <w:r>
          <w:instrText xml:space="preserve"> PAGEREF _Toc74912714 \h </w:instrText>
        </w:r>
        <w:r>
          <w:fldChar w:fldCharType="separate"/>
        </w:r>
        <w:r w:rsidR="003A7C4A">
          <w:t>154</w:t>
        </w:r>
        <w:r>
          <w:fldChar w:fldCharType="end"/>
        </w:r>
      </w:hyperlink>
    </w:p>
    <w:p w14:paraId="0E752C56" w14:textId="1EFB4313" w:rsidR="0056767A" w:rsidRDefault="00A5157F">
      <w:pPr>
        <w:pStyle w:val="TOC2"/>
        <w:rPr>
          <w:rFonts w:asciiTheme="minorHAnsi" w:eastAsiaTheme="minorEastAsia" w:hAnsiTheme="minorHAnsi" w:cstheme="minorBidi"/>
          <w:b w:val="0"/>
          <w:sz w:val="22"/>
          <w:szCs w:val="22"/>
          <w:lang w:eastAsia="en-AU"/>
        </w:rPr>
      </w:pPr>
      <w:hyperlink w:anchor="_Toc74912715" w:history="1">
        <w:r w:rsidR="0056767A" w:rsidRPr="00B2405D">
          <w:t>Part 16</w:t>
        </w:r>
        <w:r w:rsidR="0056767A">
          <w:rPr>
            <w:rFonts w:asciiTheme="minorHAnsi" w:eastAsiaTheme="minorEastAsia" w:hAnsiTheme="minorHAnsi" w:cstheme="minorBidi"/>
            <w:b w:val="0"/>
            <w:sz w:val="22"/>
            <w:szCs w:val="22"/>
            <w:lang w:eastAsia="en-AU"/>
          </w:rPr>
          <w:tab/>
        </w:r>
        <w:r w:rsidR="0056767A" w:rsidRPr="00B2405D">
          <w:t>Miscellaneous</w:t>
        </w:r>
        <w:r w:rsidR="0056767A" w:rsidRPr="0056767A">
          <w:rPr>
            <w:vanish/>
          </w:rPr>
          <w:tab/>
        </w:r>
        <w:r w:rsidR="0056767A" w:rsidRPr="0056767A">
          <w:rPr>
            <w:vanish/>
          </w:rPr>
          <w:fldChar w:fldCharType="begin"/>
        </w:r>
        <w:r w:rsidR="0056767A" w:rsidRPr="0056767A">
          <w:rPr>
            <w:vanish/>
          </w:rPr>
          <w:instrText xml:space="preserve"> PAGEREF _Toc74912715 \h </w:instrText>
        </w:r>
        <w:r w:rsidR="0056767A" w:rsidRPr="0056767A">
          <w:rPr>
            <w:vanish/>
          </w:rPr>
        </w:r>
        <w:r w:rsidR="0056767A" w:rsidRPr="0056767A">
          <w:rPr>
            <w:vanish/>
          </w:rPr>
          <w:fldChar w:fldCharType="separate"/>
        </w:r>
        <w:r w:rsidR="003A7C4A">
          <w:rPr>
            <w:vanish/>
          </w:rPr>
          <w:t>156</w:t>
        </w:r>
        <w:r w:rsidR="0056767A" w:rsidRPr="0056767A">
          <w:rPr>
            <w:vanish/>
          </w:rPr>
          <w:fldChar w:fldCharType="end"/>
        </w:r>
      </w:hyperlink>
    </w:p>
    <w:p w14:paraId="4032A8BF" w14:textId="0F11345F" w:rsidR="0056767A" w:rsidRDefault="0056767A">
      <w:pPr>
        <w:pStyle w:val="TOC5"/>
        <w:rPr>
          <w:rFonts w:asciiTheme="minorHAnsi" w:eastAsiaTheme="minorEastAsia" w:hAnsiTheme="minorHAnsi" w:cstheme="minorBidi"/>
          <w:sz w:val="22"/>
          <w:szCs w:val="22"/>
          <w:lang w:eastAsia="en-AU"/>
        </w:rPr>
      </w:pPr>
      <w:r>
        <w:tab/>
      </w:r>
      <w:hyperlink w:anchor="_Toc74912716" w:history="1">
        <w:r w:rsidRPr="00B2405D">
          <w:t>254</w:t>
        </w:r>
        <w:r>
          <w:rPr>
            <w:rFonts w:asciiTheme="minorHAnsi" w:eastAsiaTheme="minorEastAsia" w:hAnsiTheme="minorHAnsi" w:cstheme="minorBidi"/>
            <w:sz w:val="22"/>
            <w:szCs w:val="22"/>
            <w:lang w:eastAsia="en-AU"/>
          </w:rPr>
          <w:tab/>
        </w:r>
        <w:r w:rsidRPr="00B2405D">
          <w:t>Determination of fees</w:t>
        </w:r>
        <w:r>
          <w:tab/>
        </w:r>
        <w:r>
          <w:fldChar w:fldCharType="begin"/>
        </w:r>
        <w:r>
          <w:instrText xml:space="preserve"> PAGEREF _Toc74912716 \h </w:instrText>
        </w:r>
        <w:r>
          <w:fldChar w:fldCharType="separate"/>
        </w:r>
        <w:r w:rsidR="003A7C4A">
          <w:t>156</w:t>
        </w:r>
        <w:r>
          <w:fldChar w:fldCharType="end"/>
        </w:r>
      </w:hyperlink>
    </w:p>
    <w:p w14:paraId="7280887E" w14:textId="478680A4" w:rsidR="0056767A" w:rsidRDefault="0056767A">
      <w:pPr>
        <w:pStyle w:val="TOC5"/>
        <w:rPr>
          <w:rFonts w:asciiTheme="minorHAnsi" w:eastAsiaTheme="minorEastAsia" w:hAnsiTheme="minorHAnsi" w:cstheme="minorBidi"/>
          <w:sz w:val="22"/>
          <w:szCs w:val="22"/>
          <w:lang w:eastAsia="en-AU"/>
        </w:rPr>
      </w:pPr>
      <w:r>
        <w:tab/>
      </w:r>
      <w:hyperlink w:anchor="_Toc74912717" w:history="1">
        <w:r w:rsidRPr="00B2405D">
          <w:t>255</w:t>
        </w:r>
        <w:r>
          <w:rPr>
            <w:rFonts w:asciiTheme="minorHAnsi" w:eastAsiaTheme="minorEastAsia" w:hAnsiTheme="minorHAnsi" w:cstheme="minorBidi"/>
            <w:sz w:val="22"/>
            <w:szCs w:val="22"/>
            <w:lang w:eastAsia="en-AU"/>
          </w:rPr>
          <w:tab/>
        </w:r>
        <w:r w:rsidRPr="00B2405D">
          <w:t>Approved forms—ICRC</w:t>
        </w:r>
        <w:r>
          <w:tab/>
        </w:r>
        <w:r>
          <w:fldChar w:fldCharType="begin"/>
        </w:r>
        <w:r>
          <w:instrText xml:space="preserve"> PAGEREF _Toc74912717 \h </w:instrText>
        </w:r>
        <w:r>
          <w:fldChar w:fldCharType="separate"/>
        </w:r>
        <w:r w:rsidR="003A7C4A">
          <w:t>156</w:t>
        </w:r>
        <w:r>
          <w:fldChar w:fldCharType="end"/>
        </w:r>
      </w:hyperlink>
    </w:p>
    <w:p w14:paraId="48013333" w14:textId="7D28BA94" w:rsidR="0056767A" w:rsidRDefault="0056767A">
      <w:pPr>
        <w:pStyle w:val="TOC5"/>
        <w:rPr>
          <w:rFonts w:asciiTheme="minorHAnsi" w:eastAsiaTheme="minorEastAsia" w:hAnsiTheme="minorHAnsi" w:cstheme="minorBidi"/>
          <w:sz w:val="22"/>
          <w:szCs w:val="22"/>
          <w:lang w:eastAsia="en-AU"/>
        </w:rPr>
      </w:pPr>
      <w:r>
        <w:tab/>
      </w:r>
      <w:hyperlink w:anchor="_Toc74912718" w:history="1">
        <w:r w:rsidRPr="00B2405D">
          <w:t>256</w:t>
        </w:r>
        <w:r>
          <w:rPr>
            <w:rFonts w:asciiTheme="minorHAnsi" w:eastAsiaTheme="minorEastAsia" w:hAnsiTheme="minorHAnsi" w:cstheme="minorBidi"/>
            <w:sz w:val="22"/>
            <w:szCs w:val="22"/>
            <w:lang w:eastAsia="en-AU"/>
          </w:rPr>
          <w:tab/>
        </w:r>
        <w:r w:rsidRPr="00B2405D">
          <w:t>Approved forms—Minister</w:t>
        </w:r>
        <w:r>
          <w:tab/>
        </w:r>
        <w:r>
          <w:fldChar w:fldCharType="begin"/>
        </w:r>
        <w:r>
          <w:instrText xml:space="preserve"> PAGEREF _Toc74912718 \h </w:instrText>
        </w:r>
        <w:r>
          <w:fldChar w:fldCharType="separate"/>
        </w:r>
        <w:r w:rsidR="003A7C4A">
          <w:t>156</w:t>
        </w:r>
        <w:r>
          <w:fldChar w:fldCharType="end"/>
        </w:r>
      </w:hyperlink>
    </w:p>
    <w:p w14:paraId="7115F4E1" w14:textId="4D6BEDF9" w:rsidR="0056767A" w:rsidRDefault="0056767A">
      <w:pPr>
        <w:pStyle w:val="TOC5"/>
        <w:rPr>
          <w:rFonts w:asciiTheme="minorHAnsi" w:eastAsiaTheme="minorEastAsia" w:hAnsiTheme="minorHAnsi" w:cstheme="minorBidi"/>
          <w:sz w:val="22"/>
          <w:szCs w:val="22"/>
          <w:lang w:eastAsia="en-AU"/>
        </w:rPr>
      </w:pPr>
      <w:r>
        <w:tab/>
      </w:r>
      <w:hyperlink w:anchor="_Toc74912719" w:history="1">
        <w:r w:rsidRPr="00B2405D">
          <w:t>257</w:t>
        </w:r>
        <w:r>
          <w:rPr>
            <w:rFonts w:asciiTheme="minorHAnsi" w:eastAsiaTheme="minorEastAsia" w:hAnsiTheme="minorHAnsi" w:cstheme="minorBidi"/>
            <w:sz w:val="22"/>
            <w:szCs w:val="22"/>
            <w:lang w:eastAsia="en-AU"/>
          </w:rPr>
          <w:tab/>
        </w:r>
        <w:r w:rsidRPr="00B2405D">
          <w:t>Evidentiary certificate—Government programs</w:t>
        </w:r>
        <w:r>
          <w:tab/>
        </w:r>
        <w:r>
          <w:fldChar w:fldCharType="begin"/>
        </w:r>
        <w:r>
          <w:instrText xml:space="preserve"> PAGEREF _Toc74912719 \h </w:instrText>
        </w:r>
        <w:r>
          <w:fldChar w:fldCharType="separate"/>
        </w:r>
        <w:r w:rsidR="003A7C4A">
          <w:t>157</w:t>
        </w:r>
        <w:r>
          <w:fldChar w:fldCharType="end"/>
        </w:r>
      </w:hyperlink>
    </w:p>
    <w:p w14:paraId="72605545" w14:textId="3ADE99CA" w:rsidR="0056767A" w:rsidRDefault="0056767A">
      <w:pPr>
        <w:pStyle w:val="TOC5"/>
        <w:rPr>
          <w:rFonts w:asciiTheme="minorHAnsi" w:eastAsiaTheme="minorEastAsia" w:hAnsiTheme="minorHAnsi" w:cstheme="minorBidi"/>
          <w:sz w:val="22"/>
          <w:szCs w:val="22"/>
          <w:lang w:eastAsia="en-AU"/>
        </w:rPr>
      </w:pPr>
      <w:r>
        <w:tab/>
      </w:r>
      <w:hyperlink w:anchor="_Toc74912720" w:history="1">
        <w:r w:rsidRPr="00B2405D">
          <w:t>258</w:t>
        </w:r>
        <w:r>
          <w:rPr>
            <w:rFonts w:asciiTheme="minorHAnsi" w:eastAsiaTheme="minorEastAsia" w:hAnsiTheme="minorHAnsi" w:cstheme="minorBidi"/>
            <w:sz w:val="22"/>
            <w:szCs w:val="22"/>
            <w:lang w:eastAsia="en-AU"/>
          </w:rPr>
          <w:tab/>
        </w:r>
        <w:r w:rsidRPr="00B2405D">
          <w:t>Evidence of authorisation by utility</w:t>
        </w:r>
        <w:r>
          <w:tab/>
        </w:r>
        <w:r>
          <w:fldChar w:fldCharType="begin"/>
        </w:r>
        <w:r>
          <w:instrText xml:space="preserve"> PAGEREF _Toc74912720 \h </w:instrText>
        </w:r>
        <w:r>
          <w:fldChar w:fldCharType="separate"/>
        </w:r>
        <w:r w:rsidR="003A7C4A">
          <w:t>157</w:t>
        </w:r>
        <w:r>
          <w:fldChar w:fldCharType="end"/>
        </w:r>
      </w:hyperlink>
    </w:p>
    <w:p w14:paraId="74B429E1" w14:textId="14EFB915" w:rsidR="0056767A" w:rsidRDefault="0056767A">
      <w:pPr>
        <w:pStyle w:val="TOC5"/>
        <w:rPr>
          <w:rFonts w:asciiTheme="minorHAnsi" w:eastAsiaTheme="minorEastAsia" w:hAnsiTheme="minorHAnsi" w:cstheme="minorBidi"/>
          <w:sz w:val="22"/>
          <w:szCs w:val="22"/>
          <w:lang w:eastAsia="en-AU"/>
        </w:rPr>
      </w:pPr>
      <w:r>
        <w:tab/>
      </w:r>
      <w:hyperlink w:anchor="_Toc74912721" w:history="1">
        <w:r w:rsidRPr="00B2405D">
          <w:t>259</w:t>
        </w:r>
        <w:r>
          <w:rPr>
            <w:rFonts w:asciiTheme="minorHAnsi" w:eastAsiaTheme="minorEastAsia" w:hAnsiTheme="minorHAnsi" w:cstheme="minorBidi"/>
            <w:sz w:val="22"/>
            <w:szCs w:val="22"/>
            <w:lang w:eastAsia="en-AU"/>
          </w:rPr>
          <w:tab/>
        </w:r>
        <w:r w:rsidRPr="00B2405D">
          <w:t>Former water and sewerage rates schemes—extended operation</w:t>
        </w:r>
        <w:r>
          <w:tab/>
        </w:r>
        <w:r>
          <w:fldChar w:fldCharType="begin"/>
        </w:r>
        <w:r>
          <w:instrText xml:space="preserve"> PAGEREF _Toc74912721 \h </w:instrText>
        </w:r>
        <w:r>
          <w:fldChar w:fldCharType="separate"/>
        </w:r>
        <w:r w:rsidR="003A7C4A">
          <w:t>157</w:t>
        </w:r>
        <w:r>
          <w:fldChar w:fldCharType="end"/>
        </w:r>
      </w:hyperlink>
    </w:p>
    <w:p w14:paraId="3EB799A5" w14:textId="3FBE71FC" w:rsidR="0056767A" w:rsidRDefault="0056767A">
      <w:pPr>
        <w:pStyle w:val="TOC5"/>
        <w:rPr>
          <w:rFonts w:asciiTheme="minorHAnsi" w:eastAsiaTheme="minorEastAsia" w:hAnsiTheme="minorHAnsi" w:cstheme="minorBidi"/>
          <w:sz w:val="22"/>
          <w:szCs w:val="22"/>
          <w:lang w:eastAsia="en-AU"/>
        </w:rPr>
      </w:pPr>
      <w:r>
        <w:tab/>
      </w:r>
      <w:hyperlink w:anchor="_Toc74912722" w:history="1">
        <w:r w:rsidRPr="00B2405D">
          <w:t>260</w:t>
        </w:r>
        <w:r>
          <w:rPr>
            <w:rFonts w:asciiTheme="minorHAnsi" w:eastAsiaTheme="minorEastAsia" w:hAnsiTheme="minorHAnsi" w:cstheme="minorBidi"/>
            <w:sz w:val="22"/>
            <w:szCs w:val="22"/>
            <w:lang w:eastAsia="en-AU"/>
          </w:rPr>
          <w:tab/>
        </w:r>
        <w:r w:rsidRPr="00B2405D">
          <w:t>Compensation—safety net</w:t>
        </w:r>
        <w:r>
          <w:tab/>
        </w:r>
        <w:r>
          <w:fldChar w:fldCharType="begin"/>
        </w:r>
        <w:r>
          <w:instrText xml:space="preserve"> PAGEREF _Toc74912722 \h </w:instrText>
        </w:r>
        <w:r>
          <w:fldChar w:fldCharType="separate"/>
        </w:r>
        <w:r w:rsidR="003A7C4A">
          <w:t>158</w:t>
        </w:r>
        <w:r>
          <w:fldChar w:fldCharType="end"/>
        </w:r>
      </w:hyperlink>
    </w:p>
    <w:p w14:paraId="248E20FD" w14:textId="75B4BEA4" w:rsidR="0056767A" w:rsidRDefault="0056767A">
      <w:pPr>
        <w:pStyle w:val="TOC5"/>
        <w:rPr>
          <w:rFonts w:asciiTheme="minorHAnsi" w:eastAsiaTheme="minorEastAsia" w:hAnsiTheme="minorHAnsi" w:cstheme="minorBidi"/>
          <w:sz w:val="22"/>
          <w:szCs w:val="22"/>
          <w:lang w:eastAsia="en-AU"/>
        </w:rPr>
      </w:pPr>
      <w:r>
        <w:lastRenderedPageBreak/>
        <w:tab/>
      </w:r>
      <w:hyperlink w:anchor="_Toc74912723" w:history="1">
        <w:r w:rsidRPr="00B2405D">
          <w:t>260A</w:t>
        </w:r>
        <w:r>
          <w:rPr>
            <w:rFonts w:asciiTheme="minorHAnsi" w:eastAsiaTheme="minorEastAsia" w:hAnsiTheme="minorHAnsi" w:cstheme="minorBidi"/>
            <w:sz w:val="22"/>
            <w:szCs w:val="22"/>
            <w:lang w:eastAsia="en-AU"/>
          </w:rPr>
          <w:tab/>
        </w:r>
        <w:r w:rsidRPr="00B2405D">
          <w:t>Reminder notices and disconnection warning notices—ACAT direction</w:t>
        </w:r>
        <w:r>
          <w:tab/>
        </w:r>
        <w:r>
          <w:fldChar w:fldCharType="begin"/>
        </w:r>
        <w:r>
          <w:instrText xml:space="preserve"> PAGEREF _Toc74912723 \h </w:instrText>
        </w:r>
        <w:r>
          <w:fldChar w:fldCharType="separate"/>
        </w:r>
        <w:r w:rsidR="003A7C4A">
          <w:t>159</w:t>
        </w:r>
        <w:r>
          <w:fldChar w:fldCharType="end"/>
        </w:r>
      </w:hyperlink>
    </w:p>
    <w:p w14:paraId="7B945FC6" w14:textId="280088EC" w:rsidR="0056767A" w:rsidRDefault="0056767A">
      <w:pPr>
        <w:pStyle w:val="TOC5"/>
        <w:rPr>
          <w:rFonts w:asciiTheme="minorHAnsi" w:eastAsiaTheme="minorEastAsia" w:hAnsiTheme="minorHAnsi" w:cstheme="minorBidi"/>
          <w:sz w:val="22"/>
          <w:szCs w:val="22"/>
          <w:lang w:eastAsia="en-AU"/>
        </w:rPr>
      </w:pPr>
      <w:r>
        <w:tab/>
      </w:r>
      <w:hyperlink w:anchor="_Toc74912724" w:history="1">
        <w:r w:rsidRPr="00B2405D">
          <w:t>261</w:t>
        </w:r>
        <w:r>
          <w:rPr>
            <w:rFonts w:asciiTheme="minorHAnsi" w:eastAsiaTheme="minorEastAsia" w:hAnsiTheme="minorHAnsi" w:cstheme="minorBidi"/>
            <w:sz w:val="22"/>
            <w:szCs w:val="22"/>
            <w:lang w:eastAsia="en-AU"/>
          </w:rPr>
          <w:tab/>
        </w:r>
        <w:r w:rsidRPr="00B2405D">
          <w:t>Regulation-making power</w:t>
        </w:r>
        <w:r>
          <w:tab/>
        </w:r>
        <w:r>
          <w:fldChar w:fldCharType="begin"/>
        </w:r>
        <w:r>
          <w:instrText xml:space="preserve"> PAGEREF _Toc74912724 \h </w:instrText>
        </w:r>
        <w:r>
          <w:fldChar w:fldCharType="separate"/>
        </w:r>
        <w:r w:rsidR="003A7C4A">
          <w:t>160</w:t>
        </w:r>
        <w:r>
          <w:fldChar w:fldCharType="end"/>
        </w:r>
      </w:hyperlink>
    </w:p>
    <w:p w14:paraId="062B3548" w14:textId="6400717C" w:rsidR="0056767A" w:rsidRDefault="00A5157F">
      <w:pPr>
        <w:pStyle w:val="TOC6"/>
        <w:rPr>
          <w:rFonts w:asciiTheme="minorHAnsi" w:eastAsiaTheme="minorEastAsia" w:hAnsiTheme="minorHAnsi" w:cstheme="minorBidi"/>
          <w:b w:val="0"/>
          <w:sz w:val="22"/>
          <w:szCs w:val="22"/>
          <w:lang w:eastAsia="en-AU"/>
        </w:rPr>
      </w:pPr>
      <w:hyperlink w:anchor="_Toc74912725" w:history="1">
        <w:r w:rsidR="0056767A" w:rsidRPr="00B2405D">
          <w:t>Schedule 1</w:t>
        </w:r>
        <w:r w:rsidR="0056767A">
          <w:rPr>
            <w:rFonts w:asciiTheme="minorHAnsi" w:eastAsiaTheme="minorEastAsia" w:hAnsiTheme="minorHAnsi" w:cstheme="minorBidi"/>
            <w:b w:val="0"/>
            <w:sz w:val="22"/>
            <w:szCs w:val="22"/>
            <w:lang w:eastAsia="en-AU"/>
          </w:rPr>
          <w:tab/>
        </w:r>
        <w:r w:rsidR="0056767A" w:rsidRPr="00B2405D">
          <w:t>Reviewable decisions</w:t>
        </w:r>
        <w:r w:rsidR="0056767A">
          <w:tab/>
        </w:r>
        <w:r w:rsidR="0056767A" w:rsidRPr="0056767A">
          <w:rPr>
            <w:b w:val="0"/>
            <w:sz w:val="20"/>
          </w:rPr>
          <w:fldChar w:fldCharType="begin"/>
        </w:r>
        <w:r w:rsidR="0056767A" w:rsidRPr="0056767A">
          <w:rPr>
            <w:b w:val="0"/>
            <w:sz w:val="20"/>
          </w:rPr>
          <w:instrText xml:space="preserve"> PAGEREF _Toc74912725 \h </w:instrText>
        </w:r>
        <w:r w:rsidR="0056767A" w:rsidRPr="0056767A">
          <w:rPr>
            <w:b w:val="0"/>
            <w:sz w:val="20"/>
          </w:rPr>
        </w:r>
        <w:r w:rsidR="0056767A" w:rsidRPr="0056767A">
          <w:rPr>
            <w:b w:val="0"/>
            <w:sz w:val="20"/>
          </w:rPr>
          <w:fldChar w:fldCharType="separate"/>
        </w:r>
        <w:r w:rsidR="003A7C4A">
          <w:rPr>
            <w:b w:val="0"/>
            <w:sz w:val="20"/>
          </w:rPr>
          <w:t>161</w:t>
        </w:r>
        <w:r w:rsidR="0056767A" w:rsidRPr="0056767A">
          <w:rPr>
            <w:b w:val="0"/>
            <w:sz w:val="20"/>
          </w:rPr>
          <w:fldChar w:fldCharType="end"/>
        </w:r>
      </w:hyperlink>
    </w:p>
    <w:p w14:paraId="42A7B27E" w14:textId="48BBCDBA" w:rsidR="0056767A" w:rsidRDefault="00A5157F">
      <w:pPr>
        <w:pStyle w:val="TOC6"/>
        <w:rPr>
          <w:rFonts w:asciiTheme="minorHAnsi" w:eastAsiaTheme="minorEastAsia" w:hAnsiTheme="minorHAnsi" w:cstheme="minorBidi"/>
          <w:b w:val="0"/>
          <w:sz w:val="22"/>
          <w:szCs w:val="22"/>
          <w:lang w:eastAsia="en-AU"/>
        </w:rPr>
      </w:pPr>
      <w:hyperlink w:anchor="_Toc74912726" w:history="1">
        <w:r w:rsidR="0056767A" w:rsidRPr="00B2405D">
          <w:rPr>
            <w:caps/>
          </w:rPr>
          <w:t>D</w:t>
        </w:r>
        <w:r w:rsidR="0056767A" w:rsidRPr="00B2405D">
          <w:t>ictionary</w:t>
        </w:r>
        <w:r w:rsidR="0056767A">
          <w:tab/>
        </w:r>
        <w:r w:rsidR="0056767A">
          <w:tab/>
        </w:r>
        <w:r w:rsidR="0056767A" w:rsidRPr="0056767A">
          <w:rPr>
            <w:b w:val="0"/>
            <w:sz w:val="20"/>
          </w:rPr>
          <w:fldChar w:fldCharType="begin"/>
        </w:r>
        <w:r w:rsidR="0056767A" w:rsidRPr="0056767A">
          <w:rPr>
            <w:b w:val="0"/>
            <w:sz w:val="20"/>
          </w:rPr>
          <w:instrText xml:space="preserve"> PAGEREF _Toc74912726 \h </w:instrText>
        </w:r>
        <w:r w:rsidR="0056767A" w:rsidRPr="0056767A">
          <w:rPr>
            <w:b w:val="0"/>
            <w:sz w:val="20"/>
          </w:rPr>
        </w:r>
        <w:r w:rsidR="0056767A" w:rsidRPr="0056767A">
          <w:rPr>
            <w:b w:val="0"/>
            <w:sz w:val="20"/>
          </w:rPr>
          <w:fldChar w:fldCharType="separate"/>
        </w:r>
        <w:r w:rsidR="003A7C4A">
          <w:rPr>
            <w:b w:val="0"/>
            <w:sz w:val="20"/>
          </w:rPr>
          <w:t>162</w:t>
        </w:r>
        <w:r w:rsidR="0056767A" w:rsidRPr="0056767A">
          <w:rPr>
            <w:b w:val="0"/>
            <w:sz w:val="20"/>
          </w:rPr>
          <w:fldChar w:fldCharType="end"/>
        </w:r>
      </w:hyperlink>
    </w:p>
    <w:p w14:paraId="3677737A" w14:textId="3C4CC15F" w:rsidR="0056767A" w:rsidRDefault="00A5157F" w:rsidP="0056767A">
      <w:pPr>
        <w:pStyle w:val="TOC7"/>
        <w:spacing w:before="480"/>
        <w:rPr>
          <w:rFonts w:asciiTheme="minorHAnsi" w:eastAsiaTheme="minorEastAsia" w:hAnsiTheme="minorHAnsi" w:cstheme="minorBidi"/>
          <w:b w:val="0"/>
          <w:sz w:val="22"/>
          <w:szCs w:val="22"/>
          <w:lang w:eastAsia="en-AU"/>
        </w:rPr>
      </w:pPr>
      <w:hyperlink w:anchor="_Toc74912727" w:history="1">
        <w:r w:rsidR="0056767A">
          <w:t>Endnotes</w:t>
        </w:r>
        <w:r w:rsidR="0056767A" w:rsidRPr="0056767A">
          <w:rPr>
            <w:vanish/>
          </w:rPr>
          <w:tab/>
        </w:r>
        <w:r w:rsidR="0056767A">
          <w:rPr>
            <w:vanish/>
          </w:rPr>
          <w:tab/>
        </w:r>
        <w:r w:rsidR="0056767A" w:rsidRPr="0056767A">
          <w:rPr>
            <w:b w:val="0"/>
            <w:vanish/>
          </w:rPr>
          <w:fldChar w:fldCharType="begin"/>
        </w:r>
        <w:r w:rsidR="0056767A" w:rsidRPr="0056767A">
          <w:rPr>
            <w:b w:val="0"/>
            <w:vanish/>
          </w:rPr>
          <w:instrText xml:space="preserve"> PAGEREF _Toc74912727 \h </w:instrText>
        </w:r>
        <w:r w:rsidR="0056767A" w:rsidRPr="0056767A">
          <w:rPr>
            <w:b w:val="0"/>
            <w:vanish/>
          </w:rPr>
        </w:r>
        <w:r w:rsidR="0056767A" w:rsidRPr="0056767A">
          <w:rPr>
            <w:b w:val="0"/>
            <w:vanish/>
          </w:rPr>
          <w:fldChar w:fldCharType="separate"/>
        </w:r>
        <w:r w:rsidR="003A7C4A">
          <w:rPr>
            <w:b w:val="0"/>
            <w:vanish/>
          </w:rPr>
          <w:t>173</w:t>
        </w:r>
        <w:r w:rsidR="0056767A" w:rsidRPr="0056767A">
          <w:rPr>
            <w:b w:val="0"/>
            <w:vanish/>
          </w:rPr>
          <w:fldChar w:fldCharType="end"/>
        </w:r>
      </w:hyperlink>
    </w:p>
    <w:p w14:paraId="1F95D1C9" w14:textId="7B65F052" w:rsidR="0056767A" w:rsidRDefault="0056767A">
      <w:pPr>
        <w:pStyle w:val="TOC5"/>
        <w:rPr>
          <w:rFonts w:asciiTheme="minorHAnsi" w:eastAsiaTheme="minorEastAsia" w:hAnsiTheme="minorHAnsi" w:cstheme="minorBidi"/>
          <w:sz w:val="22"/>
          <w:szCs w:val="22"/>
          <w:lang w:eastAsia="en-AU"/>
        </w:rPr>
      </w:pPr>
      <w:r>
        <w:tab/>
      </w:r>
      <w:hyperlink w:anchor="_Toc74912728" w:history="1">
        <w:r w:rsidRPr="00B2405D">
          <w:t>1</w:t>
        </w:r>
        <w:r>
          <w:rPr>
            <w:rFonts w:asciiTheme="minorHAnsi" w:eastAsiaTheme="minorEastAsia" w:hAnsiTheme="minorHAnsi" w:cstheme="minorBidi"/>
            <w:sz w:val="22"/>
            <w:szCs w:val="22"/>
            <w:lang w:eastAsia="en-AU"/>
          </w:rPr>
          <w:tab/>
        </w:r>
        <w:r w:rsidRPr="00B2405D">
          <w:t>About the endnotes</w:t>
        </w:r>
        <w:r>
          <w:tab/>
        </w:r>
        <w:r>
          <w:fldChar w:fldCharType="begin"/>
        </w:r>
        <w:r>
          <w:instrText xml:space="preserve"> PAGEREF _Toc74912728 \h </w:instrText>
        </w:r>
        <w:r>
          <w:fldChar w:fldCharType="separate"/>
        </w:r>
        <w:r w:rsidR="003A7C4A">
          <w:t>173</w:t>
        </w:r>
        <w:r>
          <w:fldChar w:fldCharType="end"/>
        </w:r>
      </w:hyperlink>
    </w:p>
    <w:p w14:paraId="519DC3EA" w14:textId="6849C444" w:rsidR="0056767A" w:rsidRDefault="0056767A">
      <w:pPr>
        <w:pStyle w:val="TOC5"/>
        <w:rPr>
          <w:rFonts w:asciiTheme="minorHAnsi" w:eastAsiaTheme="minorEastAsia" w:hAnsiTheme="minorHAnsi" w:cstheme="minorBidi"/>
          <w:sz w:val="22"/>
          <w:szCs w:val="22"/>
          <w:lang w:eastAsia="en-AU"/>
        </w:rPr>
      </w:pPr>
      <w:r>
        <w:tab/>
      </w:r>
      <w:hyperlink w:anchor="_Toc74912729" w:history="1">
        <w:r w:rsidRPr="00B2405D">
          <w:t>2</w:t>
        </w:r>
        <w:r>
          <w:rPr>
            <w:rFonts w:asciiTheme="minorHAnsi" w:eastAsiaTheme="minorEastAsia" w:hAnsiTheme="minorHAnsi" w:cstheme="minorBidi"/>
            <w:sz w:val="22"/>
            <w:szCs w:val="22"/>
            <w:lang w:eastAsia="en-AU"/>
          </w:rPr>
          <w:tab/>
        </w:r>
        <w:r w:rsidRPr="00B2405D">
          <w:t>Abbreviation key</w:t>
        </w:r>
        <w:r>
          <w:tab/>
        </w:r>
        <w:r>
          <w:fldChar w:fldCharType="begin"/>
        </w:r>
        <w:r>
          <w:instrText xml:space="preserve"> PAGEREF _Toc74912729 \h </w:instrText>
        </w:r>
        <w:r>
          <w:fldChar w:fldCharType="separate"/>
        </w:r>
        <w:r w:rsidR="003A7C4A">
          <w:t>173</w:t>
        </w:r>
        <w:r>
          <w:fldChar w:fldCharType="end"/>
        </w:r>
      </w:hyperlink>
    </w:p>
    <w:p w14:paraId="2C71D52E" w14:textId="71E8C8AC" w:rsidR="0056767A" w:rsidRDefault="0056767A">
      <w:pPr>
        <w:pStyle w:val="TOC5"/>
        <w:rPr>
          <w:rFonts w:asciiTheme="minorHAnsi" w:eastAsiaTheme="minorEastAsia" w:hAnsiTheme="minorHAnsi" w:cstheme="minorBidi"/>
          <w:sz w:val="22"/>
          <w:szCs w:val="22"/>
          <w:lang w:eastAsia="en-AU"/>
        </w:rPr>
      </w:pPr>
      <w:r>
        <w:tab/>
      </w:r>
      <w:hyperlink w:anchor="_Toc74912730" w:history="1">
        <w:r w:rsidRPr="00B2405D">
          <w:t>3</w:t>
        </w:r>
        <w:r>
          <w:rPr>
            <w:rFonts w:asciiTheme="minorHAnsi" w:eastAsiaTheme="minorEastAsia" w:hAnsiTheme="minorHAnsi" w:cstheme="minorBidi"/>
            <w:sz w:val="22"/>
            <w:szCs w:val="22"/>
            <w:lang w:eastAsia="en-AU"/>
          </w:rPr>
          <w:tab/>
        </w:r>
        <w:r w:rsidRPr="00B2405D">
          <w:t>Legislation history</w:t>
        </w:r>
        <w:r>
          <w:tab/>
        </w:r>
        <w:r>
          <w:fldChar w:fldCharType="begin"/>
        </w:r>
        <w:r>
          <w:instrText xml:space="preserve"> PAGEREF _Toc74912730 \h </w:instrText>
        </w:r>
        <w:r>
          <w:fldChar w:fldCharType="separate"/>
        </w:r>
        <w:r w:rsidR="003A7C4A">
          <w:t>174</w:t>
        </w:r>
        <w:r>
          <w:fldChar w:fldCharType="end"/>
        </w:r>
      </w:hyperlink>
    </w:p>
    <w:p w14:paraId="260C1224" w14:textId="3D9261BC" w:rsidR="0056767A" w:rsidRDefault="0056767A">
      <w:pPr>
        <w:pStyle w:val="TOC5"/>
        <w:rPr>
          <w:rFonts w:asciiTheme="minorHAnsi" w:eastAsiaTheme="minorEastAsia" w:hAnsiTheme="minorHAnsi" w:cstheme="minorBidi"/>
          <w:sz w:val="22"/>
          <w:szCs w:val="22"/>
          <w:lang w:eastAsia="en-AU"/>
        </w:rPr>
      </w:pPr>
      <w:r>
        <w:tab/>
      </w:r>
      <w:hyperlink w:anchor="_Toc74912731" w:history="1">
        <w:r w:rsidRPr="00B2405D">
          <w:t>4</w:t>
        </w:r>
        <w:r>
          <w:rPr>
            <w:rFonts w:asciiTheme="minorHAnsi" w:eastAsiaTheme="minorEastAsia" w:hAnsiTheme="minorHAnsi" w:cstheme="minorBidi"/>
            <w:sz w:val="22"/>
            <w:szCs w:val="22"/>
            <w:lang w:eastAsia="en-AU"/>
          </w:rPr>
          <w:tab/>
        </w:r>
        <w:r w:rsidRPr="00B2405D">
          <w:t>Amendment history</w:t>
        </w:r>
        <w:r>
          <w:tab/>
        </w:r>
        <w:r>
          <w:fldChar w:fldCharType="begin"/>
        </w:r>
        <w:r>
          <w:instrText xml:space="preserve"> PAGEREF _Toc74912731 \h </w:instrText>
        </w:r>
        <w:r>
          <w:fldChar w:fldCharType="separate"/>
        </w:r>
        <w:r w:rsidR="003A7C4A">
          <w:t>183</w:t>
        </w:r>
        <w:r>
          <w:fldChar w:fldCharType="end"/>
        </w:r>
      </w:hyperlink>
    </w:p>
    <w:p w14:paraId="3820AD0B" w14:textId="59B8B841" w:rsidR="0056767A" w:rsidRDefault="0056767A">
      <w:pPr>
        <w:pStyle w:val="TOC5"/>
        <w:rPr>
          <w:rFonts w:asciiTheme="minorHAnsi" w:eastAsiaTheme="minorEastAsia" w:hAnsiTheme="minorHAnsi" w:cstheme="minorBidi"/>
          <w:sz w:val="22"/>
          <w:szCs w:val="22"/>
          <w:lang w:eastAsia="en-AU"/>
        </w:rPr>
      </w:pPr>
      <w:r>
        <w:tab/>
      </w:r>
      <w:hyperlink w:anchor="_Toc74912732" w:history="1">
        <w:r w:rsidRPr="00B2405D">
          <w:t>5</w:t>
        </w:r>
        <w:r>
          <w:rPr>
            <w:rFonts w:asciiTheme="minorHAnsi" w:eastAsiaTheme="minorEastAsia" w:hAnsiTheme="minorHAnsi" w:cstheme="minorBidi"/>
            <w:sz w:val="22"/>
            <w:szCs w:val="22"/>
            <w:lang w:eastAsia="en-AU"/>
          </w:rPr>
          <w:tab/>
        </w:r>
        <w:r w:rsidRPr="00B2405D">
          <w:t>Earlier republications</w:t>
        </w:r>
        <w:r>
          <w:tab/>
        </w:r>
        <w:r>
          <w:fldChar w:fldCharType="begin"/>
        </w:r>
        <w:r>
          <w:instrText xml:space="preserve"> PAGEREF _Toc74912732 \h </w:instrText>
        </w:r>
        <w:r>
          <w:fldChar w:fldCharType="separate"/>
        </w:r>
        <w:r w:rsidR="003A7C4A">
          <w:t>212</w:t>
        </w:r>
        <w:r>
          <w:fldChar w:fldCharType="end"/>
        </w:r>
      </w:hyperlink>
    </w:p>
    <w:p w14:paraId="589B6127" w14:textId="69078B01" w:rsidR="0056767A" w:rsidRDefault="0056767A">
      <w:pPr>
        <w:pStyle w:val="TOC5"/>
        <w:rPr>
          <w:rFonts w:asciiTheme="minorHAnsi" w:eastAsiaTheme="minorEastAsia" w:hAnsiTheme="minorHAnsi" w:cstheme="minorBidi"/>
          <w:sz w:val="22"/>
          <w:szCs w:val="22"/>
          <w:lang w:eastAsia="en-AU"/>
        </w:rPr>
      </w:pPr>
      <w:r>
        <w:tab/>
      </w:r>
      <w:hyperlink w:anchor="_Toc74912733" w:history="1">
        <w:r w:rsidRPr="00B2405D">
          <w:t>6</w:t>
        </w:r>
        <w:r>
          <w:rPr>
            <w:rFonts w:asciiTheme="minorHAnsi" w:eastAsiaTheme="minorEastAsia" w:hAnsiTheme="minorHAnsi" w:cstheme="minorBidi"/>
            <w:sz w:val="22"/>
            <w:szCs w:val="22"/>
            <w:lang w:eastAsia="en-AU"/>
          </w:rPr>
          <w:tab/>
        </w:r>
        <w:r w:rsidRPr="00B2405D">
          <w:t>Renumbered provisions</w:t>
        </w:r>
        <w:r>
          <w:tab/>
        </w:r>
        <w:r>
          <w:fldChar w:fldCharType="begin"/>
        </w:r>
        <w:r>
          <w:instrText xml:space="preserve"> PAGEREF _Toc74912733 \h </w:instrText>
        </w:r>
        <w:r>
          <w:fldChar w:fldCharType="separate"/>
        </w:r>
        <w:r w:rsidR="003A7C4A">
          <w:t>215</w:t>
        </w:r>
        <w:r>
          <w:fldChar w:fldCharType="end"/>
        </w:r>
      </w:hyperlink>
    </w:p>
    <w:p w14:paraId="5BEAED0F" w14:textId="1F7A6476" w:rsidR="0056767A" w:rsidRDefault="0056767A">
      <w:pPr>
        <w:pStyle w:val="TOC5"/>
        <w:rPr>
          <w:rFonts w:asciiTheme="minorHAnsi" w:eastAsiaTheme="minorEastAsia" w:hAnsiTheme="minorHAnsi" w:cstheme="minorBidi"/>
          <w:sz w:val="22"/>
          <w:szCs w:val="22"/>
          <w:lang w:eastAsia="en-AU"/>
        </w:rPr>
      </w:pPr>
      <w:r>
        <w:tab/>
      </w:r>
      <w:hyperlink w:anchor="_Toc74912734" w:history="1">
        <w:r w:rsidRPr="00B2405D">
          <w:t>7</w:t>
        </w:r>
        <w:r>
          <w:rPr>
            <w:rFonts w:asciiTheme="minorHAnsi" w:eastAsiaTheme="minorEastAsia" w:hAnsiTheme="minorHAnsi" w:cstheme="minorBidi"/>
            <w:sz w:val="22"/>
            <w:szCs w:val="22"/>
            <w:lang w:eastAsia="en-AU"/>
          </w:rPr>
          <w:tab/>
        </w:r>
        <w:r w:rsidRPr="00B2405D">
          <w:t>Expired transitional or validating provisions</w:t>
        </w:r>
        <w:r>
          <w:tab/>
        </w:r>
        <w:r>
          <w:fldChar w:fldCharType="begin"/>
        </w:r>
        <w:r>
          <w:instrText xml:space="preserve"> PAGEREF _Toc74912734 \h </w:instrText>
        </w:r>
        <w:r>
          <w:fldChar w:fldCharType="separate"/>
        </w:r>
        <w:r w:rsidR="003A7C4A">
          <w:t>215</w:t>
        </w:r>
        <w:r>
          <w:fldChar w:fldCharType="end"/>
        </w:r>
      </w:hyperlink>
    </w:p>
    <w:p w14:paraId="54F61115" w14:textId="5E9534C2" w:rsidR="00390A25" w:rsidRDefault="0056767A" w:rsidP="00390A25">
      <w:pPr>
        <w:pStyle w:val="BillBasic"/>
      </w:pPr>
      <w:r>
        <w:fldChar w:fldCharType="end"/>
      </w:r>
    </w:p>
    <w:p w14:paraId="72F33083" w14:textId="77777777" w:rsidR="00530D68" w:rsidRDefault="00530D68">
      <w:pPr>
        <w:pStyle w:val="01Contents"/>
        <w:sectPr w:rsidR="00530D68"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5F57BFF4" w14:textId="77777777" w:rsidR="00390A25" w:rsidRDefault="00390A25" w:rsidP="00390A25">
      <w:pPr>
        <w:jc w:val="center"/>
      </w:pPr>
      <w:r>
        <w:rPr>
          <w:noProof/>
          <w:lang w:eastAsia="en-AU"/>
        </w:rPr>
        <w:lastRenderedPageBreak/>
        <w:drawing>
          <wp:inline distT="0" distB="0" distL="0" distR="0" wp14:anchorId="6BFD74C8" wp14:editId="75760135">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46BD75F" w14:textId="77777777" w:rsidR="00390A25" w:rsidRDefault="00390A25" w:rsidP="00390A25">
      <w:pPr>
        <w:jc w:val="center"/>
        <w:rPr>
          <w:rFonts w:ascii="Arial" w:hAnsi="Arial"/>
        </w:rPr>
      </w:pPr>
      <w:r>
        <w:rPr>
          <w:rFonts w:ascii="Arial" w:hAnsi="Arial"/>
        </w:rPr>
        <w:t>Australian Capital Territory</w:t>
      </w:r>
    </w:p>
    <w:p w14:paraId="78322848" w14:textId="79F99661" w:rsidR="00390A25" w:rsidRDefault="00742831" w:rsidP="00390A25">
      <w:pPr>
        <w:pStyle w:val="Billname"/>
      </w:pPr>
      <w:bookmarkStart w:id="7" w:name="Citation"/>
      <w:r>
        <w:t>Utilities Act 2000</w:t>
      </w:r>
      <w:bookmarkEnd w:id="7"/>
    </w:p>
    <w:p w14:paraId="37404B04" w14:textId="77777777" w:rsidR="00390A25" w:rsidRDefault="00390A25" w:rsidP="00390A25">
      <w:pPr>
        <w:pStyle w:val="ActNo"/>
      </w:pPr>
    </w:p>
    <w:p w14:paraId="388AB1D8" w14:textId="77777777" w:rsidR="00390A25" w:rsidRDefault="00390A25" w:rsidP="00390A25">
      <w:pPr>
        <w:pStyle w:val="N-line3"/>
      </w:pPr>
    </w:p>
    <w:p w14:paraId="3BD579B2" w14:textId="74A1E5E6" w:rsidR="00390A25" w:rsidRDefault="00390A25" w:rsidP="00390A25">
      <w:pPr>
        <w:pStyle w:val="LongTitle"/>
      </w:pPr>
      <w:r>
        <w:t>An Act to regulate the provision of services by certain utilities, and for other matters</w:t>
      </w:r>
    </w:p>
    <w:p w14:paraId="07AA6D6C" w14:textId="77777777" w:rsidR="00390A25" w:rsidRDefault="00390A25" w:rsidP="00390A25">
      <w:pPr>
        <w:pStyle w:val="N-line3"/>
      </w:pPr>
    </w:p>
    <w:p w14:paraId="30346DDA" w14:textId="77777777" w:rsidR="00390A25" w:rsidRDefault="00390A25" w:rsidP="00390A25">
      <w:pPr>
        <w:pStyle w:val="Placeholder"/>
      </w:pPr>
      <w:r>
        <w:rPr>
          <w:rStyle w:val="charContents"/>
          <w:sz w:val="16"/>
        </w:rPr>
        <w:t xml:space="preserve">  </w:t>
      </w:r>
      <w:r>
        <w:rPr>
          <w:rStyle w:val="charPage"/>
        </w:rPr>
        <w:t xml:space="preserve">  </w:t>
      </w:r>
    </w:p>
    <w:p w14:paraId="6666FEB6" w14:textId="77777777" w:rsidR="00390A25" w:rsidRDefault="00390A25" w:rsidP="00390A25">
      <w:pPr>
        <w:pStyle w:val="Placeholder"/>
      </w:pPr>
      <w:r>
        <w:rPr>
          <w:rStyle w:val="CharChapNo"/>
        </w:rPr>
        <w:t xml:space="preserve">  </w:t>
      </w:r>
      <w:r>
        <w:rPr>
          <w:rStyle w:val="CharChapText"/>
        </w:rPr>
        <w:t xml:space="preserve">  </w:t>
      </w:r>
    </w:p>
    <w:p w14:paraId="18468701" w14:textId="77777777" w:rsidR="00390A25" w:rsidRDefault="00390A25" w:rsidP="00390A25">
      <w:pPr>
        <w:pStyle w:val="Placeholder"/>
      </w:pPr>
      <w:r>
        <w:rPr>
          <w:rStyle w:val="CharPartNo"/>
        </w:rPr>
        <w:t xml:space="preserve">  </w:t>
      </w:r>
      <w:r>
        <w:rPr>
          <w:rStyle w:val="CharPartText"/>
        </w:rPr>
        <w:t xml:space="preserve">  </w:t>
      </w:r>
    </w:p>
    <w:p w14:paraId="64B5E0A4" w14:textId="77777777" w:rsidR="00390A25" w:rsidRDefault="00390A25" w:rsidP="00390A25">
      <w:pPr>
        <w:pStyle w:val="Placeholder"/>
      </w:pPr>
      <w:r>
        <w:rPr>
          <w:rStyle w:val="CharDivNo"/>
        </w:rPr>
        <w:t xml:space="preserve">  </w:t>
      </w:r>
      <w:r>
        <w:rPr>
          <w:rStyle w:val="CharDivText"/>
        </w:rPr>
        <w:t xml:space="preserve">  </w:t>
      </w:r>
    </w:p>
    <w:p w14:paraId="3077E505" w14:textId="77777777" w:rsidR="00390A25" w:rsidRPr="00CA74E4" w:rsidRDefault="00390A25" w:rsidP="00390A25">
      <w:pPr>
        <w:pStyle w:val="PageBreak"/>
      </w:pPr>
      <w:r w:rsidRPr="00CA74E4">
        <w:br w:type="page"/>
      </w:r>
    </w:p>
    <w:p w14:paraId="00D84CD9" w14:textId="77777777" w:rsidR="00FC6A24" w:rsidRPr="00CF72CD" w:rsidRDefault="00FC6A24">
      <w:pPr>
        <w:pStyle w:val="AH2Part"/>
      </w:pPr>
      <w:bookmarkStart w:id="8" w:name="_Toc74912429"/>
      <w:r w:rsidRPr="00CF72CD">
        <w:rPr>
          <w:rStyle w:val="CharPartNo"/>
        </w:rPr>
        <w:lastRenderedPageBreak/>
        <w:t>Part 1</w:t>
      </w:r>
      <w:r>
        <w:tab/>
      </w:r>
      <w:r w:rsidRPr="00CF72CD">
        <w:rPr>
          <w:rStyle w:val="CharPartText"/>
        </w:rPr>
        <w:t>Preliminary</w:t>
      </w:r>
      <w:bookmarkEnd w:id="8"/>
    </w:p>
    <w:p w14:paraId="0508E399" w14:textId="77777777" w:rsidR="00FC6A24" w:rsidRPr="00255624" w:rsidRDefault="00FC6A24">
      <w:pPr>
        <w:pStyle w:val="AH5Sec"/>
        <w:rPr>
          <w:rStyle w:val="charItals"/>
        </w:rPr>
      </w:pPr>
      <w:bookmarkStart w:id="9" w:name="_Toc74912430"/>
      <w:r w:rsidRPr="00CF72CD">
        <w:rPr>
          <w:rStyle w:val="CharSectNo"/>
        </w:rPr>
        <w:t>1</w:t>
      </w:r>
      <w:r>
        <w:tab/>
        <w:t>Name of Act</w:t>
      </w:r>
      <w:bookmarkEnd w:id="9"/>
    </w:p>
    <w:p w14:paraId="411011FD" w14:textId="77777777" w:rsidR="00FC6A24" w:rsidRDefault="00FC6A24">
      <w:pPr>
        <w:pStyle w:val="Amainreturn"/>
      </w:pPr>
      <w:r>
        <w:t xml:space="preserve">This Act is the </w:t>
      </w:r>
      <w:r w:rsidRPr="00255624">
        <w:rPr>
          <w:rStyle w:val="charItals"/>
        </w:rPr>
        <w:t>Utilities Act 2000</w:t>
      </w:r>
      <w:r>
        <w:t>.</w:t>
      </w:r>
    </w:p>
    <w:p w14:paraId="208EFF18" w14:textId="77777777" w:rsidR="00FC6A24" w:rsidRDefault="00FC6A24">
      <w:pPr>
        <w:pStyle w:val="AH5Sec"/>
      </w:pPr>
      <w:bookmarkStart w:id="10" w:name="_Toc74912431"/>
      <w:r w:rsidRPr="00CF72CD">
        <w:rPr>
          <w:rStyle w:val="CharSectNo"/>
        </w:rPr>
        <w:t>3</w:t>
      </w:r>
      <w:r>
        <w:tab/>
        <w:t>ICRC’s objects</w:t>
      </w:r>
      <w:bookmarkEnd w:id="10"/>
    </w:p>
    <w:p w14:paraId="28DD10B0" w14:textId="77777777" w:rsidR="00FC6A24" w:rsidRDefault="00FC6A24">
      <w:pPr>
        <w:pStyle w:val="Amainreturn"/>
      </w:pPr>
      <w:r>
        <w:t>ICRC’s objects under this Act are as follows:</w:t>
      </w:r>
    </w:p>
    <w:p w14:paraId="43D60907" w14:textId="77777777" w:rsidR="00FC6A24" w:rsidRDefault="00FC6A24">
      <w:pPr>
        <w:pStyle w:val="Apara"/>
      </w:pPr>
      <w:r>
        <w:tab/>
        <w:t>(a)</w:t>
      </w:r>
      <w:r>
        <w:tab/>
        <w:t>to encourage the provision of safe, reliable, efficient and high quality utility services at reasonable prices;</w:t>
      </w:r>
    </w:p>
    <w:p w14:paraId="05252A43" w14:textId="77777777" w:rsidR="00FC6A24" w:rsidRDefault="00FC6A24">
      <w:pPr>
        <w:pStyle w:val="Apara"/>
      </w:pPr>
      <w:r>
        <w:tab/>
        <w:t>(b)</w:t>
      </w:r>
      <w:r>
        <w:tab/>
        <w:t>to minimise the potential for misuse of monopoly power in the provision of utility services;</w:t>
      </w:r>
    </w:p>
    <w:p w14:paraId="7DD30236" w14:textId="77777777" w:rsidR="00FC6A24" w:rsidRDefault="00FC6A24">
      <w:pPr>
        <w:pStyle w:val="Apara"/>
      </w:pPr>
      <w:r>
        <w:tab/>
        <w:t>(c)</w:t>
      </w:r>
      <w:r>
        <w:tab/>
        <w:t>to promote competition in the provision of utility services;</w:t>
      </w:r>
    </w:p>
    <w:p w14:paraId="2308C276" w14:textId="77777777" w:rsidR="00FC6A24" w:rsidRDefault="00FC6A24">
      <w:pPr>
        <w:pStyle w:val="Apara"/>
      </w:pPr>
      <w:r>
        <w:tab/>
        <w:t>(d)</w:t>
      </w:r>
      <w:r>
        <w:tab/>
        <w:t>to encourage long-term investment, growth and employment in utility service industries;</w:t>
      </w:r>
    </w:p>
    <w:p w14:paraId="2218F1A0" w14:textId="77777777" w:rsidR="00FC6A24" w:rsidRDefault="00FC6A24">
      <w:pPr>
        <w:pStyle w:val="Apara"/>
      </w:pPr>
      <w:r>
        <w:tab/>
        <w:t>(e)</w:t>
      </w:r>
      <w:r>
        <w:tab/>
        <w:t>to promote ecologically sustainable development in the provision of utility services;</w:t>
      </w:r>
    </w:p>
    <w:p w14:paraId="31FA48EA" w14:textId="77777777" w:rsidR="00FC6A24" w:rsidRDefault="00FC6A24">
      <w:pPr>
        <w:pStyle w:val="Apara"/>
      </w:pPr>
      <w:r>
        <w:tab/>
        <w:t>(f)</w:t>
      </w:r>
      <w:r>
        <w:tab/>
        <w:t>to protect the interests of consumers;</w:t>
      </w:r>
    </w:p>
    <w:p w14:paraId="69CBFEEA" w14:textId="77777777" w:rsidR="00066BB4" w:rsidRDefault="00066BB4" w:rsidP="00066BB4">
      <w:pPr>
        <w:pStyle w:val="Apara"/>
      </w:pPr>
      <w:r>
        <w:tab/>
        <w:t>(g)</w:t>
      </w:r>
      <w:r>
        <w:tab/>
        <w:t>to ensure that advice given to ICRC by the ACAT is properly considered;</w:t>
      </w:r>
    </w:p>
    <w:p w14:paraId="51FF42E7" w14:textId="77777777" w:rsidR="00FC6A24" w:rsidRDefault="00FC6A24">
      <w:pPr>
        <w:pStyle w:val="Apara"/>
      </w:pPr>
      <w:r>
        <w:tab/>
        <w:t>(h)</w:t>
      </w:r>
      <w:r>
        <w:tab/>
        <w:t>to ensure the Government’s programs about the provision of utility services are properly addressed;</w:t>
      </w:r>
    </w:p>
    <w:p w14:paraId="48B68756" w14:textId="77777777" w:rsidR="00FC6A24" w:rsidRDefault="00FC6A24">
      <w:pPr>
        <w:pStyle w:val="Apara"/>
      </w:pPr>
      <w:r>
        <w:tab/>
        <w:t>(i)</w:t>
      </w:r>
      <w:r>
        <w:tab/>
        <w:t>to give effect to directions of the Minister under section 19.</w:t>
      </w:r>
    </w:p>
    <w:p w14:paraId="1D72CBE8" w14:textId="77777777" w:rsidR="00FC6A24" w:rsidRDefault="00FC6A24">
      <w:pPr>
        <w:pStyle w:val="AH5Sec"/>
      </w:pPr>
      <w:bookmarkStart w:id="11" w:name="_Toc74912432"/>
      <w:r w:rsidRPr="00CF72CD">
        <w:rPr>
          <w:rStyle w:val="CharSectNo"/>
        </w:rPr>
        <w:lastRenderedPageBreak/>
        <w:t>4</w:t>
      </w:r>
      <w:r>
        <w:tab/>
        <w:t>Dictionary</w:t>
      </w:r>
      <w:bookmarkEnd w:id="11"/>
    </w:p>
    <w:p w14:paraId="580538B4" w14:textId="77777777" w:rsidR="00FC6A24" w:rsidRDefault="00FC6A24">
      <w:pPr>
        <w:pStyle w:val="Amainreturn"/>
        <w:keepNext/>
      </w:pPr>
      <w:r>
        <w:t>The dictionary at the end of this Act is part of this Act.</w:t>
      </w:r>
    </w:p>
    <w:p w14:paraId="5B5D3EC9" w14:textId="77777777" w:rsidR="00FC6A24" w:rsidRDefault="00FC6A24" w:rsidP="0012672E">
      <w:pPr>
        <w:pStyle w:val="aNote"/>
        <w:keepNext/>
        <w:keepLines/>
      </w:pPr>
      <w:r w:rsidRPr="00255624">
        <w:rPr>
          <w:rStyle w:val="charItals"/>
        </w:rPr>
        <w:t>Note 1</w:t>
      </w:r>
      <w:r>
        <w:tab/>
        <w:t>The dictionary at the end of this Act defines certain terms used in this Act, and includes references (</w:t>
      </w:r>
      <w:r w:rsidRPr="00255624">
        <w:rPr>
          <w:rStyle w:val="charBoldItals"/>
        </w:rPr>
        <w:t>signpost definitions</w:t>
      </w:r>
      <w:r>
        <w:t xml:space="preserve">) to other terms defined elsewhere in this Act. </w:t>
      </w:r>
    </w:p>
    <w:p w14:paraId="233E865A" w14:textId="77777777" w:rsidR="00FC6A24" w:rsidRDefault="00FC6A24">
      <w:pPr>
        <w:pStyle w:val="aNote"/>
        <w:ind w:hanging="60"/>
      </w:pPr>
      <w:r>
        <w:t>For example, the signpost definition ‘</w:t>
      </w:r>
      <w:r w:rsidRPr="00255624">
        <w:rPr>
          <w:rStyle w:val="charBoldItals"/>
        </w:rPr>
        <w:t>customer</w:t>
      </w:r>
      <w:r>
        <w:t>—see section 17 (Customers).’ means the term ‘customer’ is defined in that section.</w:t>
      </w:r>
    </w:p>
    <w:p w14:paraId="30B502AA" w14:textId="43FB9C48" w:rsidR="00FC6A24" w:rsidRDefault="00FC6A24">
      <w:pPr>
        <w:pStyle w:val="aNote"/>
      </w:pPr>
      <w:r w:rsidRPr="00255624">
        <w:rPr>
          <w:rStyle w:val="charItals"/>
        </w:rPr>
        <w:t>Note 2</w:t>
      </w:r>
      <w:r>
        <w:tab/>
        <w:t xml:space="preserve">A definition in the dictionary applies to the entire Act unless the definition, or another provision of the Act, provides otherwise or the contrary intention otherwise appears (see </w:t>
      </w:r>
      <w:hyperlink r:id="rId27" w:tooltip="A2001-14" w:history="1">
        <w:r w:rsidR="00255624" w:rsidRPr="00255624">
          <w:rPr>
            <w:rStyle w:val="charCitHyperlinkAbbrev"/>
          </w:rPr>
          <w:t>Legislation Act</w:t>
        </w:r>
      </w:hyperlink>
      <w:r>
        <w:t>, s 155 and s 156 (1)).</w:t>
      </w:r>
    </w:p>
    <w:p w14:paraId="2B33F0AD" w14:textId="77777777" w:rsidR="00FC6A24" w:rsidRDefault="00FC6A24">
      <w:pPr>
        <w:pStyle w:val="AH5Sec"/>
      </w:pPr>
      <w:bookmarkStart w:id="12" w:name="_Toc74912433"/>
      <w:r w:rsidRPr="00CF72CD">
        <w:rPr>
          <w:rStyle w:val="CharSectNo"/>
        </w:rPr>
        <w:t>5</w:t>
      </w:r>
      <w:r>
        <w:tab/>
        <w:t>Notes</w:t>
      </w:r>
      <w:bookmarkEnd w:id="12"/>
    </w:p>
    <w:p w14:paraId="02A4EA2D" w14:textId="77777777" w:rsidR="00FC6A24" w:rsidRDefault="00FC6A24">
      <w:pPr>
        <w:pStyle w:val="Amainreturn"/>
        <w:keepNext/>
      </w:pPr>
      <w:r>
        <w:t>A note included in this Act is explanatory and is not part of this Act.</w:t>
      </w:r>
    </w:p>
    <w:p w14:paraId="0BB88536" w14:textId="7AC3462B" w:rsidR="00FC6A24" w:rsidRDefault="00FC6A24">
      <w:pPr>
        <w:pStyle w:val="aNote"/>
      </w:pPr>
      <w:r w:rsidRPr="00255624">
        <w:rPr>
          <w:rStyle w:val="charItals"/>
        </w:rPr>
        <w:t>Note</w:t>
      </w:r>
      <w:r>
        <w:tab/>
        <w:t xml:space="preserve">See </w:t>
      </w:r>
      <w:hyperlink r:id="rId28" w:tooltip="A2001-14" w:history="1">
        <w:r w:rsidR="00255624" w:rsidRPr="00255624">
          <w:rPr>
            <w:rStyle w:val="charCitHyperlinkAbbrev"/>
          </w:rPr>
          <w:t>Legislation Act</w:t>
        </w:r>
      </w:hyperlink>
      <w:r>
        <w:t>, s 127 (1), (4) and (5) for the legal status of notes.</w:t>
      </w:r>
    </w:p>
    <w:p w14:paraId="40DB1953" w14:textId="77777777" w:rsidR="00FC6A24" w:rsidRDefault="00FC6A24">
      <w:pPr>
        <w:pStyle w:val="AH5Sec"/>
      </w:pPr>
      <w:bookmarkStart w:id="13" w:name="_Toc74912434"/>
      <w:r w:rsidRPr="00CF72CD">
        <w:rPr>
          <w:rStyle w:val="CharSectNo"/>
        </w:rPr>
        <w:lastRenderedPageBreak/>
        <w:t>5A</w:t>
      </w:r>
      <w:r>
        <w:tab/>
        <w:t>Offences against Act—application of Criminal Code etc</w:t>
      </w:r>
      <w:bookmarkEnd w:id="13"/>
    </w:p>
    <w:p w14:paraId="3067522C" w14:textId="77777777" w:rsidR="00FC6A24" w:rsidRDefault="00FC6A24">
      <w:pPr>
        <w:pStyle w:val="Amainreturn"/>
        <w:keepNext/>
        <w:keepLines/>
      </w:pPr>
      <w:r>
        <w:t>Other legislation applies in relation to offences against this Act.</w:t>
      </w:r>
    </w:p>
    <w:p w14:paraId="06C8220D" w14:textId="77777777" w:rsidR="00FC6A24" w:rsidRDefault="00FC6A24">
      <w:pPr>
        <w:pStyle w:val="aNote"/>
        <w:keepNext/>
        <w:keepLines/>
      </w:pPr>
      <w:r>
        <w:rPr>
          <w:rStyle w:val="charItals"/>
        </w:rPr>
        <w:t>Note 1</w:t>
      </w:r>
      <w:r>
        <w:tab/>
      </w:r>
      <w:r>
        <w:rPr>
          <w:rStyle w:val="charItals"/>
        </w:rPr>
        <w:t>Criminal Code</w:t>
      </w:r>
    </w:p>
    <w:p w14:paraId="46CF0BD0" w14:textId="1C13B2A0" w:rsidR="00FC6A24" w:rsidRDefault="00FC6A24">
      <w:pPr>
        <w:pStyle w:val="aNote"/>
        <w:keepNext/>
        <w:keepLines/>
        <w:spacing w:before="20"/>
        <w:ind w:firstLine="0"/>
      </w:pPr>
      <w:r>
        <w:t xml:space="preserve">The </w:t>
      </w:r>
      <w:hyperlink r:id="rId29" w:tooltip="A2002-51" w:history="1">
        <w:r w:rsidR="00255624" w:rsidRPr="00255624">
          <w:rPr>
            <w:rStyle w:val="charCitHyperlinkAbbrev"/>
          </w:rPr>
          <w:t>Criminal Code</w:t>
        </w:r>
      </w:hyperlink>
      <w:r>
        <w:t>, ch 2 applies to the following offence</w:t>
      </w:r>
      <w:r w:rsidR="008D714A">
        <w:t>s</w:t>
      </w:r>
      <w:r>
        <w:t xml:space="preserve"> against this Act (see Code, pt 2.1):</w:t>
      </w:r>
    </w:p>
    <w:p w14:paraId="10050228" w14:textId="77777777" w:rsidR="00FC6A24" w:rsidRDefault="00FC6A24">
      <w:pPr>
        <w:pStyle w:val="aNoteBulletss"/>
        <w:keepNext/>
        <w:keepLines/>
        <w:tabs>
          <w:tab w:val="left" w:pos="2300"/>
        </w:tabs>
      </w:pPr>
      <w:r>
        <w:rPr>
          <w:rFonts w:ascii="Symbol" w:hAnsi="Symbol"/>
        </w:rPr>
        <w:t></w:t>
      </w:r>
      <w:r>
        <w:rPr>
          <w:rFonts w:ascii="Symbol" w:hAnsi="Symbol"/>
        </w:rPr>
        <w:tab/>
      </w:r>
      <w:r>
        <w:t>s 54J (Producti</w:t>
      </w:r>
      <w:r w:rsidR="004A1F1B">
        <w:t>on of relevant information etc)</w:t>
      </w:r>
    </w:p>
    <w:p w14:paraId="2B3078F9" w14:textId="77777777" w:rsidR="00000666" w:rsidRPr="00B636AC" w:rsidRDefault="00000666" w:rsidP="009F6438">
      <w:pPr>
        <w:pStyle w:val="aNoteBulletss"/>
        <w:keepNext/>
        <w:tabs>
          <w:tab w:val="left" w:pos="2300"/>
        </w:tabs>
      </w:pPr>
      <w:r w:rsidRPr="00B636AC">
        <w:rPr>
          <w:rFonts w:ascii="Symbol" w:hAnsi="Symbol"/>
        </w:rPr>
        <w:t></w:t>
      </w:r>
      <w:r w:rsidRPr="00B636AC">
        <w:rPr>
          <w:rFonts w:ascii="Symbol" w:hAnsi="Symbol"/>
        </w:rPr>
        <w:tab/>
      </w:r>
      <w:r w:rsidRPr="00B636AC">
        <w:t>s 54L (Offence––failure to register)</w:t>
      </w:r>
    </w:p>
    <w:p w14:paraId="42D5C972" w14:textId="77777777" w:rsidR="0054481D" w:rsidRPr="00C87DDD" w:rsidRDefault="0054481D" w:rsidP="00E443C5">
      <w:pPr>
        <w:pStyle w:val="aNoteBulletss"/>
        <w:keepNext/>
        <w:tabs>
          <w:tab w:val="left" w:pos="2300"/>
        </w:tabs>
      </w:pPr>
      <w:r w:rsidRPr="00C87DDD">
        <w:rPr>
          <w:rFonts w:ascii="Symbol" w:hAnsi="Symbol"/>
        </w:rPr>
        <w:t></w:t>
      </w:r>
      <w:r w:rsidRPr="00C87DDD">
        <w:rPr>
          <w:rFonts w:ascii="Symbol" w:hAnsi="Symbol"/>
        </w:rPr>
        <w:tab/>
      </w:r>
      <w:r w:rsidRPr="00C87DDD">
        <w:t>s 75H (Offence—contravention of code, s 75E or s 75GA)</w:t>
      </w:r>
    </w:p>
    <w:p w14:paraId="23AA6388" w14:textId="77777777" w:rsidR="0067498F" w:rsidRPr="005B1051" w:rsidRDefault="0067498F" w:rsidP="0067498F">
      <w:pPr>
        <w:pStyle w:val="aNoteBulletss"/>
        <w:keepNext/>
        <w:keepLines/>
        <w:tabs>
          <w:tab w:val="left" w:pos="2300"/>
        </w:tabs>
      </w:pPr>
      <w:r w:rsidRPr="005B1051">
        <w:rPr>
          <w:rFonts w:ascii="Symbol" w:hAnsi="Symbol"/>
        </w:rPr>
        <w:t></w:t>
      </w:r>
      <w:r w:rsidRPr="005B1051">
        <w:rPr>
          <w:rFonts w:ascii="Symbol" w:hAnsi="Symbol"/>
        </w:rPr>
        <w:tab/>
      </w:r>
      <w:r w:rsidRPr="005B1051">
        <w:t>s 75J (Offence—contravention of direction)</w:t>
      </w:r>
    </w:p>
    <w:p w14:paraId="5AB91ADE" w14:textId="77777777" w:rsidR="0067498F" w:rsidRDefault="0067498F" w:rsidP="0067498F">
      <w:pPr>
        <w:pStyle w:val="aNoteBulletss"/>
        <w:keepNext/>
        <w:keepLines/>
        <w:tabs>
          <w:tab w:val="left" w:pos="2300"/>
        </w:tabs>
      </w:pPr>
      <w:r w:rsidRPr="005B1051">
        <w:rPr>
          <w:rFonts w:ascii="Symbol" w:hAnsi="Symbol"/>
        </w:rPr>
        <w:t></w:t>
      </w:r>
      <w:r w:rsidRPr="005B1051">
        <w:rPr>
          <w:rFonts w:ascii="Symbol" w:hAnsi="Symbol"/>
        </w:rPr>
        <w:tab/>
      </w:r>
      <w:r w:rsidRPr="005B1051">
        <w:t>s 75K (Offence—contravention of s 75F)</w:t>
      </w:r>
      <w:r w:rsidR="004A1F1B">
        <w:t>.</w:t>
      </w:r>
    </w:p>
    <w:p w14:paraId="0A4894E9" w14:textId="77777777" w:rsidR="00000666" w:rsidRPr="00B636AC" w:rsidRDefault="00000666" w:rsidP="009F6438">
      <w:pPr>
        <w:pStyle w:val="aNoteBulletss"/>
        <w:keepNext/>
        <w:tabs>
          <w:tab w:val="left" w:pos="2300"/>
        </w:tabs>
      </w:pPr>
      <w:r w:rsidRPr="00B636AC">
        <w:rPr>
          <w:rFonts w:ascii="Symbol" w:hAnsi="Symbol"/>
        </w:rPr>
        <w:t></w:t>
      </w:r>
      <w:r w:rsidRPr="00B636AC">
        <w:rPr>
          <w:rFonts w:ascii="Symbol" w:hAnsi="Symbol"/>
        </w:rPr>
        <w:tab/>
      </w:r>
      <w:r w:rsidRPr="00B636AC">
        <w:t>s 243 (Identity cards)</w:t>
      </w:r>
    </w:p>
    <w:p w14:paraId="1D857574" w14:textId="77777777" w:rsidR="00000666" w:rsidRPr="00B636AC" w:rsidRDefault="00000666" w:rsidP="00000666">
      <w:pPr>
        <w:pStyle w:val="aNoteBulletss"/>
        <w:keepNext/>
        <w:tabs>
          <w:tab w:val="left" w:pos="2300"/>
        </w:tabs>
      </w:pPr>
      <w:r w:rsidRPr="00B636AC">
        <w:rPr>
          <w:rFonts w:ascii="Symbol" w:hAnsi="Symbol"/>
        </w:rPr>
        <w:t></w:t>
      </w:r>
      <w:r w:rsidRPr="00B636AC">
        <w:rPr>
          <w:rFonts w:ascii="Symbol" w:hAnsi="Symbol"/>
        </w:rPr>
        <w:tab/>
      </w:r>
      <w:r w:rsidRPr="00B636AC">
        <w:t>s 248 (Interference with territory networks)</w:t>
      </w:r>
    </w:p>
    <w:p w14:paraId="23F7AF92" w14:textId="77777777" w:rsidR="00FC6A24" w:rsidRDefault="00FC6A24">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70173201" w14:textId="77777777" w:rsidR="00FC6A24" w:rsidRDefault="00FC6A24">
      <w:pPr>
        <w:pStyle w:val="aNote"/>
        <w:keepNext/>
        <w:rPr>
          <w:rStyle w:val="charItals"/>
        </w:rPr>
      </w:pPr>
      <w:r>
        <w:rPr>
          <w:rStyle w:val="charItals"/>
        </w:rPr>
        <w:t>Note 2</w:t>
      </w:r>
      <w:r>
        <w:rPr>
          <w:rStyle w:val="charItals"/>
        </w:rPr>
        <w:tab/>
        <w:t>Penalty units</w:t>
      </w:r>
    </w:p>
    <w:p w14:paraId="44E63285" w14:textId="500ABDD4" w:rsidR="00FC6A24" w:rsidRDefault="00FC6A24">
      <w:pPr>
        <w:pStyle w:val="aNoteText"/>
      </w:pPr>
      <w:r>
        <w:t xml:space="preserve">The </w:t>
      </w:r>
      <w:hyperlink r:id="rId30" w:tooltip="A2001-14" w:history="1">
        <w:r w:rsidR="00255624" w:rsidRPr="00255624">
          <w:rPr>
            <w:rStyle w:val="charCitHyperlinkAbbrev"/>
          </w:rPr>
          <w:t>Legislation Act</w:t>
        </w:r>
      </w:hyperlink>
      <w:r>
        <w:t>, s 133 deals with the meaning of offence penalties that are expressed in penalty units.</w:t>
      </w:r>
    </w:p>
    <w:p w14:paraId="4E2CF05B" w14:textId="77777777" w:rsidR="00FC6A24" w:rsidRDefault="00FC6A24">
      <w:pPr>
        <w:pStyle w:val="PageBreak"/>
      </w:pPr>
      <w:r>
        <w:br w:type="page"/>
      </w:r>
    </w:p>
    <w:p w14:paraId="2D0DBD4F" w14:textId="77777777" w:rsidR="00FC6A24" w:rsidRPr="00CF72CD" w:rsidRDefault="00FC6A24">
      <w:pPr>
        <w:pStyle w:val="AH2Part"/>
      </w:pPr>
      <w:bookmarkStart w:id="14" w:name="_Toc74912435"/>
      <w:r w:rsidRPr="00CF72CD">
        <w:rPr>
          <w:rStyle w:val="CharPartNo"/>
        </w:rPr>
        <w:lastRenderedPageBreak/>
        <w:t>Part 2</w:t>
      </w:r>
      <w:r>
        <w:tab/>
      </w:r>
      <w:r w:rsidRPr="00CF72CD">
        <w:rPr>
          <w:rStyle w:val="CharPartText"/>
        </w:rPr>
        <w:t>Utility services</w:t>
      </w:r>
      <w:bookmarkEnd w:id="14"/>
    </w:p>
    <w:p w14:paraId="032448E8" w14:textId="77777777" w:rsidR="00FC6A24" w:rsidRPr="00CF72CD" w:rsidRDefault="00FC6A24">
      <w:pPr>
        <w:pStyle w:val="AH3Div"/>
      </w:pPr>
      <w:bookmarkStart w:id="15" w:name="_Toc74912436"/>
      <w:r w:rsidRPr="00CF72CD">
        <w:rPr>
          <w:rStyle w:val="CharDivNo"/>
        </w:rPr>
        <w:t>Division 2.1</w:t>
      </w:r>
      <w:r>
        <w:tab/>
      </w:r>
      <w:r w:rsidRPr="00CF72CD">
        <w:rPr>
          <w:rStyle w:val="CharDivText"/>
        </w:rPr>
        <w:t>Electricity</w:t>
      </w:r>
      <w:bookmarkEnd w:id="15"/>
    </w:p>
    <w:p w14:paraId="220DB184" w14:textId="77777777" w:rsidR="00FC6A24" w:rsidRDefault="00FC6A24">
      <w:pPr>
        <w:pStyle w:val="AH5Sec"/>
      </w:pPr>
      <w:bookmarkStart w:id="16" w:name="_Toc74912437"/>
      <w:r w:rsidRPr="00CF72CD">
        <w:rPr>
          <w:rStyle w:val="CharSectNo"/>
        </w:rPr>
        <w:t>6</w:t>
      </w:r>
      <w:r>
        <w:tab/>
        <w:t>Electricity services</w:t>
      </w:r>
      <w:bookmarkEnd w:id="16"/>
    </w:p>
    <w:p w14:paraId="025FE881" w14:textId="77777777" w:rsidR="00FC6A24" w:rsidRDefault="00FC6A24">
      <w:pPr>
        <w:pStyle w:val="Amainreturn"/>
      </w:pPr>
      <w:r>
        <w:t xml:space="preserve">For this Act, each of the following is a </w:t>
      </w:r>
      <w:r w:rsidRPr="00255624">
        <w:rPr>
          <w:rStyle w:val="charBoldItals"/>
        </w:rPr>
        <w:t>utility service</w:t>
      </w:r>
      <w:r>
        <w:t>:</w:t>
      </w:r>
    </w:p>
    <w:p w14:paraId="34675549" w14:textId="77777777" w:rsidR="00FC6A24" w:rsidRDefault="00FC6A24">
      <w:pPr>
        <w:pStyle w:val="Apara"/>
      </w:pPr>
      <w:r>
        <w:tab/>
        <w:t>(a)</w:t>
      </w:r>
      <w:r>
        <w:tab/>
        <w:t>the distribution of electricity through an electricity network;</w:t>
      </w:r>
    </w:p>
    <w:p w14:paraId="7B3FA2BE" w14:textId="77777777" w:rsidR="00FC6A24" w:rsidRDefault="00FC6A24">
      <w:pPr>
        <w:pStyle w:val="Apara"/>
      </w:pPr>
      <w:r>
        <w:tab/>
        <w:t>(b)</w:t>
      </w:r>
      <w:r>
        <w:tab/>
        <w:t>an e</w:t>
      </w:r>
      <w:r w:rsidR="002E6CCE">
        <w:t>lectricity connection service;</w:t>
      </w:r>
    </w:p>
    <w:p w14:paraId="53533FF8" w14:textId="77777777" w:rsidR="002E6CCE" w:rsidRPr="00105A0B" w:rsidRDefault="002E6CCE" w:rsidP="002E6CCE">
      <w:pPr>
        <w:pStyle w:val="Apara"/>
        <w:rPr>
          <w:lang w:eastAsia="en-AU"/>
        </w:rPr>
      </w:pPr>
      <w:r w:rsidRPr="00105A0B">
        <w:tab/>
        <w:t>(c)</w:t>
      </w:r>
      <w:r w:rsidRPr="00105A0B">
        <w:tab/>
      </w:r>
      <w:r w:rsidRPr="00105A0B">
        <w:rPr>
          <w:lang w:eastAsia="en-AU"/>
        </w:rPr>
        <w:t xml:space="preserve">the capacity to generate </w:t>
      </w:r>
      <w:r w:rsidRPr="00105A0B">
        <w:t>30MW or more of power</w:t>
      </w:r>
      <w:r w:rsidRPr="00105A0B">
        <w:rPr>
          <w:lang w:eastAsia="en-AU"/>
        </w:rPr>
        <w:t xml:space="preserve"> connected to an electricity network;</w:t>
      </w:r>
    </w:p>
    <w:p w14:paraId="3BC9EB21" w14:textId="77777777" w:rsidR="002E6CCE" w:rsidRPr="00105A0B" w:rsidRDefault="002E6CCE" w:rsidP="002E6CCE">
      <w:pPr>
        <w:pStyle w:val="Apara"/>
        <w:rPr>
          <w:lang w:eastAsia="en-AU"/>
        </w:rPr>
      </w:pPr>
      <w:r w:rsidRPr="00105A0B">
        <w:rPr>
          <w:lang w:eastAsia="en-AU"/>
        </w:rPr>
        <w:tab/>
        <w:t>(d)</w:t>
      </w:r>
      <w:r w:rsidRPr="00105A0B">
        <w:rPr>
          <w:lang w:eastAsia="en-AU"/>
        </w:rPr>
        <w:tab/>
        <w:t>the transmission of electricity through an electricity network.</w:t>
      </w:r>
    </w:p>
    <w:p w14:paraId="4C4E2941" w14:textId="77777777" w:rsidR="00FC6A24" w:rsidRDefault="00FC6A24">
      <w:pPr>
        <w:pStyle w:val="AH5Sec"/>
      </w:pPr>
      <w:bookmarkStart w:id="17" w:name="_Toc74912438"/>
      <w:r w:rsidRPr="00CF72CD">
        <w:rPr>
          <w:rStyle w:val="CharSectNo"/>
        </w:rPr>
        <w:t>7</w:t>
      </w:r>
      <w:r>
        <w:tab/>
        <w:t>Electricity network</w:t>
      </w:r>
      <w:r w:rsidR="004B2E91">
        <w:t>s</w:t>
      </w:r>
      <w:bookmarkEnd w:id="17"/>
    </w:p>
    <w:p w14:paraId="6D917B67" w14:textId="77777777" w:rsidR="004B2E91" w:rsidRPr="004B2E91" w:rsidRDefault="00861A60" w:rsidP="004B2E91">
      <w:pPr>
        <w:pStyle w:val="Amain"/>
      </w:pPr>
      <w:r>
        <w:tab/>
        <w:t>(1</w:t>
      </w:r>
      <w:r w:rsidR="004B2E91" w:rsidRPr="004B2E91">
        <w:t>)</w:t>
      </w:r>
      <w:r w:rsidR="004B2E91" w:rsidRPr="004B2E91">
        <w:tab/>
        <w:t xml:space="preserve">For this Act, an </w:t>
      </w:r>
      <w:r w:rsidR="004B2E91" w:rsidRPr="004B2E91">
        <w:rPr>
          <w:b/>
          <w:i/>
        </w:rPr>
        <w:t>electricity transmission network</w:t>
      </w:r>
      <w:r w:rsidR="004B2E91" w:rsidRPr="004B2E91">
        <w:t xml:space="preserve"> consists of infrastructure used, or for use, in relation to the transmission of electricity by a person to an electricity distribution network.</w:t>
      </w:r>
    </w:p>
    <w:p w14:paraId="013801A1" w14:textId="77777777" w:rsidR="00FC6A24" w:rsidRDefault="00861A60">
      <w:pPr>
        <w:pStyle w:val="Amain"/>
      </w:pPr>
      <w:r>
        <w:tab/>
        <w:t>(2</w:t>
      </w:r>
      <w:r w:rsidR="00FC6A24">
        <w:t>)</w:t>
      </w:r>
      <w:r w:rsidR="00FC6A24">
        <w:tab/>
        <w:t xml:space="preserve">For this Act, an </w:t>
      </w:r>
      <w:r w:rsidR="007A2B2B" w:rsidRPr="00133826">
        <w:rPr>
          <w:rStyle w:val="charBoldItals"/>
        </w:rPr>
        <w:t>electricity distribution network</w:t>
      </w:r>
      <w:r w:rsidR="00FC6A24">
        <w:t xml:space="preserve"> consists of infrastructure used, or for use, in relation to the distribution of electricity by a person for supply to the premises of another person.</w:t>
      </w:r>
    </w:p>
    <w:p w14:paraId="5CA31D7B" w14:textId="77777777" w:rsidR="00FC6A24" w:rsidRDefault="00861A60">
      <w:pPr>
        <w:pStyle w:val="Amain"/>
      </w:pPr>
      <w:r>
        <w:tab/>
        <w:t>(3</w:t>
      </w:r>
      <w:r w:rsidR="00FC6A24">
        <w:t>)</w:t>
      </w:r>
      <w:r w:rsidR="00FC6A24">
        <w:tab/>
        <w:t>In this section:</w:t>
      </w:r>
    </w:p>
    <w:p w14:paraId="78AEE706" w14:textId="77777777" w:rsidR="00FC6A24" w:rsidRDefault="00FC6A24">
      <w:pPr>
        <w:pStyle w:val="aDef"/>
        <w:keepNext/>
      </w:pPr>
      <w:r w:rsidRPr="00255624">
        <w:rPr>
          <w:rStyle w:val="charBoldItals"/>
        </w:rPr>
        <w:t>infrastructure</w:t>
      </w:r>
      <w:r>
        <w:t xml:space="preserve"> means—</w:t>
      </w:r>
    </w:p>
    <w:p w14:paraId="68E1D9B2" w14:textId="77777777" w:rsidR="00FC6A24" w:rsidRDefault="00FC6A24">
      <w:pPr>
        <w:pStyle w:val="aDefpara"/>
      </w:pPr>
      <w:r>
        <w:tab/>
        <w:t>(</w:t>
      </w:r>
      <w:r>
        <w:rPr>
          <w:noProof/>
        </w:rPr>
        <w:t>a</w:t>
      </w:r>
      <w:r>
        <w:t>)</w:t>
      </w:r>
      <w:r>
        <w:tab/>
        <w:t>powerlines; or</w:t>
      </w:r>
    </w:p>
    <w:p w14:paraId="3B698012" w14:textId="77777777" w:rsidR="00FC6A24" w:rsidRDefault="00FC6A24">
      <w:pPr>
        <w:pStyle w:val="aDefpara"/>
      </w:pPr>
      <w:r>
        <w:tab/>
        <w:t>(</w:t>
      </w:r>
      <w:r>
        <w:rPr>
          <w:noProof/>
        </w:rPr>
        <w:t>b</w:t>
      </w:r>
      <w:r>
        <w:t>)</w:t>
      </w:r>
      <w:r>
        <w:tab/>
        <w:t>substations and equipment for monitoring, distributing, converting, transforming, or controlling electricity; or</w:t>
      </w:r>
    </w:p>
    <w:p w14:paraId="5962F66C" w14:textId="77777777" w:rsidR="00FC6A24" w:rsidRDefault="00FC6A24">
      <w:pPr>
        <w:pStyle w:val="aDefpara"/>
      </w:pPr>
      <w:r>
        <w:tab/>
        <w:t>(</w:t>
      </w:r>
      <w:r>
        <w:rPr>
          <w:noProof/>
        </w:rPr>
        <w:t>c</w:t>
      </w:r>
      <w:r>
        <w:t>)</w:t>
      </w:r>
      <w:r>
        <w:tab/>
        <w:t>a structure supporting overhead powerlines; or</w:t>
      </w:r>
    </w:p>
    <w:p w14:paraId="44947CCD" w14:textId="77777777" w:rsidR="00FC6A24" w:rsidRDefault="00FC6A24">
      <w:pPr>
        <w:pStyle w:val="aDefpara"/>
      </w:pPr>
      <w:r>
        <w:tab/>
        <w:t>(</w:t>
      </w:r>
      <w:r>
        <w:rPr>
          <w:noProof/>
        </w:rPr>
        <w:t>d</w:t>
      </w:r>
      <w:r>
        <w:t>)</w:t>
      </w:r>
      <w:r>
        <w:tab/>
        <w:t>wires, ducts or pipes for wires, or equipment; or</w:t>
      </w:r>
    </w:p>
    <w:p w14:paraId="0F84B013" w14:textId="77777777" w:rsidR="00FC6A24" w:rsidRDefault="00FC6A24">
      <w:pPr>
        <w:pStyle w:val="aDefpara"/>
      </w:pPr>
      <w:r>
        <w:tab/>
        <w:t>(e)</w:t>
      </w:r>
      <w:r>
        <w:tab/>
        <w:t>any other thing ancillary to any other part of the infrastructure.</w:t>
      </w:r>
    </w:p>
    <w:p w14:paraId="70637615" w14:textId="77777777" w:rsidR="00FC6A24" w:rsidRDefault="00861A60">
      <w:pPr>
        <w:pStyle w:val="Amain"/>
      </w:pPr>
      <w:r>
        <w:lastRenderedPageBreak/>
        <w:tab/>
        <w:t>(4</w:t>
      </w:r>
      <w:r w:rsidR="00FC6A24">
        <w:t>)</w:t>
      </w:r>
      <w:r w:rsidR="00FC6A24">
        <w:tab/>
        <w:t xml:space="preserve">An </w:t>
      </w:r>
      <w:r w:rsidR="00FC6A24">
        <w:rPr>
          <w:rStyle w:val="charBoldItals"/>
        </w:rPr>
        <w:t>electricity network</w:t>
      </w:r>
      <w:r w:rsidR="00FC6A24">
        <w:t xml:space="preserve"> does not include infrastructure that is outside the network boundary.</w:t>
      </w:r>
    </w:p>
    <w:p w14:paraId="32B5F1C6" w14:textId="77777777" w:rsidR="00FC6A24" w:rsidRPr="00CF72CD" w:rsidRDefault="00FC6A24">
      <w:pPr>
        <w:pStyle w:val="AH3Div"/>
      </w:pPr>
      <w:bookmarkStart w:id="18" w:name="_Toc74912439"/>
      <w:r w:rsidRPr="00CF72CD">
        <w:rPr>
          <w:rStyle w:val="CharDivNo"/>
        </w:rPr>
        <w:t>Division 2.2</w:t>
      </w:r>
      <w:r>
        <w:tab/>
      </w:r>
      <w:r w:rsidRPr="00CF72CD">
        <w:rPr>
          <w:rStyle w:val="CharDivText"/>
        </w:rPr>
        <w:t>Natural gas</w:t>
      </w:r>
      <w:bookmarkEnd w:id="18"/>
    </w:p>
    <w:p w14:paraId="0909135F" w14:textId="77777777" w:rsidR="00FC6A24" w:rsidRDefault="00FC6A24">
      <w:pPr>
        <w:pStyle w:val="AH5Sec"/>
      </w:pPr>
      <w:bookmarkStart w:id="19" w:name="_Toc74912440"/>
      <w:r w:rsidRPr="00CF72CD">
        <w:rPr>
          <w:rStyle w:val="CharSectNo"/>
        </w:rPr>
        <w:t>8</w:t>
      </w:r>
      <w:r>
        <w:tab/>
        <w:t>Gas—terminology</w:t>
      </w:r>
      <w:bookmarkEnd w:id="19"/>
    </w:p>
    <w:p w14:paraId="3C38E034" w14:textId="77777777" w:rsidR="00FC6A24" w:rsidRDefault="00FC6A24" w:rsidP="00545190">
      <w:pPr>
        <w:pStyle w:val="Amain"/>
        <w:keepNext/>
      </w:pPr>
      <w:r>
        <w:tab/>
        <w:t>(1)</w:t>
      </w:r>
      <w:r>
        <w:tab/>
        <w:t>In this Act:</w:t>
      </w:r>
    </w:p>
    <w:p w14:paraId="6CFE09AC" w14:textId="77777777" w:rsidR="00FC6A24" w:rsidRDefault="00FC6A24">
      <w:pPr>
        <w:pStyle w:val="aDef"/>
      </w:pPr>
      <w:r w:rsidRPr="00255624">
        <w:rPr>
          <w:rStyle w:val="charBoldItals"/>
        </w:rPr>
        <w:t>gas</w:t>
      </w:r>
      <w:r>
        <w:t xml:space="preserve"> means natural gas.</w:t>
      </w:r>
    </w:p>
    <w:p w14:paraId="68C60311" w14:textId="77777777" w:rsidR="00FC6A24" w:rsidRDefault="00FC6A24">
      <w:pPr>
        <w:pStyle w:val="Amain"/>
      </w:pPr>
      <w:r>
        <w:tab/>
        <w:t>(2)</w:t>
      </w:r>
      <w:r>
        <w:tab/>
        <w:t>A term used in any of the following has the same meaning in this Act:</w:t>
      </w:r>
    </w:p>
    <w:p w14:paraId="0F709F7C" w14:textId="63558826" w:rsidR="00FC6A24" w:rsidRDefault="00FC6A24">
      <w:pPr>
        <w:pStyle w:val="Apara"/>
      </w:pPr>
      <w:r>
        <w:tab/>
        <w:t>(a)</w:t>
      </w:r>
      <w:r>
        <w:tab/>
      </w:r>
      <w:hyperlink r:id="rId31" w:tooltip="A2008-15" w:history="1">
        <w:r w:rsidR="00255624" w:rsidRPr="00255624">
          <w:rPr>
            <w:rStyle w:val="charCitHyperlinkItal"/>
          </w:rPr>
          <w:t>National Gas (ACT) Act 2008</w:t>
        </w:r>
      </w:hyperlink>
      <w:r>
        <w:t>;</w:t>
      </w:r>
    </w:p>
    <w:p w14:paraId="6EA318A2" w14:textId="64E9D47A" w:rsidR="00FC6A24" w:rsidRDefault="00FC6A24">
      <w:pPr>
        <w:pStyle w:val="Apara"/>
      </w:pPr>
      <w:r>
        <w:tab/>
        <w:t>(b)</w:t>
      </w:r>
      <w:r>
        <w:tab/>
      </w:r>
      <w:r w:rsidR="00F94248" w:rsidRPr="00E443C5">
        <w:rPr>
          <w:i/>
          <w:iCs/>
        </w:rPr>
        <w:t>National Gas (ACT) Law</w:t>
      </w:r>
      <w:r>
        <w:t>;</w:t>
      </w:r>
    </w:p>
    <w:p w14:paraId="01F4EEB9" w14:textId="0A875950" w:rsidR="00FC6A24" w:rsidRDefault="00FC6A24">
      <w:pPr>
        <w:pStyle w:val="Apara"/>
      </w:pPr>
      <w:r>
        <w:tab/>
        <w:t>(c)</w:t>
      </w:r>
      <w:r>
        <w:tab/>
      </w:r>
      <w:r w:rsidR="00F94248" w:rsidRPr="00E443C5">
        <w:rPr>
          <w:i/>
          <w:iCs/>
        </w:rPr>
        <w:t>National Gas (ACT) Regulation</w:t>
      </w:r>
      <w:r>
        <w:t>.</w:t>
      </w:r>
    </w:p>
    <w:p w14:paraId="2C76EA07" w14:textId="527A7468" w:rsidR="00FC6A24" w:rsidRDefault="00FC6A24">
      <w:pPr>
        <w:pStyle w:val="aNote"/>
      </w:pPr>
      <w:r w:rsidRPr="00255624">
        <w:rPr>
          <w:rStyle w:val="charItals"/>
        </w:rPr>
        <w:t>Note</w:t>
      </w:r>
      <w:r w:rsidRPr="00255624">
        <w:rPr>
          <w:rStyle w:val="charItals"/>
        </w:rPr>
        <w:tab/>
      </w:r>
      <w:r>
        <w:t xml:space="preserve">A definition in an Act applies except so far as the contrary intention appears (see </w:t>
      </w:r>
      <w:hyperlink r:id="rId32" w:tooltip="A2001-14" w:history="1">
        <w:r w:rsidR="00255624" w:rsidRPr="00255624">
          <w:rPr>
            <w:rStyle w:val="charCitHyperlinkAbbrev"/>
          </w:rPr>
          <w:t>Legislation Act</w:t>
        </w:r>
      </w:hyperlink>
      <w:r>
        <w:t>, s 155).</w:t>
      </w:r>
    </w:p>
    <w:p w14:paraId="68FCD893" w14:textId="77777777" w:rsidR="00FC6A24" w:rsidRDefault="00FC6A24">
      <w:pPr>
        <w:pStyle w:val="Amain"/>
      </w:pPr>
      <w:r>
        <w:tab/>
        <w:t>(3)</w:t>
      </w:r>
      <w:r>
        <w:tab/>
        <w:t>In this section:</w:t>
      </w:r>
    </w:p>
    <w:p w14:paraId="470D5B90" w14:textId="1B9DB4E2" w:rsidR="00FC6A24" w:rsidRDefault="00FC6A24">
      <w:pPr>
        <w:pStyle w:val="aDef"/>
      </w:pPr>
      <w:r w:rsidRPr="00255624">
        <w:rPr>
          <w:rStyle w:val="charBoldItals"/>
        </w:rPr>
        <w:t>natural gas</w:t>
      </w:r>
      <w:r>
        <w:rPr>
          <w:bCs/>
          <w:iCs/>
        </w:rPr>
        <w:t>—</w:t>
      </w:r>
      <w:r>
        <w:t xml:space="preserve">see the </w:t>
      </w:r>
      <w:r w:rsidR="00F94248" w:rsidRPr="00E443C5">
        <w:rPr>
          <w:i/>
          <w:iCs/>
        </w:rPr>
        <w:t>National Gas (ACT) Law</w:t>
      </w:r>
      <w:r>
        <w:t>, section 2.</w:t>
      </w:r>
    </w:p>
    <w:p w14:paraId="667E8D2F" w14:textId="77777777" w:rsidR="00FC6A24" w:rsidRDefault="00FC6A24">
      <w:pPr>
        <w:pStyle w:val="AH5Sec"/>
      </w:pPr>
      <w:bookmarkStart w:id="20" w:name="_Toc74912441"/>
      <w:r w:rsidRPr="00CF72CD">
        <w:rPr>
          <w:rStyle w:val="CharSectNo"/>
        </w:rPr>
        <w:t>9</w:t>
      </w:r>
      <w:r>
        <w:tab/>
        <w:t>Gas services</w:t>
      </w:r>
      <w:bookmarkEnd w:id="20"/>
    </w:p>
    <w:p w14:paraId="1FFB372B" w14:textId="77777777" w:rsidR="00FC6A24" w:rsidRDefault="00FC6A24">
      <w:pPr>
        <w:pStyle w:val="Amainreturn"/>
      </w:pPr>
      <w:r>
        <w:t xml:space="preserve">For this Act, each of the following is a </w:t>
      </w:r>
      <w:r w:rsidRPr="00255624">
        <w:rPr>
          <w:rStyle w:val="charBoldItals"/>
        </w:rPr>
        <w:t>utility service</w:t>
      </w:r>
      <w:r>
        <w:t>:</w:t>
      </w:r>
    </w:p>
    <w:p w14:paraId="0380201A" w14:textId="77777777" w:rsidR="00FC6A24" w:rsidRDefault="00FC6A24">
      <w:pPr>
        <w:pStyle w:val="Apara"/>
      </w:pPr>
      <w:r>
        <w:tab/>
        <w:t>(a)</w:t>
      </w:r>
      <w:r>
        <w:tab/>
        <w:t>the transmission of gas through a gas transmission network;</w:t>
      </w:r>
    </w:p>
    <w:p w14:paraId="655C30C0" w14:textId="77777777" w:rsidR="00FC6A24" w:rsidRDefault="00FC6A24">
      <w:pPr>
        <w:pStyle w:val="Apara"/>
      </w:pPr>
      <w:r>
        <w:tab/>
        <w:t>(b)</w:t>
      </w:r>
      <w:r>
        <w:tab/>
        <w:t>the distribution of gas through a gas distribution network;</w:t>
      </w:r>
    </w:p>
    <w:p w14:paraId="1CC73581" w14:textId="77777777" w:rsidR="00FC6A24" w:rsidRDefault="0060466E">
      <w:pPr>
        <w:pStyle w:val="Apara"/>
      </w:pPr>
      <w:r>
        <w:tab/>
        <w:t>(c)</w:t>
      </w:r>
      <w:r>
        <w:tab/>
        <w:t>a gas connection service.</w:t>
      </w:r>
    </w:p>
    <w:p w14:paraId="215C6417" w14:textId="77777777" w:rsidR="00FC6A24" w:rsidRDefault="00FC6A24">
      <w:pPr>
        <w:pStyle w:val="AH5Sec"/>
      </w:pPr>
      <w:bookmarkStart w:id="21" w:name="_Toc74912442"/>
      <w:r w:rsidRPr="00CF72CD">
        <w:rPr>
          <w:rStyle w:val="CharSectNo"/>
        </w:rPr>
        <w:lastRenderedPageBreak/>
        <w:t>10</w:t>
      </w:r>
      <w:r>
        <w:tab/>
        <w:t>Gas networks</w:t>
      </w:r>
      <w:bookmarkEnd w:id="21"/>
    </w:p>
    <w:p w14:paraId="7078921B" w14:textId="77777777" w:rsidR="00FC6A24" w:rsidRDefault="00FC6A24" w:rsidP="009445FC">
      <w:pPr>
        <w:pStyle w:val="Amain"/>
        <w:keepNext/>
        <w:keepLines/>
      </w:pPr>
      <w:r>
        <w:tab/>
        <w:t>(1)</w:t>
      </w:r>
      <w:r>
        <w:tab/>
        <w:t xml:space="preserve">For this Act, a </w:t>
      </w:r>
      <w:r>
        <w:rPr>
          <w:rStyle w:val="charBoldItals"/>
        </w:rPr>
        <w:t>gas transmission network</w:t>
      </w:r>
      <w:r>
        <w:t xml:space="preserve"> consists of infrastructure used, or for use, in relation to the transmission of gas by a person through a transmission pipeline to a gas distribution network owned or operated by another person.</w:t>
      </w:r>
    </w:p>
    <w:p w14:paraId="5C8A0826" w14:textId="77777777" w:rsidR="00FC6A24" w:rsidRDefault="00FC6A24" w:rsidP="00545190">
      <w:pPr>
        <w:pStyle w:val="Amain"/>
        <w:keepNext/>
        <w:keepLines/>
      </w:pPr>
      <w:r>
        <w:tab/>
        <w:t>(2)</w:t>
      </w:r>
      <w:r>
        <w:tab/>
        <w:t xml:space="preserve">For this Act, a </w:t>
      </w:r>
      <w:r>
        <w:rPr>
          <w:rStyle w:val="charBoldItals"/>
        </w:rPr>
        <w:t>gas distribution network</w:t>
      </w:r>
      <w:r>
        <w:t xml:space="preserve"> consists of infrastructure used, or for use, in relation to the distribution of gas by a person through a distribution pipeline for supply to premises of another person.</w:t>
      </w:r>
    </w:p>
    <w:p w14:paraId="36677AD6" w14:textId="77777777" w:rsidR="00FC6A24" w:rsidRDefault="00FC6A24">
      <w:pPr>
        <w:pStyle w:val="Amain"/>
      </w:pPr>
      <w:r>
        <w:tab/>
        <w:t>(3)</w:t>
      </w:r>
      <w:r>
        <w:tab/>
        <w:t>In this section:</w:t>
      </w:r>
    </w:p>
    <w:p w14:paraId="3AE04633" w14:textId="3BE32259" w:rsidR="00FC6A24" w:rsidRDefault="00FC6A24">
      <w:pPr>
        <w:pStyle w:val="aDef"/>
      </w:pPr>
      <w:r w:rsidRPr="00255624">
        <w:rPr>
          <w:rStyle w:val="charBoldItals"/>
        </w:rPr>
        <w:t>distribution pipeline</w:t>
      </w:r>
      <w:r>
        <w:t xml:space="preserve">—see the </w:t>
      </w:r>
      <w:r w:rsidR="00F94248" w:rsidRPr="00E443C5">
        <w:rPr>
          <w:i/>
          <w:iCs/>
        </w:rPr>
        <w:t>National Gas (ACT) Law</w:t>
      </w:r>
      <w:r>
        <w:t>, section 2.</w:t>
      </w:r>
    </w:p>
    <w:p w14:paraId="48F1DFEE" w14:textId="77777777" w:rsidR="00FC6A24" w:rsidRDefault="00FC6A24">
      <w:pPr>
        <w:pStyle w:val="aDef"/>
        <w:keepNext/>
      </w:pPr>
      <w:r w:rsidRPr="00255624">
        <w:rPr>
          <w:rStyle w:val="charBoldItals"/>
        </w:rPr>
        <w:t>infrastructure</w:t>
      </w:r>
      <w:r>
        <w:t xml:space="preserve"> means—</w:t>
      </w:r>
    </w:p>
    <w:p w14:paraId="0228794B" w14:textId="77777777" w:rsidR="00FC6A24" w:rsidRDefault="00FC6A24">
      <w:pPr>
        <w:pStyle w:val="aDefpara"/>
      </w:pPr>
      <w:r>
        <w:tab/>
        <w:t>(a)</w:t>
      </w:r>
      <w:r>
        <w:tab/>
        <w:t>pipelines; or</w:t>
      </w:r>
    </w:p>
    <w:p w14:paraId="65C1DED4" w14:textId="77777777" w:rsidR="00FC6A24" w:rsidRDefault="00FC6A24">
      <w:pPr>
        <w:pStyle w:val="aDefpara"/>
      </w:pPr>
      <w:r>
        <w:tab/>
        <w:t>(b)</w:t>
      </w:r>
      <w:r>
        <w:tab/>
        <w:t>meters; or</w:t>
      </w:r>
    </w:p>
    <w:p w14:paraId="598E47C7" w14:textId="77777777" w:rsidR="00FC6A24" w:rsidRDefault="00FC6A24">
      <w:pPr>
        <w:pStyle w:val="aDefpara"/>
      </w:pPr>
      <w:r>
        <w:tab/>
        <w:t>(c)</w:t>
      </w:r>
      <w:r>
        <w:tab/>
        <w:t>any equipment (including pressure control devices, excess flow valves, control valves, actuators, electrical equipment, telemetry equipment, cathodic protection installations, compounds, pits, buildings, signs and fences); or</w:t>
      </w:r>
    </w:p>
    <w:p w14:paraId="42648931" w14:textId="77777777" w:rsidR="00FC6A24" w:rsidRDefault="00FC6A24">
      <w:pPr>
        <w:pStyle w:val="aDefpara"/>
      </w:pPr>
      <w:r>
        <w:tab/>
        <w:t>(d)</w:t>
      </w:r>
      <w:r>
        <w:tab/>
        <w:t>any other thing ancillary to any other part of the infrastructure.</w:t>
      </w:r>
    </w:p>
    <w:p w14:paraId="25EFE5DC" w14:textId="7E701C34" w:rsidR="00FC6A24" w:rsidRPr="00255624" w:rsidRDefault="00FC6A24">
      <w:pPr>
        <w:pStyle w:val="aDef"/>
      </w:pPr>
      <w:r w:rsidRPr="00255624">
        <w:rPr>
          <w:rStyle w:val="charBoldItals"/>
        </w:rPr>
        <w:t>transmission pipeline</w:t>
      </w:r>
      <w:r>
        <w:t xml:space="preserve">—see the </w:t>
      </w:r>
      <w:r w:rsidR="00F94248" w:rsidRPr="00E443C5">
        <w:rPr>
          <w:i/>
          <w:iCs/>
        </w:rPr>
        <w:t>National Gas (ACT) Law</w:t>
      </w:r>
      <w:r>
        <w:t>, section 2.</w:t>
      </w:r>
    </w:p>
    <w:p w14:paraId="7F51E037" w14:textId="77777777" w:rsidR="00FC6A24" w:rsidRDefault="00FC6A24">
      <w:pPr>
        <w:pStyle w:val="Amain"/>
      </w:pPr>
      <w:r>
        <w:tab/>
        <w:t>(4)</w:t>
      </w:r>
      <w:r>
        <w:tab/>
        <w:t xml:space="preserve">A </w:t>
      </w:r>
      <w:r>
        <w:rPr>
          <w:rStyle w:val="charBoldItals"/>
        </w:rPr>
        <w:t>gas network</w:t>
      </w:r>
      <w:r>
        <w:t xml:space="preserve"> does not include infrastructure that is outside the network boundary.</w:t>
      </w:r>
    </w:p>
    <w:p w14:paraId="0313A023" w14:textId="77777777" w:rsidR="00FC6A24" w:rsidRPr="00CF72CD" w:rsidRDefault="00FC6A24">
      <w:pPr>
        <w:pStyle w:val="AH3Div"/>
      </w:pPr>
      <w:bookmarkStart w:id="22" w:name="_Toc74912443"/>
      <w:r w:rsidRPr="00CF72CD">
        <w:rPr>
          <w:rStyle w:val="CharDivNo"/>
        </w:rPr>
        <w:lastRenderedPageBreak/>
        <w:t>Division 2.3</w:t>
      </w:r>
      <w:r>
        <w:tab/>
      </w:r>
      <w:r w:rsidRPr="00CF72CD">
        <w:rPr>
          <w:rStyle w:val="CharDivText"/>
        </w:rPr>
        <w:t>Water</w:t>
      </w:r>
      <w:bookmarkEnd w:id="22"/>
    </w:p>
    <w:p w14:paraId="22F2FF76" w14:textId="77777777" w:rsidR="00FC6A24" w:rsidRDefault="00FC6A24">
      <w:pPr>
        <w:pStyle w:val="AH5Sec"/>
      </w:pPr>
      <w:bookmarkStart w:id="23" w:name="_Toc74912444"/>
      <w:r w:rsidRPr="00CF72CD">
        <w:rPr>
          <w:rStyle w:val="CharSectNo"/>
        </w:rPr>
        <w:t>11</w:t>
      </w:r>
      <w:r>
        <w:tab/>
        <w:t>Water services</w:t>
      </w:r>
      <w:bookmarkEnd w:id="23"/>
    </w:p>
    <w:p w14:paraId="5F3F13CE" w14:textId="77777777" w:rsidR="00FC6A24" w:rsidRDefault="00FC6A24" w:rsidP="00AC2354">
      <w:pPr>
        <w:pStyle w:val="Amainreturn"/>
        <w:keepNext/>
      </w:pPr>
      <w:r>
        <w:t xml:space="preserve">For this Act, each of the following is a </w:t>
      </w:r>
      <w:r w:rsidRPr="00255624">
        <w:rPr>
          <w:rStyle w:val="charBoldItals"/>
        </w:rPr>
        <w:t>utility service</w:t>
      </w:r>
      <w:r>
        <w:t>:</w:t>
      </w:r>
    </w:p>
    <w:p w14:paraId="11E7B0B0" w14:textId="77777777" w:rsidR="00FC6A24" w:rsidRDefault="00FC6A24" w:rsidP="00AC2354">
      <w:pPr>
        <w:pStyle w:val="Apara"/>
        <w:keepNext/>
      </w:pPr>
      <w:r>
        <w:tab/>
        <w:t>(a)</w:t>
      </w:r>
      <w:r>
        <w:tab/>
        <w:t>the collection or treatment of water, or both, for distribution through a water network;</w:t>
      </w:r>
    </w:p>
    <w:p w14:paraId="0072042B" w14:textId="77777777" w:rsidR="00FC6A24" w:rsidRDefault="00FC6A24">
      <w:pPr>
        <w:pStyle w:val="Apara"/>
      </w:pPr>
      <w:r>
        <w:tab/>
        <w:t>(b)</w:t>
      </w:r>
      <w:r>
        <w:tab/>
        <w:t>making a water network available for the provision of water connection services;</w:t>
      </w:r>
    </w:p>
    <w:p w14:paraId="311689E3" w14:textId="77777777" w:rsidR="00FC6A24" w:rsidRDefault="00FC6A24">
      <w:pPr>
        <w:pStyle w:val="Apara"/>
        <w:keepNext/>
      </w:pPr>
      <w:r>
        <w:tab/>
        <w:t>(c)</w:t>
      </w:r>
      <w:r>
        <w:tab/>
        <w:t>the distribution of water through a water network;</w:t>
      </w:r>
    </w:p>
    <w:p w14:paraId="48B4A002" w14:textId="77777777" w:rsidR="00FC6A24" w:rsidRDefault="00FC6A24">
      <w:pPr>
        <w:pStyle w:val="Apara"/>
      </w:pPr>
      <w:r>
        <w:tab/>
        <w:t>(d)</w:t>
      </w:r>
      <w:r>
        <w:tab/>
        <w:t>a water connection service;</w:t>
      </w:r>
    </w:p>
    <w:p w14:paraId="546B4A33" w14:textId="77777777" w:rsidR="00FC6A24" w:rsidRDefault="00FC6A24">
      <w:pPr>
        <w:pStyle w:val="Apara"/>
      </w:pPr>
      <w:r>
        <w:tab/>
        <w:t>(e)</w:t>
      </w:r>
      <w:r>
        <w:tab/>
        <w:t>the supply of water from a water network to premises for consumption.</w:t>
      </w:r>
    </w:p>
    <w:p w14:paraId="330A640A" w14:textId="77777777" w:rsidR="00FC6A24" w:rsidRDefault="00FC6A24">
      <w:pPr>
        <w:pStyle w:val="AH5Sec"/>
      </w:pPr>
      <w:bookmarkStart w:id="24" w:name="_Toc74912445"/>
      <w:r w:rsidRPr="00CF72CD">
        <w:rPr>
          <w:rStyle w:val="CharSectNo"/>
        </w:rPr>
        <w:t>12</w:t>
      </w:r>
      <w:r>
        <w:tab/>
        <w:t>Water network</w:t>
      </w:r>
      <w:bookmarkEnd w:id="24"/>
    </w:p>
    <w:p w14:paraId="30ACA17C" w14:textId="77777777" w:rsidR="00FC6A24" w:rsidRDefault="00FC6A24">
      <w:pPr>
        <w:pStyle w:val="Amain"/>
      </w:pPr>
      <w:r>
        <w:tab/>
        <w:t>(1)</w:t>
      </w:r>
      <w:r>
        <w:tab/>
        <w:t xml:space="preserve">For this Act, a </w:t>
      </w:r>
      <w:r>
        <w:rPr>
          <w:rStyle w:val="charBoldItals"/>
        </w:rPr>
        <w:t>water network</w:t>
      </w:r>
      <w:r>
        <w:t xml:space="preserve"> consists of the infrastructure mentioned in subsection (2) used, or for use, in relation to any of the following purposes:</w:t>
      </w:r>
    </w:p>
    <w:p w14:paraId="69BBE152" w14:textId="77777777" w:rsidR="00FC6A24" w:rsidRDefault="00FC6A24">
      <w:pPr>
        <w:pStyle w:val="Apara"/>
      </w:pPr>
      <w:r>
        <w:tab/>
        <w:t>(a)</w:t>
      </w:r>
      <w:r>
        <w:tab/>
        <w:t>the collection and treatment of water for distribution by a person to premises of another person;</w:t>
      </w:r>
    </w:p>
    <w:p w14:paraId="67BFE75F" w14:textId="77777777" w:rsidR="00FC6A24" w:rsidRDefault="00FC6A24">
      <w:pPr>
        <w:pStyle w:val="Apara"/>
      </w:pPr>
      <w:r>
        <w:tab/>
        <w:t>(b)</w:t>
      </w:r>
      <w:r>
        <w:tab/>
        <w:t>the distribution of water by a person for supply to premises of another person.</w:t>
      </w:r>
    </w:p>
    <w:p w14:paraId="481C0685" w14:textId="77777777" w:rsidR="00FC6A24" w:rsidRDefault="00FC6A24">
      <w:pPr>
        <w:pStyle w:val="Amain"/>
      </w:pPr>
      <w:r>
        <w:tab/>
        <w:t>(2)</w:t>
      </w:r>
      <w:r>
        <w:tab/>
        <w:t xml:space="preserve">For subsection (1), the </w:t>
      </w:r>
      <w:r>
        <w:rPr>
          <w:rStyle w:val="charBoldItals"/>
        </w:rPr>
        <w:t>infrastructure</w:t>
      </w:r>
      <w:r>
        <w:t xml:space="preserve"> consists of the following:</w:t>
      </w:r>
    </w:p>
    <w:p w14:paraId="76330271" w14:textId="77777777" w:rsidR="00FC6A24" w:rsidRDefault="00FC6A24">
      <w:pPr>
        <w:pStyle w:val="Apara"/>
      </w:pPr>
      <w:r>
        <w:tab/>
        <w:t>(a)</w:t>
      </w:r>
      <w:r>
        <w:tab/>
        <w:t>water storages, mains and treatment plants;</w:t>
      </w:r>
    </w:p>
    <w:p w14:paraId="1DF198FF" w14:textId="77777777" w:rsidR="00FC6A24" w:rsidRDefault="00FC6A24">
      <w:pPr>
        <w:pStyle w:val="Apara"/>
      </w:pPr>
      <w:r>
        <w:tab/>
        <w:t>(b)</w:t>
      </w:r>
      <w:r>
        <w:tab/>
        <w:t>pumps, facilities and equipment for distributing water, or monitoring or controlling the distribution of water;</w:t>
      </w:r>
    </w:p>
    <w:p w14:paraId="5887307F" w14:textId="77777777" w:rsidR="00FC6A24" w:rsidRDefault="00FC6A24">
      <w:pPr>
        <w:pStyle w:val="Apara"/>
      </w:pPr>
      <w:r>
        <w:tab/>
        <w:t>(c)</w:t>
      </w:r>
      <w:r>
        <w:tab/>
        <w:t xml:space="preserve">pipes or equipment; </w:t>
      </w:r>
    </w:p>
    <w:p w14:paraId="555C6B60" w14:textId="77777777" w:rsidR="00FC6A24" w:rsidRDefault="00FC6A24">
      <w:pPr>
        <w:pStyle w:val="Apara"/>
      </w:pPr>
      <w:r>
        <w:tab/>
        <w:t>(d)</w:t>
      </w:r>
      <w:r>
        <w:tab/>
        <w:t>any other thing ancillary to any other part of the infrastructure.</w:t>
      </w:r>
    </w:p>
    <w:p w14:paraId="559029A6" w14:textId="77777777" w:rsidR="00FC6A24" w:rsidRDefault="00FC6A24">
      <w:pPr>
        <w:pStyle w:val="Amain"/>
      </w:pPr>
      <w:r>
        <w:lastRenderedPageBreak/>
        <w:tab/>
        <w:t>(3)</w:t>
      </w:r>
      <w:r>
        <w:tab/>
        <w:t xml:space="preserve">A </w:t>
      </w:r>
      <w:r>
        <w:rPr>
          <w:rStyle w:val="charBoldItals"/>
        </w:rPr>
        <w:t>water network</w:t>
      </w:r>
      <w:r>
        <w:t xml:space="preserve"> does not include infrastructure that is outside the network boundary.</w:t>
      </w:r>
    </w:p>
    <w:p w14:paraId="169AB51A" w14:textId="77777777" w:rsidR="00FC6A24" w:rsidRPr="00CF72CD" w:rsidRDefault="00FC6A24">
      <w:pPr>
        <w:pStyle w:val="AH3Div"/>
      </w:pPr>
      <w:bookmarkStart w:id="25" w:name="_Toc74912446"/>
      <w:r w:rsidRPr="00CF72CD">
        <w:rPr>
          <w:rStyle w:val="CharDivNo"/>
        </w:rPr>
        <w:t>Division 2.4</w:t>
      </w:r>
      <w:r>
        <w:tab/>
      </w:r>
      <w:r w:rsidRPr="00CF72CD">
        <w:rPr>
          <w:rStyle w:val="CharDivText"/>
        </w:rPr>
        <w:t>Sewerage</w:t>
      </w:r>
      <w:bookmarkEnd w:id="25"/>
    </w:p>
    <w:p w14:paraId="48225A38" w14:textId="77777777" w:rsidR="00FC6A24" w:rsidRDefault="00FC6A24">
      <w:pPr>
        <w:pStyle w:val="AH5Sec"/>
      </w:pPr>
      <w:bookmarkStart w:id="26" w:name="_Toc74912447"/>
      <w:r w:rsidRPr="00CF72CD">
        <w:rPr>
          <w:rStyle w:val="CharSectNo"/>
        </w:rPr>
        <w:t>13</w:t>
      </w:r>
      <w:r>
        <w:tab/>
        <w:t>Sewerage services</w:t>
      </w:r>
      <w:bookmarkEnd w:id="26"/>
    </w:p>
    <w:p w14:paraId="68EC03E3" w14:textId="77777777" w:rsidR="00FC6A24" w:rsidRDefault="00FC6A24">
      <w:pPr>
        <w:pStyle w:val="Amainreturn"/>
        <w:keepNext/>
      </w:pPr>
      <w:r>
        <w:t xml:space="preserve">For this Act, each of the following is a </w:t>
      </w:r>
      <w:r w:rsidRPr="00255624">
        <w:rPr>
          <w:rStyle w:val="charBoldItals"/>
        </w:rPr>
        <w:t>utility service</w:t>
      </w:r>
      <w:r>
        <w:t>:</w:t>
      </w:r>
    </w:p>
    <w:p w14:paraId="415E0ABC" w14:textId="77777777" w:rsidR="00FC6A24" w:rsidRDefault="00FC6A24">
      <w:pPr>
        <w:pStyle w:val="Apara"/>
        <w:keepNext/>
      </w:pPr>
      <w:r>
        <w:tab/>
        <w:t>(a)</w:t>
      </w:r>
      <w:r>
        <w:tab/>
        <w:t>making a sewerage network available for the provision of sewerage connection services;</w:t>
      </w:r>
    </w:p>
    <w:p w14:paraId="4FCE9E05" w14:textId="77777777" w:rsidR="00FC6A24" w:rsidRDefault="00FC6A24">
      <w:pPr>
        <w:pStyle w:val="Apara"/>
      </w:pPr>
      <w:r>
        <w:tab/>
        <w:t>(b)</w:t>
      </w:r>
      <w:r>
        <w:tab/>
        <w:t>a sewerage connection service;</w:t>
      </w:r>
    </w:p>
    <w:p w14:paraId="449109D9" w14:textId="77777777" w:rsidR="00FC6A24" w:rsidRDefault="00FC6A24">
      <w:pPr>
        <w:pStyle w:val="Apara"/>
      </w:pPr>
      <w:r>
        <w:tab/>
        <w:t>(c)</w:t>
      </w:r>
      <w:r>
        <w:tab/>
        <w:t>a sewerage service.</w:t>
      </w:r>
    </w:p>
    <w:p w14:paraId="0B33901E" w14:textId="77777777" w:rsidR="00FC6A24" w:rsidRDefault="00FC6A24">
      <w:pPr>
        <w:pStyle w:val="AH5Sec"/>
      </w:pPr>
      <w:bookmarkStart w:id="27" w:name="_Toc74912448"/>
      <w:r w:rsidRPr="00CF72CD">
        <w:rPr>
          <w:rStyle w:val="CharSectNo"/>
        </w:rPr>
        <w:t>14</w:t>
      </w:r>
      <w:r>
        <w:tab/>
        <w:t>Sewerage network</w:t>
      </w:r>
      <w:bookmarkEnd w:id="27"/>
    </w:p>
    <w:p w14:paraId="542C90E9" w14:textId="77777777" w:rsidR="00FC6A24" w:rsidRDefault="00FC6A24">
      <w:pPr>
        <w:pStyle w:val="Amain"/>
      </w:pPr>
      <w:r>
        <w:tab/>
        <w:t>(1)</w:t>
      </w:r>
      <w:r>
        <w:tab/>
        <w:t xml:space="preserve">For this Act, a </w:t>
      </w:r>
      <w:r>
        <w:rPr>
          <w:rStyle w:val="charBoldItals"/>
        </w:rPr>
        <w:t>sewerage network</w:t>
      </w:r>
      <w:r>
        <w:t xml:space="preserve"> consists of the infrastructure mentioned in subsection (2) used, or for use, in relation to the provision of sewerage services by a person to premises of another person.</w:t>
      </w:r>
    </w:p>
    <w:p w14:paraId="4CC01575" w14:textId="77777777" w:rsidR="00FC6A24" w:rsidRDefault="00FC6A24">
      <w:pPr>
        <w:pStyle w:val="Amain"/>
      </w:pPr>
      <w:r>
        <w:tab/>
        <w:t>(2)</w:t>
      </w:r>
      <w:r>
        <w:tab/>
        <w:t xml:space="preserve">For subsection (1), the </w:t>
      </w:r>
      <w:r>
        <w:rPr>
          <w:rStyle w:val="charBoldItals"/>
        </w:rPr>
        <w:t>infrastructure</w:t>
      </w:r>
      <w:r>
        <w:t xml:space="preserve"> consists of the following:</w:t>
      </w:r>
    </w:p>
    <w:p w14:paraId="0004090B" w14:textId="77777777" w:rsidR="00FC6A24" w:rsidRDefault="00FC6A24">
      <w:pPr>
        <w:pStyle w:val="Apara"/>
      </w:pPr>
      <w:r>
        <w:tab/>
        <w:t>(a)</w:t>
      </w:r>
      <w:r>
        <w:tab/>
        <w:t>sewage storages, trunk sewers, mains and treatment plants;</w:t>
      </w:r>
    </w:p>
    <w:p w14:paraId="35DB8ED0" w14:textId="77777777" w:rsidR="00FC6A24" w:rsidRDefault="00FC6A24">
      <w:pPr>
        <w:pStyle w:val="Apara"/>
      </w:pPr>
      <w:r>
        <w:tab/>
        <w:t>(b)</w:t>
      </w:r>
      <w:r>
        <w:tab/>
        <w:t>pumps, facilities and equipment for conveying sewage, or monitoring or controlling the conveyance of sewage;</w:t>
      </w:r>
    </w:p>
    <w:p w14:paraId="430294A9" w14:textId="77777777" w:rsidR="00FC6A24" w:rsidRDefault="00FC6A24">
      <w:pPr>
        <w:pStyle w:val="Apara"/>
      </w:pPr>
      <w:r>
        <w:tab/>
        <w:t>(c)</w:t>
      </w:r>
      <w:r>
        <w:tab/>
        <w:t xml:space="preserve">pipes or equipment; </w:t>
      </w:r>
    </w:p>
    <w:p w14:paraId="550DE997" w14:textId="77777777" w:rsidR="00FC6A24" w:rsidRDefault="00FC6A24">
      <w:pPr>
        <w:pStyle w:val="Apara"/>
      </w:pPr>
      <w:r>
        <w:tab/>
        <w:t>(d)</w:t>
      </w:r>
      <w:r>
        <w:tab/>
        <w:t>any other thing ancillary to any other part of the infrastructure.</w:t>
      </w:r>
    </w:p>
    <w:p w14:paraId="11C729AA" w14:textId="77777777" w:rsidR="00FC6A24" w:rsidRDefault="00FC6A24">
      <w:pPr>
        <w:pStyle w:val="Amain"/>
      </w:pPr>
      <w:r>
        <w:tab/>
        <w:t>(3)</w:t>
      </w:r>
      <w:r>
        <w:tab/>
        <w:t xml:space="preserve">A </w:t>
      </w:r>
      <w:r>
        <w:rPr>
          <w:rStyle w:val="charBoldItals"/>
        </w:rPr>
        <w:t>sewerage network</w:t>
      </w:r>
      <w:r>
        <w:t xml:space="preserve"> does not include infrastructure that is outside the network boundary.</w:t>
      </w:r>
    </w:p>
    <w:p w14:paraId="20961023" w14:textId="77777777" w:rsidR="00FC6A24" w:rsidRPr="00CF72CD" w:rsidRDefault="00FC6A24">
      <w:pPr>
        <w:pStyle w:val="AH3Div"/>
      </w:pPr>
      <w:bookmarkStart w:id="28" w:name="_Toc74912449"/>
      <w:r w:rsidRPr="00CF72CD">
        <w:rPr>
          <w:rStyle w:val="CharDivNo"/>
        </w:rPr>
        <w:lastRenderedPageBreak/>
        <w:t>Division 2.5</w:t>
      </w:r>
      <w:r>
        <w:tab/>
      </w:r>
      <w:r w:rsidRPr="00CF72CD">
        <w:rPr>
          <w:rStyle w:val="CharDivText"/>
        </w:rPr>
        <w:t>Miscellaneous</w:t>
      </w:r>
      <w:bookmarkEnd w:id="28"/>
    </w:p>
    <w:p w14:paraId="37F5DD17" w14:textId="77777777" w:rsidR="00FC6A24" w:rsidRDefault="00FC6A24">
      <w:pPr>
        <w:pStyle w:val="AH5Sec"/>
      </w:pPr>
      <w:bookmarkStart w:id="29" w:name="_Toc74912450"/>
      <w:r w:rsidRPr="00CF72CD">
        <w:rPr>
          <w:rStyle w:val="CharSectNo"/>
        </w:rPr>
        <w:t>15</w:t>
      </w:r>
      <w:r>
        <w:tab/>
        <w:t>Prescribed utility services</w:t>
      </w:r>
      <w:bookmarkEnd w:id="29"/>
    </w:p>
    <w:p w14:paraId="6E2F950B" w14:textId="77777777" w:rsidR="00FC6A24" w:rsidRDefault="00FC6A24">
      <w:pPr>
        <w:pStyle w:val="Amain"/>
        <w:keepNext/>
      </w:pPr>
      <w:r>
        <w:tab/>
        <w:t>(1)</w:t>
      </w:r>
      <w:r>
        <w:tab/>
        <w:t>The regulations may prescribe—</w:t>
      </w:r>
    </w:p>
    <w:p w14:paraId="3275B119" w14:textId="77777777" w:rsidR="00FC6A24" w:rsidRDefault="00FC6A24">
      <w:pPr>
        <w:pStyle w:val="Apara"/>
        <w:keepNext/>
      </w:pPr>
      <w:r>
        <w:tab/>
        <w:t>(a)</w:t>
      </w:r>
      <w:r>
        <w:tab/>
        <w:t>a service related or ancillary to a utility service mentioned in division 2.1, 2.2, 2.3 or 2.4; or</w:t>
      </w:r>
    </w:p>
    <w:p w14:paraId="6817C759" w14:textId="77777777" w:rsidR="00FC6A24" w:rsidRDefault="00FC6A24">
      <w:pPr>
        <w:pStyle w:val="Apara"/>
      </w:pPr>
      <w:r>
        <w:tab/>
        <w:t>(b)</w:t>
      </w:r>
      <w:r>
        <w:tab/>
        <w:t>a service complementary to the operations of a utility;</w:t>
      </w:r>
    </w:p>
    <w:p w14:paraId="7347952B" w14:textId="77777777" w:rsidR="00FC6A24" w:rsidRDefault="00FC6A24">
      <w:pPr>
        <w:pStyle w:val="Amainreturn"/>
      </w:pPr>
      <w:r>
        <w:t>to be a utility service.</w:t>
      </w:r>
    </w:p>
    <w:p w14:paraId="1C328BC8" w14:textId="77777777" w:rsidR="00FC6A24" w:rsidRDefault="00FC6A24">
      <w:pPr>
        <w:pStyle w:val="Amain"/>
      </w:pPr>
      <w:r>
        <w:tab/>
        <w:t>(2)</w:t>
      </w:r>
      <w:r>
        <w:tab/>
        <w:t>The regulations may prescribe the utility network, and the infrastructure it consists of, for a utility service prescribed by regulations under subsection (1).</w:t>
      </w:r>
    </w:p>
    <w:p w14:paraId="5A29468E" w14:textId="77777777" w:rsidR="00FC6A24" w:rsidRDefault="00FC6A24">
      <w:pPr>
        <w:pStyle w:val="Amain"/>
      </w:pPr>
      <w:r>
        <w:tab/>
        <w:t>(3)</w:t>
      </w:r>
      <w:r>
        <w:tab/>
        <w:t>Regulations made for this section may—</w:t>
      </w:r>
    </w:p>
    <w:p w14:paraId="7C8499B0" w14:textId="77777777" w:rsidR="00FC6A24" w:rsidRDefault="00FC6A24">
      <w:pPr>
        <w:pStyle w:val="Apara"/>
      </w:pPr>
      <w:r>
        <w:tab/>
        <w:t>(a)</w:t>
      </w:r>
      <w:r>
        <w:tab/>
        <w:t>exempt a person from a stated requirement under this Act; and</w:t>
      </w:r>
    </w:p>
    <w:p w14:paraId="0608E88E" w14:textId="77777777" w:rsidR="00FC6A24" w:rsidRDefault="00FC6A24">
      <w:pPr>
        <w:pStyle w:val="Apara"/>
      </w:pPr>
      <w:r>
        <w:tab/>
        <w:t>(b)</w:t>
      </w:r>
      <w:r>
        <w:tab/>
        <w:t>state the circumstances in which an exemption applies.</w:t>
      </w:r>
    </w:p>
    <w:p w14:paraId="1ECE4D8E" w14:textId="77777777" w:rsidR="00BF3731" w:rsidRPr="00EB121D" w:rsidRDefault="00BF3731" w:rsidP="00BF3731">
      <w:pPr>
        <w:pStyle w:val="AH5Sec"/>
      </w:pPr>
      <w:bookmarkStart w:id="30" w:name="_Toc74912451"/>
      <w:r w:rsidRPr="00CF72CD">
        <w:rPr>
          <w:rStyle w:val="CharSectNo"/>
        </w:rPr>
        <w:t>15A</w:t>
      </w:r>
      <w:r w:rsidRPr="00EB121D">
        <w:tab/>
        <w:t>Exempt classes of utility services</w:t>
      </w:r>
      <w:bookmarkEnd w:id="30"/>
    </w:p>
    <w:p w14:paraId="6B81FC60" w14:textId="77777777" w:rsidR="00BF3731" w:rsidRPr="00EB121D" w:rsidRDefault="00BF3731" w:rsidP="00BF3731">
      <w:pPr>
        <w:pStyle w:val="Amain"/>
      </w:pPr>
      <w:r w:rsidRPr="00EB121D">
        <w:tab/>
        <w:t>(1)</w:t>
      </w:r>
      <w:r w:rsidRPr="00EB121D">
        <w:tab/>
        <w:t>A regulation may exempt a class of utility service from this Act if, after consulting the ICRC and having regard to the matters in subsection (2), the Minister is satisfied on reasonable grounds that—</w:t>
      </w:r>
    </w:p>
    <w:p w14:paraId="74BBED20" w14:textId="77777777" w:rsidR="00BF3731" w:rsidRPr="00EB121D" w:rsidRDefault="00BF3731" w:rsidP="00BF3731">
      <w:pPr>
        <w:pStyle w:val="Apara"/>
      </w:pPr>
      <w:r w:rsidRPr="00EB121D">
        <w:tab/>
        <w:t>(a)</w:t>
      </w:r>
      <w:r w:rsidRPr="00EB121D">
        <w:tab/>
        <w:t>the class of utility service is, either—</w:t>
      </w:r>
    </w:p>
    <w:p w14:paraId="6884E75F" w14:textId="77777777" w:rsidR="00BF3731" w:rsidRPr="00EB121D" w:rsidRDefault="00BF3731" w:rsidP="00BF3731">
      <w:pPr>
        <w:pStyle w:val="Asubpara"/>
      </w:pPr>
      <w:r w:rsidRPr="00EB121D">
        <w:tab/>
        <w:t>(i)</w:t>
      </w:r>
      <w:r w:rsidRPr="00EB121D">
        <w:tab/>
        <w:t>adequately regulated under another law applying in the ACT; or</w:t>
      </w:r>
    </w:p>
    <w:p w14:paraId="4DAD265D" w14:textId="77777777" w:rsidR="00BF3731" w:rsidRPr="00EB121D" w:rsidRDefault="00BF3731" w:rsidP="00BF3731">
      <w:pPr>
        <w:pStyle w:val="Asubpara"/>
      </w:pPr>
      <w:r w:rsidRPr="00EB121D">
        <w:tab/>
        <w:t>(ii)</w:t>
      </w:r>
      <w:r w:rsidRPr="00EB121D">
        <w:tab/>
        <w:t>not required to be regulated; and</w:t>
      </w:r>
    </w:p>
    <w:p w14:paraId="06A5AB7C" w14:textId="77777777" w:rsidR="00BF3731" w:rsidRPr="00EB121D" w:rsidRDefault="00BF3731" w:rsidP="00BF3731">
      <w:pPr>
        <w:pStyle w:val="Apara"/>
      </w:pPr>
      <w:r w:rsidRPr="00EB121D">
        <w:tab/>
        <w:t>(b)</w:t>
      </w:r>
      <w:r w:rsidRPr="00EB121D">
        <w:tab/>
        <w:t>exempting the class of utility service will not significantly impede the ICRC achieving its objects under section 3.</w:t>
      </w:r>
    </w:p>
    <w:p w14:paraId="1CB06487" w14:textId="77777777" w:rsidR="00BF3731" w:rsidRPr="00EB121D" w:rsidRDefault="00BF3731" w:rsidP="00BF3731">
      <w:pPr>
        <w:pStyle w:val="Amain"/>
      </w:pPr>
      <w:r w:rsidRPr="00EB121D">
        <w:tab/>
        <w:t>(2)</w:t>
      </w:r>
      <w:r w:rsidRPr="00EB121D">
        <w:tab/>
        <w:t>For subsection (1), the Minister must have regard to the following:</w:t>
      </w:r>
    </w:p>
    <w:p w14:paraId="360D5687" w14:textId="77777777" w:rsidR="00BF3731" w:rsidRPr="00EB121D" w:rsidRDefault="00BF3731" w:rsidP="00BF3731">
      <w:pPr>
        <w:pStyle w:val="Apara"/>
      </w:pPr>
      <w:r w:rsidRPr="00EB121D">
        <w:tab/>
        <w:t>(a)</w:t>
      </w:r>
      <w:r w:rsidRPr="00EB121D">
        <w:tab/>
        <w:t>the nature and kind of utility service;</w:t>
      </w:r>
    </w:p>
    <w:p w14:paraId="38BD3776" w14:textId="77777777" w:rsidR="00BF3731" w:rsidRPr="00EB121D" w:rsidRDefault="00BF3731" w:rsidP="00BF3731">
      <w:pPr>
        <w:pStyle w:val="Apara"/>
      </w:pPr>
      <w:r w:rsidRPr="00EB121D">
        <w:lastRenderedPageBreak/>
        <w:tab/>
        <w:t>(b)</w:t>
      </w:r>
      <w:r w:rsidRPr="00EB121D">
        <w:tab/>
        <w:t>the level of risk of—</w:t>
      </w:r>
    </w:p>
    <w:p w14:paraId="4E05691B" w14:textId="77777777" w:rsidR="00BF3731" w:rsidRPr="00EB121D" w:rsidRDefault="00BF3731" w:rsidP="00BF3731">
      <w:pPr>
        <w:pStyle w:val="Asubpara"/>
      </w:pPr>
      <w:r w:rsidRPr="00EB121D">
        <w:tab/>
        <w:t>(i)</w:t>
      </w:r>
      <w:r w:rsidRPr="00EB121D">
        <w:tab/>
        <w:t>a utility service in the class failing; or</w:t>
      </w:r>
    </w:p>
    <w:p w14:paraId="409E1656" w14:textId="77777777" w:rsidR="00BF3731" w:rsidRPr="00EB121D" w:rsidRDefault="00BF3731" w:rsidP="00BF3731">
      <w:pPr>
        <w:pStyle w:val="Asubpara"/>
      </w:pPr>
      <w:r w:rsidRPr="00EB121D">
        <w:tab/>
        <w:t>(ii)</w:t>
      </w:r>
      <w:r w:rsidRPr="00EB121D">
        <w:tab/>
        <w:t>a utility failing to provide a utility service in the class in a safe, reliable and effective way;</w:t>
      </w:r>
    </w:p>
    <w:p w14:paraId="0BCBBFCE" w14:textId="77777777" w:rsidR="00BF3731" w:rsidRPr="00EB121D" w:rsidRDefault="00BF3731" w:rsidP="00BF3731">
      <w:pPr>
        <w:pStyle w:val="Apara"/>
      </w:pPr>
      <w:r w:rsidRPr="00EB121D">
        <w:tab/>
        <w:t>(c)</w:t>
      </w:r>
      <w:r w:rsidRPr="00EB121D">
        <w:tab/>
        <w:t>the consequences for consumers, public safety and the environment if—</w:t>
      </w:r>
    </w:p>
    <w:p w14:paraId="2289FE28" w14:textId="77777777" w:rsidR="00BF3731" w:rsidRPr="00EB121D" w:rsidRDefault="00BF3731" w:rsidP="00BF3731">
      <w:pPr>
        <w:pStyle w:val="Asubpara"/>
      </w:pPr>
      <w:r w:rsidRPr="00EB121D">
        <w:tab/>
        <w:t>(i)</w:t>
      </w:r>
      <w:r w:rsidRPr="00EB121D">
        <w:tab/>
        <w:t>a utility service in the class were to fail; or</w:t>
      </w:r>
    </w:p>
    <w:p w14:paraId="22E8007A" w14:textId="77777777" w:rsidR="00BF3731" w:rsidRDefault="00BF3731" w:rsidP="00BF3731">
      <w:pPr>
        <w:pStyle w:val="Asubpara"/>
      </w:pPr>
      <w:r w:rsidRPr="00EB121D">
        <w:tab/>
        <w:t>(ii)</w:t>
      </w:r>
      <w:r w:rsidRPr="00EB121D">
        <w:tab/>
        <w:t>a utility were to fail to provide a utility service in the class in a safe, reliable and effective way.</w:t>
      </w:r>
    </w:p>
    <w:p w14:paraId="396707C9" w14:textId="77777777" w:rsidR="00FC6A24" w:rsidRDefault="00FC6A24">
      <w:pPr>
        <w:pStyle w:val="AH5Sec"/>
      </w:pPr>
      <w:bookmarkStart w:id="31" w:name="_Toc74912452"/>
      <w:r w:rsidRPr="00CF72CD">
        <w:rPr>
          <w:rStyle w:val="CharSectNo"/>
        </w:rPr>
        <w:t>17</w:t>
      </w:r>
      <w:r>
        <w:tab/>
        <w:t>Customers</w:t>
      </w:r>
      <w:bookmarkEnd w:id="31"/>
    </w:p>
    <w:p w14:paraId="40A27E17" w14:textId="77777777" w:rsidR="00FC6A24" w:rsidRDefault="00FC6A24">
      <w:pPr>
        <w:pStyle w:val="Amain"/>
        <w:keepNext/>
      </w:pPr>
      <w:r>
        <w:tab/>
        <w:t>(1)</w:t>
      </w:r>
      <w:r>
        <w:tab/>
        <w:t>In this Act:</w:t>
      </w:r>
    </w:p>
    <w:p w14:paraId="34CC0A8E" w14:textId="77777777" w:rsidR="00FC6A24" w:rsidRDefault="00FC6A24">
      <w:pPr>
        <w:pStyle w:val="aDef"/>
        <w:keepNext/>
      </w:pPr>
      <w:r w:rsidRPr="00255624">
        <w:rPr>
          <w:rStyle w:val="charBoldItals"/>
        </w:rPr>
        <w:t>customer</w:t>
      </w:r>
      <w:r>
        <w:t>, for a utility service, means—</w:t>
      </w:r>
    </w:p>
    <w:p w14:paraId="12BDA708" w14:textId="77777777" w:rsidR="00FC6A24" w:rsidRDefault="00FC6A24">
      <w:pPr>
        <w:pStyle w:val="aDefpara"/>
      </w:pPr>
      <w:r>
        <w:tab/>
        <w:t>(</w:t>
      </w:r>
      <w:r>
        <w:rPr>
          <w:noProof/>
        </w:rPr>
        <w:t>a</w:t>
      </w:r>
      <w:r>
        <w:t>)</w:t>
      </w:r>
      <w:r>
        <w:tab/>
        <w:t>a person for whom the service is provided under a customer contract; or</w:t>
      </w:r>
    </w:p>
    <w:p w14:paraId="10BD8F4A" w14:textId="77777777" w:rsidR="00FC6A24" w:rsidRDefault="00FC6A24">
      <w:pPr>
        <w:pStyle w:val="aDefpara"/>
      </w:pPr>
      <w:r>
        <w:tab/>
        <w:t>(</w:t>
      </w:r>
      <w:r>
        <w:rPr>
          <w:noProof/>
        </w:rPr>
        <w:t>b</w:t>
      </w:r>
      <w:r>
        <w:t>)</w:t>
      </w:r>
      <w:r>
        <w:tab/>
        <w:t>a person who has applied, orally or in writing, to the relevant utility for the service to be provided under a customer contract.</w:t>
      </w:r>
    </w:p>
    <w:p w14:paraId="532EB1E5" w14:textId="77777777" w:rsidR="00FC6A24" w:rsidRDefault="00FC6A24">
      <w:pPr>
        <w:pStyle w:val="aDef"/>
      </w:pPr>
      <w:r w:rsidRPr="00255624">
        <w:rPr>
          <w:rStyle w:val="charBoldItals"/>
        </w:rPr>
        <w:t>franchise customer</w:t>
      </w:r>
      <w:r>
        <w:t>,</w:t>
      </w:r>
      <w:r w:rsidRPr="00255624">
        <w:t xml:space="preserve"> </w:t>
      </w:r>
      <w:r>
        <w:t>in relat</w:t>
      </w:r>
      <w:r w:rsidR="0067498F">
        <w:t>ion to the supply of</w:t>
      </w:r>
      <w:r>
        <w:t xml:space="preserve"> water to premises, means a customer other than a non-franchise customer for the supply to the premises.</w:t>
      </w:r>
    </w:p>
    <w:p w14:paraId="416B77E1" w14:textId="77777777" w:rsidR="0067498F" w:rsidRPr="005B1051" w:rsidRDefault="0067498F" w:rsidP="0067498F">
      <w:pPr>
        <w:pStyle w:val="aDef"/>
      </w:pPr>
      <w:r w:rsidRPr="00255624">
        <w:rPr>
          <w:rStyle w:val="charBoldItals"/>
        </w:rPr>
        <w:t>non-franchise</w:t>
      </w:r>
      <w:r w:rsidRPr="005B1051">
        <w:t xml:space="preserve"> </w:t>
      </w:r>
      <w:r w:rsidRPr="00255624">
        <w:rPr>
          <w:rStyle w:val="charBoldItals"/>
        </w:rPr>
        <w:t>customer</w:t>
      </w:r>
      <w:r w:rsidRPr="005B1051">
        <w:t>, for the supply of water to premises, means a person who has that status because of a declaration under section 18.</w:t>
      </w:r>
    </w:p>
    <w:p w14:paraId="52E2DCD6" w14:textId="77777777" w:rsidR="00FC6A24" w:rsidRDefault="00FC6A24">
      <w:pPr>
        <w:pStyle w:val="Amain"/>
      </w:pPr>
      <w:r>
        <w:tab/>
        <w:t>(2)</w:t>
      </w:r>
      <w:r>
        <w:tab/>
        <w:t xml:space="preserve">For subsection (1), definition of </w:t>
      </w:r>
      <w:r w:rsidRPr="00255624">
        <w:rPr>
          <w:rStyle w:val="charBoldItals"/>
        </w:rPr>
        <w:t>customer</w:t>
      </w:r>
      <w:r>
        <w:t>, paragraph (b), an application for a connection or supply service in relation to water or sewerage includes an application by, or for, a person for approval of a plan for plumbing or drainage work to connect premises to the relevant network.</w:t>
      </w:r>
    </w:p>
    <w:p w14:paraId="643EDF5F" w14:textId="77777777" w:rsidR="00FC6A24" w:rsidRDefault="00FC6A24">
      <w:pPr>
        <w:pStyle w:val="Amain"/>
      </w:pPr>
      <w:r>
        <w:lastRenderedPageBreak/>
        <w:tab/>
        <w:t>(3)</w:t>
      </w:r>
      <w:r>
        <w:tab/>
        <w:t>For this Act, a customer to whom a declaration under section 18 applies is a non-franchise customer for a utility service only in the circumstances to which the declaration relates</w:t>
      </w:r>
      <w:r>
        <w:rPr>
          <w:color w:val="000080"/>
        </w:rPr>
        <w:t>.</w:t>
      </w:r>
    </w:p>
    <w:p w14:paraId="5B0C3359" w14:textId="77777777" w:rsidR="00046F5C" w:rsidRPr="005B1051" w:rsidRDefault="00046F5C" w:rsidP="00046F5C">
      <w:pPr>
        <w:pStyle w:val="AH5Sec"/>
      </w:pPr>
      <w:bookmarkStart w:id="32" w:name="_Toc74912453"/>
      <w:r w:rsidRPr="00CF72CD">
        <w:rPr>
          <w:rStyle w:val="CharSectNo"/>
        </w:rPr>
        <w:t>18</w:t>
      </w:r>
      <w:r w:rsidRPr="005B1051">
        <w:tab/>
        <w:t>Declaration of non-franchise customers</w:t>
      </w:r>
      <w:bookmarkEnd w:id="32"/>
    </w:p>
    <w:p w14:paraId="7E1AD67D" w14:textId="77777777" w:rsidR="00046F5C" w:rsidRPr="005B1051" w:rsidRDefault="00046F5C" w:rsidP="00046F5C">
      <w:pPr>
        <w:pStyle w:val="Amain"/>
      </w:pPr>
      <w:r w:rsidRPr="005B1051">
        <w:tab/>
        <w:t>(1)</w:t>
      </w:r>
      <w:r w:rsidRPr="005B1051">
        <w:tab/>
        <w:t>The Minister may declare a person to be a non-franchise customer in relation to the supply of water to premises.</w:t>
      </w:r>
    </w:p>
    <w:p w14:paraId="66A36E99" w14:textId="6490975A" w:rsidR="00046F5C" w:rsidRPr="005B1051" w:rsidRDefault="00046F5C" w:rsidP="00046F5C">
      <w:pPr>
        <w:pStyle w:val="aNote"/>
      </w:pPr>
      <w:r w:rsidRPr="00255624">
        <w:rPr>
          <w:rStyle w:val="charItals"/>
        </w:rPr>
        <w:t>Note</w:t>
      </w:r>
      <w:r w:rsidRPr="005B1051">
        <w:tab/>
        <w:t xml:space="preserve">Power to make a statutory instrument (including a declaration) includes power to make different provision for different categories (see </w:t>
      </w:r>
      <w:hyperlink r:id="rId33" w:tooltip="A2001-14" w:history="1">
        <w:r w:rsidR="00255624" w:rsidRPr="00255624">
          <w:rPr>
            <w:rStyle w:val="charCitHyperlinkAbbrev"/>
          </w:rPr>
          <w:t>Legislation Act</w:t>
        </w:r>
      </w:hyperlink>
      <w:r w:rsidRPr="005B1051">
        <w:t>, s 48).</w:t>
      </w:r>
    </w:p>
    <w:p w14:paraId="26D6C0B8" w14:textId="77777777" w:rsidR="00046F5C" w:rsidRPr="005B1051" w:rsidRDefault="00046F5C" w:rsidP="00046F5C">
      <w:pPr>
        <w:pStyle w:val="Amain"/>
      </w:pPr>
      <w:r w:rsidRPr="005B1051">
        <w:tab/>
        <w:t>(2)</w:t>
      </w:r>
      <w:r w:rsidRPr="005B1051">
        <w:tab/>
        <w:t>A declaration is a notifiable instrument.</w:t>
      </w:r>
    </w:p>
    <w:p w14:paraId="17AC2438" w14:textId="3D3866C2" w:rsidR="00046F5C" w:rsidRPr="005B1051" w:rsidRDefault="00046F5C" w:rsidP="00046F5C">
      <w:pPr>
        <w:pStyle w:val="aNote"/>
      </w:pPr>
      <w:r w:rsidRPr="00255624">
        <w:rPr>
          <w:rStyle w:val="charItals"/>
        </w:rPr>
        <w:t>Note</w:t>
      </w:r>
      <w:r w:rsidRPr="00255624">
        <w:rPr>
          <w:rStyle w:val="charItals"/>
        </w:rPr>
        <w:tab/>
      </w:r>
      <w:r w:rsidRPr="005B1051">
        <w:t xml:space="preserve">A notifiable instrument must be notified under the </w:t>
      </w:r>
      <w:hyperlink r:id="rId34" w:tooltip="A2001-14" w:history="1">
        <w:r w:rsidR="00255624" w:rsidRPr="00255624">
          <w:rPr>
            <w:rStyle w:val="charCitHyperlinkAbbrev"/>
          </w:rPr>
          <w:t>Legislation Act</w:t>
        </w:r>
      </w:hyperlink>
      <w:r w:rsidRPr="005B1051">
        <w:t>.</w:t>
      </w:r>
    </w:p>
    <w:p w14:paraId="41F635DC" w14:textId="77777777" w:rsidR="00FC6A24" w:rsidRDefault="00FC6A24">
      <w:pPr>
        <w:pStyle w:val="AH5Sec"/>
      </w:pPr>
      <w:bookmarkStart w:id="33" w:name="_Toc74912454"/>
      <w:r w:rsidRPr="00CF72CD">
        <w:rPr>
          <w:rStyle w:val="CharSectNo"/>
        </w:rPr>
        <w:t>19</w:t>
      </w:r>
      <w:r>
        <w:tab/>
        <w:t>Ministerial directions</w:t>
      </w:r>
      <w:bookmarkEnd w:id="33"/>
    </w:p>
    <w:p w14:paraId="1D7D17A2" w14:textId="77777777" w:rsidR="00FC6A24" w:rsidRDefault="00FC6A24">
      <w:pPr>
        <w:pStyle w:val="Amain"/>
      </w:pPr>
      <w:r>
        <w:tab/>
        <w:t>(1)</w:t>
      </w:r>
      <w:r>
        <w:tab/>
        <w:t>A direction under this section may be given only to ensure the achievement of the objects set out in section 3 (a) to (h).</w:t>
      </w:r>
    </w:p>
    <w:p w14:paraId="63006C1B" w14:textId="77777777" w:rsidR="00FC6A24" w:rsidRDefault="00FC6A24">
      <w:pPr>
        <w:pStyle w:val="Amain"/>
      </w:pPr>
      <w:r>
        <w:tab/>
        <w:t>(2)</w:t>
      </w:r>
      <w:r>
        <w:tab/>
        <w:t>The Minister may give a direction to ICRC about the results it must achieve by—</w:t>
      </w:r>
    </w:p>
    <w:p w14:paraId="224021E0" w14:textId="77777777" w:rsidR="00FC6A24" w:rsidRDefault="00FC6A24">
      <w:pPr>
        <w:pStyle w:val="Apara"/>
      </w:pPr>
      <w:r>
        <w:tab/>
        <w:t>(a)</w:t>
      </w:r>
      <w:r>
        <w:tab/>
        <w:t>licence conditions; or</w:t>
      </w:r>
    </w:p>
    <w:p w14:paraId="11604E97" w14:textId="77777777" w:rsidR="00FC6A24" w:rsidRDefault="00FC6A24">
      <w:pPr>
        <w:pStyle w:val="Apara"/>
      </w:pPr>
      <w:r>
        <w:tab/>
        <w:t>(b)</w:t>
      </w:r>
      <w:r>
        <w:tab/>
        <w:t>industry codes.</w:t>
      </w:r>
    </w:p>
    <w:p w14:paraId="36B3C3E2" w14:textId="77777777" w:rsidR="00FC6A24" w:rsidRDefault="00FC6A24">
      <w:pPr>
        <w:pStyle w:val="Amain"/>
      </w:pPr>
      <w:r>
        <w:tab/>
        <w:t>(3)</w:t>
      </w:r>
      <w:r>
        <w:tab/>
        <w:t>A direction may be given generally or in relation to a particular matter.</w:t>
      </w:r>
    </w:p>
    <w:p w14:paraId="296E8474" w14:textId="77777777" w:rsidR="00FC6A24" w:rsidRDefault="00FC6A24">
      <w:pPr>
        <w:pStyle w:val="Amain"/>
      </w:pPr>
      <w:r>
        <w:tab/>
        <w:t>(4)</w:t>
      </w:r>
      <w:r>
        <w:tab/>
        <w:t>ICRC must give effect to the direction as far as practicable.</w:t>
      </w:r>
    </w:p>
    <w:p w14:paraId="0FDC1755" w14:textId="77777777" w:rsidR="00FC6A24" w:rsidRDefault="00FC6A24">
      <w:pPr>
        <w:pStyle w:val="Amain"/>
        <w:keepNext/>
      </w:pPr>
      <w:r>
        <w:tab/>
        <w:t>(5)</w:t>
      </w:r>
      <w:r>
        <w:tab/>
        <w:t>A direction is a disallowable instrument.</w:t>
      </w:r>
    </w:p>
    <w:p w14:paraId="0977CC68" w14:textId="7F0BFCF3" w:rsidR="00FC6A24" w:rsidRDefault="00FC6A24">
      <w:pPr>
        <w:pStyle w:val="aNote"/>
      </w:pPr>
      <w:r w:rsidRPr="00255624">
        <w:rPr>
          <w:rStyle w:val="charItals"/>
        </w:rPr>
        <w:t>Note</w:t>
      </w:r>
      <w:r w:rsidRPr="00255624">
        <w:rPr>
          <w:rStyle w:val="charItals"/>
        </w:rPr>
        <w:tab/>
      </w:r>
      <w:r>
        <w:t xml:space="preserve">A disallowable instrument must be notified, and presented to the Legislative Assembly, under the </w:t>
      </w:r>
      <w:hyperlink r:id="rId35" w:tooltip="A2001-14" w:history="1">
        <w:r w:rsidR="00255624" w:rsidRPr="00255624">
          <w:rPr>
            <w:rStyle w:val="charCitHyperlinkAbbrev"/>
          </w:rPr>
          <w:t>Legislation Act</w:t>
        </w:r>
      </w:hyperlink>
      <w:r>
        <w:t>.</w:t>
      </w:r>
    </w:p>
    <w:p w14:paraId="53E971EB" w14:textId="77777777" w:rsidR="00FC6A24" w:rsidRDefault="00FC6A24" w:rsidP="00693A5B">
      <w:pPr>
        <w:pStyle w:val="AH5Sec"/>
      </w:pPr>
      <w:bookmarkStart w:id="34" w:name="_Toc74912455"/>
      <w:r w:rsidRPr="00CF72CD">
        <w:rPr>
          <w:rStyle w:val="CharSectNo"/>
        </w:rPr>
        <w:lastRenderedPageBreak/>
        <w:t>20</w:t>
      </w:r>
      <w:r>
        <w:tab/>
        <w:t>Other laws not affected</w:t>
      </w:r>
      <w:bookmarkEnd w:id="34"/>
    </w:p>
    <w:p w14:paraId="3DC430CB" w14:textId="77777777" w:rsidR="00FC6A24" w:rsidRDefault="00FC6A24" w:rsidP="00547ACE">
      <w:pPr>
        <w:pStyle w:val="Amain"/>
        <w:keepNext/>
      </w:pPr>
      <w:r>
        <w:tab/>
        <w:t>(1)</w:t>
      </w:r>
      <w:r>
        <w:tab/>
        <w:t>This Act is in addition to, and does not limit, any other Act.</w:t>
      </w:r>
    </w:p>
    <w:p w14:paraId="2A90AF38" w14:textId="77777777" w:rsidR="00FC6A24" w:rsidRDefault="00FC6A24">
      <w:pPr>
        <w:pStyle w:val="Amain"/>
      </w:pPr>
      <w:r>
        <w:tab/>
        <w:t>(2)</w:t>
      </w:r>
      <w:r>
        <w:tab/>
        <w:t>In particular, nothing in this Act affects the exercise of a function under, or the obligation of a utility to comply with a requirement of or under, any of the following:</w:t>
      </w:r>
    </w:p>
    <w:p w14:paraId="0B9EB829" w14:textId="701574E9" w:rsidR="00FC6A24" w:rsidRDefault="00FC6A24">
      <w:pPr>
        <w:pStyle w:val="Apara"/>
      </w:pPr>
      <w:r>
        <w:tab/>
        <w:t>(a)</w:t>
      </w:r>
      <w:r>
        <w:tab/>
        <w:t xml:space="preserve">the </w:t>
      </w:r>
      <w:hyperlink r:id="rId36" w:tooltip="A1971-30" w:history="1">
        <w:r w:rsidR="00255624" w:rsidRPr="00255624">
          <w:rPr>
            <w:rStyle w:val="charCitHyperlinkItal"/>
          </w:rPr>
          <w:t>Electricity Safety Act 1971</w:t>
        </w:r>
      </w:hyperlink>
      <w:r>
        <w:t>;</w:t>
      </w:r>
    </w:p>
    <w:p w14:paraId="630BB4F0" w14:textId="7CA502F3" w:rsidR="00FC6A24" w:rsidRDefault="00FC6A24">
      <w:pPr>
        <w:pStyle w:val="Apara"/>
      </w:pPr>
      <w:r>
        <w:tab/>
        <w:t>(b)</w:t>
      </w:r>
      <w:r>
        <w:tab/>
        <w:t xml:space="preserve">the </w:t>
      </w:r>
      <w:hyperlink r:id="rId37" w:tooltip="A2004-28" w:history="1">
        <w:r w:rsidR="00255624" w:rsidRPr="00255624">
          <w:rPr>
            <w:rStyle w:val="charCitHyperlinkItal"/>
          </w:rPr>
          <w:t>Emergencies Act 2004</w:t>
        </w:r>
      </w:hyperlink>
      <w:r>
        <w:t>;</w:t>
      </w:r>
    </w:p>
    <w:p w14:paraId="5329564B" w14:textId="018977E9" w:rsidR="00FC6A24" w:rsidRDefault="00FC6A24">
      <w:pPr>
        <w:pStyle w:val="Apara"/>
      </w:pPr>
      <w:r>
        <w:tab/>
        <w:t>(c)</w:t>
      </w:r>
      <w:r>
        <w:tab/>
        <w:t xml:space="preserve">the </w:t>
      </w:r>
      <w:hyperlink r:id="rId38" w:tooltip="A1997-92" w:history="1">
        <w:r w:rsidR="00255624" w:rsidRPr="00255624">
          <w:rPr>
            <w:rStyle w:val="charCitHyperlinkItal"/>
          </w:rPr>
          <w:t>Environment Protection Act 1997</w:t>
        </w:r>
      </w:hyperlink>
      <w:r>
        <w:t>;</w:t>
      </w:r>
    </w:p>
    <w:p w14:paraId="73E065CB" w14:textId="05F4BEF3" w:rsidR="004B15C7" w:rsidRPr="00E83334" w:rsidRDefault="004B15C7" w:rsidP="004B15C7">
      <w:pPr>
        <w:pStyle w:val="Apara"/>
      </w:pPr>
      <w:r w:rsidRPr="00E83334">
        <w:tab/>
        <w:t>(d)</w:t>
      </w:r>
      <w:r w:rsidRPr="00E83334">
        <w:tab/>
        <w:t xml:space="preserve">the </w:t>
      </w:r>
      <w:hyperlink r:id="rId39" w:tooltip="Australian Consumer Law (ACT)" w:history="1">
        <w:r w:rsidR="00F94248" w:rsidRPr="00F94248">
          <w:rPr>
            <w:rStyle w:val="charCitHyperlinkItal"/>
          </w:rPr>
          <w:t>Australian Consumer Law (ACT)</w:t>
        </w:r>
      </w:hyperlink>
      <w:r w:rsidRPr="00E83334">
        <w:t>;</w:t>
      </w:r>
    </w:p>
    <w:p w14:paraId="02AE01D4" w14:textId="6632DF8C" w:rsidR="00FC6A24" w:rsidRDefault="00FC6A24">
      <w:pPr>
        <w:pStyle w:val="Apara"/>
      </w:pPr>
      <w:r>
        <w:tab/>
        <w:t>(e)</w:t>
      </w:r>
      <w:r>
        <w:tab/>
        <w:t xml:space="preserve">the </w:t>
      </w:r>
      <w:hyperlink r:id="rId40" w:tooltip="A2000-67" w:history="1">
        <w:r w:rsidR="00255624" w:rsidRPr="00255624">
          <w:rPr>
            <w:rStyle w:val="charCitHyperlinkItal"/>
          </w:rPr>
          <w:t>Gas Safety Act 2000</w:t>
        </w:r>
      </w:hyperlink>
      <w:r>
        <w:t>;</w:t>
      </w:r>
    </w:p>
    <w:p w14:paraId="6888D6D7" w14:textId="2A48668C" w:rsidR="00FC6A24" w:rsidRDefault="00FC6A24">
      <w:pPr>
        <w:pStyle w:val="Apara"/>
      </w:pPr>
      <w:r>
        <w:tab/>
        <w:t>(f)</w:t>
      </w:r>
      <w:r>
        <w:tab/>
        <w:t xml:space="preserve">the </w:t>
      </w:r>
      <w:hyperlink r:id="rId41" w:tooltip="A2008-15" w:history="1">
        <w:r w:rsidR="00255624" w:rsidRPr="00255624">
          <w:rPr>
            <w:rStyle w:val="charCitHyperlinkItal"/>
          </w:rPr>
          <w:t>National Gas (ACT) Act 2008</w:t>
        </w:r>
      </w:hyperlink>
      <w:r>
        <w:t>;</w:t>
      </w:r>
    </w:p>
    <w:p w14:paraId="64A6D21E" w14:textId="47FBA7A6" w:rsidR="00FC6A24" w:rsidRDefault="00FC6A24">
      <w:pPr>
        <w:pStyle w:val="Apara"/>
      </w:pPr>
      <w:r>
        <w:tab/>
        <w:t>(g)</w:t>
      </w:r>
      <w:r>
        <w:tab/>
        <w:t xml:space="preserve">the </w:t>
      </w:r>
      <w:r w:rsidR="00F94248" w:rsidRPr="00DB5DEC">
        <w:rPr>
          <w:i/>
          <w:iCs/>
        </w:rPr>
        <w:t>National Gas (ACT) Law</w:t>
      </w:r>
      <w:r>
        <w:t>;</w:t>
      </w:r>
    </w:p>
    <w:p w14:paraId="6ED7BBD6" w14:textId="331130C9" w:rsidR="00FC6A24" w:rsidRDefault="00FC6A24">
      <w:pPr>
        <w:pStyle w:val="Apara"/>
        <w:rPr>
          <w:iCs/>
        </w:rPr>
      </w:pPr>
      <w:r>
        <w:tab/>
        <w:t>(h)</w:t>
      </w:r>
      <w:r>
        <w:tab/>
        <w:t xml:space="preserve">the </w:t>
      </w:r>
      <w:r w:rsidR="00F94248" w:rsidRPr="00DB5DEC">
        <w:rPr>
          <w:i/>
          <w:iCs/>
        </w:rPr>
        <w:t>National Gas (ACT) Regulation</w:t>
      </w:r>
      <w:r w:rsidRPr="00255624">
        <w:t>;</w:t>
      </w:r>
    </w:p>
    <w:p w14:paraId="654DF302" w14:textId="382D2B72" w:rsidR="00FC6A24" w:rsidRDefault="00E958F7">
      <w:pPr>
        <w:pStyle w:val="Apara"/>
      </w:pPr>
      <w:r>
        <w:tab/>
        <w:t>(i</w:t>
      </w:r>
      <w:r w:rsidR="00FC6A24">
        <w:t>)</w:t>
      </w:r>
      <w:r w:rsidR="00FC6A24">
        <w:tab/>
        <w:t xml:space="preserve">the </w:t>
      </w:r>
      <w:hyperlink r:id="rId42" w:tooltip="A2007-24" w:history="1">
        <w:r w:rsidR="00255624" w:rsidRPr="00255624">
          <w:rPr>
            <w:rStyle w:val="charCitHyperlinkItal"/>
          </w:rPr>
          <w:t>Planning and Development Act 2007</w:t>
        </w:r>
      </w:hyperlink>
      <w:r w:rsidR="00FC6A24">
        <w:t>;</w:t>
      </w:r>
    </w:p>
    <w:p w14:paraId="7A706DB6" w14:textId="708C1AF0" w:rsidR="00FC6A24" w:rsidRDefault="00E958F7">
      <w:pPr>
        <w:pStyle w:val="Apara"/>
      </w:pPr>
      <w:r>
        <w:tab/>
        <w:t>(j</w:t>
      </w:r>
      <w:r w:rsidR="00FC6A24">
        <w:t>)</w:t>
      </w:r>
      <w:r w:rsidR="00FC6A24">
        <w:tab/>
        <w:t xml:space="preserve">the </w:t>
      </w:r>
      <w:hyperlink r:id="rId43" w:tooltip="A2000-68" w:history="1">
        <w:r w:rsidR="00255624" w:rsidRPr="00255624">
          <w:rPr>
            <w:rStyle w:val="charCitHyperlinkItal"/>
          </w:rPr>
          <w:t>Water and Sewerage Act 2000</w:t>
        </w:r>
      </w:hyperlink>
      <w:r w:rsidR="00FC6A24">
        <w:t>;</w:t>
      </w:r>
    </w:p>
    <w:p w14:paraId="462DE517" w14:textId="7046DB2A" w:rsidR="00FC6A24" w:rsidRDefault="00E958F7">
      <w:pPr>
        <w:pStyle w:val="Apara"/>
      </w:pPr>
      <w:r>
        <w:tab/>
        <w:t>(k</w:t>
      </w:r>
      <w:r w:rsidR="00FC6A24">
        <w:t>)</w:t>
      </w:r>
      <w:r w:rsidR="00FC6A24">
        <w:tab/>
        <w:t xml:space="preserve">the </w:t>
      </w:r>
      <w:hyperlink r:id="rId44" w:tooltip="A2007-19" w:history="1">
        <w:r w:rsidR="00255624" w:rsidRPr="00255624">
          <w:rPr>
            <w:rStyle w:val="charCitHyperlinkItal"/>
          </w:rPr>
          <w:t>Water Resources Act 2007</w:t>
        </w:r>
      </w:hyperlink>
      <w:r w:rsidR="0051466B">
        <w:t>;</w:t>
      </w:r>
    </w:p>
    <w:p w14:paraId="69BA7480" w14:textId="2788B597" w:rsidR="002A09BB" w:rsidRPr="00614ADE" w:rsidRDefault="002A09BB" w:rsidP="00B77750">
      <w:pPr>
        <w:pStyle w:val="Apara"/>
      </w:pPr>
      <w:r w:rsidRPr="00614ADE">
        <w:tab/>
        <w:t>(l)</w:t>
      </w:r>
      <w:r w:rsidRPr="00614ADE">
        <w:tab/>
        <w:t xml:space="preserve">the </w:t>
      </w:r>
      <w:hyperlink r:id="rId45" w:tooltip="A2011-35" w:history="1">
        <w:r w:rsidR="00255624" w:rsidRPr="00255624">
          <w:rPr>
            <w:rStyle w:val="charCitHyperlinkItal"/>
          </w:rPr>
          <w:t>Work Health and Safety Act 2011</w:t>
        </w:r>
      </w:hyperlink>
      <w:r w:rsidRPr="00614ADE">
        <w:t>.</w:t>
      </w:r>
    </w:p>
    <w:p w14:paraId="311447D7" w14:textId="38F0C8F5" w:rsidR="00FC6A24" w:rsidRDefault="00FC6A24">
      <w:pPr>
        <w:pStyle w:val="aNote"/>
      </w:pPr>
      <w:r w:rsidRPr="00255624">
        <w:rPr>
          <w:rStyle w:val="charItals"/>
        </w:rPr>
        <w:t>Note</w:t>
      </w:r>
      <w:r w:rsidRPr="00255624">
        <w:rPr>
          <w:rStyle w:val="charItals"/>
        </w:rPr>
        <w:tab/>
      </w:r>
      <w:r>
        <w:t xml:space="preserve">A reference to an Act includes a reference to the statutory instruments made or in force under the Act, including regulations (see </w:t>
      </w:r>
      <w:hyperlink r:id="rId46" w:tooltip="A2001-14" w:history="1">
        <w:r w:rsidR="00255624" w:rsidRPr="00255624">
          <w:rPr>
            <w:rStyle w:val="charCitHyperlinkAbbrev"/>
          </w:rPr>
          <w:t>Legislation Act</w:t>
        </w:r>
      </w:hyperlink>
      <w:r>
        <w:t>, s 104).</w:t>
      </w:r>
    </w:p>
    <w:p w14:paraId="7214C7D0" w14:textId="77777777" w:rsidR="00FC6A24" w:rsidRDefault="00FC6A24">
      <w:pPr>
        <w:pStyle w:val="PageBreak"/>
      </w:pPr>
      <w:r>
        <w:br w:type="page"/>
      </w:r>
    </w:p>
    <w:p w14:paraId="2242660F" w14:textId="77777777" w:rsidR="00FC6A24" w:rsidRPr="00CF72CD" w:rsidRDefault="00FC6A24">
      <w:pPr>
        <w:pStyle w:val="AH2Part"/>
      </w:pPr>
      <w:bookmarkStart w:id="35" w:name="_Toc74912456"/>
      <w:r w:rsidRPr="00CF72CD">
        <w:rPr>
          <w:rStyle w:val="CharPartNo"/>
        </w:rPr>
        <w:lastRenderedPageBreak/>
        <w:t>Part 3</w:t>
      </w:r>
      <w:r>
        <w:tab/>
      </w:r>
      <w:r w:rsidRPr="00CF72CD">
        <w:rPr>
          <w:rStyle w:val="CharPartText"/>
        </w:rPr>
        <w:t>Licensing of utilities</w:t>
      </w:r>
      <w:bookmarkEnd w:id="35"/>
    </w:p>
    <w:p w14:paraId="68520BB6" w14:textId="77777777" w:rsidR="00FC6A24" w:rsidRPr="00CF72CD" w:rsidRDefault="00FC6A24">
      <w:pPr>
        <w:pStyle w:val="AH3Div"/>
      </w:pPr>
      <w:bookmarkStart w:id="36" w:name="_Toc74912457"/>
      <w:r w:rsidRPr="00CF72CD">
        <w:rPr>
          <w:rStyle w:val="CharDivNo"/>
        </w:rPr>
        <w:t>Division 3.1</w:t>
      </w:r>
      <w:r>
        <w:tab/>
      </w:r>
      <w:r w:rsidRPr="00CF72CD">
        <w:rPr>
          <w:rStyle w:val="CharDivText"/>
        </w:rPr>
        <w:t>General</w:t>
      </w:r>
      <w:bookmarkEnd w:id="36"/>
    </w:p>
    <w:p w14:paraId="2E984326" w14:textId="77777777" w:rsidR="00FC6A24" w:rsidRDefault="00FC6A24">
      <w:pPr>
        <w:pStyle w:val="AH5Sec"/>
      </w:pPr>
      <w:bookmarkStart w:id="37" w:name="_Toc74912458"/>
      <w:r w:rsidRPr="00CF72CD">
        <w:rPr>
          <w:rStyle w:val="CharSectNo"/>
        </w:rPr>
        <w:t>21</w:t>
      </w:r>
      <w:r>
        <w:tab/>
        <w:t>Requirement for licence</w:t>
      </w:r>
      <w:bookmarkEnd w:id="37"/>
    </w:p>
    <w:p w14:paraId="2254D037" w14:textId="77777777" w:rsidR="00FC6A24" w:rsidRDefault="00FC6A24">
      <w:pPr>
        <w:pStyle w:val="Amain"/>
        <w:keepNext/>
      </w:pPr>
      <w:r>
        <w:tab/>
        <w:t>(1)</w:t>
      </w:r>
      <w:r>
        <w:tab/>
        <w:t>A person must not provide a utility service except in accordance with a licence.</w:t>
      </w:r>
    </w:p>
    <w:p w14:paraId="2AC4856E" w14:textId="77777777" w:rsidR="00FC6A24" w:rsidRDefault="00FC6A24">
      <w:pPr>
        <w:pStyle w:val="Penalty"/>
      </w:pPr>
      <w:r>
        <w:t>Maximum penalty:  3 000 penalty units.</w:t>
      </w:r>
    </w:p>
    <w:p w14:paraId="503F9052" w14:textId="77777777" w:rsidR="00FC6A24" w:rsidRDefault="00FC6A24">
      <w:pPr>
        <w:pStyle w:val="Amain"/>
      </w:pPr>
      <w:r>
        <w:tab/>
        <w:t>(2)</w:t>
      </w:r>
      <w:r>
        <w:tab/>
        <w:t>A person who contravenes subsection (1) commits a separate offence for each day (after the first day) during any part of which the contravention continues.</w:t>
      </w:r>
    </w:p>
    <w:p w14:paraId="31907EF2" w14:textId="77777777" w:rsidR="00FC6A24" w:rsidRDefault="00FC6A24">
      <w:pPr>
        <w:pStyle w:val="Amain"/>
      </w:pPr>
      <w:r>
        <w:tab/>
        <w:t>(3)</w:t>
      </w:r>
      <w:r>
        <w:tab/>
        <w:t>An offence against subsection (2) is punishable, on conviction, by a fine not exceeding 600 penalty units.</w:t>
      </w:r>
    </w:p>
    <w:p w14:paraId="0F62C5A3" w14:textId="77777777" w:rsidR="00FC6A24" w:rsidRDefault="00FC6A24">
      <w:pPr>
        <w:pStyle w:val="Amain"/>
      </w:pPr>
      <w:r>
        <w:tab/>
        <w:t>(4)</w:t>
      </w:r>
      <w:r>
        <w:tab/>
        <w:t xml:space="preserve">To </w:t>
      </w:r>
      <w:r w:rsidR="00000666" w:rsidRPr="00B636AC">
        <w:t>remove</w:t>
      </w:r>
      <w:r w:rsidR="00000666">
        <w:t xml:space="preserve"> </w:t>
      </w:r>
      <w:r>
        <w:t xml:space="preserve">any doubt, subsection (1) does not apply to the provision of a utility service by a person as an agent of a utility. </w:t>
      </w:r>
    </w:p>
    <w:p w14:paraId="5B44A8C6" w14:textId="77777777" w:rsidR="00FC6A24" w:rsidRDefault="00FC6A24">
      <w:pPr>
        <w:pStyle w:val="AH5Sec"/>
      </w:pPr>
      <w:bookmarkStart w:id="38" w:name="_Toc74912459"/>
      <w:r w:rsidRPr="00CF72CD">
        <w:rPr>
          <w:rStyle w:val="CharSectNo"/>
        </w:rPr>
        <w:t>22</w:t>
      </w:r>
      <w:r>
        <w:tab/>
        <w:t>Exemption</w:t>
      </w:r>
      <w:bookmarkEnd w:id="38"/>
    </w:p>
    <w:p w14:paraId="740B945C" w14:textId="77777777" w:rsidR="00FC6A24" w:rsidRDefault="00FC6A24">
      <w:pPr>
        <w:pStyle w:val="Amain"/>
        <w:keepNext/>
      </w:pPr>
      <w:r>
        <w:tab/>
        <w:t>(1)</w:t>
      </w:r>
      <w:r>
        <w:tab/>
        <w:t>The Minister may exempt a person from the requirement for a licence in relation to a utility service.</w:t>
      </w:r>
    </w:p>
    <w:p w14:paraId="7B4784DB" w14:textId="0572089B" w:rsidR="00FC6A24" w:rsidRDefault="00FC6A24">
      <w:pPr>
        <w:pStyle w:val="aNote"/>
      </w:pPr>
      <w:r w:rsidRPr="00255624">
        <w:rPr>
          <w:rStyle w:val="charItals"/>
        </w:rPr>
        <w:t>Note</w:t>
      </w:r>
      <w:r w:rsidRPr="00255624">
        <w:rPr>
          <w:rStyle w:val="charItals"/>
        </w:rPr>
        <w:tab/>
      </w:r>
      <w:r>
        <w:t xml:space="preserve">Power given under an Act to make a statutory instrument includes power to make different provision for different categories, eg different classes of people or services (see </w:t>
      </w:r>
      <w:hyperlink r:id="rId47" w:tooltip="A2001-14" w:history="1">
        <w:r w:rsidR="00255624" w:rsidRPr="00255624">
          <w:rPr>
            <w:rStyle w:val="charCitHyperlinkAbbrev"/>
          </w:rPr>
          <w:t>Legislation Act</w:t>
        </w:r>
      </w:hyperlink>
      <w:r>
        <w:t>, s 48).</w:t>
      </w:r>
    </w:p>
    <w:p w14:paraId="01C0B415" w14:textId="77777777" w:rsidR="00FC6A24" w:rsidRDefault="00FC6A24">
      <w:pPr>
        <w:pStyle w:val="Amain"/>
      </w:pPr>
      <w:r>
        <w:tab/>
        <w:t>(2)</w:t>
      </w:r>
      <w:r>
        <w:tab/>
        <w:t>An exemption is subject to compliance with any condition stated in the instrument of exemption.</w:t>
      </w:r>
    </w:p>
    <w:p w14:paraId="58C93A1B" w14:textId="77777777" w:rsidR="00FC6A24" w:rsidRDefault="00FC6A24">
      <w:pPr>
        <w:pStyle w:val="Amain"/>
        <w:keepNext/>
      </w:pPr>
      <w:r>
        <w:tab/>
        <w:t>(3)</w:t>
      </w:r>
      <w:r>
        <w:tab/>
        <w:t>A</w:t>
      </w:r>
      <w:r w:rsidR="003155DE">
        <w:t>n</w:t>
      </w:r>
      <w:r>
        <w:t xml:space="preserve"> exemption is a disallowable instrument.</w:t>
      </w:r>
    </w:p>
    <w:p w14:paraId="3AC70BA8" w14:textId="77777777" w:rsidR="00FC6A24" w:rsidRDefault="0060466E">
      <w:pPr>
        <w:pStyle w:val="aNote"/>
      </w:pPr>
      <w:r w:rsidRPr="00255624">
        <w:rPr>
          <w:rStyle w:val="charItals"/>
        </w:rPr>
        <w:t>Note 1</w:t>
      </w:r>
      <w:r w:rsidR="00FC6A24" w:rsidRPr="00255624">
        <w:rPr>
          <w:rStyle w:val="charItals"/>
        </w:rPr>
        <w:tab/>
      </w:r>
      <w:r w:rsidR="00FC6A24">
        <w:t>The conditions on an exemption may, for example, require compliance with certain requirements under the Act in relation to safety and technical matters.</w:t>
      </w:r>
    </w:p>
    <w:p w14:paraId="01170174" w14:textId="3A8E74ED" w:rsidR="00FC6A24" w:rsidRDefault="0060466E">
      <w:pPr>
        <w:pStyle w:val="aNote"/>
      </w:pPr>
      <w:r w:rsidRPr="00255624">
        <w:rPr>
          <w:rStyle w:val="charItals"/>
        </w:rPr>
        <w:t>Note 2</w:t>
      </w:r>
      <w:r w:rsidR="00FC6A24" w:rsidRPr="00255624">
        <w:rPr>
          <w:rStyle w:val="charItals"/>
        </w:rPr>
        <w:tab/>
      </w:r>
      <w:r w:rsidR="00FC6A24">
        <w:t xml:space="preserve">A disallowable instrument must be notified, and presented to the Legislative Assembly, under the </w:t>
      </w:r>
      <w:hyperlink r:id="rId48" w:tooltip="A2001-14" w:history="1">
        <w:r w:rsidR="00255624" w:rsidRPr="00255624">
          <w:rPr>
            <w:rStyle w:val="charCitHyperlinkAbbrev"/>
          </w:rPr>
          <w:t>Legislation Act</w:t>
        </w:r>
      </w:hyperlink>
      <w:r w:rsidR="00FC6A24">
        <w:t>.</w:t>
      </w:r>
    </w:p>
    <w:p w14:paraId="6A9F7550" w14:textId="77777777" w:rsidR="00FC6A24" w:rsidRPr="00CF72CD" w:rsidRDefault="00FC6A24">
      <w:pPr>
        <w:pStyle w:val="AH3Div"/>
      </w:pPr>
      <w:bookmarkStart w:id="39" w:name="_Toc74912460"/>
      <w:r w:rsidRPr="00CF72CD">
        <w:rPr>
          <w:rStyle w:val="CharDivNo"/>
        </w:rPr>
        <w:lastRenderedPageBreak/>
        <w:t>Division 3.2</w:t>
      </w:r>
      <w:r>
        <w:tab/>
      </w:r>
      <w:r w:rsidRPr="00CF72CD">
        <w:rPr>
          <w:rStyle w:val="CharDivText"/>
        </w:rPr>
        <w:t>Terms of licences</w:t>
      </w:r>
      <w:bookmarkEnd w:id="39"/>
    </w:p>
    <w:p w14:paraId="0264646B" w14:textId="77777777" w:rsidR="00FC6A24" w:rsidRDefault="00FC6A24">
      <w:pPr>
        <w:pStyle w:val="AH5Sec"/>
      </w:pPr>
      <w:bookmarkStart w:id="40" w:name="_Toc74912461"/>
      <w:r w:rsidRPr="00CF72CD">
        <w:rPr>
          <w:rStyle w:val="CharSectNo"/>
        </w:rPr>
        <w:t>23</w:t>
      </w:r>
      <w:r>
        <w:tab/>
        <w:t>Licensed utility services</w:t>
      </w:r>
      <w:bookmarkEnd w:id="40"/>
    </w:p>
    <w:p w14:paraId="606D2074" w14:textId="77777777" w:rsidR="00FC6A24" w:rsidRDefault="00FC6A24">
      <w:pPr>
        <w:pStyle w:val="Amainreturn"/>
      </w:pPr>
      <w:r>
        <w:t>A licence may be for 1 or more stated utility services, for example—</w:t>
      </w:r>
    </w:p>
    <w:p w14:paraId="5582FC33" w14:textId="77777777" w:rsidR="00FC6A24" w:rsidRDefault="00FC6A24">
      <w:pPr>
        <w:pStyle w:val="Apara"/>
      </w:pPr>
      <w:r>
        <w:tab/>
        <w:t>(a)</w:t>
      </w:r>
      <w:r>
        <w:tab/>
        <w:t>in 1 or more areas; or</w:t>
      </w:r>
    </w:p>
    <w:p w14:paraId="1D121D40" w14:textId="77777777" w:rsidR="00FC6A24" w:rsidRDefault="00FC6A24">
      <w:pPr>
        <w:pStyle w:val="Apara"/>
        <w:keepNext/>
      </w:pPr>
      <w:r>
        <w:tab/>
        <w:t>(b)</w:t>
      </w:r>
      <w:r>
        <w:tab/>
        <w:t>for 1 or more classes of people.</w:t>
      </w:r>
    </w:p>
    <w:p w14:paraId="1A185321" w14:textId="77777777" w:rsidR="00FC6A24" w:rsidRDefault="00FC6A24">
      <w:pPr>
        <w:pStyle w:val="AH5Sec"/>
      </w:pPr>
      <w:bookmarkStart w:id="41" w:name="_Toc74912462"/>
      <w:r w:rsidRPr="00CF72CD">
        <w:rPr>
          <w:rStyle w:val="CharSectNo"/>
        </w:rPr>
        <w:t>24</w:t>
      </w:r>
      <w:r>
        <w:tab/>
        <w:t>Duration</w:t>
      </w:r>
      <w:bookmarkEnd w:id="41"/>
    </w:p>
    <w:p w14:paraId="3239D289" w14:textId="77777777" w:rsidR="00FC6A24" w:rsidRDefault="00FC6A24">
      <w:pPr>
        <w:pStyle w:val="Amainreturn"/>
      </w:pPr>
      <w:r>
        <w:t>A licence may be in force indefinitely or for a term stated in the licence.</w:t>
      </w:r>
    </w:p>
    <w:p w14:paraId="6F4E986D" w14:textId="77777777" w:rsidR="00FC6A24" w:rsidRDefault="00FC6A24">
      <w:pPr>
        <w:pStyle w:val="AH5Sec"/>
      </w:pPr>
      <w:bookmarkStart w:id="42" w:name="_Toc74912463"/>
      <w:r w:rsidRPr="00CF72CD">
        <w:rPr>
          <w:rStyle w:val="CharSectNo"/>
        </w:rPr>
        <w:t>25</w:t>
      </w:r>
      <w:r>
        <w:tab/>
        <w:t>General conditions</w:t>
      </w:r>
      <w:bookmarkEnd w:id="42"/>
    </w:p>
    <w:p w14:paraId="353A7274" w14:textId="77777777" w:rsidR="00FC6A24" w:rsidRDefault="00FC6A24">
      <w:pPr>
        <w:pStyle w:val="Amain"/>
        <w:keepNext/>
      </w:pPr>
      <w:r>
        <w:tab/>
        <w:t>(1)</w:t>
      </w:r>
      <w:r>
        <w:tab/>
        <w:t>A licence is subject to—</w:t>
      </w:r>
    </w:p>
    <w:p w14:paraId="1E459280" w14:textId="77777777" w:rsidR="00FC6A24" w:rsidRDefault="00FC6A24">
      <w:pPr>
        <w:pStyle w:val="Apara"/>
        <w:keepNext/>
      </w:pPr>
      <w:r>
        <w:tab/>
        <w:t>(a)</w:t>
      </w:r>
      <w:r>
        <w:tab/>
        <w:t>the conditions imposed from time to time by this Act; and</w:t>
      </w:r>
    </w:p>
    <w:p w14:paraId="6E12017A" w14:textId="77777777" w:rsidR="00FC6A24" w:rsidRDefault="00FC6A24">
      <w:pPr>
        <w:pStyle w:val="Apara"/>
      </w:pPr>
      <w:r>
        <w:tab/>
        <w:t>(b)</w:t>
      </w:r>
      <w:r>
        <w:tab/>
        <w:t>any other condition stated in the licence by ICRC that is not inconsistent with a requirement of, or under, this Act or any other law of the Territory.</w:t>
      </w:r>
    </w:p>
    <w:p w14:paraId="43CFA260" w14:textId="77777777" w:rsidR="00FC6A24" w:rsidRDefault="00FC6A24">
      <w:pPr>
        <w:pStyle w:val="Amain"/>
        <w:keepNext/>
      </w:pPr>
      <w:r>
        <w:tab/>
        <w:t>(2)</w:t>
      </w:r>
      <w:r>
        <w:tab/>
        <w:t>A licence is subject to the following conditions:</w:t>
      </w:r>
    </w:p>
    <w:p w14:paraId="0F951CDD" w14:textId="77777777" w:rsidR="00FC6A24" w:rsidRDefault="00FC6A24">
      <w:pPr>
        <w:pStyle w:val="Apara"/>
        <w:keepNext/>
      </w:pPr>
      <w:r>
        <w:tab/>
        <w:t>(a)</w:t>
      </w:r>
      <w:r>
        <w:tab/>
        <w:t>that the utility comply with each of the following:</w:t>
      </w:r>
    </w:p>
    <w:p w14:paraId="6680F18C" w14:textId="77777777" w:rsidR="00FC6A24" w:rsidRDefault="00FC6A24">
      <w:pPr>
        <w:pStyle w:val="Asubpara"/>
      </w:pPr>
      <w:r>
        <w:tab/>
        <w:t>(i)</w:t>
      </w:r>
      <w:r>
        <w:tab/>
        <w:t>any requirement under this Act or a related law;</w:t>
      </w:r>
    </w:p>
    <w:p w14:paraId="7BBF6897" w14:textId="77777777" w:rsidR="00FC6A24" w:rsidRDefault="00FC6A24">
      <w:pPr>
        <w:pStyle w:val="Asubpara"/>
      </w:pPr>
      <w:r>
        <w:tab/>
        <w:t>(ii)</w:t>
      </w:r>
      <w:r>
        <w:tab/>
        <w:t>a requirement under any other law in force in the Territory that applies to the utility in relation to the provision of a utility service;</w:t>
      </w:r>
    </w:p>
    <w:p w14:paraId="791C55CC" w14:textId="77777777" w:rsidR="00FC6A24" w:rsidRDefault="00FC6A24">
      <w:pPr>
        <w:pStyle w:val="Asubpara"/>
      </w:pPr>
      <w:r>
        <w:tab/>
        <w:t>(iii)</w:t>
      </w:r>
      <w:r>
        <w:tab/>
        <w:t>each industry code that applies to the utility;</w:t>
      </w:r>
    </w:p>
    <w:p w14:paraId="4F147782" w14:textId="77777777" w:rsidR="00FC6A24" w:rsidRDefault="00FC6A24">
      <w:pPr>
        <w:pStyle w:val="Asubpara"/>
      </w:pPr>
      <w:r>
        <w:tab/>
        <w:t>(iv)</w:t>
      </w:r>
      <w:r>
        <w:tab/>
        <w:t>each technical code that applies to the utility;</w:t>
      </w:r>
    </w:p>
    <w:p w14:paraId="5F398E91" w14:textId="77777777" w:rsidR="00FC6A24" w:rsidRDefault="00FC6A24">
      <w:pPr>
        <w:pStyle w:val="Asubpara"/>
      </w:pPr>
      <w:r>
        <w:tab/>
        <w:t>(v)</w:t>
      </w:r>
      <w:r>
        <w:tab/>
        <w:t>a direction given to it by ICRC under this Act or a related law;</w:t>
      </w:r>
    </w:p>
    <w:p w14:paraId="3E1F306F" w14:textId="592DB275" w:rsidR="0036371C" w:rsidRPr="00105A0B" w:rsidRDefault="0036371C" w:rsidP="0036371C">
      <w:pPr>
        <w:pStyle w:val="Asubpara"/>
      </w:pPr>
      <w:r w:rsidRPr="00105A0B">
        <w:lastRenderedPageBreak/>
        <w:tab/>
        <w:t>(vi)</w:t>
      </w:r>
      <w:r w:rsidRPr="00105A0B">
        <w:tab/>
        <w:t xml:space="preserve">a technical regulator’s direction given under the </w:t>
      </w:r>
      <w:hyperlink r:id="rId49" w:tooltip="A2014-60" w:history="1">
        <w:r w:rsidRPr="0036371C">
          <w:rPr>
            <w:rStyle w:val="charCitHyperlinkItal"/>
          </w:rPr>
          <w:t>Utilities (Technical Regulation) Act 2014</w:t>
        </w:r>
      </w:hyperlink>
      <w:r w:rsidRPr="00105A0B">
        <w:t xml:space="preserve"> that applies to the utility;</w:t>
      </w:r>
    </w:p>
    <w:p w14:paraId="4D91F168" w14:textId="77777777" w:rsidR="00FC6A24" w:rsidRDefault="00FC6A24">
      <w:pPr>
        <w:pStyle w:val="Apara"/>
      </w:pPr>
      <w:r>
        <w:tab/>
        <w:t>(b)</w:t>
      </w:r>
      <w:r>
        <w:tab/>
        <w:t>that the utility maintains the capacity, as determined in accordance with the relevant technical and prudential criteria adopted by ICRC from time to time under section 26—</w:t>
      </w:r>
    </w:p>
    <w:p w14:paraId="72E70FE0" w14:textId="77777777" w:rsidR="00FC6A24" w:rsidRDefault="00FC6A24">
      <w:pPr>
        <w:pStyle w:val="Asubpara"/>
      </w:pPr>
      <w:r>
        <w:tab/>
        <w:t>(i)</w:t>
      </w:r>
      <w:r>
        <w:tab/>
        <w:t xml:space="preserve">to comply with the licence conditions; and </w:t>
      </w:r>
    </w:p>
    <w:p w14:paraId="2558F033" w14:textId="77777777" w:rsidR="00FC6A24" w:rsidRDefault="00FC6A24">
      <w:pPr>
        <w:pStyle w:val="Asubpara"/>
      </w:pPr>
      <w:r>
        <w:tab/>
        <w:t>(ii)</w:t>
      </w:r>
      <w:r>
        <w:tab/>
        <w:t xml:space="preserve">to operate a viable business as a licensee; </w:t>
      </w:r>
    </w:p>
    <w:p w14:paraId="600396B0" w14:textId="77777777" w:rsidR="00FC6A24" w:rsidRDefault="00FC6A24">
      <w:pPr>
        <w:pStyle w:val="Apara"/>
      </w:pPr>
      <w:r>
        <w:tab/>
        <w:t>(c)</w:t>
      </w:r>
      <w:r>
        <w:tab/>
        <w:t>that the utility keep all records and documents necessary to enable it to meet any reporting requirement, or any requirement to produce a record or document, under this Act or another condition of its licence;</w:t>
      </w:r>
    </w:p>
    <w:p w14:paraId="04B8C6B1" w14:textId="77777777" w:rsidR="00FC6A24" w:rsidRDefault="00FC6A24">
      <w:pPr>
        <w:pStyle w:val="Apara"/>
      </w:pPr>
      <w:r>
        <w:tab/>
        <w:t>(d)</w:t>
      </w:r>
      <w:r>
        <w:tab/>
        <w:t>that the utility give ICRC, in accordance with any written requirements by ICRC, an annual report for each financial year in relation to—</w:t>
      </w:r>
    </w:p>
    <w:p w14:paraId="3FAB253B" w14:textId="77777777" w:rsidR="00FC6A24" w:rsidRDefault="00FC6A24">
      <w:pPr>
        <w:pStyle w:val="Asubpara"/>
      </w:pPr>
      <w:r>
        <w:tab/>
        <w:t>(i)</w:t>
      </w:r>
      <w:r>
        <w:tab/>
        <w:t>the exercise of its functions under this Act; and</w:t>
      </w:r>
    </w:p>
    <w:p w14:paraId="23C0135D" w14:textId="77777777" w:rsidR="00FC6A24" w:rsidRDefault="00FC6A24">
      <w:pPr>
        <w:pStyle w:val="Asubpara"/>
      </w:pPr>
      <w:r>
        <w:tab/>
        <w:t>(ii)</w:t>
      </w:r>
      <w:r>
        <w:tab/>
        <w:t>its compliance with the conditions of the licence.</w:t>
      </w:r>
    </w:p>
    <w:p w14:paraId="1AB3A2D7" w14:textId="77777777" w:rsidR="00FC6A24" w:rsidRDefault="00FC6A24">
      <w:pPr>
        <w:pStyle w:val="AH5Sec"/>
      </w:pPr>
      <w:bookmarkStart w:id="43" w:name="_Toc74912464"/>
      <w:r w:rsidRPr="00CF72CD">
        <w:rPr>
          <w:rStyle w:val="CharSectNo"/>
        </w:rPr>
        <w:t>26</w:t>
      </w:r>
      <w:r>
        <w:tab/>
        <w:t>Technical and prudential criteria</w:t>
      </w:r>
      <w:bookmarkEnd w:id="43"/>
    </w:p>
    <w:p w14:paraId="787AD397" w14:textId="77777777" w:rsidR="00FC6A24" w:rsidRDefault="00FC6A24">
      <w:pPr>
        <w:pStyle w:val="Amain"/>
        <w:keepNext/>
      </w:pPr>
      <w:r>
        <w:tab/>
        <w:t>(1)</w:t>
      </w:r>
      <w:r>
        <w:tab/>
        <w:t>ICRC must, in writing, adopt technical and prudential criteria for determining whether a utility, or an applicant for a licence, has the capacity—</w:t>
      </w:r>
    </w:p>
    <w:p w14:paraId="1B143E9F" w14:textId="77777777" w:rsidR="00FC6A24" w:rsidRDefault="00FC6A24">
      <w:pPr>
        <w:pStyle w:val="Apara"/>
      </w:pPr>
      <w:r>
        <w:tab/>
        <w:t>(a)</w:t>
      </w:r>
      <w:r>
        <w:tab/>
        <w:t xml:space="preserve">to comply with licence conditions; and </w:t>
      </w:r>
    </w:p>
    <w:p w14:paraId="72B3097D" w14:textId="77777777" w:rsidR="00FC6A24" w:rsidRDefault="00FC6A24">
      <w:pPr>
        <w:pStyle w:val="Apara"/>
      </w:pPr>
      <w:r>
        <w:tab/>
        <w:t>(b)</w:t>
      </w:r>
      <w:r>
        <w:tab/>
        <w:t xml:space="preserve">to operate a viable business as licensee. </w:t>
      </w:r>
    </w:p>
    <w:p w14:paraId="597FF54C" w14:textId="77777777" w:rsidR="00FC6A24" w:rsidRDefault="00FC6A24">
      <w:pPr>
        <w:pStyle w:val="Amain"/>
      </w:pPr>
      <w:r>
        <w:tab/>
        <w:t>(2)</w:t>
      </w:r>
      <w:r>
        <w:tab/>
        <w:t>ICRC must, on request in writing by a utility, or an applicant or prospective applicant for a licence, give the person particulars of the relevant technical and prudential criteria.</w:t>
      </w:r>
    </w:p>
    <w:p w14:paraId="1CF24C3D" w14:textId="77777777" w:rsidR="00FC6A24" w:rsidRDefault="00FC6A24">
      <w:pPr>
        <w:pStyle w:val="Amain"/>
      </w:pPr>
      <w:r>
        <w:tab/>
        <w:t>(3)</w:t>
      </w:r>
      <w:r>
        <w:tab/>
        <w:t>Section 38 applies to a variation of the criteria adopted in relation to a particular utility in the same way as it applies to a variation of a licence.</w:t>
      </w:r>
    </w:p>
    <w:p w14:paraId="16637BA8" w14:textId="77777777" w:rsidR="001C66FA" w:rsidRPr="005B1051" w:rsidRDefault="001C66FA" w:rsidP="001C66FA">
      <w:pPr>
        <w:pStyle w:val="AH5Sec"/>
      </w:pPr>
      <w:bookmarkStart w:id="44" w:name="_Toc74912465"/>
      <w:r w:rsidRPr="00CF72CD">
        <w:rPr>
          <w:rStyle w:val="CharSectNo"/>
        </w:rPr>
        <w:lastRenderedPageBreak/>
        <w:t>27</w:t>
      </w:r>
      <w:r w:rsidRPr="005B1051">
        <w:tab/>
        <w:t>Special conditions—water supply services</w:t>
      </w:r>
      <w:bookmarkEnd w:id="44"/>
    </w:p>
    <w:p w14:paraId="018B980E" w14:textId="77777777" w:rsidR="001C66FA" w:rsidRPr="005B1051" w:rsidRDefault="001C66FA" w:rsidP="001C66FA">
      <w:pPr>
        <w:pStyle w:val="Amainreturn"/>
        <w:keepNext/>
      </w:pPr>
      <w:r w:rsidRPr="005B1051">
        <w:t>A licence to supply water is, in addition to the conditions mentioned in section 25, subject to the following conditions:</w:t>
      </w:r>
    </w:p>
    <w:p w14:paraId="6354F127" w14:textId="77777777" w:rsidR="001C66FA" w:rsidRPr="005B1051" w:rsidRDefault="001C66FA" w:rsidP="001C66FA">
      <w:pPr>
        <w:pStyle w:val="Apara"/>
      </w:pPr>
      <w:r w:rsidRPr="005B1051">
        <w:tab/>
        <w:t>(a)</w:t>
      </w:r>
      <w:r w:rsidRPr="005B1051">
        <w:tab/>
        <w:t>that the utility supply only customers of the kind to which the licence relates;</w:t>
      </w:r>
    </w:p>
    <w:p w14:paraId="4CB45B7B" w14:textId="77777777" w:rsidR="001C66FA" w:rsidRPr="005B1051" w:rsidRDefault="001C66FA" w:rsidP="001C66FA">
      <w:pPr>
        <w:pStyle w:val="Apara"/>
      </w:pPr>
      <w:r w:rsidRPr="005B1051">
        <w:tab/>
        <w:t>(b)</w:t>
      </w:r>
      <w:r w:rsidRPr="005B1051">
        <w:tab/>
        <w:t>if the licence is for supply to franchise customers—that the water is supplied in accordance with the terms of the utility’s standard customer contract for the supply (except to the extent that the customer and utility agree to other terms).</w:t>
      </w:r>
    </w:p>
    <w:p w14:paraId="3E265BB8" w14:textId="77777777" w:rsidR="00FC6A24" w:rsidRDefault="00FC6A24">
      <w:pPr>
        <w:pStyle w:val="AH5Sec"/>
      </w:pPr>
      <w:bookmarkStart w:id="45" w:name="_Toc74912466"/>
      <w:r w:rsidRPr="00CF72CD">
        <w:rPr>
          <w:rStyle w:val="CharSectNo"/>
        </w:rPr>
        <w:t>28</w:t>
      </w:r>
      <w:r>
        <w:tab/>
      </w:r>
      <w:r w:rsidR="001C66FA" w:rsidRPr="005B1051">
        <w:t>Special conditions—electricity distribution</w:t>
      </w:r>
      <w:bookmarkEnd w:id="45"/>
    </w:p>
    <w:p w14:paraId="60997A1C" w14:textId="77777777" w:rsidR="00BC6A89" w:rsidRPr="005B1051" w:rsidRDefault="00BC6A89" w:rsidP="00BC6A89">
      <w:pPr>
        <w:pStyle w:val="Amain"/>
      </w:pPr>
      <w:r w:rsidRPr="005B1051">
        <w:tab/>
        <w:t>(1)</w:t>
      </w:r>
      <w:r w:rsidRPr="005B1051">
        <w:tab/>
        <w:t>A licence to distribute electricity is, in addition to the conditions mentioned in section 25, subject to the condition that the utility comply with each applicable determination made by ICRC as the jurisdictional regulator under the national electricity rules.</w:t>
      </w:r>
    </w:p>
    <w:p w14:paraId="7AEE5CF5" w14:textId="77777777" w:rsidR="00FC6A24" w:rsidRDefault="00FC6A24">
      <w:pPr>
        <w:pStyle w:val="Amain"/>
      </w:pPr>
      <w:r>
        <w:tab/>
        <w:t>(2)</w:t>
      </w:r>
      <w:r>
        <w:tab/>
        <w:t>In this section:</w:t>
      </w:r>
    </w:p>
    <w:p w14:paraId="25712C93" w14:textId="0AF3EFDD" w:rsidR="00FC6A24" w:rsidRDefault="00FC6A24">
      <w:pPr>
        <w:pStyle w:val="aDef"/>
      </w:pPr>
      <w:r>
        <w:rPr>
          <w:rStyle w:val="charBoldItals"/>
        </w:rPr>
        <w:t>jurisdictional regulator</w:t>
      </w:r>
      <w:r>
        <w:t xml:space="preserve">—see the </w:t>
      </w:r>
      <w:hyperlink r:id="rId50" w:tooltip="A1997-77" w:history="1">
        <w:r w:rsidR="00326C92" w:rsidRPr="00326C92">
          <w:rPr>
            <w:rStyle w:val="charCitHyperlinkAbbrev"/>
          </w:rPr>
          <w:t>ICRC Act</w:t>
        </w:r>
      </w:hyperlink>
      <w:r>
        <w:t>, section 4A (4) (National electricity rules—electricity distribution and transmission pricing).</w:t>
      </w:r>
    </w:p>
    <w:p w14:paraId="01C7C9C4" w14:textId="77777777" w:rsidR="00FC6A24" w:rsidRDefault="00FC6A24">
      <w:pPr>
        <w:pStyle w:val="AH5Sec"/>
      </w:pPr>
      <w:bookmarkStart w:id="46" w:name="_Toc74912467"/>
      <w:r w:rsidRPr="00CF72CD">
        <w:rPr>
          <w:rStyle w:val="CharSectNo"/>
        </w:rPr>
        <w:t>32</w:t>
      </w:r>
      <w:r>
        <w:tab/>
        <w:t>Rights under licences</w:t>
      </w:r>
      <w:bookmarkEnd w:id="46"/>
    </w:p>
    <w:p w14:paraId="689406D1" w14:textId="77777777" w:rsidR="00FC6A24" w:rsidRDefault="00FC6A24">
      <w:pPr>
        <w:pStyle w:val="Amainreturn"/>
        <w:keepNext/>
      </w:pPr>
      <w:r>
        <w:t>The rights conferred by a licence—</w:t>
      </w:r>
    </w:p>
    <w:p w14:paraId="11D67CFD" w14:textId="77777777" w:rsidR="00FC6A24" w:rsidRDefault="00FC6A24">
      <w:pPr>
        <w:pStyle w:val="Apara"/>
      </w:pPr>
      <w:r>
        <w:tab/>
        <w:t>(a)</w:t>
      </w:r>
      <w:r>
        <w:tab/>
        <w:t>are subject to the operation of this Act and each related law and, in particular, are subject to a declaration under section 18; and</w:t>
      </w:r>
    </w:p>
    <w:p w14:paraId="6C85A018" w14:textId="77777777" w:rsidR="00FC6A24" w:rsidRDefault="00FC6A24">
      <w:pPr>
        <w:pStyle w:val="Apara"/>
      </w:pPr>
      <w:r>
        <w:tab/>
        <w:t>(b)</w:t>
      </w:r>
      <w:r>
        <w:tab/>
        <w:t>are not exclusive, unless the licence provides otherwise.</w:t>
      </w:r>
    </w:p>
    <w:p w14:paraId="5D5B9CAC" w14:textId="77777777" w:rsidR="00FC6A24" w:rsidRDefault="00FC6A24">
      <w:pPr>
        <w:pStyle w:val="AH5Sec"/>
      </w:pPr>
      <w:bookmarkStart w:id="47" w:name="_Toc74912468"/>
      <w:r w:rsidRPr="00CF72CD">
        <w:rPr>
          <w:rStyle w:val="CharSectNo"/>
        </w:rPr>
        <w:lastRenderedPageBreak/>
        <w:t>33</w:t>
      </w:r>
      <w:r>
        <w:tab/>
        <w:t>Partnerships and other groups</w:t>
      </w:r>
      <w:bookmarkEnd w:id="47"/>
    </w:p>
    <w:p w14:paraId="1E965850" w14:textId="77777777" w:rsidR="00FC6A24" w:rsidRDefault="00FC6A24" w:rsidP="006F30B3">
      <w:pPr>
        <w:pStyle w:val="Amain"/>
        <w:keepNext/>
      </w:pPr>
      <w:r>
        <w:tab/>
        <w:t>(1)</w:t>
      </w:r>
      <w:r>
        <w:tab/>
        <w:t>A licence granted to a member of a group on behalf of the group is taken to have been granted to the group.</w:t>
      </w:r>
    </w:p>
    <w:p w14:paraId="08C6C923" w14:textId="77777777" w:rsidR="00FC6A24" w:rsidRDefault="00FC6A24" w:rsidP="006F30B3">
      <w:pPr>
        <w:pStyle w:val="Amain"/>
        <w:keepNext/>
      </w:pPr>
      <w:r>
        <w:tab/>
        <w:t>(2)</w:t>
      </w:r>
      <w:r>
        <w:tab/>
        <w:t>This Act and each related law apply to the group as if it were a person, but with the following changes:</w:t>
      </w:r>
    </w:p>
    <w:p w14:paraId="4D1EEF8C" w14:textId="77777777" w:rsidR="00FC6A24" w:rsidRDefault="00FC6A24">
      <w:pPr>
        <w:pStyle w:val="Apara"/>
      </w:pPr>
      <w:r>
        <w:tab/>
        <w:t>(a)</w:t>
      </w:r>
      <w:r>
        <w:tab/>
        <w:t>a function that would be exercisable by the group may be exercised by any member;</w:t>
      </w:r>
    </w:p>
    <w:p w14:paraId="36D8B1AA" w14:textId="77777777" w:rsidR="00FC6A24" w:rsidRDefault="00FC6A24">
      <w:pPr>
        <w:pStyle w:val="Apara"/>
      </w:pPr>
      <w:r>
        <w:tab/>
        <w:t>(b)</w:t>
      </w:r>
      <w:r>
        <w:tab/>
        <w:t>an obligation that would be imposed on the group is imposed instead on each member, but may be discharged by any member;</w:t>
      </w:r>
    </w:p>
    <w:p w14:paraId="32249E80" w14:textId="77777777" w:rsidR="00FC6A24" w:rsidRDefault="00FC6A24">
      <w:pPr>
        <w:pStyle w:val="Apara"/>
      </w:pPr>
      <w:r>
        <w:tab/>
        <w:t>(c)</w:t>
      </w:r>
      <w:r>
        <w:tab/>
        <w:t>a liability that would be imposed on the group is imposed instead, jointly and severally, on each member;</w:t>
      </w:r>
    </w:p>
    <w:p w14:paraId="41E162E0" w14:textId="77777777" w:rsidR="00FC6A24" w:rsidRDefault="00FC6A24">
      <w:pPr>
        <w:pStyle w:val="Apara"/>
      </w:pPr>
      <w:r>
        <w:tab/>
        <w:t>(d)</w:t>
      </w:r>
      <w:r>
        <w:tab/>
        <w:t>an offence against this Act or a related law that would otherwise be committed by the group is taken to have been committed by each member.</w:t>
      </w:r>
    </w:p>
    <w:p w14:paraId="7E9B0510" w14:textId="77777777" w:rsidR="00FC6A24" w:rsidRDefault="00FC6A24">
      <w:pPr>
        <w:pStyle w:val="Amain"/>
      </w:pPr>
      <w:r>
        <w:tab/>
        <w:t>(3)</w:t>
      </w:r>
      <w:r>
        <w:tab/>
        <w:t>In a prosecution of a person for an offence that the person is taken to have committed because of subsection (2) (d), it is a defence if the person proves that he or she—</w:t>
      </w:r>
    </w:p>
    <w:p w14:paraId="1C1E20EA" w14:textId="77777777" w:rsidR="00FC6A24" w:rsidRDefault="00FC6A24">
      <w:pPr>
        <w:pStyle w:val="Apara"/>
      </w:pPr>
      <w:r>
        <w:tab/>
        <w:t>(a)</w:t>
      </w:r>
      <w:r>
        <w:tab/>
        <w:t>did not aid, abet, counsel or procure the relevant act or omission; or</w:t>
      </w:r>
    </w:p>
    <w:p w14:paraId="4AE16C47" w14:textId="77777777" w:rsidR="00FC6A24" w:rsidRDefault="00FC6A24">
      <w:pPr>
        <w:pStyle w:val="Apara"/>
      </w:pPr>
      <w:r>
        <w:tab/>
        <w:t>(b)</w:t>
      </w:r>
      <w:r>
        <w:tab/>
        <w:t>was not in any way knowingly concerned in, or party to, the relevant act or omission (whether directly or indirectly and whether by any act or omission of the person).</w:t>
      </w:r>
    </w:p>
    <w:p w14:paraId="4503AD45" w14:textId="77777777" w:rsidR="00FC6A24" w:rsidRDefault="00FC6A24">
      <w:pPr>
        <w:pStyle w:val="Amain"/>
      </w:pPr>
      <w:r>
        <w:tab/>
        <w:t>(4)</w:t>
      </w:r>
      <w:r>
        <w:tab/>
        <w:t>If, under this Act or a related law, a document is given to a member of a group, it is taken to have been given to the group.</w:t>
      </w:r>
    </w:p>
    <w:p w14:paraId="391B02DD" w14:textId="77777777" w:rsidR="00FC6A24" w:rsidRDefault="00FC6A24" w:rsidP="00547ACE">
      <w:pPr>
        <w:pStyle w:val="Amain"/>
        <w:keepNext/>
      </w:pPr>
      <w:r>
        <w:lastRenderedPageBreak/>
        <w:tab/>
        <w:t>(5)</w:t>
      </w:r>
      <w:r>
        <w:tab/>
        <w:t>In this section:</w:t>
      </w:r>
    </w:p>
    <w:p w14:paraId="5C49A71C" w14:textId="77777777" w:rsidR="00FC6A24" w:rsidRDefault="00FC6A24">
      <w:pPr>
        <w:pStyle w:val="aDef"/>
        <w:keepNext/>
      </w:pPr>
      <w:r w:rsidRPr="00255624">
        <w:rPr>
          <w:rStyle w:val="charBoldItals"/>
        </w:rPr>
        <w:t xml:space="preserve">group </w:t>
      </w:r>
      <w:r>
        <w:t>means—</w:t>
      </w:r>
    </w:p>
    <w:p w14:paraId="109CBA50" w14:textId="49952119" w:rsidR="00FC6A24" w:rsidRDefault="00FC6A24" w:rsidP="00547ACE">
      <w:pPr>
        <w:pStyle w:val="aDefpara"/>
        <w:keepNext/>
      </w:pPr>
      <w:r>
        <w:tab/>
        <w:t>(</w:t>
      </w:r>
      <w:r>
        <w:rPr>
          <w:noProof/>
        </w:rPr>
        <w:t>a</w:t>
      </w:r>
      <w:r>
        <w:t>)</w:t>
      </w:r>
      <w:r>
        <w:tab/>
        <w:t xml:space="preserve">a partnership under the </w:t>
      </w:r>
      <w:hyperlink r:id="rId51" w:tooltip="A1963-5" w:history="1">
        <w:r w:rsidR="00255624" w:rsidRPr="00255624">
          <w:rPr>
            <w:rStyle w:val="charCitHyperlinkItal"/>
          </w:rPr>
          <w:t>Partnership Act 1963</w:t>
        </w:r>
      </w:hyperlink>
      <w:r>
        <w:t>; or</w:t>
      </w:r>
    </w:p>
    <w:p w14:paraId="67A43A12" w14:textId="77777777" w:rsidR="00FC6A24" w:rsidRDefault="00FC6A24">
      <w:pPr>
        <w:pStyle w:val="aDefpara"/>
      </w:pPr>
      <w:r>
        <w:tab/>
        <w:t>(</w:t>
      </w:r>
      <w:r>
        <w:rPr>
          <w:noProof/>
        </w:rPr>
        <w:t>b</w:t>
      </w:r>
      <w:r>
        <w:t>)</w:t>
      </w:r>
      <w:r>
        <w:tab/>
        <w:t>joint venturers or a consortium, syndicate or other unincorporated body of 2 or more people.</w:t>
      </w:r>
    </w:p>
    <w:p w14:paraId="2254A86C" w14:textId="77777777" w:rsidR="00FC6A24" w:rsidRPr="00CF72CD" w:rsidRDefault="00FC6A24">
      <w:pPr>
        <w:pStyle w:val="AH3Div"/>
      </w:pPr>
      <w:bookmarkStart w:id="48" w:name="_Toc74912469"/>
      <w:r w:rsidRPr="00CF72CD">
        <w:rPr>
          <w:rStyle w:val="CharDivNo"/>
        </w:rPr>
        <w:t>Division 3.3</w:t>
      </w:r>
      <w:r>
        <w:tab/>
      </w:r>
      <w:r w:rsidRPr="00CF72CD">
        <w:rPr>
          <w:rStyle w:val="CharDivText"/>
        </w:rPr>
        <w:t>Licences</w:t>
      </w:r>
      <w:bookmarkEnd w:id="48"/>
    </w:p>
    <w:p w14:paraId="24CDEF95" w14:textId="77777777" w:rsidR="00FC6A24" w:rsidRDefault="00FC6A24">
      <w:pPr>
        <w:pStyle w:val="AH5Sec"/>
      </w:pPr>
      <w:bookmarkStart w:id="49" w:name="_Toc74912470"/>
      <w:r w:rsidRPr="00CF72CD">
        <w:rPr>
          <w:rStyle w:val="CharSectNo"/>
        </w:rPr>
        <w:t>34</w:t>
      </w:r>
      <w:r>
        <w:tab/>
        <w:t>Applications for certain licence decisions</w:t>
      </w:r>
      <w:bookmarkEnd w:id="49"/>
    </w:p>
    <w:p w14:paraId="0B6CF163" w14:textId="77777777" w:rsidR="00FC6A24" w:rsidRDefault="00FC6A24">
      <w:pPr>
        <w:pStyle w:val="Amainreturn"/>
      </w:pPr>
      <w:r>
        <w:t>An application for any of the following must be made to ICRC:</w:t>
      </w:r>
    </w:p>
    <w:p w14:paraId="6D7516AA" w14:textId="77777777" w:rsidR="00FC6A24" w:rsidRDefault="00FC6A24">
      <w:pPr>
        <w:pStyle w:val="Apara"/>
      </w:pPr>
      <w:r>
        <w:tab/>
        <w:t>(a)</w:t>
      </w:r>
      <w:r>
        <w:tab/>
        <w:t>the grant of a licence;</w:t>
      </w:r>
    </w:p>
    <w:p w14:paraId="3FF35E56" w14:textId="77777777" w:rsidR="00FC6A24" w:rsidRDefault="00FC6A24">
      <w:pPr>
        <w:pStyle w:val="Apara"/>
      </w:pPr>
      <w:r>
        <w:tab/>
        <w:t>(b)</w:t>
      </w:r>
      <w:r>
        <w:tab/>
        <w:t>ICRC’s agreement to the transfer of a licence;</w:t>
      </w:r>
    </w:p>
    <w:p w14:paraId="7676D657" w14:textId="77777777" w:rsidR="00FC6A24" w:rsidRDefault="00FC6A24" w:rsidP="000D5D11">
      <w:pPr>
        <w:pStyle w:val="Apara"/>
        <w:keepNext/>
      </w:pPr>
      <w:r>
        <w:tab/>
        <w:t>(c)</w:t>
      </w:r>
      <w:r>
        <w:tab/>
        <w:t>the variation of a licence;</w:t>
      </w:r>
    </w:p>
    <w:p w14:paraId="4809C449" w14:textId="77777777" w:rsidR="00FC6A24" w:rsidRDefault="00FC6A24">
      <w:pPr>
        <w:pStyle w:val="Apara"/>
        <w:keepNext/>
      </w:pPr>
      <w:r>
        <w:tab/>
        <w:t>(d)</w:t>
      </w:r>
      <w:r>
        <w:tab/>
        <w:t>an exemption from compliance with a licence condition.</w:t>
      </w:r>
    </w:p>
    <w:p w14:paraId="39BC07F3" w14:textId="77777777" w:rsidR="00FC6A24" w:rsidRDefault="00FC6A24" w:rsidP="000D5D11">
      <w:pPr>
        <w:pStyle w:val="aNote"/>
        <w:keepNext/>
      </w:pPr>
      <w:r w:rsidRPr="00255624">
        <w:rPr>
          <w:rStyle w:val="charItals"/>
        </w:rPr>
        <w:t>Note 1</w:t>
      </w:r>
      <w:r w:rsidRPr="00255624">
        <w:rPr>
          <w:rStyle w:val="charItals"/>
        </w:rPr>
        <w:tab/>
      </w:r>
      <w:r>
        <w:t>A fee may be determined under s 254 for this section.</w:t>
      </w:r>
    </w:p>
    <w:p w14:paraId="7D89D089" w14:textId="77777777" w:rsidR="00FC6A24" w:rsidRDefault="00FC6A24">
      <w:pPr>
        <w:pStyle w:val="aNote"/>
      </w:pPr>
      <w:r w:rsidRPr="00255624">
        <w:rPr>
          <w:rStyle w:val="charItals"/>
        </w:rPr>
        <w:t>Note 2</w:t>
      </w:r>
      <w:r w:rsidRPr="00255624">
        <w:rPr>
          <w:rStyle w:val="charItals"/>
        </w:rPr>
        <w:tab/>
      </w:r>
      <w:r>
        <w:t>If a form is approved under s 255 for an application, the form must be used.</w:t>
      </w:r>
    </w:p>
    <w:p w14:paraId="2B12211D" w14:textId="77777777" w:rsidR="00FC6A24" w:rsidRDefault="00FC6A24">
      <w:pPr>
        <w:pStyle w:val="AH5Sec"/>
      </w:pPr>
      <w:bookmarkStart w:id="50" w:name="_Toc74912471"/>
      <w:r w:rsidRPr="00CF72CD">
        <w:rPr>
          <w:rStyle w:val="CharSectNo"/>
        </w:rPr>
        <w:t>35</w:t>
      </w:r>
      <w:r>
        <w:tab/>
        <w:t>Further information</w:t>
      </w:r>
      <w:bookmarkEnd w:id="50"/>
    </w:p>
    <w:p w14:paraId="718D2D6C" w14:textId="77777777" w:rsidR="00FC6A24" w:rsidRDefault="00FC6A24">
      <w:pPr>
        <w:pStyle w:val="Amain"/>
      </w:pPr>
      <w:r>
        <w:tab/>
        <w:t>(1)</w:t>
      </w:r>
      <w:r>
        <w:tab/>
        <w:t>ICRC may, by written notice given to an applicant, require the applicant to give ICRC further stated information or documents that ICRC reasonably requires to determine the application.</w:t>
      </w:r>
    </w:p>
    <w:p w14:paraId="50148AE9" w14:textId="77777777" w:rsidR="00FC6A24" w:rsidRDefault="00FC6A24">
      <w:pPr>
        <w:pStyle w:val="Amain"/>
      </w:pPr>
      <w:r>
        <w:tab/>
        <w:t>(2)</w:t>
      </w:r>
      <w:r>
        <w:tab/>
        <w:t>ICRC is not required to determine an application until the applicant complies with the requirement.</w:t>
      </w:r>
    </w:p>
    <w:p w14:paraId="3F21DE18" w14:textId="77777777" w:rsidR="00FC6A24" w:rsidRDefault="00FC6A24">
      <w:pPr>
        <w:pStyle w:val="AH5Sec"/>
      </w:pPr>
      <w:bookmarkStart w:id="51" w:name="_Toc74912472"/>
      <w:r w:rsidRPr="00CF72CD">
        <w:rPr>
          <w:rStyle w:val="CharSectNo"/>
        </w:rPr>
        <w:lastRenderedPageBreak/>
        <w:t>36</w:t>
      </w:r>
      <w:r>
        <w:tab/>
        <w:t>Public consultation</w:t>
      </w:r>
      <w:bookmarkEnd w:id="51"/>
    </w:p>
    <w:p w14:paraId="11520335" w14:textId="77777777" w:rsidR="00E46EE9" w:rsidRPr="0092630A" w:rsidRDefault="00E46EE9" w:rsidP="00547ACE">
      <w:pPr>
        <w:pStyle w:val="Amain"/>
        <w:keepLines/>
        <w:rPr>
          <w:lang w:eastAsia="en-AU"/>
        </w:rPr>
      </w:pPr>
      <w:r w:rsidRPr="0092630A">
        <w:tab/>
        <w:t>(1)</w:t>
      </w:r>
      <w:r w:rsidRPr="0092630A">
        <w:tab/>
        <w:t>Before ICRC makes a defined licence decision under this division, it</w:t>
      </w:r>
      <w:r w:rsidRPr="0092630A">
        <w:rPr>
          <w:lang w:eastAsia="en-AU"/>
        </w:rPr>
        <w:t xml:space="preserve"> may give public notice, and notice on the ICRC’s website, about the matter to be decided and invite submissions about that matter from interested people.</w:t>
      </w:r>
    </w:p>
    <w:p w14:paraId="1251BC7B" w14:textId="6604875A" w:rsidR="00E46EE9" w:rsidRPr="0092630A" w:rsidRDefault="00E46EE9" w:rsidP="00E46EE9">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2" w:tooltip="A2001-14" w:history="1">
        <w:r w:rsidRPr="0092630A">
          <w:rPr>
            <w:rStyle w:val="charCitHyperlinkAbbrev"/>
          </w:rPr>
          <w:t>Legislation Act</w:t>
        </w:r>
      </w:hyperlink>
      <w:r w:rsidRPr="0092630A">
        <w:rPr>
          <w:lang w:eastAsia="en-AU"/>
        </w:rPr>
        <w:t>, dict, pt 1).</w:t>
      </w:r>
    </w:p>
    <w:p w14:paraId="64B8854F" w14:textId="77777777" w:rsidR="00FC6A24" w:rsidRDefault="00FC6A24" w:rsidP="00E46EE9">
      <w:pPr>
        <w:pStyle w:val="Amain"/>
        <w:keepNext/>
      </w:pPr>
      <w:r>
        <w:tab/>
        <w:t>(2)</w:t>
      </w:r>
      <w:r>
        <w:tab/>
        <w:t>The public notice must—</w:t>
      </w:r>
    </w:p>
    <w:p w14:paraId="15DF249C" w14:textId="77777777" w:rsidR="00FC6A24" w:rsidRDefault="00FC6A24">
      <w:pPr>
        <w:pStyle w:val="Apara"/>
      </w:pPr>
      <w:r>
        <w:tab/>
        <w:t>(</w:t>
      </w:r>
      <w:r w:rsidR="00E46EE9">
        <w:t>a</w:t>
      </w:r>
      <w:r>
        <w:t>)</w:t>
      </w:r>
      <w:r>
        <w:tab/>
        <w:t>state where copies of relevant documents may be inspected; and</w:t>
      </w:r>
    </w:p>
    <w:p w14:paraId="2C8C2048" w14:textId="77777777" w:rsidR="00FC6A24" w:rsidRDefault="00E46EE9">
      <w:pPr>
        <w:pStyle w:val="Apara"/>
      </w:pPr>
      <w:r>
        <w:tab/>
        <w:t>(b</w:t>
      </w:r>
      <w:r w:rsidR="00FC6A24">
        <w:t>)</w:t>
      </w:r>
      <w:r w:rsidR="00FC6A24">
        <w:tab/>
        <w:t>state—</w:t>
      </w:r>
    </w:p>
    <w:p w14:paraId="16BF390F" w14:textId="77777777" w:rsidR="00FC6A24" w:rsidRDefault="00FC6A24">
      <w:pPr>
        <w:pStyle w:val="Asubpara"/>
      </w:pPr>
      <w:r>
        <w:tab/>
        <w:t>(i)</w:t>
      </w:r>
      <w:r>
        <w:tab/>
        <w:t>where submissions may be lodged; and</w:t>
      </w:r>
    </w:p>
    <w:p w14:paraId="40FCB231" w14:textId="77777777" w:rsidR="00FC6A24" w:rsidRDefault="00FC6A24">
      <w:pPr>
        <w:pStyle w:val="Asubpara"/>
      </w:pPr>
      <w:r>
        <w:tab/>
        <w:t>(ii)</w:t>
      </w:r>
      <w:r>
        <w:tab/>
        <w:t>the closing date for submissions, that is at least 28 days after the day the notice is published.</w:t>
      </w:r>
    </w:p>
    <w:p w14:paraId="394CCF0D" w14:textId="77777777" w:rsidR="00FC6A24" w:rsidRDefault="00FC6A24">
      <w:pPr>
        <w:pStyle w:val="Amain"/>
      </w:pPr>
      <w:r>
        <w:tab/>
        <w:t>(3)</w:t>
      </w:r>
      <w:r>
        <w:tab/>
        <w:t>If ICRC gives public notice under subsection (1) about a defined licence decision, it must not make the decision unless it has—</w:t>
      </w:r>
    </w:p>
    <w:p w14:paraId="52B009FA" w14:textId="77777777" w:rsidR="00FC6A24" w:rsidRDefault="00FC6A24">
      <w:pPr>
        <w:pStyle w:val="Apara"/>
      </w:pPr>
      <w:r>
        <w:tab/>
        <w:t>(a)</w:t>
      </w:r>
      <w:r>
        <w:tab/>
        <w:t>allowed the utility a reasonable opportunity—</w:t>
      </w:r>
    </w:p>
    <w:p w14:paraId="467B9702" w14:textId="77777777" w:rsidR="00FC6A24" w:rsidRDefault="00FC6A24">
      <w:pPr>
        <w:pStyle w:val="Asubpara"/>
      </w:pPr>
      <w:r>
        <w:tab/>
        <w:t>(i)</w:t>
      </w:r>
      <w:r>
        <w:tab/>
        <w:t xml:space="preserve">to examine submissions lodged with ICRC in accordance with the public notice; and </w:t>
      </w:r>
    </w:p>
    <w:p w14:paraId="0E5D03BE" w14:textId="77777777" w:rsidR="00FC6A24" w:rsidRDefault="00FC6A24">
      <w:pPr>
        <w:pStyle w:val="Asubpara"/>
      </w:pPr>
      <w:r>
        <w:tab/>
        <w:t>(ii)</w:t>
      </w:r>
      <w:r>
        <w:tab/>
        <w:t>to make representations to ICRC about any matter raised in the submissions; and</w:t>
      </w:r>
    </w:p>
    <w:p w14:paraId="21654599" w14:textId="77777777" w:rsidR="00FC6A24" w:rsidRDefault="00FC6A24">
      <w:pPr>
        <w:pStyle w:val="Apara"/>
      </w:pPr>
      <w:r>
        <w:tab/>
        <w:t>(b)</w:t>
      </w:r>
      <w:r>
        <w:tab/>
        <w:t>considered the matters raised in all the submissions and representations properly made to ICRC.</w:t>
      </w:r>
    </w:p>
    <w:p w14:paraId="452BD38D" w14:textId="77777777" w:rsidR="00FC6A24" w:rsidRDefault="00FC6A24">
      <w:pPr>
        <w:pStyle w:val="Amain"/>
        <w:keepNext/>
      </w:pPr>
      <w:r>
        <w:lastRenderedPageBreak/>
        <w:tab/>
        <w:t>(4)</w:t>
      </w:r>
      <w:r>
        <w:tab/>
        <w:t>In this section:</w:t>
      </w:r>
    </w:p>
    <w:p w14:paraId="3D5FA150" w14:textId="77777777" w:rsidR="00FC6A24" w:rsidRDefault="00FC6A24">
      <w:pPr>
        <w:pStyle w:val="aDef"/>
        <w:keepNext/>
      </w:pPr>
      <w:r w:rsidRPr="00255624">
        <w:rPr>
          <w:rStyle w:val="charBoldItals"/>
        </w:rPr>
        <w:t>defined licence decision</w:t>
      </w:r>
      <w:r>
        <w:t xml:space="preserve"> means a decision to—</w:t>
      </w:r>
    </w:p>
    <w:p w14:paraId="18BC52C8" w14:textId="77777777" w:rsidR="00FC6A24" w:rsidRDefault="00FC6A24">
      <w:pPr>
        <w:pStyle w:val="aDefpara"/>
        <w:keepNext/>
      </w:pPr>
      <w:r>
        <w:tab/>
        <w:t>(a)</w:t>
      </w:r>
      <w:r>
        <w:tab/>
        <w:t>grant a licence under section 37; or</w:t>
      </w:r>
    </w:p>
    <w:p w14:paraId="0BC07889" w14:textId="77777777" w:rsidR="00FC6A24" w:rsidRDefault="00FC6A24">
      <w:pPr>
        <w:pStyle w:val="aDefpara"/>
        <w:keepNext/>
      </w:pPr>
      <w:r>
        <w:tab/>
        <w:t>(b)</w:t>
      </w:r>
      <w:r>
        <w:tab/>
        <w:t>vary a licence under section 38; or</w:t>
      </w:r>
    </w:p>
    <w:p w14:paraId="71DCC3E2" w14:textId="77777777" w:rsidR="00FC6A24" w:rsidRDefault="00FC6A24">
      <w:pPr>
        <w:pStyle w:val="aDefpara"/>
        <w:keepNext/>
      </w:pPr>
      <w:r>
        <w:tab/>
        <w:t>(c)</w:t>
      </w:r>
      <w:r>
        <w:tab/>
        <w:t>exempt a utility under section 39; or</w:t>
      </w:r>
    </w:p>
    <w:p w14:paraId="3D53A412" w14:textId="77777777" w:rsidR="00FC6A24" w:rsidRDefault="00FC6A24">
      <w:pPr>
        <w:pStyle w:val="aDefpara"/>
      </w:pPr>
      <w:r>
        <w:tab/>
        <w:t>(d)</w:t>
      </w:r>
      <w:r>
        <w:tab/>
        <w:t>agree to the transfer of a licence under section 40.</w:t>
      </w:r>
    </w:p>
    <w:p w14:paraId="4CCA20D4" w14:textId="77777777" w:rsidR="00FC6A24" w:rsidRDefault="00FC6A24">
      <w:pPr>
        <w:pStyle w:val="aDef"/>
        <w:keepNext/>
      </w:pPr>
      <w:r w:rsidRPr="00255624">
        <w:rPr>
          <w:rStyle w:val="charBoldItals"/>
        </w:rPr>
        <w:t>utility</w:t>
      </w:r>
      <w:r>
        <w:t>—</w:t>
      </w:r>
    </w:p>
    <w:p w14:paraId="015A3A23" w14:textId="77777777" w:rsidR="00FC6A24" w:rsidRDefault="00FC6A24">
      <w:pPr>
        <w:pStyle w:val="aDefpara"/>
      </w:pPr>
      <w:r>
        <w:tab/>
        <w:t>(a)</w:t>
      </w:r>
      <w:r>
        <w:tab/>
        <w:t>in relation to the grant of a licence—means the applicant for the licence; and</w:t>
      </w:r>
    </w:p>
    <w:p w14:paraId="7D751160" w14:textId="77777777" w:rsidR="00FC6A24" w:rsidRDefault="00FC6A24">
      <w:pPr>
        <w:pStyle w:val="aDefpara"/>
      </w:pPr>
      <w:r>
        <w:tab/>
        <w:t>(b)</w:t>
      </w:r>
      <w:r>
        <w:tab/>
        <w:t>in relation to the transfer of a licence—includes the intended transferee.</w:t>
      </w:r>
    </w:p>
    <w:p w14:paraId="0F2886B7" w14:textId="77777777" w:rsidR="00FC6A24" w:rsidRDefault="00FC6A24">
      <w:pPr>
        <w:pStyle w:val="AH5Sec"/>
      </w:pPr>
      <w:bookmarkStart w:id="52" w:name="_Toc74912473"/>
      <w:r w:rsidRPr="00CF72CD">
        <w:rPr>
          <w:rStyle w:val="CharSectNo"/>
        </w:rPr>
        <w:t>37</w:t>
      </w:r>
      <w:r>
        <w:tab/>
        <w:t>Grant</w:t>
      </w:r>
      <w:bookmarkEnd w:id="52"/>
    </w:p>
    <w:p w14:paraId="20C4DCA5" w14:textId="77777777" w:rsidR="00FC6A24" w:rsidRDefault="00FC6A24">
      <w:pPr>
        <w:pStyle w:val="Amain"/>
        <w:keepNext/>
      </w:pPr>
      <w:r>
        <w:tab/>
        <w:t>(1)</w:t>
      </w:r>
      <w:r>
        <w:tab/>
        <w:t>ICRC may, on application, grant a licence to a person to provide a utility service.</w:t>
      </w:r>
    </w:p>
    <w:p w14:paraId="3B516854" w14:textId="77777777" w:rsidR="00FC6A24" w:rsidRDefault="00FC6A24">
      <w:pPr>
        <w:pStyle w:val="aNote"/>
      </w:pPr>
      <w:r>
        <w:rPr>
          <w:rStyle w:val="charItals"/>
        </w:rPr>
        <w:t>Note</w:t>
      </w:r>
      <w:r w:rsidR="00066BB4">
        <w:rPr>
          <w:rStyle w:val="charItals"/>
        </w:rPr>
        <w:t xml:space="preserve"> 1</w:t>
      </w:r>
      <w:r>
        <w:rPr>
          <w:rStyle w:val="charItals"/>
        </w:rPr>
        <w:tab/>
      </w:r>
      <w:r>
        <w:t>Under s 52, the ICRC must prepare a notice of a grant of a licence.  The notice is a notifiable instrument.</w:t>
      </w:r>
    </w:p>
    <w:p w14:paraId="3D1C35CF" w14:textId="77777777" w:rsidR="00066BB4" w:rsidRDefault="00066BB4" w:rsidP="00066BB4">
      <w:pPr>
        <w:pStyle w:val="aNote"/>
      </w:pPr>
      <w:r w:rsidRPr="00255624">
        <w:rPr>
          <w:rStyle w:val="charItals"/>
        </w:rPr>
        <w:t>Note 2</w:t>
      </w:r>
      <w:r w:rsidRPr="00255624">
        <w:rPr>
          <w:rStyle w:val="charItals"/>
        </w:rPr>
        <w:tab/>
      </w:r>
      <w:r>
        <w:t>If ICRC refuses to grant a licence, or grants a licence subject to a condition imposed by it, it must give a reviewable decision notice to the applicant for the licence (see s 43A).</w:t>
      </w:r>
    </w:p>
    <w:p w14:paraId="7E491120" w14:textId="77777777" w:rsidR="00FC6A24" w:rsidRDefault="00FC6A24" w:rsidP="000D5D11">
      <w:pPr>
        <w:pStyle w:val="Amain"/>
        <w:keepNext/>
      </w:pPr>
      <w:r>
        <w:tab/>
        <w:t>(2)</w:t>
      </w:r>
      <w:r>
        <w:tab/>
        <w:t>ICRC must grant the licence if satisfied that—</w:t>
      </w:r>
    </w:p>
    <w:p w14:paraId="5422EB0A" w14:textId="77777777" w:rsidR="00FC6A24" w:rsidRDefault="00FC6A24">
      <w:pPr>
        <w:pStyle w:val="Apara"/>
      </w:pPr>
      <w:r>
        <w:tab/>
        <w:t>(a)</w:t>
      </w:r>
      <w:r>
        <w:tab/>
        <w:t>the applicant has the capacity, as determined in accordance with the relevant technical and prudential criteria adopted by ICRC under section 26—</w:t>
      </w:r>
    </w:p>
    <w:p w14:paraId="5A9FC68F" w14:textId="77777777" w:rsidR="00FC6A24" w:rsidRDefault="00FC6A24">
      <w:pPr>
        <w:pStyle w:val="Asubpara"/>
      </w:pPr>
      <w:r>
        <w:tab/>
        <w:t>(i)</w:t>
      </w:r>
      <w:r>
        <w:tab/>
        <w:t xml:space="preserve">to comply with the licence conditions; and </w:t>
      </w:r>
    </w:p>
    <w:p w14:paraId="3E913351" w14:textId="77777777" w:rsidR="00FC6A24" w:rsidRDefault="00FC6A24">
      <w:pPr>
        <w:pStyle w:val="Asubpara"/>
      </w:pPr>
      <w:r>
        <w:tab/>
        <w:t>(ii)</w:t>
      </w:r>
      <w:r>
        <w:tab/>
        <w:t>to operate a viable business as licensee; and</w:t>
      </w:r>
    </w:p>
    <w:p w14:paraId="636A7C52" w14:textId="77777777" w:rsidR="00FC6A24" w:rsidRDefault="00FC6A24">
      <w:pPr>
        <w:pStyle w:val="Apara"/>
      </w:pPr>
      <w:r>
        <w:tab/>
        <w:t>(b)</w:t>
      </w:r>
      <w:r>
        <w:tab/>
        <w:t>the applicant satisfies any other requirement that is relevant to ICRC’s objects under this Act.</w:t>
      </w:r>
    </w:p>
    <w:p w14:paraId="07304416" w14:textId="77777777" w:rsidR="00FC6A24" w:rsidRDefault="00FC6A24">
      <w:pPr>
        <w:pStyle w:val="Amain"/>
      </w:pPr>
      <w:r>
        <w:lastRenderedPageBreak/>
        <w:tab/>
        <w:t>(3)</w:t>
      </w:r>
      <w:r>
        <w:tab/>
        <w:t>A licence to provide utility services to franchise customers, whether exclusively or otherwise, may be granted by ICRC only with the written approval of the Minister.</w:t>
      </w:r>
    </w:p>
    <w:p w14:paraId="61B0C1DA" w14:textId="77777777" w:rsidR="00FC6A24" w:rsidRDefault="00FC6A24">
      <w:pPr>
        <w:pStyle w:val="aNote"/>
      </w:pPr>
      <w:r>
        <w:rPr>
          <w:rStyle w:val="charItals"/>
        </w:rPr>
        <w:t>Note</w:t>
      </w:r>
      <w:r>
        <w:rPr>
          <w:rStyle w:val="charItals"/>
        </w:rPr>
        <w:tab/>
      </w:r>
      <w:r>
        <w:t>Under s 52, the ICRC must prepare a notice of a refusal of a licence.  The notice is a notifiable instrument.</w:t>
      </w:r>
    </w:p>
    <w:p w14:paraId="5509BB6F" w14:textId="77777777" w:rsidR="00FC6A24" w:rsidRDefault="00FC6A24">
      <w:pPr>
        <w:pStyle w:val="AH5Sec"/>
      </w:pPr>
      <w:bookmarkStart w:id="53" w:name="_Toc74912474"/>
      <w:r w:rsidRPr="00CF72CD">
        <w:rPr>
          <w:rStyle w:val="CharSectNo"/>
        </w:rPr>
        <w:t>38</w:t>
      </w:r>
      <w:r>
        <w:tab/>
        <w:t>Variation</w:t>
      </w:r>
      <w:bookmarkEnd w:id="53"/>
    </w:p>
    <w:p w14:paraId="71687919" w14:textId="77777777" w:rsidR="00FC6A24" w:rsidRDefault="00FC6A24">
      <w:pPr>
        <w:pStyle w:val="Amain"/>
        <w:keepNext/>
      </w:pPr>
      <w:r>
        <w:tab/>
        <w:t>(1)</w:t>
      </w:r>
      <w:r>
        <w:tab/>
        <w:t>ICRC may, in writing, vary a utility’s licence—</w:t>
      </w:r>
    </w:p>
    <w:p w14:paraId="4FFAA3E0" w14:textId="77777777" w:rsidR="00FC6A24" w:rsidRDefault="00FC6A24">
      <w:pPr>
        <w:pStyle w:val="Apara"/>
        <w:keepNext/>
      </w:pPr>
      <w:r>
        <w:tab/>
        <w:t>(a)</w:t>
      </w:r>
      <w:r>
        <w:tab/>
        <w:t>on application by the utility; or</w:t>
      </w:r>
    </w:p>
    <w:p w14:paraId="5D6DA283" w14:textId="77777777" w:rsidR="00FC6A24" w:rsidRDefault="00FC6A24">
      <w:pPr>
        <w:pStyle w:val="Apara"/>
        <w:keepNext/>
      </w:pPr>
      <w:r>
        <w:tab/>
        <w:t>(b)</w:t>
      </w:r>
      <w:r>
        <w:tab/>
        <w:t>on its own initiative, by written notice given to the utility</w:t>
      </w:r>
      <w:r w:rsidR="0036371C">
        <w:t>; or</w:t>
      </w:r>
    </w:p>
    <w:p w14:paraId="52006922" w14:textId="77777777" w:rsidR="0036371C" w:rsidRPr="00105A0B" w:rsidRDefault="0036371C" w:rsidP="0036371C">
      <w:pPr>
        <w:pStyle w:val="Apara"/>
      </w:pPr>
      <w:r w:rsidRPr="00105A0B">
        <w:tab/>
        <w:t>(c)</w:t>
      </w:r>
      <w:r w:rsidRPr="00105A0B">
        <w:tab/>
        <w:t>to include a condition on the recommendation of the technical regulator.</w:t>
      </w:r>
    </w:p>
    <w:p w14:paraId="74CE2C9E" w14:textId="77777777" w:rsidR="00FC6A24" w:rsidRDefault="00FC6A24">
      <w:pPr>
        <w:pStyle w:val="aNote"/>
      </w:pPr>
      <w:r>
        <w:rPr>
          <w:rStyle w:val="charItals"/>
        </w:rPr>
        <w:t>Note</w:t>
      </w:r>
      <w:r w:rsidR="00066BB4">
        <w:rPr>
          <w:rStyle w:val="charItals"/>
        </w:rPr>
        <w:t xml:space="preserve"> 1</w:t>
      </w:r>
      <w:r>
        <w:rPr>
          <w:rStyle w:val="charItals"/>
        </w:rPr>
        <w:tab/>
      </w:r>
      <w:r>
        <w:t>Under s 52, the ICRC must prepare a notice of a variation of a licence. The notice is a notifiable instrument.</w:t>
      </w:r>
    </w:p>
    <w:p w14:paraId="24929F7D" w14:textId="77777777" w:rsidR="00066BB4" w:rsidRDefault="00066BB4" w:rsidP="00066BB4">
      <w:pPr>
        <w:pStyle w:val="aNote"/>
      </w:pPr>
      <w:r w:rsidRPr="00255624">
        <w:rPr>
          <w:rStyle w:val="charItals"/>
        </w:rPr>
        <w:t>Note 2</w:t>
      </w:r>
      <w:r w:rsidRPr="00255624">
        <w:rPr>
          <w:rStyle w:val="charItals"/>
        </w:rPr>
        <w:tab/>
      </w:r>
      <w:r>
        <w:t>If ICRC refuses to vary a licence, it must give a reviewable decision notice to the licensee (see s 43A).</w:t>
      </w:r>
    </w:p>
    <w:p w14:paraId="27FD3C14" w14:textId="09617768" w:rsidR="00000666" w:rsidRPr="00B636AC" w:rsidRDefault="00000666" w:rsidP="00000666">
      <w:pPr>
        <w:pStyle w:val="aNote"/>
      </w:pPr>
      <w:r w:rsidRPr="00B636AC">
        <w:rPr>
          <w:rStyle w:val="charItals"/>
        </w:rPr>
        <w:t>Note 3</w:t>
      </w:r>
      <w:r w:rsidRPr="00B636AC">
        <w:rPr>
          <w:rStyle w:val="charItals"/>
        </w:rPr>
        <w:tab/>
      </w:r>
      <w:r w:rsidRPr="00B636AC">
        <w:t xml:space="preserve">For how documents may be given, see the </w:t>
      </w:r>
      <w:hyperlink r:id="rId53" w:tooltip="A2001-14" w:history="1">
        <w:r w:rsidRPr="00B636AC">
          <w:rPr>
            <w:rStyle w:val="charCitHyperlinkAbbrev"/>
          </w:rPr>
          <w:t>Legislation Act</w:t>
        </w:r>
      </w:hyperlink>
      <w:r w:rsidRPr="00B636AC">
        <w:t>, pt 19.5.</w:t>
      </w:r>
    </w:p>
    <w:p w14:paraId="38F6918D" w14:textId="77777777" w:rsidR="00FC6A24" w:rsidRDefault="00FC6A24">
      <w:pPr>
        <w:pStyle w:val="Amain"/>
      </w:pPr>
      <w:r>
        <w:tab/>
        <w:t>(2)</w:t>
      </w:r>
      <w:r>
        <w:tab/>
        <w:t>ICRC may vary a licence on its own initiative only if ICRC—</w:t>
      </w:r>
    </w:p>
    <w:p w14:paraId="663A903C" w14:textId="77777777" w:rsidR="00FC6A24" w:rsidRDefault="00FC6A24">
      <w:pPr>
        <w:pStyle w:val="Apara"/>
      </w:pPr>
      <w:r>
        <w:tab/>
        <w:t>(a)</w:t>
      </w:r>
      <w:r>
        <w:tab/>
        <w:t>has given the utility reasonable notice of the proposed variation and its reasons for the variation; and</w:t>
      </w:r>
    </w:p>
    <w:p w14:paraId="6FBC289B" w14:textId="77777777" w:rsidR="00FC6A24" w:rsidRDefault="00FC6A24">
      <w:pPr>
        <w:pStyle w:val="Apara"/>
      </w:pPr>
      <w:r>
        <w:tab/>
        <w:t>(b)</w:t>
      </w:r>
      <w:r>
        <w:tab/>
        <w:t xml:space="preserve">has allowed the utility a reasonable opportunity to make representations to ICRC about the proposal; and </w:t>
      </w:r>
    </w:p>
    <w:p w14:paraId="206EC835" w14:textId="77777777" w:rsidR="00FC6A24" w:rsidRDefault="00FC6A24">
      <w:pPr>
        <w:pStyle w:val="Apara"/>
      </w:pPr>
      <w:r>
        <w:tab/>
        <w:t>(c)</w:t>
      </w:r>
      <w:r>
        <w:tab/>
        <w:t>has taken account of any representation; and</w:t>
      </w:r>
    </w:p>
    <w:p w14:paraId="55036382" w14:textId="77777777" w:rsidR="00FC6A24" w:rsidRDefault="00FC6A24">
      <w:pPr>
        <w:pStyle w:val="Apara"/>
      </w:pPr>
      <w:r>
        <w:tab/>
        <w:t>(d)</w:t>
      </w:r>
      <w:r>
        <w:tab/>
        <w:t>is satisfied that the variation is appropriate.</w:t>
      </w:r>
    </w:p>
    <w:p w14:paraId="7E0D4C49" w14:textId="77777777" w:rsidR="00FC6A24" w:rsidRDefault="00FC6A24" w:rsidP="00547ACE">
      <w:pPr>
        <w:pStyle w:val="Amain"/>
        <w:keepNext/>
      </w:pPr>
      <w:r>
        <w:lastRenderedPageBreak/>
        <w:tab/>
        <w:t>(3)</w:t>
      </w:r>
      <w:r>
        <w:tab/>
        <w:t>However, ICRC may vary a licence on its own initiative without complying with subsection (2) (a), (b) and (c) if satisfied that—</w:t>
      </w:r>
    </w:p>
    <w:p w14:paraId="5F349975" w14:textId="77777777" w:rsidR="00FC6A24" w:rsidRDefault="00FC6A24" w:rsidP="00547ACE">
      <w:pPr>
        <w:pStyle w:val="Apara"/>
        <w:keepNext/>
      </w:pPr>
      <w:r>
        <w:tab/>
        <w:t>(a)</w:t>
      </w:r>
      <w:r>
        <w:tab/>
        <w:t>the variation is necessary or convenient—</w:t>
      </w:r>
    </w:p>
    <w:p w14:paraId="7FF010F7" w14:textId="77777777" w:rsidR="00FC6A24" w:rsidRDefault="00FC6A24">
      <w:pPr>
        <w:pStyle w:val="Asubpara"/>
      </w:pPr>
      <w:r>
        <w:tab/>
        <w:t>(i)</w:t>
      </w:r>
      <w:r>
        <w:tab/>
        <w:t>to give effect to a direction by the Minister under section 19</w:t>
      </w:r>
      <w:r>
        <w:rPr>
          <w:color w:val="000080"/>
        </w:rPr>
        <w:t xml:space="preserve">; </w:t>
      </w:r>
      <w:r>
        <w:t>or</w:t>
      </w:r>
    </w:p>
    <w:p w14:paraId="37C7D069" w14:textId="77777777" w:rsidR="00FC6A24" w:rsidRDefault="00FC6A24">
      <w:pPr>
        <w:pStyle w:val="Asubpara"/>
      </w:pPr>
      <w:r>
        <w:tab/>
        <w:t>(ii)</w:t>
      </w:r>
      <w:r>
        <w:tab/>
        <w:t>following a review of the licence under section 46; or</w:t>
      </w:r>
    </w:p>
    <w:p w14:paraId="07932F94" w14:textId="77777777" w:rsidR="00FC6A24" w:rsidRDefault="00FC6A24">
      <w:pPr>
        <w:pStyle w:val="Asubpara"/>
      </w:pPr>
      <w:r>
        <w:tab/>
        <w:t>(iii)</w:t>
      </w:r>
      <w:r>
        <w:tab/>
        <w:t>because of an amendment of an Act or a subordinate law; or</w:t>
      </w:r>
    </w:p>
    <w:p w14:paraId="3494F5AB" w14:textId="77777777" w:rsidR="00FC6A24" w:rsidRDefault="00FC6A24" w:rsidP="00407F9F">
      <w:pPr>
        <w:pStyle w:val="Apara"/>
        <w:keepNext/>
      </w:pPr>
      <w:r>
        <w:tab/>
        <w:t>(b)</w:t>
      </w:r>
      <w:r>
        <w:tab/>
        <w:t>the variation—</w:t>
      </w:r>
    </w:p>
    <w:p w14:paraId="51A15DBD" w14:textId="77777777" w:rsidR="00FC6A24" w:rsidRDefault="00FC6A24">
      <w:pPr>
        <w:pStyle w:val="Asubpara"/>
      </w:pPr>
      <w:r>
        <w:tab/>
        <w:t>(i)</w:t>
      </w:r>
      <w:r>
        <w:tab/>
        <w:t>is unlikely to adversely affect anyone; and</w:t>
      </w:r>
    </w:p>
    <w:p w14:paraId="3695F37A" w14:textId="77777777" w:rsidR="00FC6A24" w:rsidRDefault="00FC6A24">
      <w:pPr>
        <w:pStyle w:val="Asubpara"/>
      </w:pPr>
      <w:r>
        <w:tab/>
        <w:t>(ii)</w:t>
      </w:r>
      <w:r>
        <w:tab/>
        <w:t>would not materially alter the licence.</w:t>
      </w:r>
    </w:p>
    <w:p w14:paraId="31AA64AA" w14:textId="77777777" w:rsidR="0036371C" w:rsidRPr="00105A0B" w:rsidRDefault="0036371C" w:rsidP="0036371C">
      <w:pPr>
        <w:pStyle w:val="Amain"/>
      </w:pPr>
      <w:r w:rsidRPr="00105A0B">
        <w:tab/>
        <w:t>(</w:t>
      </w:r>
      <w:r w:rsidR="00116B43">
        <w:t>4</w:t>
      </w:r>
      <w:r w:rsidRPr="00105A0B">
        <w:t>)</w:t>
      </w:r>
      <w:r w:rsidRPr="00105A0B">
        <w:tab/>
        <w:t>The ICRC may vary a utility’s licence on the recommendation of the technical regulator only if the ICRC—</w:t>
      </w:r>
    </w:p>
    <w:p w14:paraId="70E4A353" w14:textId="43C55BF1" w:rsidR="0036371C" w:rsidRPr="00105A0B" w:rsidRDefault="0036371C" w:rsidP="0036371C">
      <w:pPr>
        <w:pStyle w:val="Apara"/>
      </w:pPr>
      <w:r w:rsidRPr="00105A0B">
        <w:tab/>
        <w:t>(a)</w:t>
      </w:r>
      <w:r w:rsidRPr="00105A0B">
        <w:tab/>
        <w:t xml:space="preserve">receives written notice from the technical regulator recommending the variation under the </w:t>
      </w:r>
      <w:hyperlink r:id="rId54" w:tooltip="A2014-60" w:history="1">
        <w:r w:rsidRPr="0036371C">
          <w:rPr>
            <w:rStyle w:val="charCitHyperlinkItal"/>
          </w:rPr>
          <w:t>Utilities (Technical Regulation) Act 2014</w:t>
        </w:r>
      </w:hyperlink>
      <w:r w:rsidRPr="00105A0B">
        <w:t>, section 79; and</w:t>
      </w:r>
    </w:p>
    <w:p w14:paraId="0E5A91A1" w14:textId="77777777" w:rsidR="0036371C" w:rsidRPr="00105A0B" w:rsidRDefault="0036371C" w:rsidP="0036371C">
      <w:pPr>
        <w:pStyle w:val="Apara"/>
      </w:pPr>
      <w:r w:rsidRPr="00105A0B">
        <w:tab/>
        <w:t>(b)</w:t>
      </w:r>
      <w:r w:rsidRPr="00105A0B">
        <w:tab/>
        <w:t>is satisfied on reasonable grounds that the variation is appropriate.</w:t>
      </w:r>
    </w:p>
    <w:p w14:paraId="4391854F" w14:textId="77777777" w:rsidR="00FC6A24" w:rsidRDefault="00FC6A24">
      <w:pPr>
        <w:pStyle w:val="Amain"/>
        <w:keepNext/>
      </w:pPr>
      <w:r>
        <w:tab/>
        <w:t>(</w:t>
      </w:r>
      <w:r w:rsidR="00116B43">
        <w:t>5</w:t>
      </w:r>
      <w:r>
        <w:t>)</w:t>
      </w:r>
      <w:r>
        <w:tab/>
        <w:t>A variation takes effect—</w:t>
      </w:r>
    </w:p>
    <w:p w14:paraId="40B40DE7" w14:textId="77777777" w:rsidR="00FC6A24" w:rsidRDefault="00FC6A24">
      <w:pPr>
        <w:pStyle w:val="Apara"/>
      </w:pPr>
      <w:r>
        <w:tab/>
        <w:t>(a)</w:t>
      </w:r>
      <w:r>
        <w:tab/>
        <w:t>on the day ICRC gives written notice of the variation to the utility; or</w:t>
      </w:r>
    </w:p>
    <w:p w14:paraId="56862777" w14:textId="77777777" w:rsidR="00FC6A24" w:rsidRDefault="00FC6A24">
      <w:pPr>
        <w:pStyle w:val="Apara"/>
      </w:pPr>
      <w:r>
        <w:tab/>
        <w:t>(b)</w:t>
      </w:r>
      <w:r>
        <w:tab/>
        <w:t>if the notice specifies a later date of effect—on that day.</w:t>
      </w:r>
    </w:p>
    <w:p w14:paraId="73A4E42F" w14:textId="77777777" w:rsidR="00FC6A24" w:rsidRDefault="00E920E4">
      <w:pPr>
        <w:pStyle w:val="Amain"/>
      </w:pPr>
      <w:r>
        <w:tab/>
        <w:t>(</w:t>
      </w:r>
      <w:r w:rsidR="00116B43">
        <w:t>6</w:t>
      </w:r>
      <w:r w:rsidR="00FC6A24">
        <w:t>)</w:t>
      </w:r>
      <w:r w:rsidR="00FC6A24">
        <w:tab/>
        <w:t>A utility whose licence is varied on application by the utility must pay the determined fee (if any) to ICRC.</w:t>
      </w:r>
    </w:p>
    <w:p w14:paraId="17D2C4C1" w14:textId="77777777" w:rsidR="00FC6A24" w:rsidRDefault="00FC6A24">
      <w:pPr>
        <w:pStyle w:val="AH5Sec"/>
      </w:pPr>
      <w:bookmarkStart w:id="54" w:name="_Toc74912475"/>
      <w:r w:rsidRPr="00CF72CD">
        <w:rPr>
          <w:rStyle w:val="CharSectNo"/>
        </w:rPr>
        <w:lastRenderedPageBreak/>
        <w:t>39</w:t>
      </w:r>
      <w:r>
        <w:tab/>
        <w:t>Exemption from licence condition</w:t>
      </w:r>
      <w:bookmarkEnd w:id="54"/>
    </w:p>
    <w:p w14:paraId="0BD2E653" w14:textId="77777777" w:rsidR="00FC6A24" w:rsidRDefault="00FC6A24">
      <w:pPr>
        <w:pStyle w:val="Amain"/>
        <w:keepNext/>
      </w:pPr>
      <w:r>
        <w:tab/>
        <w:t>(1)</w:t>
      </w:r>
      <w:r>
        <w:tab/>
        <w:t>ICRC may, on application and by notice given to a utility, exempt the utility from compliance with a condition of its licence in relation to a stated activity or in stated circumstances.</w:t>
      </w:r>
    </w:p>
    <w:p w14:paraId="34DAB932" w14:textId="77777777" w:rsidR="00FC6A24" w:rsidRDefault="00FC6A24">
      <w:pPr>
        <w:pStyle w:val="aNote"/>
      </w:pPr>
      <w:r>
        <w:rPr>
          <w:rStyle w:val="charItals"/>
        </w:rPr>
        <w:t>Note</w:t>
      </w:r>
      <w:r>
        <w:rPr>
          <w:rStyle w:val="charItals"/>
        </w:rPr>
        <w:tab/>
      </w:r>
      <w:r>
        <w:t>Under s 52, the ICRC must prepare a notice of an exemption from a condition of a licence. The notice is a notifiable instrument.</w:t>
      </w:r>
    </w:p>
    <w:p w14:paraId="45FF9219" w14:textId="77777777" w:rsidR="00FC6A24" w:rsidRDefault="00FC6A24">
      <w:pPr>
        <w:pStyle w:val="Amain"/>
      </w:pPr>
      <w:r>
        <w:tab/>
        <w:t>(2)</w:t>
      </w:r>
      <w:r>
        <w:tab/>
        <w:t>An exemption may be given in relation to a condition, whether imposed by this Act or by ICRC.</w:t>
      </w:r>
    </w:p>
    <w:p w14:paraId="7894A83D" w14:textId="77777777" w:rsidR="00FC6A24" w:rsidRDefault="00FC6A24" w:rsidP="000D5D11">
      <w:pPr>
        <w:pStyle w:val="Amain"/>
        <w:keepNext/>
      </w:pPr>
      <w:r>
        <w:tab/>
        <w:t>(3)</w:t>
      </w:r>
      <w:r>
        <w:tab/>
        <w:t>An exemption—</w:t>
      </w:r>
    </w:p>
    <w:p w14:paraId="7A072039" w14:textId="77777777" w:rsidR="00FC6A24" w:rsidRDefault="00FC6A24">
      <w:pPr>
        <w:pStyle w:val="Apara"/>
      </w:pPr>
      <w:r>
        <w:tab/>
        <w:t>(a)</w:t>
      </w:r>
      <w:r>
        <w:tab/>
        <w:t>must state the period for which it is given; and</w:t>
      </w:r>
    </w:p>
    <w:p w14:paraId="7E6C127B" w14:textId="77777777" w:rsidR="00FC6A24" w:rsidRDefault="00FC6A24">
      <w:pPr>
        <w:pStyle w:val="Apara"/>
      </w:pPr>
      <w:r>
        <w:tab/>
        <w:t>(b)</w:t>
      </w:r>
      <w:r>
        <w:tab/>
        <w:t>is subject to any further condition stated in the instrument of exemption.</w:t>
      </w:r>
    </w:p>
    <w:p w14:paraId="130DE88E" w14:textId="77777777" w:rsidR="00FC6A24" w:rsidRDefault="00FC6A24">
      <w:pPr>
        <w:pStyle w:val="Amain"/>
      </w:pPr>
      <w:r>
        <w:tab/>
        <w:t>(4)</w:t>
      </w:r>
      <w:r>
        <w:tab/>
        <w:t>This section does not limit ICRC’s other powers under this Act in relation to the licence.</w:t>
      </w:r>
    </w:p>
    <w:p w14:paraId="179F4A68" w14:textId="77777777" w:rsidR="00FC6A24" w:rsidRDefault="00FC6A24">
      <w:pPr>
        <w:pStyle w:val="Amain"/>
        <w:keepNext/>
      </w:pPr>
      <w:r>
        <w:tab/>
        <w:t>(5)</w:t>
      </w:r>
      <w:r>
        <w:tab/>
        <w:t>An exemption notice is a disallowable instrument.</w:t>
      </w:r>
    </w:p>
    <w:p w14:paraId="54F641CF" w14:textId="0D689663" w:rsidR="00FC6A24" w:rsidRDefault="00FC6A24">
      <w:pPr>
        <w:pStyle w:val="aNote"/>
      </w:pPr>
      <w:r w:rsidRPr="00255624">
        <w:rPr>
          <w:rStyle w:val="charItals"/>
        </w:rPr>
        <w:t>Note</w:t>
      </w:r>
      <w:r w:rsidRPr="00255624">
        <w:rPr>
          <w:rStyle w:val="charItals"/>
        </w:rPr>
        <w:tab/>
      </w:r>
      <w:r>
        <w:t xml:space="preserve">A disallowable instrument must be notified, and presented to the Legislative Assembly, under the </w:t>
      </w:r>
      <w:hyperlink r:id="rId55" w:tooltip="A2001-14" w:history="1">
        <w:r w:rsidR="00255624" w:rsidRPr="00255624">
          <w:rPr>
            <w:rStyle w:val="charCitHyperlinkAbbrev"/>
          </w:rPr>
          <w:t>Legislation Act</w:t>
        </w:r>
      </w:hyperlink>
      <w:r>
        <w:t>.</w:t>
      </w:r>
    </w:p>
    <w:p w14:paraId="06478DBA" w14:textId="77777777" w:rsidR="00FC6A24" w:rsidRDefault="00FC6A24">
      <w:pPr>
        <w:pStyle w:val="AH5Sec"/>
      </w:pPr>
      <w:bookmarkStart w:id="55" w:name="_Toc74912476"/>
      <w:r w:rsidRPr="00CF72CD">
        <w:rPr>
          <w:rStyle w:val="CharSectNo"/>
        </w:rPr>
        <w:t>40</w:t>
      </w:r>
      <w:r>
        <w:tab/>
        <w:t>Transfer</w:t>
      </w:r>
      <w:bookmarkEnd w:id="55"/>
    </w:p>
    <w:p w14:paraId="0214BECA" w14:textId="77777777" w:rsidR="00FC6A24" w:rsidRDefault="00FC6A24">
      <w:pPr>
        <w:pStyle w:val="Amain"/>
        <w:keepNext/>
      </w:pPr>
      <w:r>
        <w:tab/>
        <w:t>(1)</w:t>
      </w:r>
      <w:r>
        <w:tab/>
        <w:t>A licence is transferable only with ICRC’s written agreement.</w:t>
      </w:r>
    </w:p>
    <w:p w14:paraId="70E7F0EB" w14:textId="77777777" w:rsidR="00FC6A24" w:rsidRDefault="00FC6A24">
      <w:pPr>
        <w:pStyle w:val="aNote"/>
      </w:pPr>
      <w:r>
        <w:rPr>
          <w:rStyle w:val="charItals"/>
        </w:rPr>
        <w:t>Note</w:t>
      </w:r>
      <w:r w:rsidR="00E920E4">
        <w:rPr>
          <w:rStyle w:val="charItals"/>
        </w:rPr>
        <w:t xml:space="preserve"> 1</w:t>
      </w:r>
      <w:r>
        <w:rPr>
          <w:rStyle w:val="charItals"/>
        </w:rPr>
        <w:tab/>
      </w:r>
      <w:r>
        <w:t>Under s 52, the ICRC must prepare a notice of a transfer of a licence.  The notice is a notifiable instrument.</w:t>
      </w:r>
    </w:p>
    <w:p w14:paraId="0D1267A7" w14:textId="77777777" w:rsidR="00E920E4" w:rsidRDefault="00E920E4" w:rsidP="00E920E4">
      <w:pPr>
        <w:pStyle w:val="aNote"/>
      </w:pPr>
      <w:r w:rsidRPr="00255624">
        <w:rPr>
          <w:rStyle w:val="charItals"/>
        </w:rPr>
        <w:t>Note 2</w:t>
      </w:r>
      <w:r w:rsidRPr="00255624">
        <w:rPr>
          <w:rStyle w:val="charItals"/>
        </w:rPr>
        <w:tab/>
      </w:r>
      <w:r>
        <w:t>If ICRC refuses to agree to the transfer of a licence, it must give a reviewable decision notice to the licensee (see s 43A).</w:t>
      </w:r>
    </w:p>
    <w:p w14:paraId="161F3B07" w14:textId="77777777" w:rsidR="00FC6A24" w:rsidRDefault="00FC6A24">
      <w:pPr>
        <w:pStyle w:val="Amain"/>
      </w:pPr>
      <w:r>
        <w:tab/>
        <w:t>(2)</w:t>
      </w:r>
      <w:r>
        <w:tab/>
        <w:t>ICRC may, on application, agree to a transfer of a licence only if satisfied that the intended licensee satisfies the requirements mentioned in section 37</w:t>
      </w:r>
      <w:r>
        <w:rPr>
          <w:color w:val="000080"/>
        </w:rPr>
        <w:t xml:space="preserve"> </w:t>
      </w:r>
      <w:r>
        <w:t>(2) that apply at the time of the transfer.</w:t>
      </w:r>
    </w:p>
    <w:p w14:paraId="4728285A" w14:textId="77777777" w:rsidR="00FC6A24" w:rsidRDefault="00FC6A24" w:rsidP="00547ACE">
      <w:pPr>
        <w:pStyle w:val="Amain"/>
        <w:keepNext/>
      </w:pPr>
      <w:r>
        <w:lastRenderedPageBreak/>
        <w:tab/>
        <w:t>(3)</w:t>
      </w:r>
      <w:r>
        <w:tab/>
        <w:t>A transfer takes effect—</w:t>
      </w:r>
    </w:p>
    <w:p w14:paraId="6AA0CFFF" w14:textId="77777777" w:rsidR="00FC6A24" w:rsidRDefault="00FC6A24">
      <w:pPr>
        <w:pStyle w:val="Apara"/>
      </w:pPr>
      <w:r>
        <w:tab/>
        <w:t>(a)</w:t>
      </w:r>
      <w:r>
        <w:tab/>
        <w:t>on the day ICRC gives written notice of its agreement to the licensee; or</w:t>
      </w:r>
    </w:p>
    <w:p w14:paraId="36585888" w14:textId="77777777" w:rsidR="00FC6A24" w:rsidRDefault="00FC6A24">
      <w:pPr>
        <w:pStyle w:val="Apara"/>
      </w:pPr>
      <w:r>
        <w:tab/>
        <w:t>(b)</w:t>
      </w:r>
      <w:r>
        <w:tab/>
        <w:t>if the notice provides for a later date of effect—on that day.</w:t>
      </w:r>
    </w:p>
    <w:p w14:paraId="76492CA6" w14:textId="77777777" w:rsidR="00FC6A24" w:rsidRDefault="00FC6A24">
      <w:pPr>
        <w:pStyle w:val="aNote"/>
      </w:pPr>
      <w:r>
        <w:rPr>
          <w:rStyle w:val="charItals"/>
        </w:rPr>
        <w:t>Note</w:t>
      </w:r>
      <w:r>
        <w:rPr>
          <w:rStyle w:val="charItals"/>
        </w:rPr>
        <w:tab/>
      </w:r>
      <w:r>
        <w:t>Under s 52, the ICRC must prepare a notice of a refusal to agree to transfer a licence.  The notice is a notifiable instrument.</w:t>
      </w:r>
    </w:p>
    <w:p w14:paraId="7042D4F0" w14:textId="77777777" w:rsidR="00FC6A24" w:rsidRDefault="00FC6A24">
      <w:pPr>
        <w:pStyle w:val="AH5Sec"/>
      </w:pPr>
      <w:bookmarkStart w:id="56" w:name="_Toc74912477"/>
      <w:r w:rsidRPr="00CF72CD">
        <w:rPr>
          <w:rStyle w:val="CharSectNo"/>
        </w:rPr>
        <w:t>41</w:t>
      </w:r>
      <w:r>
        <w:tab/>
        <w:t>Surrender</w:t>
      </w:r>
      <w:bookmarkEnd w:id="56"/>
    </w:p>
    <w:p w14:paraId="4EEFE61C" w14:textId="77777777" w:rsidR="00FC6A24" w:rsidRDefault="00FC6A24">
      <w:pPr>
        <w:pStyle w:val="Amain"/>
        <w:keepNext/>
      </w:pPr>
      <w:r>
        <w:tab/>
        <w:t>(1)</w:t>
      </w:r>
      <w:r>
        <w:tab/>
        <w:t>A utility may surrender its licence by giving written notice of surrender to ICRC.</w:t>
      </w:r>
    </w:p>
    <w:p w14:paraId="645BA1CD" w14:textId="77777777" w:rsidR="00FC6A24" w:rsidRDefault="00FC6A24">
      <w:pPr>
        <w:pStyle w:val="aNote"/>
      </w:pPr>
      <w:r>
        <w:rPr>
          <w:rStyle w:val="charItals"/>
        </w:rPr>
        <w:t>Note</w:t>
      </w:r>
      <w:r>
        <w:rPr>
          <w:rStyle w:val="charItals"/>
        </w:rPr>
        <w:tab/>
      </w:r>
      <w:r>
        <w:t>Under s 52, the ICRC must prepare a notice of a surrender of a licence.  The notice is a notifiable instrument.</w:t>
      </w:r>
    </w:p>
    <w:p w14:paraId="2A5B2950" w14:textId="77777777" w:rsidR="00FC6A24" w:rsidRDefault="00FC6A24" w:rsidP="00407F9F">
      <w:pPr>
        <w:pStyle w:val="Amain"/>
        <w:keepNext/>
      </w:pPr>
      <w:r>
        <w:tab/>
        <w:t>(2)</w:t>
      </w:r>
      <w:r>
        <w:tab/>
        <w:t>The surrender takes effect—</w:t>
      </w:r>
    </w:p>
    <w:p w14:paraId="064CB4DD" w14:textId="77777777" w:rsidR="00FC6A24" w:rsidRDefault="00FC6A24">
      <w:pPr>
        <w:pStyle w:val="Apara"/>
      </w:pPr>
      <w:r>
        <w:tab/>
        <w:t>(a)</w:t>
      </w:r>
      <w:r>
        <w:tab/>
        <w:t>90 days after the day the written notice is given to ICRC; or</w:t>
      </w:r>
    </w:p>
    <w:p w14:paraId="47C32ABF" w14:textId="77777777" w:rsidR="00FC6A24" w:rsidRDefault="00FC6A24">
      <w:pPr>
        <w:pStyle w:val="Apara"/>
      </w:pPr>
      <w:r>
        <w:tab/>
        <w:t>(b)</w:t>
      </w:r>
      <w:r>
        <w:tab/>
        <w:t>if ICRC accepts an earlier surrender—on the day ICRC gives written notice of the acceptance to the utility.</w:t>
      </w:r>
    </w:p>
    <w:p w14:paraId="254BBE86" w14:textId="77777777" w:rsidR="00FC6A24" w:rsidRDefault="00FC6A24">
      <w:pPr>
        <w:pStyle w:val="AH5Sec"/>
      </w:pPr>
      <w:bookmarkStart w:id="57" w:name="_Toc74912478"/>
      <w:r w:rsidRPr="00CF72CD">
        <w:rPr>
          <w:rStyle w:val="CharSectNo"/>
        </w:rPr>
        <w:t>42</w:t>
      </w:r>
      <w:r>
        <w:tab/>
        <w:t>Revocation</w:t>
      </w:r>
      <w:bookmarkEnd w:id="57"/>
    </w:p>
    <w:p w14:paraId="65D8EC0D" w14:textId="77777777" w:rsidR="00FC6A24" w:rsidRDefault="00FC6A24">
      <w:pPr>
        <w:pStyle w:val="Amain"/>
        <w:keepNext/>
      </w:pPr>
      <w:r>
        <w:tab/>
        <w:t>(1)</w:t>
      </w:r>
      <w:r>
        <w:tab/>
        <w:t>Before ICRC revokes a licence, it must—</w:t>
      </w:r>
    </w:p>
    <w:p w14:paraId="4DE4929A" w14:textId="77777777" w:rsidR="00FC6A24" w:rsidRDefault="00FC6A24">
      <w:pPr>
        <w:pStyle w:val="Apara"/>
      </w:pPr>
      <w:r>
        <w:tab/>
        <w:t>(a)</w:t>
      </w:r>
      <w:r>
        <w:tab/>
        <w:t>in writing, give the utility reasonable notice of the proposed revocation and its reasons for the revocation; and</w:t>
      </w:r>
    </w:p>
    <w:p w14:paraId="54D8FCA7" w14:textId="31C09231"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56" w:tooltip="A2001-14" w:history="1">
        <w:r w:rsidRPr="00B636AC">
          <w:rPr>
            <w:rStyle w:val="charCitHyperlinkAbbrev"/>
          </w:rPr>
          <w:t>Legislation Act</w:t>
        </w:r>
      </w:hyperlink>
      <w:r w:rsidRPr="00B636AC">
        <w:t>, pt 19.5.</w:t>
      </w:r>
    </w:p>
    <w:p w14:paraId="2361834A" w14:textId="77777777" w:rsidR="00FC6A24" w:rsidRDefault="00FC6A24">
      <w:pPr>
        <w:pStyle w:val="Apara"/>
      </w:pPr>
      <w:r>
        <w:tab/>
        <w:t>(b)</w:t>
      </w:r>
      <w:r>
        <w:tab/>
        <w:t>allow the utility a reasonable opportunity to make representations to ICRC; and</w:t>
      </w:r>
    </w:p>
    <w:p w14:paraId="6EF66195" w14:textId="77777777" w:rsidR="00FC6A24" w:rsidRDefault="00FC6A24">
      <w:pPr>
        <w:pStyle w:val="Apara"/>
      </w:pPr>
      <w:r>
        <w:tab/>
        <w:t>(c)</w:t>
      </w:r>
      <w:r>
        <w:tab/>
        <w:t>take account of any representation; and</w:t>
      </w:r>
    </w:p>
    <w:p w14:paraId="7D0A77B4" w14:textId="77777777" w:rsidR="00FC6A24" w:rsidRDefault="00FC6A24">
      <w:pPr>
        <w:pStyle w:val="Apara"/>
      </w:pPr>
      <w:r>
        <w:tab/>
        <w:t>(d)</w:t>
      </w:r>
      <w:r>
        <w:tab/>
        <w:t>comply with any other requirements about revocation set out in the licence.</w:t>
      </w:r>
    </w:p>
    <w:p w14:paraId="159F27DC" w14:textId="77777777" w:rsidR="00FC6A24" w:rsidRDefault="00FC6A24" w:rsidP="00547ACE">
      <w:pPr>
        <w:pStyle w:val="Amain"/>
        <w:keepNext/>
      </w:pPr>
      <w:r>
        <w:lastRenderedPageBreak/>
        <w:tab/>
        <w:t>(2)</w:t>
      </w:r>
      <w:r>
        <w:tab/>
        <w:t>ICRC may, in writing, revoke a licence—</w:t>
      </w:r>
    </w:p>
    <w:p w14:paraId="15C8D2F4" w14:textId="77777777" w:rsidR="00FC6A24" w:rsidRDefault="00FC6A24">
      <w:pPr>
        <w:pStyle w:val="Apara"/>
      </w:pPr>
      <w:r>
        <w:tab/>
        <w:t>(a)</w:t>
      </w:r>
      <w:r>
        <w:tab/>
        <w:t>if—</w:t>
      </w:r>
    </w:p>
    <w:p w14:paraId="54519EAD" w14:textId="77777777" w:rsidR="00FC6A24" w:rsidRDefault="00FC6A24">
      <w:pPr>
        <w:pStyle w:val="Asubpara"/>
      </w:pPr>
      <w:r>
        <w:tab/>
        <w:t>(i)</w:t>
      </w:r>
      <w:r>
        <w:tab/>
        <w:t>in the past 5 years, the licensee has been convicted of 2 or more offences against this Act (other than a daily offence); and</w:t>
      </w:r>
    </w:p>
    <w:p w14:paraId="5A4129FD" w14:textId="77777777" w:rsidR="00FC6A24" w:rsidRDefault="00FC6A24">
      <w:pPr>
        <w:pStyle w:val="Asubpara"/>
      </w:pPr>
      <w:r>
        <w:tab/>
        <w:t>(ii)</w:t>
      </w:r>
      <w:r>
        <w:tab/>
        <w:t>the offences involve a contravention of 1 or more licence conditions; and</w:t>
      </w:r>
    </w:p>
    <w:p w14:paraId="10F4B245" w14:textId="77777777" w:rsidR="00FC6A24" w:rsidRDefault="00FC6A24" w:rsidP="000D5D11">
      <w:pPr>
        <w:pStyle w:val="Asubpara"/>
        <w:keepLines/>
      </w:pPr>
      <w:r>
        <w:tab/>
        <w:t>(iii)</w:t>
      </w:r>
      <w:r>
        <w:tab/>
        <w:t>ICRC is satisfied that each contravention is material to the licensee’s continuing operations, having regard to the nature and scope of the activities to which the licence relates; or</w:t>
      </w:r>
    </w:p>
    <w:p w14:paraId="1667AF00" w14:textId="77777777" w:rsidR="00FC6A24" w:rsidRDefault="00FC6A24">
      <w:pPr>
        <w:pStyle w:val="Apara"/>
        <w:keepNext/>
      </w:pPr>
      <w:r>
        <w:tab/>
        <w:t>(b)</w:t>
      </w:r>
      <w:r>
        <w:tab/>
        <w:t>if an annual licence fee, or any instalment, remains unpaid more than for 28 days after it is due for payment in accordance with the notice of the relevant determination under section 45.</w:t>
      </w:r>
    </w:p>
    <w:p w14:paraId="22B153BD" w14:textId="77777777" w:rsidR="00FC6A24" w:rsidRDefault="00FC6A24">
      <w:pPr>
        <w:pStyle w:val="aNote"/>
      </w:pPr>
      <w:r>
        <w:rPr>
          <w:rStyle w:val="charItals"/>
        </w:rPr>
        <w:t>Note</w:t>
      </w:r>
      <w:r>
        <w:rPr>
          <w:rStyle w:val="charItals"/>
        </w:rPr>
        <w:tab/>
      </w:r>
      <w:r>
        <w:t>Under s 52, the ICRC must prepare a notice of a revocation of a licence.  The notice is a notifiable instrument.</w:t>
      </w:r>
    </w:p>
    <w:p w14:paraId="07E6511B" w14:textId="77777777" w:rsidR="00FC6A24" w:rsidRDefault="00FC6A24">
      <w:pPr>
        <w:pStyle w:val="Amain"/>
        <w:keepNext/>
      </w:pPr>
      <w:r>
        <w:tab/>
        <w:t>(3)</w:t>
      </w:r>
      <w:r>
        <w:tab/>
        <w:t>A revocation takes effect—</w:t>
      </w:r>
    </w:p>
    <w:p w14:paraId="29C22B50" w14:textId="77777777" w:rsidR="00E920E4" w:rsidRDefault="00E920E4" w:rsidP="00E920E4">
      <w:pPr>
        <w:pStyle w:val="Apara"/>
      </w:pPr>
      <w:r>
        <w:tab/>
        <w:t>(a)</w:t>
      </w:r>
      <w:r>
        <w:tab/>
        <w:t>on the day ICRC gives a reviewable decision notice about the revocation to the licensee; or</w:t>
      </w:r>
    </w:p>
    <w:p w14:paraId="19045FE0" w14:textId="77777777" w:rsidR="00FC6A24" w:rsidRDefault="00FC6A24">
      <w:pPr>
        <w:pStyle w:val="Apara"/>
      </w:pPr>
      <w:r>
        <w:tab/>
        <w:t>(b)</w:t>
      </w:r>
      <w:r>
        <w:tab/>
        <w:t>if the notice provides for a later date of effect—on that day.</w:t>
      </w:r>
    </w:p>
    <w:p w14:paraId="57DED69C" w14:textId="77777777" w:rsidR="00E920E4" w:rsidRPr="00CF72CD" w:rsidRDefault="00E920E4" w:rsidP="00E920E4">
      <w:pPr>
        <w:pStyle w:val="AH3Div"/>
      </w:pPr>
      <w:bookmarkStart w:id="58" w:name="_Toc74912479"/>
      <w:r w:rsidRPr="00CF72CD">
        <w:rPr>
          <w:rStyle w:val="CharDivNo"/>
        </w:rPr>
        <w:lastRenderedPageBreak/>
        <w:t>Division 3.3A</w:t>
      </w:r>
      <w:r>
        <w:tab/>
      </w:r>
      <w:r w:rsidRPr="00CF72CD">
        <w:rPr>
          <w:rStyle w:val="CharDivText"/>
        </w:rPr>
        <w:t>Notification and review of ICRC decisions</w:t>
      </w:r>
      <w:bookmarkEnd w:id="58"/>
    </w:p>
    <w:p w14:paraId="1ADC0E64" w14:textId="77777777" w:rsidR="00E920E4" w:rsidRDefault="00E920E4" w:rsidP="00E920E4">
      <w:pPr>
        <w:pStyle w:val="AH5Sec"/>
      </w:pPr>
      <w:bookmarkStart w:id="59" w:name="_Toc74912480"/>
      <w:r w:rsidRPr="00CF72CD">
        <w:rPr>
          <w:rStyle w:val="CharSectNo"/>
        </w:rPr>
        <w:t>43</w:t>
      </w:r>
      <w:r>
        <w:tab/>
        <w:t xml:space="preserve">Meaning of </w:t>
      </w:r>
      <w:r>
        <w:rPr>
          <w:rStyle w:val="charItals"/>
        </w:rPr>
        <w:t>reviewable decision—</w:t>
      </w:r>
      <w:r>
        <w:t>div 3.3A</w:t>
      </w:r>
      <w:bookmarkEnd w:id="59"/>
    </w:p>
    <w:p w14:paraId="0720E581" w14:textId="77777777" w:rsidR="00E920E4" w:rsidRDefault="00E920E4" w:rsidP="00E920E4">
      <w:pPr>
        <w:pStyle w:val="Amainreturn"/>
        <w:keepNext/>
      </w:pPr>
      <w:r>
        <w:t>In this division:</w:t>
      </w:r>
    </w:p>
    <w:p w14:paraId="14112ACE" w14:textId="77777777" w:rsidR="00E920E4" w:rsidRDefault="00E920E4" w:rsidP="00D27193">
      <w:pPr>
        <w:pStyle w:val="aDef"/>
        <w:keepNext/>
      </w:pPr>
      <w:r>
        <w:rPr>
          <w:rStyle w:val="charBoldItals"/>
        </w:rPr>
        <w:t>reviewable decision</w:t>
      </w:r>
      <w:r>
        <w:t xml:space="preserve"> means a decision mentioned in schedule 1, column 3 under a provision of this Act mentioned in column 2 in relation to the decision.</w:t>
      </w:r>
    </w:p>
    <w:p w14:paraId="71A3E95D" w14:textId="77777777" w:rsidR="00E920E4" w:rsidRDefault="00E920E4" w:rsidP="00E920E4">
      <w:pPr>
        <w:pStyle w:val="AH5Sec"/>
      </w:pPr>
      <w:bookmarkStart w:id="60" w:name="_Toc74912481"/>
      <w:r w:rsidRPr="00CF72CD">
        <w:rPr>
          <w:rStyle w:val="CharSectNo"/>
        </w:rPr>
        <w:t>43A</w:t>
      </w:r>
      <w:r>
        <w:tab/>
        <w:t>Reviewable decision notices</w:t>
      </w:r>
      <w:bookmarkEnd w:id="60"/>
    </w:p>
    <w:p w14:paraId="383C8E65" w14:textId="77777777" w:rsidR="00E920E4" w:rsidRDefault="00E920E4" w:rsidP="00E920E4">
      <w:pPr>
        <w:pStyle w:val="Amainreturn"/>
        <w:keepNext/>
      </w:pPr>
      <w:r>
        <w:t>If a person makes a reviewable decision, the person must give a reviewable decision notice to each entity mentioned in schedule 1, column 4 in relation to the decision.</w:t>
      </w:r>
    </w:p>
    <w:p w14:paraId="062F8B0B" w14:textId="170F0D0F" w:rsidR="00E920E4" w:rsidRDefault="00E920E4" w:rsidP="000D5D11">
      <w:pPr>
        <w:pStyle w:val="aNote"/>
        <w:keepNext/>
      </w:pPr>
      <w:r w:rsidRPr="00255624">
        <w:rPr>
          <w:rStyle w:val="charItals"/>
        </w:rPr>
        <w:t>Note 1</w:t>
      </w:r>
      <w:r w:rsidRPr="00255624">
        <w:rPr>
          <w:rStyle w:val="charItals"/>
        </w:rPr>
        <w:tab/>
      </w:r>
      <w:r>
        <w:t xml:space="preserve">The person must also take reasonable steps to give a reviewable decision notice to any other person whose interests are affected by the decision (see </w:t>
      </w:r>
      <w:hyperlink r:id="rId57" w:tooltip="A2008-35" w:history="1">
        <w:r w:rsidR="00255624" w:rsidRPr="00255624">
          <w:rPr>
            <w:rStyle w:val="charCitHyperlinkItal"/>
          </w:rPr>
          <w:t>ACT Civil and Administrative Tribunal Act 2008</w:t>
        </w:r>
      </w:hyperlink>
      <w:r>
        <w:t>, s 67A).</w:t>
      </w:r>
    </w:p>
    <w:p w14:paraId="68F5CA02" w14:textId="12842E4E" w:rsidR="00E920E4" w:rsidRDefault="00E920E4" w:rsidP="00E920E4">
      <w:pPr>
        <w:pStyle w:val="aNote"/>
      </w:pPr>
      <w:r w:rsidRPr="00255624">
        <w:rPr>
          <w:rStyle w:val="charItals"/>
        </w:rPr>
        <w:t>Note 2</w:t>
      </w:r>
      <w:r w:rsidRPr="00255624">
        <w:rPr>
          <w:rStyle w:val="charItals"/>
        </w:rPr>
        <w:tab/>
      </w:r>
      <w:r>
        <w:t xml:space="preserve">The requirements for reviewable decision notices are prescribed under the </w:t>
      </w:r>
      <w:hyperlink r:id="rId58" w:tooltip="A2008-35" w:history="1">
        <w:r w:rsidR="00255624" w:rsidRPr="00255624">
          <w:rPr>
            <w:rStyle w:val="charCitHyperlinkItal"/>
          </w:rPr>
          <w:t>ACT Civil and Administrative Tribunal Act 2008</w:t>
        </w:r>
      </w:hyperlink>
      <w:r>
        <w:t>.</w:t>
      </w:r>
    </w:p>
    <w:p w14:paraId="3853A497" w14:textId="77777777" w:rsidR="00E920E4" w:rsidRDefault="00E920E4" w:rsidP="00E920E4">
      <w:pPr>
        <w:pStyle w:val="AH5Sec"/>
      </w:pPr>
      <w:bookmarkStart w:id="61" w:name="_Toc74912482"/>
      <w:r w:rsidRPr="00CF72CD">
        <w:rPr>
          <w:rStyle w:val="CharSectNo"/>
        </w:rPr>
        <w:t>43B</w:t>
      </w:r>
      <w:r>
        <w:tab/>
        <w:t>Applications for review</w:t>
      </w:r>
      <w:bookmarkEnd w:id="61"/>
    </w:p>
    <w:p w14:paraId="7BDE03FA" w14:textId="77777777" w:rsidR="00E920E4" w:rsidRDefault="00E920E4" w:rsidP="00E920E4">
      <w:pPr>
        <w:pStyle w:val="Amainreturn"/>
        <w:keepNext/>
      </w:pPr>
      <w:r>
        <w:t>The following may apply to the ACAT for review of a reviewable decision:</w:t>
      </w:r>
    </w:p>
    <w:p w14:paraId="0F4B86D5" w14:textId="77777777" w:rsidR="00E920E4" w:rsidRDefault="00E920E4" w:rsidP="00E920E4">
      <w:pPr>
        <w:pStyle w:val="Apara"/>
      </w:pPr>
      <w:r>
        <w:tab/>
        <w:t>(a)</w:t>
      </w:r>
      <w:r>
        <w:tab/>
        <w:t>an entity mentioned in schedule 1, column 4 in relation to the decision;</w:t>
      </w:r>
    </w:p>
    <w:p w14:paraId="5F805A57" w14:textId="77777777" w:rsidR="00E920E4" w:rsidRDefault="00E920E4" w:rsidP="00E920E4">
      <w:pPr>
        <w:pStyle w:val="Apara"/>
      </w:pPr>
      <w:r>
        <w:tab/>
        <w:t>(b)</w:t>
      </w:r>
      <w:r>
        <w:tab/>
        <w:t>any other person whose interests are affected by the decision.</w:t>
      </w:r>
    </w:p>
    <w:p w14:paraId="5A16A7F3" w14:textId="0704695F" w:rsidR="00E920E4" w:rsidRDefault="00E920E4" w:rsidP="00E920E4">
      <w:pPr>
        <w:pStyle w:val="aNote"/>
      </w:pPr>
      <w:r w:rsidRPr="00255624">
        <w:rPr>
          <w:rStyle w:val="charItals"/>
        </w:rPr>
        <w:t>Note</w:t>
      </w:r>
      <w:r w:rsidRPr="00255624">
        <w:rPr>
          <w:rStyle w:val="charItals"/>
        </w:rPr>
        <w:tab/>
      </w:r>
      <w:r>
        <w:t xml:space="preserve">If a form is approved under the </w:t>
      </w:r>
      <w:hyperlink r:id="rId59" w:tooltip="A2008-35" w:history="1">
        <w:r w:rsidR="00255624" w:rsidRPr="00255624">
          <w:rPr>
            <w:rStyle w:val="charCitHyperlinkItal"/>
          </w:rPr>
          <w:t>ACT Civil and Administrative Tribunal Act 2008</w:t>
        </w:r>
      </w:hyperlink>
      <w:r w:rsidRPr="00255624">
        <w:rPr>
          <w:rStyle w:val="charItals"/>
        </w:rPr>
        <w:t xml:space="preserve"> </w:t>
      </w:r>
      <w:r>
        <w:t>for the application, the form must be used.</w:t>
      </w:r>
    </w:p>
    <w:p w14:paraId="32360825" w14:textId="77777777" w:rsidR="00FC6A24" w:rsidRPr="00CF72CD" w:rsidRDefault="00FC6A24">
      <w:pPr>
        <w:pStyle w:val="AH3Div"/>
      </w:pPr>
      <w:bookmarkStart w:id="62" w:name="_Toc74912483"/>
      <w:r w:rsidRPr="00CF72CD">
        <w:rPr>
          <w:rStyle w:val="CharDivNo"/>
        </w:rPr>
        <w:lastRenderedPageBreak/>
        <w:t>Division 3.4</w:t>
      </w:r>
      <w:r>
        <w:tab/>
      </w:r>
      <w:r w:rsidRPr="00CF72CD">
        <w:rPr>
          <w:rStyle w:val="CharDivText"/>
        </w:rPr>
        <w:t>Annual licence fee</w:t>
      </w:r>
      <w:bookmarkEnd w:id="62"/>
    </w:p>
    <w:p w14:paraId="5DE33860" w14:textId="77777777" w:rsidR="00FC6A24" w:rsidRDefault="00FC6A24">
      <w:pPr>
        <w:pStyle w:val="AH5Sec"/>
      </w:pPr>
      <w:bookmarkStart w:id="63" w:name="_Toc74912484"/>
      <w:r w:rsidRPr="00CF72CD">
        <w:rPr>
          <w:rStyle w:val="CharSectNo"/>
        </w:rPr>
        <w:t>44</w:t>
      </w:r>
      <w:r>
        <w:tab/>
        <w:t>Liability</w:t>
      </w:r>
      <w:bookmarkEnd w:id="63"/>
    </w:p>
    <w:p w14:paraId="70F698E8" w14:textId="77777777" w:rsidR="00FC6A24" w:rsidRDefault="00FC6A24">
      <w:pPr>
        <w:pStyle w:val="Amain"/>
      </w:pPr>
      <w:r>
        <w:tab/>
        <w:t>(1)</w:t>
      </w:r>
      <w:r>
        <w:tab/>
        <w:t>A person to whom a licence is granted must pay the annual licence fee to ICRC for each financial year, or part of a financial year, in which the licence is in force.</w:t>
      </w:r>
    </w:p>
    <w:p w14:paraId="3F54FAE9" w14:textId="77777777" w:rsidR="00FC6A24" w:rsidRDefault="00FC6A24">
      <w:pPr>
        <w:pStyle w:val="Amain"/>
      </w:pPr>
      <w:r>
        <w:tab/>
        <w:t>(2)</w:t>
      </w:r>
      <w:r>
        <w:tab/>
        <w:t>The fee is payable in accordance with the notice of the relevant determination under section 45.</w:t>
      </w:r>
    </w:p>
    <w:p w14:paraId="3A2A9596" w14:textId="77777777" w:rsidR="00FC6A24" w:rsidRDefault="00FC6A24" w:rsidP="00E46F58">
      <w:pPr>
        <w:pStyle w:val="AH5Sec"/>
      </w:pPr>
      <w:bookmarkStart w:id="64" w:name="_Toc74912485"/>
      <w:r w:rsidRPr="00CF72CD">
        <w:rPr>
          <w:rStyle w:val="CharSectNo"/>
        </w:rPr>
        <w:t>45</w:t>
      </w:r>
      <w:r>
        <w:tab/>
        <w:t>Determination of fee</w:t>
      </w:r>
      <w:bookmarkEnd w:id="64"/>
    </w:p>
    <w:p w14:paraId="0EB96646" w14:textId="77777777" w:rsidR="00FC6A24" w:rsidRDefault="00FC6A24">
      <w:pPr>
        <w:pStyle w:val="Amain"/>
        <w:keepNext/>
      </w:pPr>
      <w:r>
        <w:tab/>
        <w:t>(1)</w:t>
      </w:r>
      <w:r>
        <w:tab/>
        <w:t xml:space="preserve">ICRC may determine the annual licence fee payable by each utility. </w:t>
      </w:r>
    </w:p>
    <w:p w14:paraId="7995498B" w14:textId="77777777" w:rsidR="00FC6A24" w:rsidRDefault="00FC6A24">
      <w:pPr>
        <w:pStyle w:val="aNote"/>
      </w:pPr>
      <w:r>
        <w:rPr>
          <w:rStyle w:val="charItals"/>
        </w:rPr>
        <w:t>Note</w:t>
      </w:r>
      <w:r>
        <w:rPr>
          <w:rStyle w:val="charItals"/>
        </w:rPr>
        <w:tab/>
      </w:r>
      <w:r>
        <w:t>Under s 52, the ICRC must prepare a notice of a determination of annual licence fees.  The notice is a notifiable instrument.</w:t>
      </w:r>
    </w:p>
    <w:p w14:paraId="6F334996" w14:textId="77777777" w:rsidR="00E46F58" w:rsidRDefault="00E46F58" w:rsidP="00E46F58">
      <w:pPr>
        <w:pStyle w:val="Amain"/>
      </w:pPr>
      <w:r>
        <w:tab/>
        <w:t>(2)</w:t>
      </w:r>
      <w:r>
        <w:tab/>
        <w:t>The annual licence fee for a particular utility is the amount considered by ICRC to be a reasonable contribution towards the costs incurred, or expected to be incurred—</w:t>
      </w:r>
    </w:p>
    <w:p w14:paraId="1D9AF582" w14:textId="77777777" w:rsidR="00E46F58" w:rsidRDefault="00E46F58" w:rsidP="00E46F58">
      <w:pPr>
        <w:pStyle w:val="Apara"/>
      </w:pPr>
      <w:r>
        <w:tab/>
        <w:t>(a)</w:t>
      </w:r>
      <w:r>
        <w:tab/>
        <w:t>by the following in the exercise of functions, in the ACT or elsewhere, in relation to utility services:</w:t>
      </w:r>
    </w:p>
    <w:p w14:paraId="5CC932FF" w14:textId="77777777" w:rsidR="00E46F58" w:rsidRDefault="00E46F58" w:rsidP="00E46F58">
      <w:pPr>
        <w:pStyle w:val="Asubpara"/>
      </w:pPr>
      <w:r>
        <w:tab/>
        <w:t>(i)</w:t>
      </w:r>
      <w:r>
        <w:tab/>
        <w:t>ICRC;</w:t>
      </w:r>
    </w:p>
    <w:p w14:paraId="2DB65860" w14:textId="77777777" w:rsidR="00E46F58" w:rsidRDefault="00E46F58" w:rsidP="00E46F58">
      <w:pPr>
        <w:pStyle w:val="Asubpara"/>
      </w:pPr>
      <w:r>
        <w:tab/>
        <w:t>(ii)</w:t>
      </w:r>
      <w:r>
        <w:tab/>
        <w:t xml:space="preserve">the </w:t>
      </w:r>
      <w:r w:rsidR="007D1482" w:rsidRPr="00B91E29">
        <w:t>technical regulator</w:t>
      </w:r>
      <w:r>
        <w:t xml:space="preserve"> on behalf of the Territory; and</w:t>
      </w:r>
    </w:p>
    <w:p w14:paraId="47691864" w14:textId="77777777" w:rsidR="00E46F58" w:rsidRDefault="00E46F58" w:rsidP="00E46F58">
      <w:pPr>
        <w:pStyle w:val="Apara"/>
      </w:pPr>
      <w:r>
        <w:tab/>
        <w:t>(b)</w:t>
      </w:r>
      <w:r>
        <w:tab/>
        <w:t>by the ACAT in hearing and deciding matters to which a utility is a party.</w:t>
      </w:r>
    </w:p>
    <w:p w14:paraId="25D9930A" w14:textId="77777777" w:rsidR="00FC6A24" w:rsidRDefault="00FC6A24">
      <w:pPr>
        <w:pStyle w:val="Amain"/>
      </w:pPr>
      <w:r>
        <w:tab/>
        <w:t>(3)</w:t>
      </w:r>
      <w:r>
        <w:tab/>
        <w:t>The matters that ICRC must have regard to when working out the costs mentioned in subsection (2) include, for example—</w:t>
      </w:r>
    </w:p>
    <w:p w14:paraId="26EAB0E3" w14:textId="77777777" w:rsidR="00FC6A24" w:rsidRDefault="00FC6A24">
      <w:pPr>
        <w:pStyle w:val="Apara"/>
      </w:pPr>
      <w:r>
        <w:tab/>
        <w:t>(a)</w:t>
      </w:r>
      <w:r>
        <w:tab/>
        <w:t>the extent of those costs in relation to each utility; and</w:t>
      </w:r>
    </w:p>
    <w:p w14:paraId="1490CE88" w14:textId="77777777" w:rsidR="00FC6A24" w:rsidRDefault="00FC6A24">
      <w:pPr>
        <w:pStyle w:val="Apara"/>
      </w:pPr>
      <w:r>
        <w:tab/>
        <w:t>(b)</w:t>
      </w:r>
      <w:r>
        <w:tab/>
        <w:t>the annual licence fees payable by all utilities; and</w:t>
      </w:r>
    </w:p>
    <w:p w14:paraId="124FF79F" w14:textId="77777777" w:rsidR="00FC6A24" w:rsidRDefault="00FC6A24">
      <w:pPr>
        <w:pStyle w:val="Apara"/>
        <w:keepNext/>
      </w:pPr>
      <w:r>
        <w:lastRenderedPageBreak/>
        <w:tab/>
        <w:t>(c)</w:t>
      </w:r>
      <w:r>
        <w:tab/>
        <w:t>the relative scope and nature of the services provided by all utilities.</w:t>
      </w:r>
    </w:p>
    <w:p w14:paraId="1A5D23BC" w14:textId="77777777" w:rsidR="00FC6A24" w:rsidRDefault="00FC6A24">
      <w:pPr>
        <w:pStyle w:val="Amain"/>
        <w:keepNext/>
      </w:pPr>
      <w:r>
        <w:tab/>
        <w:t>(4)</w:t>
      </w:r>
      <w:r>
        <w:tab/>
        <w:t>A determination must be in writing stating the following matters:</w:t>
      </w:r>
    </w:p>
    <w:p w14:paraId="0230A47D" w14:textId="77777777" w:rsidR="00FC6A24" w:rsidRDefault="00FC6A24">
      <w:pPr>
        <w:pStyle w:val="Apara"/>
        <w:keepNext/>
      </w:pPr>
      <w:r>
        <w:tab/>
        <w:t>(a)</w:t>
      </w:r>
      <w:r>
        <w:tab/>
        <w:t>ICRC’s findings on the matters mentioned in subsections (2) and (3) in relation to the relevant utility;</w:t>
      </w:r>
    </w:p>
    <w:p w14:paraId="1F2303F0" w14:textId="77777777" w:rsidR="00FC6A24" w:rsidRDefault="00FC6A24">
      <w:pPr>
        <w:pStyle w:val="Apara"/>
      </w:pPr>
      <w:r>
        <w:tab/>
        <w:t>(b)</w:t>
      </w:r>
      <w:r>
        <w:tab/>
        <w:t>the amount of the fee and the way it is worked out;</w:t>
      </w:r>
    </w:p>
    <w:p w14:paraId="1D5ACE55" w14:textId="77777777" w:rsidR="00FC6A24" w:rsidRDefault="00FC6A24">
      <w:pPr>
        <w:pStyle w:val="Apara"/>
      </w:pPr>
      <w:r>
        <w:tab/>
        <w:t>(c)</w:t>
      </w:r>
      <w:r>
        <w:tab/>
        <w:t>ICRC’s reasons for the amount of the fee and any instalment;</w:t>
      </w:r>
    </w:p>
    <w:p w14:paraId="3FAA4994" w14:textId="77777777" w:rsidR="00FC6A24" w:rsidRDefault="00FC6A24">
      <w:pPr>
        <w:pStyle w:val="Apara"/>
      </w:pPr>
      <w:r>
        <w:tab/>
        <w:t>(d)</w:t>
      </w:r>
      <w:r>
        <w:tab/>
        <w:t>how the fee is to be paid (for example, as a lump sum, or by instalments).</w:t>
      </w:r>
    </w:p>
    <w:p w14:paraId="02D57D2C" w14:textId="77777777" w:rsidR="00FC6A24" w:rsidRDefault="00FC6A24">
      <w:pPr>
        <w:pStyle w:val="Amain"/>
      </w:pPr>
      <w:r>
        <w:tab/>
        <w:t>(5)</w:t>
      </w:r>
      <w:r>
        <w:tab/>
        <w:t>ICRC must give to a utility—</w:t>
      </w:r>
    </w:p>
    <w:p w14:paraId="532FC29F" w14:textId="77777777" w:rsidR="00FC6A24" w:rsidRDefault="00FC6A24">
      <w:pPr>
        <w:pStyle w:val="Apara"/>
      </w:pPr>
      <w:r>
        <w:tab/>
        <w:t>(a)</w:t>
      </w:r>
      <w:r>
        <w:tab/>
        <w:t>a copy of the determination of each annual licence fee payable by the utility; and</w:t>
      </w:r>
    </w:p>
    <w:p w14:paraId="6A4A2C19" w14:textId="77777777" w:rsidR="00FC6A24" w:rsidRDefault="00FC6A24">
      <w:pPr>
        <w:pStyle w:val="Apara"/>
      </w:pPr>
      <w:r>
        <w:tab/>
        <w:t>(b)</w:t>
      </w:r>
      <w:r>
        <w:tab/>
        <w:t>written notice stating when the fee, or any instalment, is due for payment.</w:t>
      </w:r>
    </w:p>
    <w:p w14:paraId="3A8A9FDC" w14:textId="0EB5FC7B"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60" w:tooltip="A2001-14" w:history="1">
        <w:r w:rsidRPr="00B636AC">
          <w:rPr>
            <w:rStyle w:val="charCitHyperlinkAbbrev"/>
          </w:rPr>
          <w:t>Legislation Act</w:t>
        </w:r>
      </w:hyperlink>
      <w:r w:rsidRPr="00B636AC">
        <w:t>, pt 19.5.</w:t>
      </w:r>
    </w:p>
    <w:p w14:paraId="7323A086" w14:textId="77777777" w:rsidR="00FC6A24" w:rsidRDefault="00FC6A24">
      <w:pPr>
        <w:pStyle w:val="Amain"/>
      </w:pPr>
      <w:r>
        <w:tab/>
        <w:t>(6)</w:t>
      </w:r>
      <w:r>
        <w:tab/>
        <w:t>The day on which an annual licence fee, or any instalment, is due for payment must be at least 28 days after the day the notice is given to the relevant utility.</w:t>
      </w:r>
    </w:p>
    <w:p w14:paraId="38D21A35" w14:textId="77777777" w:rsidR="00FC6A24" w:rsidRDefault="00FC6A24" w:rsidP="00407F9F">
      <w:pPr>
        <w:pStyle w:val="Amain"/>
        <w:keepNext/>
      </w:pPr>
      <w:r>
        <w:tab/>
        <w:t>(7)</w:t>
      </w:r>
      <w:r>
        <w:tab/>
        <w:t>In this section:</w:t>
      </w:r>
    </w:p>
    <w:p w14:paraId="6F4441E3" w14:textId="77777777" w:rsidR="00FC6A24" w:rsidRPr="00255624" w:rsidRDefault="00FC6A24">
      <w:pPr>
        <w:pStyle w:val="aDef"/>
        <w:keepNext/>
        <w:suppressLineNumbers/>
      </w:pPr>
      <w:r>
        <w:rPr>
          <w:rStyle w:val="charBoldItals"/>
        </w:rPr>
        <w:t>costs</w:t>
      </w:r>
      <w:r>
        <w:t xml:space="preserve"> does not include—</w:t>
      </w:r>
    </w:p>
    <w:p w14:paraId="28A08B1E" w14:textId="02B8D169" w:rsidR="00FC6A24" w:rsidRDefault="00FC6A24" w:rsidP="00D27193">
      <w:pPr>
        <w:pStyle w:val="aDefpara"/>
        <w:keepNext/>
      </w:pPr>
      <w:r>
        <w:tab/>
        <w:t>(a)</w:t>
      </w:r>
      <w:r>
        <w:tab/>
        <w:t xml:space="preserve">costs payable by a utility under the </w:t>
      </w:r>
      <w:hyperlink r:id="rId61" w:tooltip="A1997-77" w:history="1">
        <w:r w:rsidR="00326C92" w:rsidRPr="00326C92">
          <w:rPr>
            <w:rStyle w:val="charCitHyperlinkAbbrev"/>
          </w:rPr>
          <w:t>ICRC Act</w:t>
        </w:r>
      </w:hyperlink>
      <w:r>
        <w:t>; and</w:t>
      </w:r>
    </w:p>
    <w:p w14:paraId="3205B5DF" w14:textId="77777777" w:rsidR="00FC6A24" w:rsidRDefault="00FC6A24" w:rsidP="00D27193">
      <w:pPr>
        <w:pStyle w:val="aDefpara"/>
        <w:keepNext/>
      </w:pPr>
      <w:r>
        <w:tab/>
        <w:t>(b)</w:t>
      </w:r>
      <w:r>
        <w:tab/>
        <w:t>any fees, charges, costs or other amounts prescribed under the regulations for this definition.</w:t>
      </w:r>
    </w:p>
    <w:p w14:paraId="201EF9CA" w14:textId="77777777" w:rsidR="00FC6A24" w:rsidRDefault="00FC6A24">
      <w:pPr>
        <w:pStyle w:val="aExamHdgss"/>
      </w:pPr>
      <w:r>
        <w:t>Example for par (a)</w:t>
      </w:r>
    </w:p>
    <w:p w14:paraId="5F6182B0" w14:textId="33D474FC" w:rsidR="00FC6A24" w:rsidRDefault="00FC6A24">
      <w:pPr>
        <w:pStyle w:val="aExamss"/>
      </w:pPr>
      <w:r>
        <w:t xml:space="preserve">costs of an investigation on an industry reference into a regulated industry under the </w:t>
      </w:r>
      <w:hyperlink r:id="rId62" w:tooltip="A1997-77" w:history="1">
        <w:r w:rsidR="00326C92" w:rsidRPr="00326C92">
          <w:rPr>
            <w:rStyle w:val="charCitHyperlinkAbbrev"/>
          </w:rPr>
          <w:t>ICRC Act</w:t>
        </w:r>
      </w:hyperlink>
      <w:r>
        <w:t>, s 19</w:t>
      </w:r>
    </w:p>
    <w:p w14:paraId="3ADF7EA4" w14:textId="77777777" w:rsidR="00FC6A24" w:rsidRPr="00CF72CD" w:rsidRDefault="00FC6A24">
      <w:pPr>
        <w:pStyle w:val="AH3Div"/>
      </w:pPr>
      <w:bookmarkStart w:id="65" w:name="_Toc74912486"/>
      <w:r w:rsidRPr="00CF72CD">
        <w:rPr>
          <w:rStyle w:val="CharDivNo"/>
        </w:rPr>
        <w:lastRenderedPageBreak/>
        <w:t>Division 3.5</w:t>
      </w:r>
      <w:r>
        <w:tab/>
      </w:r>
      <w:r w:rsidRPr="00CF72CD">
        <w:rPr>
          <w:rStyle w:val="CharDivText"/>
        </w:rPr>
        <w:t>Review and enforcement</w:t>
      </w:r>
      <w:bookmarkEnd w:id="65"/>
    </w:p>
    <w:p w14:paraId="2B0A3837" w14:textId="77777777" w:rsidR="00FC6A24" w:rsidRDefault="00FC6A24">
      <w:pPr>
        <w:pStyle w:val="AH5Sec"/>
      </w:pPr>
      <w:bookmarkStart w:id="66" w:name="_Toc74912487"/>
      <w:r w:rsidRPr="00CF72CD">
        <w:rPr>
          <w:rStyle w:val="CharSectNo"/>
        </w:rPr>
        <w:t>46</w:t>
      </w:r>
      <w:r>
        <w:tab/>
        <w:t>Review of licence conditions</w:t>
      </w:r>
      <w:bookmarkEnd w:id="66"/>
    </w:p>
    <w:p w14:paraId="421B5944" w14:textId="77777777" w:rsidR="00FC6A24" w:rsidRDefault="00FC6A24">
      <w:pPr>
        <w:pStyle w:val="Amain"/>
      </w:pPr>
      <w:r>
        <w:tab/>
        <w:t>(1)</w:t>
      </w:r>
      <w:r>
        <w:tab/>
        <w:t>ICRC may review a licence at any time to determine whether the licence conditions are appropriate for achieving ICRC’s objects under this Act.</w:t>
      </w:r>
    </w:p>
    <w:p w14:paraId="2E3C63E4" w14:textId="77777777" w:rsidR="00E46EE9" w:rsidRPr="0092630A" w:rsidRDefault="00E46EE9" w:rsidP="00E46EE9">
      <w:pPr>
        <w:pStyle w:val="Amain"/>
        <w:rPr>
          <w:lang w:eastAsia="en-AU"/>
        </w:rPr>
      </w:pPr>
      <w:r w:rsidRPr="0092630A">
        <w:rPr>
          <w:lang w:eastAsia="en-AU"/>
        </w:rPr>
        <w:tab/>
        <w:t>(2)</w:t>
      </w:r>
      <w:r w:rsidRPr="0092630A">
        <w:rPr>
          <w:lang w:eastAsia="en-AU"/>
        </w:rPr>
        <w:tab/>
        <w:t>ICRC must give public notice of a proposed review</w:t>
      </w:r>
    </w:p>
    <w:p w14:paraId="5DD0E1AA" w14:textId="16FD4BA4" w:rsidR="00E46EE9" w:rsidRPr="0092630A" w:rsidRDefault="00E46EE9" w:rsidP="00E46EE9">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3" w:tooltip="A2001-14" w:history="1">
        <w:r w:rsidRPr="0092630A">
          <w:rPr>
            <w:rStyle w:val="charCitHyperlinkAbbrev"/>
          </w:rPr>
          <w:t>Legislation Act</w:t>
        </w:r>
      </w:hyperlink>
      <w:r w:rsidRPr="0092630A">
        <w:rPr>
          <w:lang w:eastAsia="en-AU"/>
        </w:rPr>
        <w:t>, dict, pt 1).</w:t>
      </w:r>
    </w:p>
    <w:p w14:paraId="316E2DAC" w14:textId="77777777" w:rsidR="00FC6A24" w:rsidRDefault="00FC6A24">
      <w:pPr>
        <w:pStyle w:val="Amain"/>
      </w:pPr>
      <w:r>
        <w:tab/>
        <w:t>(3)</w:t>
      </w:r>
      <w:r>
        <w:tab/>
        <w:t>The notice must state the following matters:</w:t>
      </w:r>
    </w:p>
    <w:p w14:paraId="6ADADD13" w14:textId="77777777" w:rsidR="00FC6A24" w:rsidRDefault="00FC6A24">
      <w:pPr>
        <w:pStyle w:val="Apara"/>
      </w:pPr>
      <w:r>
        <w:tab/>
        <w:t>(a)</w:t>
      </w:r>
      <w:r>
        <w:tab/>
        <w:t xml:space="preserve">ICRC’s objects under this Act; </w:t>
      </w:r>
    </w:p>
    <w:p w14:paraId="69600794" w14:textId="77777777" w:rsidR="00FC6A24" w:rsidRDefault="00FC6A24">
      <w:pPr>
        <w:pStyle w:val="Apara"/>
      </w:pPr>
      <w:r>
        <w:tab/>
        <w:t>(b)</w:t>
      </w:r>
      <w:r>
        <w:tab/>
        <w:t>the purpose of the review;</w:t>
      </w:r>
    </w:p>
    <w:p w14:paraId="240FA557" w14:textId="77777777" w:rsidR="00FC6A24" w:rsidRDefault="00FC6A24">
      <w:pPr>
        <w:pStyle w:val="Apara"/>
      </w:pPr>
      <w:r>
        <w:tab/>
        <w:t>(c)</w:t>
      </w:r>
      <w:r>
        <w:tab/>
        <w:t>the identity of the utility;</w:t>
      </w:r>
    </w:p>
    <w:p w14:paraId="0746B5A7" w14:textId="77777777" w:rsidR="00FC6A24" w:rsidRDefault="00FC6A24">
      <w:pPr>
        <w:pStyle w:val="Apara"/>
      </w:pPr>
      <w:r>
        <w:tab/>
        <w:t>(d)</w:t>
      </w:r>
      <w:r>
        <w:tab/>
        <w:t>the utility services to which the licence relates;</w:t>
      </w:r>
    </w:p>
    <w:p w14:paraId="3EB3803D" w14:textId="77777777" w:rsidR="00FC6A24" w:rsidRDefault="00FC6A24">
      <w:pPr>
        <w:pStyle w:val="Apara"/>
      </w:pPr>
      <w:r>
        <w:tab/>
        <w:t>(e)</w:t>
      </w:r>
      <w:r>
        <w:tab/>
        <w:t>where a copy of the licence may be inspected;</w:t>
      </w:r>
    </w:p>
    <w:p w14:paraId="074B8353" w14:textId="77777777" w:rsidR="00FC6A24" w:rsidRDefault="00FC6A24">
      <w:pPr>
        <w:pStyle w:val="Apara"/>
      </w:pPr>
      <w:r>
        <w:tab/>
        <w:t>(f)</w:t>
      </w:r>
      <w:r>
        <w:tab/>
        <w:t>where submissions in relation to the review should be lodged;</w:t>
      </w:r>
    </w:p>
    <w:p w14:paraId="76F9AE7D" w14:textId="77777777" w:rsidR="00FC6A24" w:rsidRDefault="00FC6A24">
      <w:pPr>
        <w:pStyle w:val="Apara"/>
      </w:pPr>
      <w:r>
        <w:tab/>
        <w:t>(g)</w:t>
      </w:r>
      <w:r>
        <w:tab/>
        <w:t>the closing date for submissions, that is at least 28 days after the day on which the notice is published.</w:t>
      </w:r>
    </w:p>
    <w:p w14:paraId="63A7D91C" w14:textId="77777777" w:rsidR="00FC6A24" w:rsidRDefault="00FC6A24">
      <w:pPr>
        <w:pStyle w:val="Amain"/>
      </w:pPr>
      <w:r>
        <w:tab/>
        <w:t>(4)</w:t>
      </w:r>
      <w:r>
        <w:tab/>
        <w:t>For a review, ICRC must ensure that the utility has a reasonable opportunity—</w:t>
      </w:r>
    </w:p>
    <w:p w14:paraId="3940EFFF" w14:textId="77777777" w:rsidR="00FC6A24" w:rsidRDefault="00FC6A24">
      <w:pPr>
        <w:pStyle w:val="Apara"/>
      </w:pPr>
      <w:r>
        <w:tab/>
        <w:t>(a)</w:t>
      </w:r>
      <w:r>
        <w:tab/>
        <w:t xml:space="preserve">to examine submissions lodged with ICRC in accordance with the </w:t>
      </w:r>
      <w:r w:rsidR="00E46EE9" w:rsidRPr="0092630A">
        <w:t xml:space="preserve">public </w:t>
      </w:r>
      <w:r>
        <w:t xml:space="preserve">notice; and </w:t>
      </w:r>
    </w:p>
    <w:p w14:paraId="0B43E7E6" w14:textId="77777777" w:rsidR="00FC6A24" w:rsidRDefault="00FC6A24">
      <w:pPr>
        <w:pStyle w:val="Apara"/>
      </w:pPr>
      <w:r>
        <w:tab/>
        <w:t>(b)</w:t>
      </w:r>
      <w:r>
        <w:tab/>
        <w:t>to make representations to ICRC about any matter raised in the submissions.</w:t>
      </w:r>
    </w:p>
    <w:p w14:paraId="4724295D" w14:textId="77777777" w:rsidR="00FC6A24" w:rsidRDefault="00FC6A24" w:rsidP="00DF6B0D">
      <w:pPr>
        <w:pStyle w:val="Amain"/>
        <w:keepNext/>
      </w:pPr>
      <w:r>
        <w:lastRenderedPageBreak/>
        <w:tab/>
        <w:t>(5)</w:t>
      </w:r>
      <w:r>
        <w:tab/>
        <w:t>ICRC must not finish a review unless it has—</w:t>
      </w:r>
    </w:p>
    <w:p w14:paraId="5153A136" w14:textId="77777777" w:rsidR="00FC6A24" w:rsidRDefault="00FC6A24" w:rsidP="00DF6B0D">
      <w:pPr>
        <w:pStyle w:val="Apara"/>
        <w:keepLines/>
      </w:pPr>
      <w:r>
        <w:tab/>
        <w:t>(a)</w:t>
      </w:r>
      <w:r>
        <w:tab/>
        <w:t xml:space="preserve">given the utility and each person who made a submission in accordance with the </w:t>
      </w:r>
      <w:r w:rsidR="000D6987" w:rsidRPr="0092630A">
        <w:t xml:space="preserve">public </w:t>
      </w:r>
      <w:r>
        <w:t>notice a written statement of its expected findings and supporting reasons and the action (if any) that ICRC proposes to take because of the review; and</w:t>
      </w:r>
    </w:p>
    <w:p w14:paraId="105C78F3" w14:textId="77777777" w:rsidR="00FC6A24" w:rsidRDefault="00FC6A24">
      <w:pPr>
        <w:pStyle w:val="Apara"/>
      </w:pPr>
      <w:r>
        <w:tab/>
        <w:t>(b)</w:t>
      </w:r>
      <w:r>
        <w:tab/>
        <w:t>allowed the utility and each such person a reasonable opportunity to make further representations to ICRC; and</w:t>
      </w:r>
    </w:p>
    <w:p w14:paraId="4698BE12" w14:textId="77777777" w:rsidR="00FC6A24" w:rsidRDefault="00FC6A24">
      <w:pPr>
        <w:pStyle w:val="Apara"/>
      </w:pPr>
      <w:r>
        <w:tab/>
        <w:t>(c)</w:t>
      </w:r>
      <w:r>
        <w:tab/>
        <w:t>considered the matters raised in all the submissions and representations duly made to ICRC.</w:t>
      </w:r>
    </w:p>
    <w:p w14:paraId="6CC0906D" w14:textId="77777777" w:rsidR="00FC6A24" w:rsidRDefault="00FC6A24">
      <w:pPr>
        <w:pStyle w:val="Amain"/>
      </w:pPr>
      <w:r>
        <w:tab/>
        <w:t>(6)</w:t>
      </w:r>
      <w:r>
        <w:tab/>
        <w:t>When ICRC finishes a review, it must—</w:t>
      </w:r>
    </w:p>
    <w:p w14:paraId="3271A846" w14:textId="77777777" w:rsidR="00FC6A24" w:rsidRDefault="00FC6A24">
      <w:pPr>
        <w:pStyle w:val="Apara"/>
      </w:pPr>
      <w:r>
        <w:tab/>
        <w:t>(a)</w:t>
      </w:r>
      <w:r>
        <w:tab/>
        <w:t xml:space="preserve">give the utility a written statement of its findings and supporting reasons and the action (if any) taken by ICRC because of the review; and </w:t>
      </w:r>
    </w:p>
    <w:p w14:paraId="4D5156E0" w14:textId="77777777" w:rsidR="000D6987" w:rsidRPr="0092630A" w:rsidRDefault="000D6987" w:rsidP="00464EAD">
      <w:pPr>
        <w:pStyle w:val="Apara"/>
        <w:rPr>
          <w:szCs w:val="24"/>
          <w:lang w:eastAsia="en-AU"/>
        </w:rPr>
      </w:pPr>
      <w:r w:rsidRPr="0092630A">
        <w:rPr>
          <w:lang w:eastAsia="en-AU"/>
        </w:rPr>
        <w:tab/>
        <w:t>(b)</w:t>
      </w:r>
      <w:r w:rsidRPr="0092630A">
        <w:rPr>
          <w:lang w:eastAsia="en-AU"/>
        </w:rPr>
        <w:tab/>
        <w:t xml:space="preserve">give public notice of the findings of the review and the </w:t>
      </w:r>
      <w:r w:rsidRPr="0092630A">
        <w:rPr>
          <w:szCs w:val="24"/>
          <w:lang w:eastAsia="en-AU"/>
        </w:rPr>
        <w:t xml:space="preserve">place </w:t>
      </w:r>
      <w:r w:rsidRPr="000D6987">
        <w:t>where a record of the statement is available for public</w:t>
      </w:r>
      <w:r w:rsidRPr="0092630A">
        <w:rPr>
          <w:szCs w:val="24"/>
          <w:lang w:eastAsia="en-AU"/>
        </w:rPr>
        <w:t xml:space="preserve"> inspection.</w:t>
      </w:r>
    </w:p>
    <w:p w14:paraId="447EBA39" w14:textId="025CD905" w:rsidR="000D6987" w:rsidRPr="0092630A" w:rsidRDefault="000D6987" w:rsidP="000D6987">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4" w:tooltip="A2001-14" w:history="1">
        <w:r w:rsidRPr="0092630A">
          <w:rPr>
            <w:rStyle w:val="charCitHyperlinkAbbrev"/>
          </w:rPr>
          <w:t>Legislation Act</w:t>
        </w:r>
      </w:hyperlink>
      <w:r w:rsidRPr="0092630A">
        <w:rPr>
          <w:lang w:eastAsia="en-AU"/>
        </w:rPr>
        <w:t>, dict, pt 1).</w:t>
      </w:r>
    </w:p>
    <w:p w14:paraId="4CBAF74B" w14:textId="77777777" w:rsidR="00FC6A24" w:rsidRDefault="00FC6A24">
      <w:pPr>
        <w:pStyle w:val="AH5Sec"/>
      </w:pPr>
      <w:bookmarkStart w:id="67" w:name="_Toc74912488"/>
      <w:r w:rsidRPr="00CF72CD">
        <w:rPr>
          <w:rStyle w:val="CharSectNo"/>
        </w:rPr>
        <w:t>47</w:t>
      </w:r>
      <w:r>
        <w:tab/>
        <w:t>Contravention of licence condition</w:t>
      </w:r>
      <w:bookmarkEnd w:id="67"/>
    </w:p>
    <w:p w14:paraId="3BADE93D" w14:textId="77777777" w:rsidR="00FC6A24" w:rsidRDefault="00FC6A24">
      <w:pPr>
        <w:pStyle w:val="Amain"/>
        <w:keepNext/>
      </w:pPr>
      <w:r>
        <w:tab/>
        <w:t>(1)</w:t>
      </w:r>
      <w:r>
        <w:tab/>
        <w:t>A utility must not, without reasonable excuse, contravene a condition of its licence.</w:t>
      </w:r>
    </w:p>
    <w:p w14:paraId="19D99FB4" w14:textId="77777777" w:rsidR="00FC6A24" w:rsidRDefault="00FC6A24" w:rsidP="00D27193">
      <w:pPr>
        <w:pStyle w:val="Penalty"/>
        <w:keepNext/>
      </w:pPr>
      <w:r>
        <w:t>Maximum penalty:  3 000 penalty units.</w:t>
      </w:r>
    </w:p>
    <w:p w14:paraId="4CD08E5D" w14:textId="77777777" w:rsidR="00FC6A24" w:rsidRDefault="00FC6A24">
      <w:pPr>
        <w:pStyle w:val="Amain"/>
      </w:pPr>
      <w:r>
        <w:tab/>
        <w:t>(2)</w:t>
      </w:r>
      <w:r>
        <w:tab/>
        <w:t>A utility that, without reasonable excuse, contravenes a condition of its licence commits a separate offence for each day (after the first day) during any part of which the contravention continues without reasonable excuse.</w:t>
      </w:r>
    </w:p>
    <w:p w14:paraId="77F254AE" w14:textId="77777777" w:rsidR="00FC6A24" w:rsidRDefault="00FC6A24">
      <w:pPr>
        <w:pStyle w:val="Amain"/>
      </w:pPr>
      <w:r>
        <w:tab/>
        <w:t>(3)</w:t>
      </w:r>
      <w:r>
        <w:tab/>
        <w:t>An offence against subsection (2) is punishable, on conviction, by a fine not exceeding 600 penalty units.</w:t>
      </w:r>
    </w:p>
    <w:p w14:paraId="26A7A1AE" w14:textId="77777777" w:rsidR="00FC6A24" w:rsidRDefault="00FC6A24">
      <w:pPr>
        <w:pStyle w:val="AH5Sec"/>
      </w:pPr>
      <w:bookmarkStart w:id="68" w:name="_Toc74912489"/>
      <w:r w:rsidRPr="00CF72CD">
        <w:rPr>
          <w:rStyle w:val="CharSectNo"/>
        </w:rPr>
        <w:lastRenderedPageBreak/>
        <w:t>48</w:t>
      </w:r>
      <w:r>
        <w:tab/>
        <w:t>Directions about licence condition</w:t>
      </w:r>
      <w:bookmarkEnd w:id="68"/>
    </w:p>
    <w:p w14:paraId="07F25D77" w14:textId="77777777" w:rsidR="00FC6A24" w:rsidRDefault="00FC6A24">
      <w:pPr>
        <w:pStyle w:val="Amain"/>
      </w:pPr>
      <w:r>
        <w:tab/>
        <w:t>(1)</w:t>
      </w:r>
      <w:r>
        <w:tab/>
        <w:t>This section applies if ICRC is satisfied that a utility has contravened, or is likely to contravene, a condition of its licence.</w:t>
      </w:r>
    </w:p>
    <w:p w14:paraId="77F85C1E" w14:textId="77777777" w:rsidR="00FC6A24" w:rsidRDefault="00FC6A24">
      <w:pPr>
        <w:pStyle w:val="Amain"/>
      </w:pPr>
      <w:r>
        <w:tab/>
        <w:t>(2)</w:t>
      </w:r>
      <w:r>
        <w:tab/>
        <w:t>ICRC may give a direction under this section only if it has taken reasonable steps to consult the utility concerned about the giving of the direction.</w:t>
      </w:r>
    </w:p>
    <w:p w14:paraId="0DF2EC74" w14:textId="77777777" w:rsidR="00FC6A24" w:rsidRDefault="00FC6A24">
      <w:pPr>
        <w:pStyle w:val="Amain"/>
      </w:pPr>
      <w:r>
        <w:tab/>
        <w:t>(3)</w:t>
      </w:r>
      <w:r>
        <w:tab/>
        <w:t>ICRC may give a written direction to the utility to take action stated in the direction to ensure compliance with the condition, including action—</w:t>
      </w:r>
    </w:p>
    <w:p w14:paraId="3B65D3DD" w14:textId="77777777" w:rsidR="00FC6A24" w:rsidRDefault="00FC6A24">
      <w:pPr>
        <w:pStyle w:val="Apara"/>
      </w:pPr>
      <w:r>
        <w:tab/>
        <w:t>(a)</w:t>
      </w:r>
      <w:r>
        <w:tab/>
        <w:t>to rectify the contravention; or</w:t>
      </w:r>
    </w:p>
    <w:p w14:paraId="4C7DA831" w14:textId="77777777" w:rsidR="00FC6A24" w:rsidRDefault="00FC6A24">
      <w:pPr>
        <w:pStyle w:val="Apara"/>
      </w:pPr>
      <w:r>
        <w:tab/>
        <w:t>(b)</w:t>
      </w:r>
      <w:r>
        <w:tab/>
        <w:t>to avoid the likely contravention.</w:t>
      </w:r>
    </w:p>
    <w:p w14:paraId="0BAA30A7" w14:textId="3D532979"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65" w:tooltip="A2001-14" w:history="1">
        <w:r w:rsidRPr="00B636AC">
          <w:rPr>
            <w:rStyle w:val="charCitHyperlinkAbbrev"/>
          </w:rPr>
          <w:t>Legislation Act</w:t>
        </w:r>
      </w:hyperlink>
      <w:r w:rsidRPr="00B636AC">
        <w:t>, pt 19.5.</w:t>
      </w:r>
    </w:p>
    <w:p w14:paraId="1B1929C6" w14:textId="77777777" w:rsidR="00FC6A24" w:rsidRDefault="00FC6A24">
      <w:pPr>
        <w:pStyle w:val="AH5Sec"/>
      </w:pPr>
      <w:bookmarkStart w:id="69" w:name="_Toc74912490"/>
      <w:r w:rsidRPr="00CF72CD">
        <w:rPr>
          <w:rStyle w:val="CharSectNo"/>
        </w:rPr>
        <w:t>49</w:t>
      </w:r>
      <w:r>
        <w:tab/>
        <w:t>Directions about accounts and records</w:t>
      </w:r>
      <w:bookmarkEnd w:id="69"/>
    </w:p>
    <w:p w14:paraId="2F643FC3" w14:textId="2DE34A73" w:rsidR="00FC6A24" w:rsidRDefault="00FC6A24" w:rsidP="00D27193">
      <w:pPr>
        <w:pStyle w:val="Amain"/>
        <w:keepNext/>
        <w:keepLines/>
      </w:pPr>
      <w:r>
        <w:tab/>
        <w:t>(1)</w:t>
      </w:r>
      <w:r>
        <w:tab/>
        <w:t xml:space="preserve">If ICRC is satisfied that it is necessary or convenient to do so in relation to the exercise of its functions under the </w:t>
      </w:r>
      <w:hyperlink r:id="rId66" w:tooltip="A1997-77" w:history="1">
        <w:r w:rsidR="00326C92" w:rsidRPr="00326C92">
          <w:rPr>
            <w:rStyle w:val="charCitHyperlinkAbbrev"/>
          </w:rPr>
          <w:t>ICRC Act</w:t>
        </w:r>
      </w:hyperlink>
      <w:r>
        <w:t>, part 3, 4, 4A or 4B, ICRC may give a written direction to a utility about the keeping of accounts and records in relation to the utility’s functions under this Act.</w:t>
      </w:r>
    </w:p>
    <w:p w14:paraId="33EEE379" w14:textId="77E552F4"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67" w:tooltip="A2001-14" w:history="1">
        <w:r w:rsidRPr="00B636AC">
          <w:rPr>
            <w:rStyle w:val="charCitHyperlinkAbbrev"/>
          </w:rPr>
          <w:t>Legislation Act</w:t>
        </w:r>
      </w:hyperlink>
      <w:r w:rsidRPr="00B636AC">
        <w:t>, pt 19.5.</w:t>
      </w:r>
    </w:p>
    <w:p w14:paraId="6E99654E" w14:textId="77777777" w:rsidR="00FC6A24" w:rsidRDefault="00FC6A24">
      <w:pPr>
        <w:pStyle w:val="Amain"/>
      </w:pPr>
      <w:r>
        <w:tab/>
        <w:t>(2)</w:t>
      </w:r>
      <w:r>
        <w:tab/>
        <w:t xml:space="preserve">A direction may require the utility, for example, to do </w:t>
      </w:r>
      <w:r w:rsidR="00000666" w:rsidRPr="00B636AC">
        <w:t>1 or more</w:t>
      </w:r>
      <w:r>
        <w:t xml:space="preserve"> of the following:</w:t>
      </w:r>
    </w:p>
    <w:p w14:paraId="0DD06510" w14:textId="77777777" w:rsidR="00FC6A24" w:rsidRDefault="00FC6A24">
      <w:pPr>
        <w:pStyle w:val="Apara"/>
      </w:pPr>
      <w:r>
        <w:tab/>
        <w:t>(a)</w:t>
      </w:r>
      <w:r>
        <w:tab/>
        <w:t>to set up and maintain separate accounts for a stated activity;</w:t>
      </w:r>
    </w:p>
    <w:p w14:paraId="0EC1D6E1" w14:textId="77777777" w:rsidR="00FC6A24" w:rsidRDefault="00FC6A24">
      <w:pPr>
        <w:pStyle w:val="Apara"/>
      </w:pPr>
      <w:r>
        <w:tab/>
        <w:t>(b)</w:t>
      </w:r>
      <w:r>
        <w:tab/>
        <w:t>to set up and maintain a consolidated set of accounts for a stated activity;</w:t>
      </w:r>
    </w:p>
    <w:p w14:paraId="3D5D34D4" w14:textId="77777777" w:rsidR="00FC6A24" w:rsidRDefault="00FC6A24">
      <w:pPr>
        <w:pStyle w:val="Apara"/>
      </w:pPr>
      <w:r>
        <w:tab/>
        <w:t>(c)</w:t>
      </w:r>
      <w:r>
        <w:tab/>
        <w:t>to apportion costs shared between different activities in a stated way;</w:t>
      </w:r>
    </w:p>
    <w:p w14:paraId="3BC0809B" w14:textId="77777777" w:rsidR="00FC6A24" w:rsidRDefault="00FC6A24">
      <w:pPr>
        <w:pStyle w:val="Apara"/>
      </w:pPr>
      <w:r>
        <w:tab/>
        <w:t>(d)</w:t>
      </w:r>
      <w:r>
        <w:tab/>
        <w:t>to deal with information about its functions under this Act in a stated way;</w:t>
      </w:r>
    </w:p>
    <w:p w14:paraId="6312A11C" w14:textId="77777777" w:rsidR="00FC6A24" w:rsidRDefault="00FC6A24">
      <w:pPr>
        <w:pStyle w:val="Apara"/>
      </w:pPr>
      <w:r>
        <w:lastRenderedPageBreak/>
        <w:tab/>
        <w:t>(e)</w:t>
      </w:r>
      <w:r>
        <w:tab/>
        <w:t>to keep records of a stated class;</w:t>
      </w:r>
    </w:p>
    <w:p w14:paraId="5CBB911A" w14:textId="77777777" w:rsidR="00FC6A24" w:rsidRDefault="00FC6A24">
      <w:pPr>
        <w:pStyle w:val="Apara"/>
        <w:keepNext/>
      </w:pPr>
      <w:r>
        <w:tab/>
        <w:t>(f)</w:t>
      </w:r>
      <w:r>
        <w:tab/>
        <w:t>to maintain accounts or records in a stated way.</w:t>
      </w:r>
    </w:p>
    <w:p w14:paraId="672C036B" w14:textId="77777777" w:rsidR="00FC6A24" w:rsidRDefault="00FC6A24">
      <w:pPr>
        <w:pStyle w:val="AH5Sec"/>
      </w:pPr>
      <w:bookmarkStart w:id="70" w:name="_Toc74912491"/>
      <w:r w:rsidRPr="00CF72CD">
        <w:rPr>
          <w:rStyle w:val="CharSectNo"/>
        </w:rPr>
        <w:t>50</w:t>
      </w:r>
      <w:r>
        <w:tab/>
        <w:t>Contravention of direction</w:t>
      </w:r>
      <w:bookmarkEnd w:id="70"/>
    </w:p>
    <w:p w14:paraId="1E8C168F" w14:textId="77777777" w:rsidR="00FC6A24" w:rsidRDefault="00FC6A24">
      <w:pPr>
        <w:pStyle w:val="Amain"/>
        <w:keepNext/>
      </w:pPr>
      <w:r>
        <w:tab/>
        <w:t>(1)</w:t>
      </w:r>
      <w:r>
        <w:tab/>
        <w:t>A utility must not, without reasonable excuse, contravene a direction under section 48</w:t>
      </w:r>
      <w:r>
        <w:rPr>
          <w:color w:val="000080"/>
        </w:rPr>
        <w:t xml:space="preserve"> </w:t>
      </w:r>
      <w:r>
        <w:t>or 49.</w:t>
      </w:r>
    </w:p>
    <w:p w14:paraId="7F4A3AFF" w14:textId="77777777" w:rsidR="00FC6A24" w:rsidRDefault="00FC6A24" w:rsidP="00D27193">
      <w:pPr>
        <w:pStyle w:val="Penalty"/>
        <w:keepNext/>
      </w:pPr>
      <w:r>
        <w:t>Maximum penalty:  2 000 penalty units.</w:t>
      </w:r>
    </w:p>
    <w:p w14:paraId="5DC63AAD" w14:textId="77777777" w:rsidR="00FC6A24" w:rsidRDefault="00FC6A24" w:rsidP="00D27193">
      <w:pPr>
        <w:pStyle w:val="Amain"/>
        <w:keepLines/>
      </w:pPr>
      <w:r>
        <w:tab/>
        <w:t>(2)</w:t>
      </w:r>
      <w:r>
        <w:tab/>
        <w:t>A utility that, without reasonable excuse, contravenes a direction under section 48</w:t>
      </w:r>
      <w:r>
        <w:rPr>
          <w:color w:val="000080"/>
        </w:rPr>
        <w:t xml:space="preserve"> </w:t>
      </w:r>
      <w:r>
        <w:t>or 49</w:t>
      </w:r>
      <w:r>
        <w:rPr>
          <w:color w:val="000080"/>
        </w:rPr>
        <w:t xml:space="preserve"> </w:t>
      </w:r>
      <w:r>
        <w:t>commits a separate offence for each day (after the first day) during any part of which the contravention continues without reasonable excuse.</w:t>
      </w:r>
    </w:p>
    <w:p w14:paraId="18C5EA5F" w14:textId="77777777" w:rsidR="00FC6A24" w:rsidRDefault="00FC6A24">
      <w:pPr>
        <w:pStyle w:val="Amain"/>
      </w:pPr>
      <w:r>
        <w:tab/>
        <w:t>(3)</w:t>
      </w:r>
      <w:r>
        <w:tab/>
        <w:t>An offence against subsection (2) is punishable, on conviction, by a fine not exceeding 200 penalty units.</w:t>
      </w:r>
    </w:p>
    <w:p w14:paraId="7BBD0B16" w14:textId="77777777" w:rsidR="00B32ED8" w:rsidRPr="00CF72CD" w:rsidRDefault="00FC6A24">
      <w:pPr>
        <w:pStyle w:val="AH3Div"/>
      </w:pPr>
      <w:bookmarkStart w:id="71" w:name="_Toc74912492"/>
      <w:r w:rsidRPr="00CF72CD">
        <w:rPr>
          <w:rStyle w:val="CharDivNo"/>
        </w:rPr>
        <w:t>Division 3.6</w:t>
      </w:r>
      <w:r>
        <w:tab/>
      </w:r>
      <w:r w:rsidRPr="00CF72CD">
        <w:rPr>
          <w:rStyle w:val="CharDivText"/>
        </w:rPr>
        <w:t>Miscellaneous</w:t>
      </w:r>
      <w:bookmarkEnd w:id="71"/>
    </w:p>
    <w:p w14:paraId="1E5F3D43" w14:textId="77777777" w:rsidR="008A1FCF" w:rsidRPr="009D7A32" w:rsidRDefault="008A1FCF" w:rsidP="008A1FCF">
      <w:pPr>
        <w:pStyle w:val="AH5Sec"/>
      </w:pPr>
      <w:bookmarkStart w:id="72" w:name="_Toc74912493"/>
      <w:r w:rsidRPr="00CF72CD">
        <w:rPr>
          <w:rStyle w:val="CharSectNo"/>
        </w:rPr>
        <w:t>51</w:t>
      </w:r>
      <w:r w:rsidRPr="009D7A32">
        <w:tab/>
        <w:t>Protection of personal information</w:t>
      </w:r>
      <w:bookmarkEnd w:id="72"/>
    </w:p>
    <w:p w14:paraId="46BDE6F7" w14:textId="77777777" w:rsidR="008A1FCF" w:rsidRPr="009D7A32" w:rsidRDefault="008A1FCF" w:rsidP="008A1FCF">
      <w:pPr>
        <w:pStyle w:val="Amain"/>
      </w:pPr>
      <w:r w:rsidRPr="009D7A32">
        <w:tab/>
        <w:t>(1)</w:t>
      </w:r>
      <w:r w:rsidRPr="009D7A32">
        <w:tab/>
        <w:t>This section applies to personal information gained by a utility in relation to the provision of a utility service.</w:t>
      </w:r>
    </w:p>
    <w:p w14:paraId="7E527156" w14:textId="77777777" w:rsidR="00B32ED8" w:rsidRPr="004F4043" w:rsidRDefault="00B32ED8" w:rsidP="00CA512D">
      <w:pPr>
        <w:pStyle w:val="Amain"/>
        <w:keepNext/>
      </w:pPr>
      <w:r>
        <w:tab/>
        <w:t>(2</w:t>
      </w:r>
      <w:r w:rsidRPr="004F4043">
        <w:t>)</w:t>
      </w:r>
      <w:r w:rsidRPr="004F4043">
        <w:tab/>
        <w:t>A utility, when dealing with personal information, must comply with—</w:t>
      </w:r>
    </w:p>
    <w:p w14:paraId="3BD2E7C1" w14:textId="77777777" w:rsidR="00B32ED8" w:rsidRPr="004F4043" w:rsidRDefault="00B32ED8" w:rsidP="00D07898">
      <w:pPr>
        <w:pStyle w:val="Apara"/>
      </w:pPr>
      <w:r w:rsidRPr="004F4043">
        <w:tab/>
        <w:t>(a)</w:t>
      </w:r>
      <w:r w:rsidRPr="004F4043">
        <w:tab/>
        <w:t>the Australian Privacy Principles; and</w:t>
      </w:r>
    </w:p>
    <w:p w14:paraId="2511A62A" w14:textId="769BBCD6" w:rsidR="00B32ED8" w:rsidRPr="004F4043" w:rsidRDefault="00B32ED8" w:rsidP="00D07898">
      <w:pPr>
        <w:pStyle w:val="Apara"/>
      </w:pPr>
      <w:r w:rsidRPr="004F4043">
        <w:tab/>
        <w:t>(b)</w:t>
      </w:r>
      <w:r w:rsidRPr="004F4043">
        <w:tab/>
        <w:t xml:space="preserve">the </w:t>
      </w:r>
      <w:hyperlink r:id="rId68" w:tooltip="Act 1988 No 119 (Cwlth)" w:history="1">
        <w:r w:rsidRPr="004F4043">
          <w:rPr>
            <w:rStyle w:val="charCitHyperlinkAbbrev"/>
          </w:rPr>
          <w:t>Privacy Act</w:t>
        </w:r>
      </w:hyperlink>
      <w:r w:rsidRPr="004F4043">
        <w:t>, part 3A (Credit reporting); and</w:t>
      </w:r>
    </w:p>
    <w:p w14:paraId="312064F0" w14:textId="77777777" w:rsidR="00B32ED8" w:rsidRPr="004F4043" w:rsidRDefault="00B32ED8" w:rsidP="00D07898">
      <w:pPr>
        <w:pStyle w:val="Apara"/>
      </w:pPr>
      <w:r w:rsidRPr="004F4043">
        <w:tab/>
        <w:t>(c)</w:t>
      </w:r>
      <w:r w:rsidRPr="004F4043">
        <w:tab/>
        <w:t>the registered CR code.</w:t>
      </w:r>
    </w:p>
    <w:p w14:paraId="42CD1032" w14:textId="77777777" w:rsidR="00570249" w:rsidRPr="008D6B44" w:rsidRDefault="00570249" w:rsidP="00570249">
      <w:pPr>
        <w:pStyle w:val="Amain"/>
      </w:pPr>
      <w:r w:rsidRPr="008D6B44">
        <w:tab/>
        <w:t>(3)</w:t>
      </w:r>
      <w:r w:rsidRPr="008D6B44">
        <w:tab/>
        <w:t>In this section:</w:t>
      </w:r>
    </w:p>
    <w:p w14:paraId="4FF3332B" w14:textId="06C49A49" w:rsidR="00570249" w:rsidRPr="008D6B44" w:rsidRDefault="00570249" w:rsidP="00570249">
      <w:pPr>
        <w:pStyle w:val="aDef"/>
      </w:pPr>
      <w:r w:rsidRPr="008D6B44">
        <w:rPr>
          <w:rStyle w:val="charBoldItals"/>
        </w:rPr>
        <w:t>Australian Privacy Principles</w:t>
      </w:r>
      <w:r w:rsidRPr="008D6B44">
        <w:t xml:space="preserve"> means the Australian Privacy Principles under the </w:t>
      </w:r>
      <w:hyperlink r:id="rId69" w:tooltip="Act 1988 No 119 (Cwlth)" w:history="1">
        <w:r w:rsidRPr="00D20B02">
          <w:rPr>
            <w:rStyle w:val="charCitHyperlinkAbbrev"/>
          </w:rPr>
          <w:t>Privacy Act</w:t>
        </w:r>
      </w:hyperlink>
      <w:r w:rsidRPr="008D6B44">
        <w:t>, schedule 1.</w:t>
      </w:r>
    </w:p>
    <w:p w14:paraId="3FFECCC4" w14:textId="526039EB" w:rsidR="00570249" w:rsidRPr="008D6B44" w:rsidRDefault="00570249" w:rsidP="00570249">
      <w:pPr>
        <w:pStyle w:val="aDef"/>
      </w:pPr>
      <w:r w:rsidRPr="008D6B44">
        <w:rPr>
          <w:rStyle w:val="charBoldItals"/>
        </w:rPr>
        <w:t xml:space="preserve">Privacy Act </w:t>
      </w:r>
      <w:r w:rsidRPr="008D6B44">
        <w:t xml:space="preserve">means the </w:t>
      </w:r>
      <w:hyperlink r:id="rId70" w:tooltip="Act 1988 No 119 (Cwlth)" w:history="1">
        <w:r w:rsidRPr="008D6B44">
          <w:rPr>
            <w:rStyle w:val="charCitHyperlinkItal"/>
          </w:rPr>
          <w:t>Privacy Act 1988</w:t>
        </w:r>
      </w:hyperlink>
      <w:r w:rsidRPr="008D6B44">
        <w:rPr>
          <w:rStyle w:val="charItals"/>
        </w:rPr>
        <w:t xml:space="preserve"> </w:t>
      </w:r>
      <w:r w:rsidRPr="008D6B44">
        <w:t>(Cwlth).</w:t>
      </w:r>
    </w:p>
    <w:p w14:paraId="2D02545F" w14:textId="5DE0A9B5" w:rsidR="00570249" w:rsidRPr="008D6B44" w:rsidRDefault="00570249" w:rsidP="00570249">
      <w:pPr>
        <w:pStyle w:val="aDef"/>
        <w:keepNext/>
      </w:pPr>
      <w:r w:rsidRPr="008D6B44">
        <w:rPr>
          <w:rStyle w:val="charBoldItals"/>
        </w:rPr>
        <w:lastRenderedPageBreak/>
        <w:t>registered CR code</w:t>
      </w:r>
      <w:r w:rsidRPr="008D6B44">
        <w:t xml:space="preserve">—see the </w:t>
      </w:r>
      <w:hyperlink r:id="rId71" w:tooltip="Act 1988 No 119 (Cwlth)" w:history="1">
        <w:r w:rsidRPr="00D20B02">
          <w:rPr>
            <w:rStyle w:val="charCitHyperlinkAbbrev"/>
          </w:rPr>
          <w:t>Privacy Act</w:t>
        </w:r>
      </w:hyperlink>
      <w:r w:rsidRPr="008D6B44">
        <w:t>, section 26M.</w:t>
      </w:r>
    </w:p>
    <w:p w14:paraId="4D6B79D5" w14:textId="14DC2FF3" w:rsidR="00570249" w:rsidRPr="009D4C9A" w:rsidRDefault="00570249" w:rsidP="00570249">
      <w:pPr>
        <w:pStyle w:val="aNote"/>
        <w:rPr>
          <w:sz w:val="22"/>
          <w:szCs w:val="22"/>
        </w:rPr>
      </w:pPr>
      <w:r w:rsidRPr="008D6B44">
        <w:rPr>
          <w:rStyle w:val="charItals"/>
        </w:rPr>
        <w:t>Note</w:t>
      </w:r>
      <w:r w:rsidRPr="008D6B44">
        <w:rPr>
          <w:rStyle w:val="charItals"/>
        </w:rPr>
        <w:tab/>
      </w:r>
      <w:r w:rsidRPr="008D6B44">
        <w:t xml:space="preserve">The </w:t>
      </w:r>
      <w:r w:rsidRPr="008D6B44">
        <w:rPr>
          <w:rStyle w:val="charBoldItals"/>
        </w:rPr>
        <w:t>registered CR code</w:t>
      </w:r>
      <w:r w:rsidRPr="008D6B44">
        <w:t xml:space="preserve"> is a written </w:t>
      </w:r>
      <w:r w:rsidRPr="008D6B44">
        <w:rPr>
          <w:sz w:val="22"/>
          <w:szCs w:val="22"/>
          <w:lang w:eastAsia="en-AU"/>
        </w:rPr>
        <w:t>code of practice about credit reporting registered under th</w:t>
      </w:r>
      <w:r w:rsidRPr="009D4C9A">
        <w:rPr>
          <w:sz w:val="22"/>
          <w:szCs w:val="22"/>
          <w:lang w:eastAsia="en-AU"/>
        </w:rPr>
        <w:t xml:space="preserve">e </w:t>
      </w:r>
      <w:hyperlink r:id="rId72" w:tooltip="Act 1988 No 119 (Cwlth)" w:history="1">
        <w:r w:rsidRPr="009D4C9A">
          <w:rPr>
            <w:rStyle w:val="charCitHyperlinkAbbrev"/>
            <w:sz w:val="22"/>
            <w:szCs w:val="22"/>
          </w:rPr>
          <w:t>Privacy Act</w:t>
        </w:r>
      </w:hyperlink>
      <w:r w:rsidRPr="009D4C9A">
        <w:rPr>
          <w:sz w:val="22"/>
          <w:szCs w:val="22"/>
          <w:lang w:eastAsia="en-AU"/>
        </w:rPr>
        <w:t>.</w:t>
      </w:r>
    </w:p>
    <w:p w14:paraId="2F2DB87F" w14:textId="77777777" w:rsidR="00FC6A24" w:rsidRDefault="00FC6A24">
      <w:pPr>
        <w:pStyle w:val="AH5Sec"/>
      </w:pPr>
      <w:bookmarkStart w:id="73" w:name="_Toc74912494"/>
      <w:r w:rsidRPr="00CF72CD">
        <w:rPr>
          <w:rStyle w:val="CharSectNo"/>
        </w:rPr>
        <w:t>52</w:t>
      </w:r>
      <w:r>
        <w:tab/>
        <w:t>Public notice of licence decisions</w:t>
      </w:r>
      <w:bookmarkEnd w:id="73"/>
    </w:p>
    <w:p w14:paraId="080BAAFE" w14:textId="77777777" w:rsidR="00FC6A24" w:rsidRDefault="00FC6A24">
      <w:pPr>
        <w:pStyle w:val="Amain"/>
      </w:pPr>
      <w:r>
        <w:tab/>
        <w:t>(1)</w:t>
      </w:r>
      <w:r>
        <w:tab/>
        <w:t>ICRC must prepare a notice of each of the following matters as soon as possible after it happens:</w:t>
      </w:r>
    </w:p>
    <w:p w14:paraId="42AB975C" w14:textId="77777777" w:rsidR="00FC6A24" w:rsidRDefault="00FC6A24">
      <w:pPr>
        <w:pStyle w:val="Apara"/>
      </w:pPr>
      <w:r>
        <w:tab/>
        <w:t>(a)</w:t>
      </w:r>
      <w:r>
        <w:tab/>
        <w:t>the grant of a utility licence under section 37 (Grant);</w:t>
      </w:r>
    </w:p>
    <w:p w14:paraId="4BDA6A08" w14:textId="77777777" w:rsidR="00FC6A24" w:rsidRDefault="00FC6A24">
      <w:pPr>
        <w:pStyle w:val="Apara"/>
      </w:pPr>
      <w:r>
        <w:tab/>
        <w:t>(b)</w:t>
      </w:r>
      <w:r>
        <w:tab/>
        <w:t>the refusal of a utility licence under section 37 (Grant);</w:t>
      </w:r>
    </w:p>
    <w:p w14:paraId="152284EF" w14:textId="77777777" w:rsidR="00FC6A24" w:rsidRDefault="00FC6A24">
      <w:pPr>
        <w:pStyle w:val="Apara"/>
      </w:pPr>
      <w:r>
        <w:tab/>
        <w:t>(c)</w:t>
      </w:r>
      <w:r>
        <w:tab/>
        <w:t>the variation of a utility licence under section 38 (Variation);</w:t>
      </w:r>
    </w:p>
    <w:p w14:paraId="68527800" w14:textId="77777777" w:rsidR="00FC6A24" w:rsidRDefault="00FC6A24">
      <w:pPr>
        <w:pStyle w:val="Apara"/>
      </w:pPr>
      <w:r>
        <w:tab/>
        <w:t>(d)</w:t>
      </w:r>
      <w:r>
        <w:tab/>
        <w:t>an exemption from compliance with a utility licence condition under section 39 (Exemption from licence condition);</w:t>
      </w:r>
    </w:p>
    <w:p w14:paraId="3ED2742A" w14:textId="77777777" w:rsidR="00FC6A24" w:rsidRDefault="00FC6A24">
      <w:pPr>
        <w:pStyle w:val="Apara"/>
      </w:pPr>
      <w:r>
        <w:tab/>
        <w:t>(e)</w:t>
      </w:r>
      <w:r>
        <w:tab/>
        <w:t>ICRC’s agreement to the transfer of a utility licence under section 40 (Transfer);</w:t>
      </w:r>
    </w:p>
    <w:p w14:paraId="2ABF32C5" w14:textId="77777777" w:rsidR="00FC6A24" w:rsidRDefault="00FC6A24">
      <w:pPr>
        <w:pStyle w:val="Apara"/>
      </w:pPr>
      <w:r>
        <w:tab/>
        <w:t>(f)</w:t>
      </w:r>
      <w:r>
        <w:tab/>
        <w:t>ICRC’s refusal to agree to the transfer of a utility licence under section 40 (Transfer);</w:t>
      </w:r>
    </w:p>
    <w:p w14:paraId="040B7C4C" w14:textId="77777777" w:rsidR="00FC6A24" w:rsidRDefault="00FC6A24">
      <w:pPr>
        <w:pStyle w:val="Apara"/>
      </w:pPr>
      <w:r>
        <w:tab/>
        <w:t>(g)</w:t>
      </w:r>
      <w:r>
        <w:tab/>
        <w:t>the surrender of a utility licence under section 41 (Surrender);</w:t>
      </w:r>
    </w:p>
    <w:p w14:paraId="47AC2316" w14:textId="77777777" w:rsidR="00FC6A24" w:rsidRDefault="00FC6A24">
      <w:pPr>
        <w:pStyle w:val="Apara"/>
      </w:pPr>
      <w:r>
        <w:tab/>
        <w:t>(h)</w:t>
      </w:r>
      <w:r>
        <w:tab/>
        <w:t>the revocation of a utility licence under section 42 (Revocation);</w:t>
      </w:r>
    </w:p>
    <w:p w14:paraId="31CAD4AA" w14:textId="77777777" w:rsidR="00FC6A24" w:rsidRDefault="00FC6A24">
      <w:pPr>
        <w:pStyle w:val="Apara"/>
      </w:pPr>
      <w:r>
        <w:tab/>
        <w:t>(i)</w:t>
      </w:r>
      <w:r>
        <w:tab/>
        <w:t>the determination of an annual licence fee for a utility under section 45 (Determination of fee).</w:t>
      </w:r>
    </w:p>
    <w:p w14:paraId="4D4D5726" w14:textId="77777777" w:rsidR="00FC6A24" w:rsidRDefault="00FC6A24">
      <w:pPr>
        <w:pStyle w:val="Amain"/>
      </w:pPr>
      <w:r>
        <w:tab/>
        <w:t>(2)</w:t>
      </w:r>
      <w:r>
        <w:tab/>
        <w:t>The notice must include a statement about the rights available under section 53 in relation to documents about the matter.</w:t>
      </w:r>
    </w:p>
    <w:p w14:paraId="2B151B08" w14:textId="77777777" w:rsidR="00FC6A24" w:rsidRDefault="00FC6A24">
      <w:pPr>
        <w:pStyle w:val="Amain"/>
        <w:keepNext/>
      </w:pPr>
      <w:r>
        <w:tab/>
        <w:t>(3)</w:t>
      </w:r>
      <w:r>
        <w:tab/>
        <w:t>The notice is a notifiable instrument.</w:t>
      </w:r>
    </w:p>
    <w:p w14:paraId="63BACDA8" w14:textId="46DA8E2C" w:rsidR="00FC6A24" w:rsidRDefault="00FC6A24">
      <w:pPr>
        <w:pStyle w:val="aNote"/>
      </w:pPr>
      <w:r w:rsidRPr="00255624">
        <w:rPr>
          <w:rStyle w:val="charItals"/>
        </w:rPr>
        <w:t>Note</w:t>
      </w:r>
      <w:r w:rsidRPr="00255624">
        <w:rPr>
          <w:rStyle w:val="charItals"/>
        </w:rPr>
        <w:tab/>
      </w:r>
      <w:r>
        <w:t xml:space="preserve">A notifiable instrument must be notified under the </w:t>
      </w:r>
      <w:hyperlink r:id="rId73" w:tooltip="A2001-14" w:history="1">
        <w:r w:rsidR="00255624" w:rsidRPr="00255624">
          <w:rPr>
            <w:rStyle w:val="charCitHyperlinkAbbrev"/>
          </w:rPr>
          <w:t>Legislation Act</w:t>
        </w:r>
      </w:hyperlink>
      <w:r>
        <w:t>.</w:t>
      </w:r>
    </w:p>
    <w:p w14:paraId="10709860" w14:textId="77777777" w:rsidR="00FC6A24" w:rsidRDefault="00FC6A24">
      <w:pPr>
        <w:pStyle w:val="AH5Sec"/>
      </w:pPr>
      <w:bookmarkStart w:id="74" w:name="_Toc74912495"/>
      <w:r w:rsidRPr="00CF72CD">
        <w:rPr>
          <w:rStyle w:val="CharSectNo"/>
        </w:rPr>
        <w:lastRenderedPageBreak/>
        <w:t>53</w:t>
      </w:r>
      <w:r>
        <w:tab/>
        <w:t>Public access to licences etc</w:t>
      </w:r>
      <w:bookmarkEnd w:id="74"/>
    </w:p>
    <w:p w14:paraId="4A925565" w14:textId="77777777" w:rsidR="00FC6A24" w:rsidRDefault="00FC6A24">
      <w:pPr>
        <w:pStyle w:val="Amain"/>
        <w:keepNext/>
      </w:pPr>
      <w:r>
        <w:tab/>
        <w:t>(1)</w:t>
      </w:r>
      <w:r>
        <w:tab/>
        <w:t>ICRC must make copies of each of the documents mentioned in subsection (2) available for inspection by members of the public—</w:t>
      </w:r>
    </w:p>
    <w:p w14:paraId="6AE2D835" w14:textId="77777777" w:rsidR="00FC6A24" w:rsidRDefault="00FC6A24">
      <w:pPr>
        <w:pStyle w:val="Apara"/>
        <w:keepNext/>
      </w:pPr>
      <w:r>
        <w:tab/>
        <w:t>(a)</w:t>
      </w:r>
      <w:r>
        <w:tab/>
        <w:t>during ordinary office hours at the office of ICRC; and</w:t>
      </w:r>
    </w:p>
    <w:p w14:paraId="1B8D6543" w14:textId="77777777" w:rsidR="00FC6A24" w:rsidRDefault="00FC6A24">
      <w:pPr>
        <w:pStyle w:val="Apara"/>
        <w:keepNext/>
      </w:pPr>
      <w:r>
        <w:tab/>
        <w:t>(b)</w:t>
      </w:r>
      <w:r>
        <w:tab/>
        <w:t>at any other place determined by ICRC; and</w:t>
      </w:r>
    </w:p>
    <w:p w14:paraId="1A72867F" w14:textId="77777777" w:rsidR="00FC6A24" w:rsidRDefault="00FC6A24">
      <w:pPr>
        <w:pStyle w:val="Apara"/>
      </w:pPr>
      <w:r>
        <w:tab/>
        <w:t>(c)</w:t>
      </w:r>
      <w:r>
        <w:tab/>
        <w:t>on ICRC’s web site on the Internet.</w:t>
      </w:r>
    </w:p>
    <w:p w14:paraId="369E70BB" w14:textId="77777777" w:rsidR="00FC6A24" w:rsidRDefault="00FC6A24">
      <w:pPr>
        <w:pStyle w:val="Amain"/>
      </w:pPr>
      <w:r>
        <w:tab/>
        <w:t>(2)</w:t>
      </w:r>
      <w:r>
        <w:tab/>
        <w:t>Subsection (1) applies to each of the following documents:</w:t>
      </w:r>
    </w:p>
    <w:p w14:paraId="7757916B" w14:textId="77777777" w:rsidR="00FC6A24" w:rsidRDefault="00FC6A24">
      <w:pPr>
        <w:pStyle w:val="Apara"/>
      </w:pPr>
      <w:r>
        <w:tab/>
        <w:t>(a)</w:t>
      </w:r>
      <w:r>
        <w:tab/>
        <w:t>each utility licence;</w:t>
      </w:r>
    </w:p>
    <w:p w14:paraId="7572ADC1" w14:textId="77777777" w:rsidR="00FC6A24" w:rsidRDefault="00FC6A24">
      <w:pPr>
        <w:pStyle w:val="Apara"/>
      </w:pPr>
      <w:r>
        <w:tab/>
        <w:t>(b)</w:t>
      </w:r>
      <w:r>
        <w:tab/>
        <w:t>a record of each of the following decisions by ICRC:</w:t>
      </w:r>
    </w:p>
    <w:p w14:paraId="4B80B6EE" w14:textId="77777777" w:rsidR="00FC6A24" w:rsidRDefault="00FC6A24">
      <w:pPr>
        <w:pStyle w:val="Asubpara"/>
      </w:pPr>
      <w:r>
        <w:tab/>
        <w:t>(i)</w:t>
      </w:r>
      <w:r>
        <w:tab/>
        <w:t>to grant a utility licence;</w:t>
      </w:r>
    </w:p>
    <w:p w14:paraId="23F69F01" w14:textId="77777777" w:rsidR="00FC6A24" w:rsidRDefault="00FC6A24">
      <w:pPr>
        <w:pStyle w:val="Asubpara"/>
      </w:pPr>
      <w:r>
        <w:tab/>
        <w:t>(ii)</w:t>
      </w:r>
      <w:r>
        <w:tab/>
        <w:t>to refuse to grant a utility licence;</w:t>
      </w:r>
    </w:p>
    <w:p w14:paraId="473EBB56" w14:textId="77777777" w:rsidR="00FC6A24" w:rsidRDefault="00FC6A24">
      <w:pPr>
        <w:pStyle w:val="Asubpara"/>
      </w:pPr>
      <w:r>
        <w:tab/>
        <w:t>(iii)</w:t>
      </w:r>
      <w:r>
        <w:tab/>
        <w:t>to vary a utility licence;</w:t>
      </w:r>
    </w:p>
    <w:p w14:paraId="4CA5A124" w14:textId="77777777" w:rsidR="00FC6A24" w:rsidRDefault="00FC6A24">
      <w:pPr>
        <w:pStyle w:val="Asubpara"/>
      </w:pPr>
      <w:r>
        <w:tab/>
        <w:t>(iv)</w:t>
      </w:r>
      <w:r>
        <w:tab/>
        <w:t>the determination of an annual licence fee;</w:t>
      </w:r>
    </w:p>
    <w:p w14:paraId="0923C630" w14:textId="77777777" w:rsidR="00FC6A24" w:rsidRDefault="00FC6A24">
      <w:pPr>
        <w:pStyle w:val="Asubpara"/>
      </w:pPr>
      <w:r>
        <w:tab/>
        <w:t>(v)</w:t>
      </w:r>
      <w:r>
        <w:tab/>
        <w:t>to grant an exemption from compliance with a licence condition;</w:t>
      </w:r>
    </w:p>
    <w:p w14:paraId="3C76C653" w14:textId="77777777" w:rsidR="00FC6A24" w:rsidRDefault="00FC6A24">
      <w:pPr>
        <w:pStyle w:val="Asubpara"/>
      </w:pPr>
      <w:r>
        <w:tab/>
        <w:t>(vi)</w:t>
      </w:r>
      <w:r>
        <w:tab/>
        <w:t>to agree to the transfer of a utility licence;</w:t>
      </w:r>
    </w:p>
    <w:p w14:paraId="33A34268" w14:textId="77777777" w:rsidR="00FC6A24" w:rsidRDefault="00FC6A24">
      <w:pPr>
        <w:pStyle w:val="Asubpara"/>
      </w:pPr>
      <w:r>
        <w:tab/>
        <w:t>(vii)</w:t>
      </w:r>
      <w:r>
        <w:tab/>
        <w:t>to refuse to agree to the transfer of a utility licence;</w:t>
      </w:r>
    </w:p>
    <w:p w14:paraId="19376AF9" w14:textId="77777777" w:rsidR="00FC6A24" w:rsidRDefault="00FC6A24">
      <w:pPr>
        <w:pStyle w:val="Asubpara"/>
      </w:pPr>
      <w:r>
        <w:tab/>
        <w:t>(viii)</w:t>
      </w:r>
      <w:r>
        <w:tab/>
        <w:t>to revoke a utility licence;</w:t>
      </w:r>
    </w:p>
    <w:p w14:paraId="7E0F881A" w14:textId="77777777" w:rsidR="00FC6A24" w:rsidRDefault="00FC6A24">
      <w:pPr>
        <w:pStyle w:val="Apara"/>
      </w:pPr>
      <w:r>
        <w:tab/>
        <w:t>(c)</w:t>
      </w:r>
      <w:r>
        <w:tab/>
        <w:t>ICRC’s findings on a review under section 46, and its supporting reasons;</w:t>
      </w:r>
    </w:p>
    <w:p w14:paraId="34E54FBF" w14:textId="77777777" w:rsidR="00FC6A24" w:rsidRDefault="00FC6A24">
      <w:pPr>
        <w:pStyle w:val="Apara"/>
      </w:pPr>
      <w:r>
        <w:tab/>
        <w:t>(d)</w:t>
      </w:r>
      <w:r>
        <w:tab/>
        <w:t>the notice of the surrender of a licence.</w:t>
      </w:r>
    </w:p>
    <w:p w14:paraId="5C31276E" w14:textId="77777777" w:rsidR="00FC6A24" w:rsidRDefault="00FC6A24">
      <w:pPr>
        <w:pStyle w:val="Amain"/>
      </w:pPr>
      <w:r>
        <w:tab/>
        <w:t>(3)</w:t>
      </w:r>
      <w:r>
        <w:tab/>
        <w:t>A person may—</w:t>
      </w:r>
    </w:p>
    <w:p w14:paraId="64C28704" w14:textId="77777777" w:rsidR="00FC6A24" w:rsidRDefault="00FC6A24">
      <w:pPr>
        <w:pStyle w:val="Apara"/>
      </w:pPr>
      <w:r>
        <w:tab/>
        <w:t>(a)</w:t>
      </w:r>
      <w:r>
        <w:tab/>
        <w:t>without charge, inspect a document made available in accordance with subsection (1); and</w:t>
      </w:r>
    </w:p>
    <w:p w14:paraId="15C29F6A" w14:textId="77777777" w:rsidR="00FC6A24" w:rsidRDefault="00FC6A24">
      <w:pPr>
        <w:pStyle w:val="Apara"/>
        <w:keepNext/>
      </w:pPr>
      <w:r>
        <w:lastRenderedPageBreak/>
        <w:tab/>
        <w:t>(b)</w:t>
      </w:r>
      <w:r>
        <w:tab/>
        <w:t>make a copy of all or part of the document, during ordinary office hours, at ICRC’s office.</w:t>
      </w:r>
    </w:p>
    <w:p w14:paraId="666A5BC1" w14:textId="77777777" w:rsidR="00FC6A24" w:rsidRDefault="00FC6A24">
      <w:pPr>
        <w:pStyle w:val="aNote"/>
      </w:pPr>
      <w:r w:rsidRPr="00255624">
        <w:rPr>
          <w:rStyle w:val="charItals"/>
        </w:rPr>
        <w:t>Note</w:t>
      </w:r>
      <w:r w:rsidRPr="00255624">
        <w:rPr>
          <w:rStyle w:val="charItals"/>
        </w:rPr>
        <w:tab/>
      </w:r>
      <w:r>
        <w:t>A fee may be determined under s 254 for par (b).</w:t>
      </w:r>
    </w:p>
    <w:p w14:paraId="194EE870" w14:textId="77777777" w:rsidR="00FC6A24" w:rsidRDefault="00FC6A24">
      <w:pPr>
        <w:pStyle w:val="Amain"/>
      </w:pPr>
      <w:r>
        <w:tab/>
        <w:t>(4)</w:t>
      </w:r>
      <w:r>
        <w:tab/>
        <w:t>If a person requests that a copy be made available in electronic form, ICRC may provide the relevant information—</w:t>
      </w:r>
    </w:p>
    <w:p w14:paraId="0337C4B1" w14:textId="77777777" w:rsidR="00FC6A24" w:rsidRDefault="00FC6A24">
      <w:pPr>
        <w:pStyle w:val="Apara"/>
      </w:pPr>
      <w:r>
        <w:tab/>
        <w:t>(a)</w:t>
      </w:r>
      <w:r>
        <w:tab/>
        <w:t>on a data storage device; or</w:t>
      </w:r>
    </w:p>
    <w:p w14:paraId="0D817007" w14:textId="77777777" w:rsidR="00FC6A24" w:rsidRDefault="00FC6A24">
      <w:pPr>
        <w:pStyle w:val="Apara"/>
      </w:pPr>
      <w:r>
        <w:tab/>
        <w:t>(b)</w:t>
      </w:r>
      <w:r>
        <w:tab/>
        <w:t>by electronic transmission.</w:t>
      </w:r>
    </w:p>
    <w:p w14:paraId="39B37917" w14:textId="443B06C3" w:rsidR="00FC6A24" w:rsidRDefault="00FC6A24">
      <w:pPr>
        <w:pStyle w:val="Amain"/>
      </w:pPr>
      <w:r>
        <w:tab/>
        <w:t>(5)</w:t>
      </w:r>
      <w:r>
        <w:tab/>
        <w:t xml:space="preserve">The </w:t>
      </w:r>
      <w:hyperlink r:id="rId74" w:tooltip="A1997-77" w:history="1">
        <w:r w:rsidR="00326C92" w:rsidRPr="00326C92">
          <w:rPr>
            <w:rStyle w:val="charCitHyperlinkAbbrev"/>
          </w:rPr>
          <w:t>ICRC Act</w:t>
        </w:r>
      </w:hyperlink>
      <w:r>
        <w:t>, section 46 does not apply to a document mentioned in subsection (2).</w:t>
      </w:r>
    </w:p>
    <w:p w14:paraId="353928D8" w14:textId="77777777" w:rsidR="00FC6A24" w:rsidRDefault="00FC6A24">
      <w:pPr>
        <w:pStyle w:val="AH5Sec"/>
      </w:pPr>
      <w:bookmarkStart w:id="75" w:name="_Toc74912496"/>
      <w:r w:rsidRPr="00CF72CD">
        <w:rPr>
          <w:rStyle w:val="CharSectNo"/>
        </w:rPr>
        <w:t>54</w:t>
      </w:r>
      <w:r>
        <w:tab/>
        <w:t>Annual reports—technical and environmental matters</w:t>
      </w:r>
      <w:bookmarkEnd w:id="75"/>
    </w:p>
    <w:p w14:paraId="6CE0B6DD" w14:textId="77777777" w:rsidR="00FC6A24" w:rsidRDefault="00FC6A24">
      <w:pPr>
        <w:pStyle w:val="Amain"/>
        <w:keepNext/>
      </w:pPr>
      <w:r>
        <w:tab/>
        <w:t>(1)</w:t>
      </w:r>
      <w:r>
        <w:tab/>
        <w:t>As soon as practicable after ICRC receives an annual report by a utility in accordance with the licence condition mentioned in section 25 (2) (d), it must—</w:t>
      </w:r>
    </w:p>
    <w:p w14:paraId="03D438AC" w14:textId="77777777" w:rsidR="00FC6A24" w:rsidRDefault="00FC6A24">
      <w:pPr>
        <w:pStyle w:val="Apara"/>
      </w:pPr>
      <w:r>
        <w:tab/>
        <w:t>(a)</w:t>
      </w:r>
      <w:r>
        <w:tab/>
        <w:t xml:space="preserve">give a copy of the technical section of the report to </w:t>
      </w:r>
      <w:r w:rsidR="00116B43" w:rsidRPr="00105A0B">
        <w:t>the technical regulator</w:t>
      </w:r>
      <w:r>
        <w:t>; and</w:t>
      </w:r>
    </w:p>
    <w:p w14:paraId="7F8EBFAD" w14:textId="77777777" w:rsidR="00FC6A24" w:rsidRDefault="00FC6A24">
      <w:pPr>
        <w:pStyle w:val="Apara"/>
      </w:pPr>
      <w:r>
        <w:tab/>
        <w:t>(b)</w:t>
      </w:r>
      <w:r>
        <w:tab/>
        <w:t xml:space="preserve">give a copy of the environmental section of the report to the </w:t>
      </w:r>
      <w:r>
        <w:rPr>
          <w:color w:val="000000"/>
        </w:rPr>
        <w:t>environment protection authority</w:t>
      </w:r>
      <w:r>
        <w:t>.</w:t>
      </w:r>
    </w:p>
    <w:p w14:paraId="225C3B99" w14:textId="77777777" w:rsidR="00FC6A24" w:rsidRDefault="00FC6A24" w:rsidP="00B32ED8">
      <w:pPr>
        <w:pStyle w:val="Amain"/>
        <w:keepNext/>
      </w:pPr>
      <w:r>
        <w:tab/>
        <w:t>(2)</w:t>
      </w:r>
      <w:r>
        <w:tab/>
        <w:t>For this section—</w:t>
      </w:r>
    </w:p>
    <w:p w14:paraId="476717DA" w14:textId="77777777" w:rsidR="00FC6A24" w:rsidRDefault="00FC6A24">
      <w:pPr>
        <w:pStyle w:val="Apara"/>
      </w:pPr>
      <w:r>
        <w:tab/>
        <w:t>(a)</w:t>
      </w:r>
      <w:r>
        <w:tab/>
        <w:t>the technical section of the report is the part concerning the utility’s compliance with the requirements under this Act in relation to technical codes; and</w:t>
      </w:r>
    </w:p>
    <w:p w14:paraId="590AD3AC" w14:textId="77777777" w:rsidR="00FC6A24" w:rsidRDefault="00FC6A24">
      <w:pPr>
        <w:pStyle w:val="Apara"/>
      </w:pPr>
      <w:r>
        <w:tab/>
        <w:t>(b)</w:t>
      </w:r>
      <w:r>
        <w:tab/>
        <w:t>the environmental section of the report is the part concerning the utility’s compliance with the requirements under this Act in relation to the protection of the environment.</w:t>
      </w:r>
    </w:p>
    <w:p w14:paraId="0F674049" w14:textId="77777777" w:rsidR="00FC6A24" w:rsidRDefault="00FC6A24">
      <w:pPr>
        <w:pStyle w:val="Amain"/>
      </w:pPr>
      <w:r>
        <w:tab/>
        <w:t>(3)</w:t>
      </w:r>
      <w:r>
        <w:tab/>
        <w:t>Without limiting the requirements mentioned in section 25 (2) (d), ICRC may, in writing, require a utility to prepare annual reports with separate technical and environmental sections.</w:t>
      </w:r>
    </w:p>
    <w:p w14:paraId="0719D8FC" w14:textId="77777777" w:rsidR="00FC6A24" w:rsidRDefault="00FC6A24">
      <w:pPr>
        <w:pStyle w:val="PageBreak"/>
      </w:pPr>
      <w:r>
        <w:br w:type="page"/>
      </w:r>
    </w:p>
    <w:p w14:paraId="05A5F253" w14:textId="77777777" w:rsidR="00FC6A24" w:rsidRPr="00CF72CD" w:rsidRDefault="00FC6A24">
      <w:pPr>
        <w:pStyle w:val="AH2Part"/>
      </w:pPr>
      <w:bookmarkStart w:id="76" w:name="_Toc74912497"/>
      <w:r w:rsidRPr="00CF72CD">
        <w:rPr>
          <w:rStyle w:val="CharPartNo"/>
        </w:rPr>
        <w:lastRenderedPageBreak/>
        <w:t>Part 3A</w:t>
      </w:r>
      <w:r>
        <w:tab/>
      </w:r>
      <w:r w:rsidRPr="00CF72CD">
        <w:rPr>
          <w:rStyle w:val="CharPartText"/>
        </w:rPr>
        <w:t>Energy industry levy</w:t>
      </w:r>
      <w:bookmarkEnd w:id="76"/>
    </w:p>
    <w:p w14:paraId="4A4E0529" w14:textId="77777777" w:rsidR="00FC6A24" w:rsidRDefault="00FC6A24">
      <w:pPr>
        <w:pStyle w:val="Placeholder"/>
        <w:keepNext/>
      </w:pPr>
      <w:r>
        <w:rPr>
          <w:rStyle w:val="CharDivNo"/>
        </w:rPr>
        <w:t xml:space="preserve">  </w:t>
      </w:r>
      <w:r>
        <w:rPr>
          <w:rStyle w:val="CharDivText"/>
        </w:rPr>
        <w:t xml:space="preserve">  </w:t>
      </w:r>
    </w:p>
    <w:p w14:paraId="2E28D9C6" w14:textId="6298B577" w:rsidR="00FC6A24" w:rsidRDefault="00FC6A24">
      <w:pPr>
        <w:pStyle w:val="aNote"/>
      </w:pPr>
      <w:r w:rsidRPr="00255624">
        <w:rPr>
          <w:rStyle w:val="charItals"/>
        </w:rPr>
        <w:t>Note</w:t>
      </w:r>
      <w:r w:rsidR="0060466E" w:rsidRPr="00255624">
        <w:rPr>
          <w:rStyle w:val="charItals"/>
        </w:rPr>
        <w:t xml:space="preserve"> 1</w:t>
      </w:r>
      <w:r w:rsidRPr="00255624">
        <w:rPr>
          <w:rStyle w:val="charItals"/>
        </w:rPr>
        <w:tab/>
      </w:r>
      <w:r>
        <w:t>This part is a tax law under the</w:t>
      </w:r>
      <w:r w:rsidRPr="00255624">
        <w:rPr>
          <w:rStyle w:val="charItals"/>
        </w:rPr>
        <w:t xml:space="preserve"> </w:t>
      </w:r>
      <w:hyperlink r:id="rId75" w:tooltip="A1999-4" w:history="1">
        <w:r w:rsidR="00255624" w:rsidRPr="00255624">
          <w:rPr>
            <w:rStyle w:val="charCitHyperlinkItal"/>
          </w:rPr>
          <w:t>Taxation Administration Act 1999</w:t>
        </w:r>
      </w:hyperlink>
      <w:r w:rsidRPr="00255624">
        <w:rPr>
          <w:rStyle w:val="charItals"/>
        </w:rPr>
        <w:t>.</w:t>
      </w:r>
      <w:r>
        <w:t xml:space="preserve">  As a tax law, this part is subject to provisions of the</w:t>
      </w:r>
      <w:r>
        <w:rPr>
          <w:i/>
        </w:rPr>
        <w:t xml:space="preserve"> </w:t>
      </w:r>
      <w:hyperlink r:id="rId76" w:tooltip="A1999-4" w:history="1">
        <w:r w:rsidR="00255624" w:rsidRPr="00255624">
          <w:rPr>
            <w:rStyle w:val="charCitHyperlinkItal"/>
          </w:rPr>
          <w:t>Taxation Administration Act 1999</w:t>
        </w:r>
      </w:hyperlink>
      <w:r>
        <w:t xml:space="preserve"> about the administration and enforcement of tax laws generally.</w:t>
      </w:r>
    </w:p>
    <w:p w14:paraId="70375FA3" w14:textId="77777777" w:rsidR="00E93199" w:rsidRPr="005B1051" w:rsidRDefault="00E93199" w:rsidP="00E93199">
      <w:pPr>
        <w:pStyle w:val="aNote"/>
      </w:pPr>
      <w:r w:rsidRPr="00255624">
        <w:rPr>
          <w:rStyle w:val="charItals"/>
        </w:rPr>
        <w:t>Note 2</w:t>
      </w:r>
      <w:r w:rsidRPr="00255624">
        <w:rPr>
          <w:rStyle w:val="charItals"/>
        </w:rPr>
        <w:tab/>
      </w:r>
      <w:r w:rsidRPr="005B1051">
        <w:t>This part applies to NERL retailers (see s 75B).</w:t>
      </w:r>
    </w:p>
    <w:p w14:paraId="175CE0D6" w14:textId="77777777" w:rsidR="00FC6A24" w:rsidRDefault="00FC6A24">
      <w:pPr>
        <w:pStyle w:val="AH5Sec"/>
      </w:pPr>
      <w:bookmarkStart w:id="77" w:name="_Toc74912498"/>
      <w:r w:rsidRPr="00CF72CD">
        <w:rPr>
          <w:rStyle w:val="CharSectNo"/>
        </w:rPr>
        <w:t>54A</w:t>
      </w:r>
      <w:r>
        <w:tab/>
        <w:t>Definitions—pt 3A</w:t>
      </w:r>
      <w:bookmarkEnd w:id="77"/>
    </w:p>
    <w:p w14:paraId="612A2584" w14:textId="77777777" w:rsidR="00FC6A24" w:rsidRDefault="00FC6A24">
      <w:pPr>
        <w:pStyle w:val="Amainreturn"/>
        <w:keepNext/>
      </w:pPr>
      <w:r>
        <w:t>In this part:</w:t>
      </w:r>
    </w:p>
    <w:p w14:paraId="28EE2680" w14:textId="77777777" w:rsidR="00FC6A24" w:rsidRDefault="00FC6A24">
      <w:pPr>
        <w:pStyle w:val="aDef"/>
      </w:pPr>
      <w:r>
        <w:rPr>
          <w:rStyle w:val="charBoldItals"/>
        </w:rPr>
        <w:t>administrator</w:t>
      </w:r>
      <w:r>
        <w:t>—see section 54N.</w:t>
      </w:r>
    </w:p>
    <w:p w14:paraId="5347C568" w14:textId="77777777" w:rsidR="005D7F8D" w:rsidRPr="001813B5" w:rsidRDefault="005D7F8D" w:rsidP="005D7F8D">
      <w:pPr>
        <w:pStyle w:val="aDef"/>
      </w:pPr>
      <w:r w:rsidRPr="001813B5">
        <w:rPr>
          <w:rStyle w:val="charBoldItals"/>
        </w:rPr>
        <w:t>base amount</w:t>
      </w:r>
      <w:r w:rsidRPr="001813B5">
        <w:t>—see section 54G (3).</w:t>
      </w:r>
    </w:p>
    <w:p w14:paraId="036CF682" w14:textId="77777777" w:rsidR="00FC6A24" w:rsidRDefault="00FC6A24">
      <w:pPr>
        <w:pStyle w:val="aDef"/>
      </w:pPr>
      <w:r>
        <w:rPr>
          <w:rStyle w:val="charBoldItals"/>
        </w:rPr>
        <w:t>determined</w:t>
      </w:r>
      <w:r>
        <w:t xml:space="preserve"> means determined by the administrator under this part.</w:t>
      </w:r>
    </w:p>
    <w:p w14:paraId="063996E5" w14:textId="77777777" w:rsidR="00FC6A24" w:rsidRDefault="00FC6A24">
      <w:pPr>
        <w:pStyle w:val="aDef"/>
      </w:pPr>
      <w:r>
        <w:rPr>
          <w:rStyle w:val="charBoldItals"/>
        </w:rPr>
        <w:t>energy industry sector</w:t>
      </w:r>
      <w:r>
        <w:t>—see section 54D (1).</w:t>
      </w:r>
    </w:p>
    <w:p w14:paraId="6A5E9579" w14:textId="77777777" w:rsidR="00FC6A24" w:rsidRDefault="00FC6A24">
      <w:pPr>
        <w:pStyle w:val="aDef"/>
      </w:pPr>
      <w:r>
        <w:rPr>
          <w:rStyle w:val="charBoldItals"/>
        </w:rPr>
        <w:t>energy utility</w:t>
      </w:r>
      <w:r>
        <w:t>—see section 54D (2).</w:t>
      </w:r>
    </w:p>
    <w:p w14:paraId="49992B55" w14:textId="77777777" w:rsidR="00FC6A24" w:rsidRDefault="00FC6A24">
      <w:pPr>
        <w:pStyle w:val="aDef"/>
      </w:pPr>
      <w:r>
        <w:rPr>
          <w:rStyle w:val="charBoldItals"/>
        </w:rPr>
        <w:t>energy utility service</w:t>
      </w:r>
      <w:r>
        <w:t>—see section 54D (3).</w:t>
      </w:r>
    </w:p>
    <w:p w14:paraId="142036B2" w14:textId="77777777" w:rsidR="00FC6A24" w:rsidRDefault="00FC6A24">
      <w:pPr>
        <w:pStyle w:val="aDef"/>
      </w:pPr>
      <w:r>
        <w:rPr>
          <w:rStyle w:val="charBoldItals"/>
        </w:rPr>
        <w:t>levy</w:t>
      </w:r>
      <w:r>
        <w:t xml:space="preserve"> means the levy under section 54C.</w:t>
      </w:r>
    </w:p>
    <w:p w14:paraId="32DF03D6" w14:textId="77777777" w:rsidR="00FC6A24" w:rsidRDefault="00FC6A24">
      <w:pPr>
        <w:pStyle w:val="aDef"/>
      </w:pPr>
      <w:r>
        <w:rPr>
          <w:rStyle w:val="charBoldItals"/>
        </w:rPr>
        <w:t>levy year</w:t>
      </w:r>
      <w:r>
        <w:t>—see section 54C (1).</w:t>
      </w:r>
    </w:p>
    <w:p w14:paraId="30A2F2EC" w14:textId="77777777" w:rsidR="00FC6A24" w:rsidRDefault="00FC6A24">
      <w:pPr>
        <w:pStyle w:val="aDef"/>
      </w:pPr>
      <w:r>
        <w:rPr>
          <w:rStyle w:val="charBoldItals"/>
        </w:rPr>
        <w:t>local regulatory cost</w:t>
      </w:r>
      <w:r>
        <w:t>—see section 54F (1).</w:t>
      </w:r>
    </w:p>
    <w:p w14:paraId="764E1AD4" w14:textId="77777777" w:rsidR="00FC6A24" w:rsidRDefault="00FC6A24">
      <w:pPr>
        <w:pStyle w:val="aDef"/>
      </w:pPr>
      <w:r>
        <w:rPr>
          <w:rStyle w:val="charBoldItals"/>
        </w:rPr>
        <w:t>national regulatory cost</w:t>
      </w:r>
      <w:r>
        <w:t>—see section 54E (2).</w:t>
      </w:r>
    </w:p>
    <w:p w14:paraId="2D6821B7" w14:textId="77777777" w:rsidR="00FC6A24" w:rsidRDefault="00FC6A24">
      <w:pPr>
        <w:pStyle w:val="aDef"/>
      </w:pPr>
      <w:r>
        <w:rPr>
          <w:rStyle w:val="charBoldItals"/>
        </w:rPr>
        <w:t>national regulatory obligations</w:t>
      </w:r>
      <w:r>
        <w:t>—see section 54E (1).</w:t>
      </w:r>
    </w:p>
    <w:p w14:paraId="0EE23623" w14:textId="77777777" w:rsidR="00FC6A24" w:rsidRDefault="00FC6A24">
      <w:pPr>
        <w:pStyle w:val="aDef"/>
      </w:pPr>
      <w:r>
        <w:rPr>
          <w:rStyle w:val="charBoldItals"/>
        </w:rPr>
        <w:t>net regulatory cost</w:t>
      </w:r>
      <w:r>
        <w:t>—see section 54G (2).</w:t>
      </w:r>
    </w:p>
    <w:p w14:paraId="1743893A" w14:textId="77777777" w:rsidR="00FC6A24" w:rsidRDefault="00FC6A24">
      <w:pPr>
        <w:pStyle w:val="aDef"/>
      </w:pPr>
      <w:r>
        <w:rPr>
          <w:rStyle w:val="charBoldItals"/>
        </w:rPr>
        <w:t>regulatory cost</w:t>
      </w:r>
      <w:r>
        <w:t>—see section 54G (1).</w:t>
      </w:r>
    </w:p>
    <w:p w14:paraId="14F42581" w14:textId="77777777" w:rsidR="00FC6A24" w:rsidRDefault="00FC6A24">
      <w:pPr>
        <w:pStyle w:val="aDef"/>
      </w:pPr>
      <w:r>
        <w:rPr>
          <w:rStyle w:val="charBoldItals"/>
        </w:rPr>
        <w:t xml:space="preserve">year </w:t>
      </w:r>
      <w:r>
        <w:t>means financial year.</w:t>
      </w:r>
    </w:p>
    <w:p w14:paraId="754F7883" w14:textId="77777777" w:rsidR="00FC6A24" w:rsidRDefault="00FC6A24">
      <w:pPr>
        <w:pStyle w:val="AH5Sec"/>
      </w:pPr>
      <w:bookmarkStart w:id="78" w:name="_Toc74912499"/>
      <w:r w:rsidRPr="00CF72CD">
        <w:rPr>
          <w:rStyle w:val="CharSectNo"/>
        </w:rPr>
        <w:lastRenderedPageBreak/>
        <w:t>54B</w:t>
      </w:r>
      <w:r>
        <w:tab/>
        <w:t>Purpose—pt 3A</w:t>
      </w:r>
      <w:bookmarkEnd w:id="78"/>
    </w:p>
    <w:p w14:paraId="04CF31B4" w14:textId="77777777" w:rsidR="00FC6A24" w:rsidRDefault="00FC6A24">
      <w:pPr>
        <w:pStyle w:val="Amainreturn"/>
      </w:pPr>
      <w:r>
        <w:t>The purpose of this part is to impose a levy on energy utilities to recover the amount of the Territory’s national regulatory costs, and local regulatory costs, in relation to the energy industry sectors.</w:t>
      </w:r>
    </w:p>
    <w:p w14:paraId="1BB28076" w14:textId="77777777" w:rsidR="00FC6A24" w:rsidRDefault="00FC6A24">
      <w:pPr>
        <w:pStyle w:val="AH5Sec"/>
      </w:pPr>
      <w:bookmarkStart w:id="79" w:name="_Toc74912500"/>
      <w:r w:rsidRPr="00CF72CD">
        <w:rPr>
          <w:rStyle w:val="CharSectNo"/>
        </w:rPr>
        <w:t>54C</w:t>
      </w:r>
      <w:r>
        <w:tab/>
        <w:t>Energy industry levy—imposition</w:t>
      </w:r>
      <w:bookmarkEnd w:id="79"/>
    </w:p>
    <w:p w14:paraId="29F6FFF1" w14:textId="77777777" w:rsidR="00FC6A24" w:rsidRDefault="00FC6A24">
      <w:pPr>
        <w:pStyle w:val="Amain"/>
      </w:pPr>
      <w:r>
        <w:tab/>
        <w:t>(1)</w:t>
      </w:r>
      <w:r>
        <w:tab/>
        <w:t xml:space="preserve">If an energy utility provides an energy utility service in an energy industry sector at any time during a year (the </w:t>
      </w:r>
      <w:r>
        <w:rPr>
          <w:rStyle w:val="charBoldItals"/>
        </w:rPr>
        <w:t>levy year</w:t>
      </w:r>
      <w:r>
        <w:t>), the utility is liable to pay a levy in relation to the net regulatory cost for that year.</w:t>
      </w:r>
    </w:p>
    <w:p w14:paraId="03C58890" w14:textId="77777777" w:rsidR="005D7F8D" w:rsidRPr="001813B5" w:rsidRDefault="005D7F8D" w:rsidP="005D7F8D">
      <w:pPr>
        <w:pStyle w:val="Amain"/>
      </w:pPr>
      <w:r w:rsidRPr="001813B5">
        <w:tab/>
        <w:t>(2)</w:t>
      </w:r>
      <w:r w:rsidRPr="001813B5">
        <w:tab/>
        <w:t>The levy for the levy year is worked out as follows:</w:t>
      </w:r>
    </w:p>
    <w:p w14:paraId="4C149EC7" w14:textId="77777777" w:rsidR="005D7F8D" w:rsidRPr="001813B5" w:rsidRDefault="005D7F8D" w:rsidP="005D7F8D">
      <w:pPr>
        <w:pStyle w:val="Formula"/>
      </w:pPr>
      <m:oMathPara>
        <m:oMath>
          <m:r>
            <m:rPr>
              <m:sty m:val="p"/>
            </m:rPr>
            <w:rPr>
              <w:rFonts w:ascii="Cambria Math" w:hAnsi="Cambria Math"/>
            </w:rPr>
            <m:t>B+EV+(AV-</m:t>
          </m:r>
          <m:sSub>
            <m:sSubPr>
              <m:ctrlPr>
                <w:rPr>
                  <w:rFonts w:ascii="Cambria Math" w:hAnsi="Cambria Math"/>
                </w:rPr>
              </m:ctrlPr>
            </m:sSubPr>
            <m:e>
              <m:r>
                <m:rPr>
                  <m:sty m:val="p"/>
                </m:rPr>
                <w:rPr>
                  <w:rFonts w:ascii="Cambria Math" w:hAnsi="Cambria Math"/>
                </w:rPr>
                <m:t>EV</m:t>
              </m:r>
            </m:e>
            <m:sub>
              <m:r>
                <m:rPr>
                  <m:sty m:val="p"/>
                </m:rPr>
                <w:rPr>
                  <w:rFonts w:ascii="Cambria Math" w:hAnsi="Cambria Math"/>
                </w:rPr>
                <m:t>-1</m:t>
              </m:r>
            </m:sub>
          </m:sSub>
          <m:r>
            <m:rPr>
              <m:sty m:val="p"/>
            </m:rPr>
            <w:rPr>
              <w:rFonts w:ascii="Cambria Math" w:hAnsi="Cambria Math"/>
            </w:rPr>
            <m:t>)</m:t>
          </m:r>
        </m:oMath>
      </m:oMathPara>
    </w:p>
    <w:p w14:paraId="4E1C2769" w14:textId="77777777" w:rsidR="005D7F8D" w:rsidRPr="001813B5" w:rsidRDefault="005D7F8D" w:rsidP="005D7F8D">
      <w:pPr>
        <w:pStyle w:val="Amainreturn"/>
      </w:pPr>
      <w:r w:rsidRPr="001813B5">
        <w:t>where:</w:t>
      </w:r>
    </w:p>
    <w:p w14:paraId="2920CF4C" w14:textId="77777777" w:rsidR="005D7F8D" w:rsidRPr="001813B5" w:rsidRDefault="005D7F8D" w:rsidP="005D7F8D">
      <w:pPr>
        <w:pStyle w:val="aDef"/>
      </w:pPr>
      <w:r w:rsidRPr="001813B5">
        <w:rPr>
          <w:rStyle w:val="charBoldItals"/>
        </w:rPr>
        <w:t>AV</w:t>
      </w:r>
      <w:r w:rsidRPr="001813B5">
        <w:t xml:space="preserve"> means the actual variable amount for the energy utility for the previous levy year worked out as follows</w:t>
      </w:r>
      <w:r>
        <w:t>:</w:t>
      </w:r>
    </w:p>
    <w:p w14:paraId="6ABD5C84" w14:textId="77777777" w:rsidR="005D7F8D" w:rsidRPr="001813B5" w:rsidRDefault="005D7F8D" w:rsidP="005D7F8D">
      <w:pPr>
        <w:pStyle w:val="Formula"/>
      </w:pPr>
      <m:oMathPara>
        <m:oMath>
          <m:r>
            <m:rPr>
              <m:nor/>
            </m:rPr>
            <w:rPr>
              <w:rFonts w:ascii="Cambria Math"/>
            </w:rPr>
            <m:t>(</m:t>
          </m:r>
          <m:r>
            <m:rPr>
              <m:nor/>
            </m:rPr>
            <w:rPr>
              <w:rFonts w:ascii="Cambria Math" w:hAnsi="Cambria Math"/>
            </w:rPr>
            <m:t>ANR</m:t>
          </m:r>
          <m:r>
            <m:rPr>
              <m:nor/>
            </m:rPr>
            <w:rPr>
              <w:rFonts w:ascii="Cambria Math"/>
            </w:rPr>
            <m:t xml:space="preserve"> </m:t>
          </m:r>
          <m:r>
            <m:rPr>
              <m:nor/>
            </m:rPr>
            <w:rPr>
              <w:rFonts w:ascii="Cambria Math" w:hAnsi="Cambria Math"/>
            </w:rPr>
            <m:t>- (</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-1</m:t>
              </m:r>
            </m:sub>
          </m:sSub>
          <m:r>
            <m:rPr>
              <m:nor/>
            </m:rPr>
            <w:rPr>
              <w:rFonts w:ascii="Cambria Math" w:hAnsi="Cambria Math"/>
            </w:rPr>
            <m:t xml:space="preserve"> × </m:t>
          </m:r>
          <m:sSub>
            <m:sSubPr>
              <m:ctrlPr>
                <w:rPr>
                  <w:rFonts w:ascii="Cambria Math" w:hAnsi="Cambria Math"/>
                </w:rPr>
              </m:ctrlPr>
            </m:sSubPr>
            <m:e>
              <m:r>
                <m:rPr>
                  <m:sty m:val="p"/>
                </m:rPr>
                <w:rPr>
                  <w:rFonts w:ascii="Cambria Math" w:hAnsi="Cambria Math"/>
                </w:rPr>
                <m:t>NC</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-1</m:t>
              </m:r>
            </m:sub>
          </m:sSub>
        </m:oMath>
      </m:oMathPara>
    </w:p>
    <w:p w14:paraId="7D931FD9" w14:textId="77777777" w:rsidR="005D7F8D" w:rsidRPr="001813B5" w:rsidRDefault="005D7F8D" w:rsidP="005D7F8D">
      <w:pPr>
        <w:pStyle w:val="aDef"/>
      </w:pPr>
      <w:r w:rsidRPr="001813B5">
        <w:rPr>
          <w:rStyle w:val="charBoldItals"/>
        </w:rPr>
        <w:t>B</w:t>
      </w:r>
      <w:r w:rsidRPr="001813B5">
        <w:t xml:space="preserve"> is the base amount for the levy year determined under section 54GA (2).</w:t>
      </w:r>
    </w:p>
    <w:p w14:paraId="1039B741" w14:textId="77777777" w:rsidR="005D7F8D" w:rsidRPr="001813B5" w:rsidRDefault="005D7F8D" w:rsidP="005D7F8D">
      <w:pPr>
        <w:pStyle w:val="aDef"/>
      </w:pPr>
      <w:r w:rsidRPr="001813B5">
        <w:rPr>
          <w:rStyle w:val="charBoldItals"/>
        </w:rPr>
        <w:t>EV</w:t>
      </w:r>
      <w:r w:rsidRPr="001813B5">
        <w:t xml:space="preserve"> means the estimated variable amount for the energy utility for the levy year worked out as follows</w:t>
      </w:r>
      <w:r>
        <w:t>:</w:t>
      </w:r>
    </w:p>
    <w:p w14:paraId="1137EFFD" w14:textId="77777777" w:rsidR="005D7F8D" w:rsidRPr="001813B5" w:rsidRDefault="005D7F8D" w:rsidP="005D7F8D">
      <w:pPr>
        <w:pStyle w:val="Formula"/>
      </w:pPr>
      <m:oMathPara>
        <m:oMath>
          <m:r>
            <m:rPr>
              <m:nor/>
            </m:rPr>
            <w:rPr>
              <w:rFonts w:ascii="Cambria Math"/>
            </w:rPr>
            <m:t>(</m:t>
          </m:r>
          <m:r>
            <m:rPr>
              <m:nor/>
            </m:rPr>
            <w:rPr>
              <w:rFonts w:ascii="Cambria Math" w:hAnsi="Cambria Math"/>
            </w:rPr>
            <m:t>ENR</m:t>
          </m:r>
          <m:r>
            <m:rPr>
              <m:nor/>
            </m:rPr>
            <w:rPr>
              <w:rFonts w:ascii="Cambria Math"/>
            </w:rPr>
            <m:t xml:space="preserve"> </m:t>
          </m:r>
          <m:r>
            <m:rPr>
              <m:nor/>
            </m:rPr>
            <w:rPr>
              <w:rFonts w:ascii="Cambria Math" w:hAnsi="Cambria Math"/>
            </w:rPr>
            <m:t xml:space="preserve">- </m:t>
          </m:r>
          <m:r>
            <m:rPr>
              <m:nor/>
            </m:rPr>
            <w:rPr>
              <w:rFonts w:ascii="Cambria Math"/>
            </w:rPr>
            <m:t xml:space="preserve">(B </m:t>
          </m:r>
          <m:r>
            <m:rPr>
              <m:nor/>
            </m:rPr>
            <w:rPr>
              <w:rFonts w:ascii="Cambria Math" w:hAnsi="Cambria Math"/>
            </w:rPr>
            <m:t xml:space="preserve">× </m:t>
          </m:r>
          <m:r>
            <m:rPr>
              <m:nor/>
            </m:rPr>
            <w:rPr>
              <w:rFonts w:ascii="Cambria Math"/>
            </w:rPr>
            <m:t xml:space="preserve">NC)) </m:t>
          </m:r>
          <m:r>
            <m:rPr>
              <m:nor/>
            </m:rPr>
            <w:rPr>
              <w:rFonts w:ascii="Cambria Math" w:hAnsi="Cambria Math"/>
            </w:rPr>
            <m:t xml:space="preserve">× </m:t>
          </m:r>
          <m:sSub>
            <m:sSubPr>
              <m:ctrlPr>
                <w:rPr>
                  <w:rFonts w:ascii="Cambria Math" w:hAnsi="Cambria Math"/>
                </w:rPr>
              </m:ctrlPr>
            </m:sSubPr>
            <m:e>
              <m:r>
                <m:rPr>
                  <m:sty m:val="p"/>
                </m:rPr>
                <w:rPr>
                  <w:rFonts w:ascii="Cambria Math"/>
                </w:rPr>
                <m:t>M</m:t>
              </m:r>
            </m:e>
            <m:sub>
              <m:r>
                <m:rPr>
                  <m:sty m:val="p"/>
                </m:rPr>
                <w:rPr>
                  <w:rFonts w:ascii="Cambria Math"/>
                </w:rPr>
                <m:t>-</m:t>
              </m:r>
              <m:r>
                <m:rPr>
                  <m:sty m:val="p"/>
                </m:rPr>
                <w:rPr>
                  <w:rFonts w:ascii="Cambria Math"/>
                </w:rPr>
                <m:t>1</m:t>
              </m:r>
            </m:sub>
          </m:sSub>
        </m:oMath>
      </m:oMathPara>
    </w:p>
    <w:p w14:paraId="29FE794E" w14:textId="77777777" w:rsidR="005D7F8D" w:rsidRPr="001813B5" w:rsidRDefault="005D7F8D" w:rsidP="005D7F8D">
      <w:pPr>
        <w:pStyle w:val="aDef"/>
      </w:pPr>
      <w:r w:rsidRPr="001813B5">
        <w:rPr>
          <w:rStyle w:val="charBoldItals"/>
        </w:rPr>
        <w:t>EV</w:t>
      </w:r>
      <w:r w:rsidRPr="008C23B9">
        <w:rPr>
          <w:rStyle w:val="charBoldItals"/>
          <w:vertAlign w:val="subscript"/>
        </w:rPr>
        <w:t>-1</w:t>
      </w:r>
      <w:r w:rsidRPr="001813B5">
        <w:t xml:space="preserve"> means the estimated variable amount for the energy utility for the previous levy year worked out as follows</w:t>
      </w:r>
      <w:r>
        <w:t>:</w:t>
      </w:r>
    </w:p>
    <w:p w14:paraId="22806840" w14:textId="77777777" w:rsidR="005D7F8D" w:rsidRPr="001813B5" w:rsidRDefault="005D7F8D" w:rsidP="005D7F8D">
      <w:pPr>
        <w:pStyle w:val="Formula"/>
      </w:pPr>
      <m:oMathPara>
        <m:oMath>
          <m:r>
            <m:rPr>
              <m:nor/>
            </m:rPr>
            <m:t>(</m:t>
          </m:r>
          <m:sSub>
            <m:sSubPr>
              <m:ctrlPr>
                <w:rPr>
                  <w:rFonts w:ascii="Cambria Math" w:hAnsi="Cambria Math"/>
                </w:rPr>
              </m:ctrlPr>
            </m:sSubPr>
            <m:e>
              <m:r>
                <m:rPr>
                  <m:sty m:val="p"/>
                </m:rPr>
                <w:rPr>
                  <w:rFonts w:ascii="Cambria Math" w:hAnsi="Cambria Math"/>
                </w:rPr>
                <m:t>ENR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NC</m:t>
              </m:r>
            </m:e>
            <m:sub>
              <m:r>
                <m:rPr>
                  <m:sty m:val="p"/>
                </m:rPr>
                <w:rPr>
                  <w:rFonts w:ascii="Cambria Math" w:hAnsi="Cambria Math"/>
                </w:rPr>
                <m:t>-1</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-2</m:t>
              </m:r>
            </m:sub>
          </m:sSub>
        </m:oMath>
      </m:oMathPara>
    </w:p>
    <w:p w14:paraId="332C1A98" w14:textId="77777777" w:rsidR="00FC6A24" w:rsidRDefault="00FC6A24">
      <w:pPr>
        <w:pStyle w:val="Amain"/>
        <w:keepNext/>
      </w:pPr>
      <w:r>
        <w:tab/>
        <w:t>(3)</w:t>
      </w:r>
      <w:r>
        <w:tab/>
        <w:t>If an energy utility does not provide an energy utility service in an energy industry sector in the levy year, but provided an energy utility service in the sector in the previous year—</w:t>
      </w:r>
    </w:p>
    <w:p w14:paraId="3E050DAA" w14:textId="77777777" w:rsidR="005D7F8D" w:rsidRPr="001813B5" w:rsidRDefault="005D7F8D" w:rsidP="005D7F8D">
      <w:pPr>
        <w:pStyle w:val="Apara"/>
      </w:pPr>
      <w:r w:rsidRPr="001813B5">
        <w:tab/>
        <w:t>(a)</w:t>
      </w:r>
      <w:r w:rsidRPr="001813B5">
        <w:tab/>
        <w:t>B is taken to be zero in relation to the utility for the levy year; and</w:t>
      </w:r>
    </w:p>
    <w:p w14:paraId="62EA016E" w14:textId="77777777" w:rsidR="005D7F8D" w:rsidRPr="001813B5" w:rsidRDefault="005D7F8D" w:rsidP="005D7F8D">
      <w:pPr>
        <w:pStyle w:val="Apara"/>
      </w:pPr>
      <w:r w:rsidRPr="001813B5">
        <w:lastRenderedPageBreak/>
        <w:tab/>
        <w:t>(b)</w:t>
      </w:r>
      <w:r w:rsidRPr="001813B5">
        <w:tab/>
        <w:t xml:space="preserve">EV is taken to be zero in relation to the utility for the levy year. </w:t>
      </w:r>
    </w:p>
    <w:p w14:paraId="4645CE86" w14:textId="77777777" w:rsidR="00FC6A24" w:rsidRDefault="00FC6A24">
      <w:pPr>
        <w:pStyle w:val="Amain"/>
        <w:keepNext/>
      </w:pPr>
      <w:r>
        <w:tab/>
        <w:t>(4)</w:t>
      </w:r>
      <w:r>
        <w:tab/>
        <w:t>If an energy utility provides an energy utility service in an energy industry sector in the levy year, but did not provide an energy utility service in the sector in the previous year—</w:t>
      </w:r>
    </w:p>
    <w:p w14:paraId="7F10C44A" w14:textId="77777777" w:rsidR="005D7F8D" w:rsidRPr="001813B5" w:rsidRDefault="005D7F8D" w:rsidP="005D7F8D">
      <w:pPr>
        <w:pStyle w:val="Apara"/>
      </w:pPr>
      <w:r w:rsidRPr="001813B5">
        <w:tab/>
        <w:t>(a)</w:t>
      </w:r>
      <w:r w:rsidRPr="001813B5">
        <w:tab/>
        <w:t>AV is taken to be zero in relation to the utility for the levy year; and</w:t>
      </w:r>
    </w:p>
    <w:p w14:paraId="41475460" w14:textId="77777777" w:rsidR="005D7F8D" w:rsidRPr="001813B5" w:rsidRDefault="005D7F8D" w:rsidP="005D7F8D">
      <w:pPr>
        <w:pStyle w:val="Apara"/>
      </w:pPr>
      <w:r w:rsidRPr="001813B5">
        <w:tab/>
        <w:t>(b)</w:t>
      </w:r>
      <w:r w:rsidRPr="001813B5">
        <w:tab/>
        <w:t>EV</w:t>
      </w:r>
      <w:r w:rsidRPr="001813B5">
        <w:rPr>
          <w:vertAlign w:val="subscript"/>
        </w:rPr>
        <w:t>-1</w:t>
      </w:r>
      <w:r w:rsidRPr="001813B5">
        <w:t xml:space="preserve"> is taken to be zero in relation to the utility for the levy year.</w:t>
      </w:r>
    </w:p>
    <w:p w14:paraId="687CCCB3" w14:textId="77777777" w:rsidR="00845A28" w:rsidRPr="001813B5" w:rsidRDefault="00845A28" w:rsidP="00845A28">
      <w:pPr>
        <w:pStyle w:val="Amain"/>
      </w:pPr>
      <w:r w:rsidRPr="001813B5">
        <w:tab/>
        <w:t>(5)</w:t>
      </w:r>
      <w:r w:rsidRPr="001813B5">
        <w:tab/>
        <w:t>In this section:</w:t>
      </w:r>
    </w:p>
    <w:p w14:paraId="16C5E977" w14:textId="77777777" w:rsidR="00845A28" w:rsidRPr="001813B5" w:rsidRDefault="00845A28" w:rsidP="00845A28">
      <w:pPr>
        <w:pStyle w:val="aDef"/>
      </w:pPr>
      <w:r w:rsidRPr="001813B5">
        <w:rPr>
          <w:rStyle w:val="charBoldItals"/>
        </w:rPr>
        <w:t>ANR</w:t>
      </w:r>
      <w:r w:rsidRPr="001813B5">
        <w:t xml:space="preserve"> means the actual net regulatory cost for the energy industry sector for the previous levy year determined under section 54GA (1) (b).</w:t>
      </w:r>
    </w:p>
    <w:p w14:paraId="419A2610" w14:textId="77777777" w:rsidR="00845A28" w:rsidRPr="001813B5" w:rsidRDefault="00845A28" w:rsidP="00845A28">
      <w:pPr>
        <w:pStyle w:val="aDef"/>
      </w:pPr>
      <w:r w:rsidRPr="001813B5">
        <w:rPr>
          <w:rStyle w:val="charBoldItals"/>
        </w:rPr>
        <w:t>B</w:t>
      </w:r>
      <w:r w:rsidRPr="008C23B9">
        <w:rPr>
          <w:rStyle w:val="charBoldItals"/>
          <w:vertAlign w:val="subscript"/>
        </w:rPr>
        <w:t>-1</w:t>
      </w:r>
      <w:r w:rsidRPr="001813B5">
        <w:t xml:space="preserve"> means the base amount for the previous levy year determined under section 54GA (2).</w:t>
      </w:r>
    </w:p>
    <w:p w14:paraId="51B3179E" w14:textId="77777777" w:rsidR="00845A28" w:rsidRPr="001813B5" w:rsidRDefault="00845A28" w:rsidP="00845A28">
      <w:pPr>
        <w:pStyle w:val="aDef"/>
      </w:pPr>
      <w:r w:rsidRPr="001813B5">
        <w:rPr>
          <w:rStyle w:val="charBoldItals"/>
        </w:rPr>
        <w:t>market share</w:t>
      </w:r>
      <w:r w:rsidRPr="001813B5">
        <w:t xml:space="preserve">, for an energy utility for a levy year means— </w:t>
      </w:r>
    </w:p>
    <w:p w14:paraId="5E9DE023" w14:textId="77777777" w:rsidR="00845A28" w:rsidRPr="001813B5" w:rsidRDefault="00845A28" w:rsidP="00845A28">
      <w:pPr>
        <w:pStyle w:val="aDefpara"/>
      </w:pPr>
      <w:r w:rsidRPr="001813B5">
        <w:tab/>
        <w:t>(a)</w:t>
      </w:r>
      <w:r w:rsidRPr="001813B5">
        <w:tab/>
      </w:r>
      <w:r w:rsidRPr="001813B5">
        <w:rPr>
          <w:szCs w:val="24"/>
        </w:rPr>
        <w:t>for an electricity distributor</w:t>
      </w:r>
      <w:r w:rsidRPr="001813B5">
        <w:t>—</w:t>
      </w:r>
      <w:r w:rsidRPr="001813B5">
        <w:rPr>
          <w:szCs w:val="24"/>
        </w:rPr>
        <w:t>the total number of megawatt hours of electricity distributed in the ACT by the distributor in that year, divided by the total number of megawatt hours of electricity distributed in the ACT in that year; and</w:t>
      </w:r>
    </w:p>
    <w:p w14:paraId="69AC9373" w14:textId="77777777" w:rsidR="00845A28" w:rsidRPr="001813B5" w:rsidRDefault="00845A28" w:rsidP="00845A28">
      <w:pPr>
        <w:pStyle w:val="aDefpara"/>
      </w:pPr>
      <w:r w:rsidRPr="001813B5">
        <w:tab/>
        <w:t>(b)</w:t>
      </w:r>
      <w:r w:rsidRPr="001813B5">
        <w:tab/>
        <w:t>for an NERL retailer that supplies electricity—the total number of megawatt hours of electricity sold in the ACT by the retailer in that year, divided by the total number of megawatt hours of electricity sold in the ACT in that year; and</w:t>
      </w:r>
    </w:p>
    <w:p w14:paraId="1CA1A2D5" w14:textId="77777777" w:rsidR="00845A28" w:rsidRPr="001813B5" w:rsidRDefault="00845A28" w:rsidP="00845A28">
      <w:pPr>
        <w:pStyle w:val="aDefpara"/>
      </w:pPr>
      <w:r w:rsidRPr="001813B5">
        <w:tab/>
        <w:t>(c)</w:t>
      </w:r>
      <w:r w:rsidRPr="001813B5">
        <w:tab/>
        <w:t>for a gas distributor—the total number of megajoules of gas distributed in the ACT by the distributor in that year, divided by the total number of megajoules of gas distributed in the ACT in that year; and</w:t>
      </w:r>
    </w:p>
    <w:p w14:paraId="7FF0891C" w14:textId="77777777" w:rsidR="00845A28" w:rsidRPr="001813B5" w:rsidRDefault="00845A28" w:rsidP="002452DC">
      <w:pPr>
        <w:pStyle w:val="aDefpara"/>
        <w:keepLines/>
      </w:pPr>
      <w:r w:rsidRPr="001813B5">
        <w:tab/>
        <w:t>(d)</w:t>
      </w:r>
      <w:r w:rsidRPr="001813B5">
        <w:tab/>
        <w:t>for an NERL retailer that supplies gas—the total number of megajoules of gas sold in the ACT by the retailer in that year, divided by the total number of megajoules of gas sold in the ACT in that year.</w:t>
      </w:r>
    </w:p>
    <w:p w14:paraId="49C8FF2B" w14:textId="77777777" w:rsidR="00845A28" w:rsidRPr="001813B5" w:rsidRDefault="00845A28" w:rsidP="00845A28">
      <w:pPr>
        <w:pStyle w:val="aDef"/>
        <w:keepNext/>
      </w:pPr>
      <w:r w:rsidRPr="001813B5">
        <w:rPr>
          <w:rStyle w:val="charBoldItals"/>
        </w:rPr>
        <w:lastRenderedPageBreak/>
        <w:t>M</w:t>
      </w:r>
      <w:r w:rsidRPr="0009472B">
        <w:rPr>
          <w:rStyle w:val="charBoldItals"/>
          <w:vertAlign w:val="subscript"/>
        </w:rPr>
        <w:t>-1</w:t>
      </w:r>
      <w:r w:rsidRPr="001813B5">
        <w:t xml:space="preserve"> means the market share of the energy utility for the previous levy year.</w:t>
      </w:r>
    </w:p>
    <w:p w14:paraId="3EF1E22C" w14:textId="77777777" w:rsidR="00845A28" w:rsidRPr="001813B5" w:rsidRDefault="00845A28" w:rsidP="00845A28">
      <w:pPr>
        <w:pStyle w:val="aNote"/>
      </w:pPr>
      <w:r w:rsidRPr="001813B5">
        <w:rPr>
          <w:rStyle w:val="charItals"/>
        </w:rPr>
        <w:t>Note</w:t>
      </w:r>
      <w:r w:rsidRPr="001813B5">
        <w:rPr>
          <w:rStyle w:val="charItals"/>
        </w:rPr>
        <w:tab/>
      </w:r>
      <w:r w:rsidRPr="001813B5">
        <w:t xml:space="preserve">Before 1 October in a levy year, the administrator must determine, for the year before the levy year, the total number of megawatt hours of electricity or megajoules of gas distributed or sold in the ACT by all energy utilities in each energy sector in the year (see s 54H (1) (b) (ii)). </w:t>
      </w:r>
    </w:p>
    <w:p w14:paraId="607E8BBF" w14:textId="77777777" w:rsidR="00845A28" w:rsidRPr="001813B5" w:rsidRDefault="00845A28" w:rsidP="00845A28">
      <w:pPr>
        <w:pStyle w:val="aDef"/>
      </w:pPr>
      <w:r w:rsidRPr="001813B5">
        <w:rPr>
          <w:rStyle w:val="charBoldItals"/>
        </w:rPr>
        <w:t>M</w:t>
      </w:r>
      <w:r w:rsidRPr="0009472B">
        <w:rPr>
          <w:rStyle w:val="charBoldItals"/>
          <w:vertAlign w:val="subscript"/>
        </w:rPr>
        <w:t>-2</w:t>
      </w:r>
      <w:r w:rsidRPr="001813B5">
        <w:t xml:space="preserve"> means the market share of the energy utility for the levy year before the previous levy year.</w:t>
      </w:r>
    </w:p>
    <w:p w14:paraId="71C40F73" w14:textId="77777777" w:rsidR="00845A28" w:rsidRPr="001813B5" w:rsidRDefault="00845A28" w:rsidP="00845A28">
      <w:pPr>
        <w:pStyle w:val="aDef"/>
      </w:pPr>
      <w:r w:rsidRPr="001813B5">
        <w:rPr>
          <w:rStyle w:val="charBoldItals"/>
        </w:rPr>
        <w:t>NC</w:t>
      </w:r>
      <w:r w:rsidRPr="001813B5">
        <w:t xml:space="preserve">, for an energy industry sector for a levy year, means the number of energy utilities that provided an energy utility service in the sector before 30 August in the levy year as determined under section 54H (1) (a) (i). </w:t>
      </w:r>
    </w:p>
    <w:p w14:paraId="0991B2A8" w14:textId="77777777" w:rsidR="00845A28" w:rsidRPr="001813B5" w:rsidRDefault="00845A28" w:rsidP="00845A28">
      <w:pPr>
        <w:pStyle w:val="aDef"/>
      </w:pPr>
      <w:r w:rsidRPr="001813B5">
        <w:rPr>
          <w:rStyle w:val="charBoldItals"/>
        </w:rPr>
        <w:t>NC</w:t>
      </w:r>
      <w:r w:rsidRPr="001813B5">
        <w:rPr>
          <w:rStyle w:val="charBoldItals"/>
          <w:vertAlign w:val="subscript"/>
        </w:rPr>
        <w:t>-1</w:t>
      </w:r>
      <w:r w:rsidRPr="001813B5">
        <w:t>, for an energy industry sector for a levy year, means the number of energy utilities that provided an energy utility service in the sector at any time during the previous levy year as determined under section 54H (1) (b) (i).</w:t>
      </w:r>
    </w:p>
    <w:p w14:paraId="357F7E85" w14:textId="77777777" w:rsidR="00845A28" w:rsidRPr="001813B5" w:rsidRDefault="00845A28" w:rsidP="00845A28">
      <w:pPr>
        <w:pStyle w:val="aDef"/>
      </w:pPr>
      <w:r w:rsidRPr="001813B5">
        <w:rPr>
          <w:rStyle w:val="charBoldItals"/>
        </w:rPr>
        <w:t xml:space="preserve">ENR </w:t>
      </w:r>
      <w:r w:rsidRPr="001813B5">
        <w:t>means the estimated net regulatory cost for the energy industry sector for the levy year determined under section 54GA (1) (a).</w:t>
      </w:r>
    </w:p>
    <w:p w14:paraId="77258396" w14:textId="77777777" w:rsidR="00845A28" w:rsidRPr="001813B5" w:rsidRDefault="00845A28" w:rsidP="00845A28">
      <w:pPr>
        <w:pStyle w:val="aDef"/>
      </w:pPr>
      <w:r w:rsidRPr="001813B5">
        <w:rPr>
          <w:rStyle w:val="charBoldItals"/>
        </w:rPr>
        <w:t>ENR</w:t>
      </w:r>
      <w:r w:rsidRPr="0009472B">
        <w:rPr>
          <w:rStyle w:val="charBoldItals"/>
          <w:vertAlign w:val="subscript"/>
        </w:rPr>
        <w:t>-1</w:t>
      </w:r>
      <w:r w:rsidRPr="001813B5">
        <w:t xml:space="preserve"> means the estimated net regulatory cost for the energy industry sector for the previous levy year determined under section 54GA (1) (a).</w:t>
      </w:r>
    </w:p>
    <w:p w14:paraId="7536186F" w14:textId="77777777" w:rsidR="00FC6A24" w:rsidRDefault="00FC6A24">
      <w:pPr>
        <w:pStyle w:val="AH5Sec"/>
      </w:pPr>
      <w:bookmarkStart w:id="80" w:name="_Toc74912501"/>
      <w:r w:rsidRPr="00CF72CD">
        <w:rPr>
          <w:rStyle w:val="CharSectNo"/>
        </w:rPr>
        <w:t>54D</w:t>
      </w:r>
      <w:r>
        <w:tab/>
        <w:t>Energy industry sectors etc</w:t>
      </w:r>
      <w:bookmarkEnd w:id="80"/>
    </w:p>
    <w:p w14:paraId="37545FC6" w14:textId="77777777" w:rsidR="00FC6A24" w:rsidRDefault="00FC6A24">
      <w:pPr>
        <w:pStyle w:val="Amain"/>
      </w:pPr>
      <w:r>
        <w:tab/>
        <w:t>(1)</w:t>
      </w:r>
      <w:r>
        <w:tab/>
        <w:t xml:space="preserve">For this part, each of the following is an </w:t>
      </w:r>
      <w:r>
        <w:rPr>
          <w:rStyle w:val="charBoldItals"/>
        </w:rPr>
        <w:t>energy industry sector</w:t>
      </w:r>
      <w:r>
        <w:t>:</w:t>
      </w:r>
    </w:p>
    <w:p w14:paraId="3AEAF5BD" w14:textId="77777777" w:rsidR="00FC6A24" w:rsidRDefault="00FC6A24">
      <w:pPr>
        <w:pStyle w:val="Apara"/>
      </w:pPr>
      <w:r>
        <w:tab/>
        <w:t>(a)</w:t>
      </w:r>
      <w:r>
        <w:tab/>
        <w:t>the electricity distribution sector;</w:t>
      </w:r>
    </w:p>
    <w:p w14:paraId="62E22016" w14:textId="77777777" w:rsidR="00FC6A24" w:rsidRDefault="00FC6A24">
      <w:pPr>
        <w:pStyle w:val="Apara"/>
      </w:pPr>
      <w:r>
        <w:tab/>
        <w:t>(b)</w:t>
      </w:r>
      <w:r>
        <w:tab/>
        <w:t>the electricity supply sector;</w:t>
      </w:r>
    </w:p>
    <w:p w14:paraId="17F5D053" w14:textId="77777777" w:rsidR="00FC6A24" w:rsidRDefault="00FC6A24">
      <w:pPr>
        <w:pStyle w:val="Apara"/>
      </w:pPr>
      <w:r>
        <w:tab/>
        <w:t>(c)</w:t>
      </w:r>
      <w:r>
        <w:tab/>
        <w:t>the gas distribution sector;</w:t>
      </w:r>
    </w:p>
    <w:p w14:paraId="4C45BBF2" w14:textId="77777777" w:rsidR="00FC6A24" w:rsidRDefault="00FC6A24">
      <w:pPr>
        <w:pStyle w:val="Apara"/>
      </w:pPr>
      <w:r>
        <w:tab/>
        <w:t>(d)</w:t>
      </w:r>
      <w:r>
        <w:tab/>
        <w:t>the gas supply sector;</w:t>
      </w:r>
    </w:p>
    <w:p w14:paraId="2A480ACE" w14:textId="77777777" w:rsidR="00FC6A24" w:rsidRDefault="00FC6A24">
      <w:pPr>
        <w:pStyle w:val="Apara"/>
      </w:pPr>
      <w:r>
        <w:tab/>
        <w:t>(e)</w:t>
      </w:r>
      <w:r>
        <w:tab/>
        <w:t>an energy industry sector prescribed by regulation.</w:t>
      </w:r>
    </w:p>
    <w:p w14:paraId="28D35D26" w14:textId="77777777" w:rsidR="00FC6A24" w:rsidRDefault="00FC6A24">
      <w:pPr>
        <w:pStyle w:val="Amain"/>
      </w:pPr>
      <w:r>
        <w:lastRenderedPageBreak/>
        <w:tab/>
        <w:t>(2)</w:t>
      </w:r>
      <w:r>
        <w:tab/>
        <w:t xml:space="preserve">For this part, an </w:t>
      </w:r>
      <w:r>
        <w:rPr>
          <w:rStyle w:val="charBoldItals"/>
        </w:rPr>
        <w:t>energy utility</w:t>
      </w:r>
      <w:r>
        <w:t xml:space="preserve"> is a utility that provides</w:t>
      </w:r>
      <w:r w:rsidR="00845A28" w:rsidRPr="001813B5">
        <w:t>, or has provided,</w:t>
      </w:r>
      <w:r>
        <w:t xml:space="preserve"> an energy utility service.</w:t>
      </w:r>
    </w:p>
    <w:p w14:paraId="4FA94C40" w14:textId="77777777" w:rsidR="00FC6A24" w:rsidRDefault="00FC6A24">
      <w:pPr>
        <w:pStyle w:val="Amain"/>
      </w:pPr>
      <w:r>
        <w:tab/>
        <w:t>(3)</w:t>
      </w:r>
      <w:r>
        <w:tab/>
        <w:t xml:space="preserve">For this part, an </w:t>
      </w:r>
      <w:r>
        <w:rPr>
          <w:rStyle w:val="charBoldItals"/>
        </w:rPr>
        <w:t>energy utility service</w:t>
      </w:r>
      <w:r>
        <w:t xml:space="preserve"> is any of the following:</w:t>
      </w:r>
    </w:p>
    <w:p w14:paraId="2CDF1E19" w14:textId="77777777" w:rsidR="00FC6A24" w:rsidRDefault="00FC6A24">
      <w:pPr>
        <w:pStyle w:val="Apara"/>
      </w:pPr>
      <w:r>
        <w:tab/>
        <w:t>(a)</w:t>
      </w:r>
      <w:r>
        <w:tab/>
        <w:t>electricity distribution;</w:t>
      </w:r>
    </w:p>
    <w:p w14:paraId="06927FAD" w14:textId="77777777" w:rsidR="00FC6A24" w:rsidRDefault="00FC6A24">
      <w:pPr>
        <w:pStyle w:val="Apara"/>
      </w:pPr>
      <w:r>
        <w:tab/>
        <w:t>(b)</w:t>
      </w:r>
      <w:r>
        <w:tab/>
        <w:t>electricity supply;</w:t>
      </w:r>
    </w:p>
    <w:p w14:paraId="3D38B41D" w14:textId="77777777" w:rsidR="00FC6A24" w:rsidRDefault="00FC6A24">
      <w:pPr>
        <w:pStyle w:val="Apara"/>
      </w:pPr>
      <w:r>
        <w:tab/>
        <w:t>(c)</w:t>
      </w:r>
      <w:r>
        <w:tab/>
        <w:t>gas distribution;</w:t>
      </w:r>
    </w:p>
    <w:p w14:paraId="43629314" w14:textId="77777777" w:rsidR="00FC6A24" w:rsidRDefault="00FC6A24">
      <w:pPr>
        <w:pStyle w:val="Apara"/>
      </w:pPr>
      <w:r>
        <w:tab/>
        <w:t>(d)</w:t>
      </w:r>
      <w:r>
        <w:tab/>
        <w:t>gas supply.</w:t>
      </w:r>
    </w:p>
    <w:p w14:paraId="37B1383D" w14:textId="77777777" w:rsidR="00FC6A24" w:rsidRDefault="00FC6A24">
      <w:pPr>
        <w:pStyle w:val="Amain"/>
      </w:pPr>
      <w:r>
        <w:tab/>
        <w:t>(4)</w:t>
      </w:r>
      <w:r>
        <w:tab/>
        <w:t>In this section:</w:t>
      </w:r>
    </w:p>
    <w:p w14:paraId="24C74B10" w14:textId="77777777" w:rsidR="00FC6A24" w:rsidRDefault="00FC6A24">
      <w:pPr>
        <w:pStyle w:val="aDef"/>
        <w:keepNext/>
      </w:pPr>
      <w:r>
        <w:rPr>
          <w:rStyle w:val="charBoldItals"/>
        </w:rPr>
        <w:t>electricity distribution</w:t>
      </w:r>
      <w:r>
        <w:t xml:space="preserve"> means the distribution of electricity through an electricity network.</w:t>
      </w:r>
    </w:p>
    <w:p w14:paraId="0C97628F" w14:textId="77777777" w:rsidR="00FC6A24" w:rsidRDefault="00FC6A24">
      <w:pPr>
        <w:pStyle w:val="aDef"/>
      </w:pPr>
      <w:r>
        <w:rPr>
          <w:rStyle w:val="charBoldItals"/>
        </w:rPr>
        <w:t>electricity supply</w:t>
      </w:r>
      <w:r>
        <w:t xml:space="preserve"> means the supply of electricity from an electricity network to premises for consumption.</w:t>
      </w:r>
    </w:p>
    <w:p w14:paraId="26ACAED7" w14:textId="77777777" w:rsidR="00FC6A24" w:rsidRDefault="00FC6A24">
      <w:pPr>
        <w:pStyle w:val="aDef"/>
      </w:pPr>
      <w:r>
        <w:rPr>
          <w:rStyle w:val="charBoldItals"/>
        </w:rPr>
        <w:t>gas distribution</w:t>
      </w:r>
      <w:r>
        <w:t xml:space="preserve"> means the distribution of gas through a gas distribution network.</w:t>
      </w:r>
    </w:p>
    <w:p w14:paraId="49BC2BFF" w14:textId="77777777" w:rsidR="00FC6A24" w:rsidRDefault="00FC6A24">
      <w:pPr>
        <w:pStyle w:val="aDef"/>
      </w:pPr>
      <w:r>
        <w:rPr>
          <w:rStyle w:val="charBoldItals"/>
        </w:rPr>
        <w:t>gas supply</w:t>
      </w:r>
      <w:r>
        <w:t xml:space="preserve"> means the supply of gas from a gas distribution network to premises for consumption.</w:t>
      </w:r>
    </w:p>
    <w:p w14:paraId="52F0B0D3" w14:textId="77777777" w:rsidR="00FC6A24" w:rsidRDefault="00FC6A24">
      <w:pPr>
        <w:pStyle w:val="AH5Sec"/>
      </w:pPr>
      <w:bookmarkStart w:id="81" w:name="_Toc74912502"/>
      <w:r w:rsidRPr="00CF72CD">
        <w:rPr>
          <w:rStyle w:val="CharSectNo"/>
        </w:rPr>
        <w:t>54E</w:t>
      </w:r>
      <w:r>
        <w:tab/>
        <w:t>National regulatory obligations and costs</w:t>
      </w:r>
      <w:bookmarkEnd w:id="81"/>
    </w:p>
    <w:p w14:paraId="76BC6AA9" w14:textId="77777777" w:rsidR="00FC6A24" w:rsidRDefault="00FC6A24">
      <w:pPr>
        <w:pStyle w:val="Amain"/>
      </w:pPr>
      <w:r>
        <w:tab/>
        <w:t>(1)</w:t>
      </w:r>
      <w:r>
        <w:tab/>
        <w:t xml:space="preserve">For this part, the </w:t>
      </w:r>
      <w:r>
        <w:rPr>
          <w:rStyle w:val="charBoldItals"/>
        </w:rPr>
        <w:t>national regulatory obligations</w:t>
      </w:r>
      <w:r>
        <w:t xml:space="preserve"> are the Territory’s obligations under the AEMA in relation to—</w:t>
      </w:r>
    </w:p>
    <w:p w14:paraId="3554D7B2" w14:textId="77777777" w:rsidR="00FC6A24" w:rsidRDefault="00FC6A24">
      <w:pPr>
        <w:pStyle w:val="Apara"/>
      </w:pPr>
      <w:r>
        <w:tab/>
        <w:t>(a)</w:t>
      </w:r>
      <w:r>
        <w:tab/>
        <w:t>cost-sharing arrangements for funding AEMC in relation to the exercise of its functions; and</w:t>
      </w:r>
    </w:p>
    <w:p w14:paraId="12E39CB6" w14:textId="77777777" w:rsidR="00FC6A24" w:rsidRDefault="00FC6A24">
      <w:pPr>
        <w:pStyle w:val="Apara"/>
      </w:pPr>
      <w:r>
        <w:tab/>
        <w:t>(b)</w:t>
      </w:r>
      <w:r>
        <w:tab/>
        <w:t xml:space="preserve">the </w:t>
      </w:r>
      <w:r w:rsidR="00845A28" w:rsidRPr="001813B5">
        <w:t>COAG EC’s</w:t>
      </w:r>
      <w:r>
        <w:t xml:space="preserve"> responsibilities under the AEMA.</w:t>
      </w:r>
    </w:p>
    <w:p w14:paraId="40FFABD0" w14:textId="77777777" w:rsidR="00FC6A24" w:rsidRDefault="00FC6A24">
      <w:pPr>
        <w:pStyle w:val="Amain"/>
      </w:pPr>
      <w:r>
        <w:tab/>
        <w:t>(2)</w:t>
      </w:r>
      <w:r>
        <w:tab/>
        <w:t xml:space="preserve">For this part, the </w:t>
      </w:r>
      <w:r>
        <w:rPr>
          <w:rStyle w:val="charBoldItals"/>
        </w:rPr>
        <w:t>national regulatory cost</w:t>
      </w:r>
      <w:r>
        <w:t xml:space="preserve"> for a year is the amount determined under this section to be the cost to the Territory of meeting its national regulatory obligations for the year.</w:t>
      </w:r>
    </w:p>
    <w:p w14:paraId="2B6F1F28" w14:textId="77777777" w:rsidR="00FC6A24" w:rsidRDefault="00FC6A24" w:rsidP="00FE7DE5">
      <w:pPr>
        <w:pStyle w:val="Amain"/>
        <w:keepNext/>
      </w:pPr>
      <w:r>
        <w:lastRenderedPageBreak/>
        <w:tab/>
        <w:t>(3)</w:t>
      </w:r>
      <w:r>
        <w:tab/>
        <w:t>The administrator must, before 1 October in the levy year, in accordance with this section, determine—</w:t>
      </w:r>
    </w:p>
    <w:p w14:paraId="610B1E24" w14:textId="77777777" w:rsidR="00FC6A24" w:rsidRDefault="00FC6A24">
      <w:pPr>
        <w:pStyle w:val="Apara"/>
      </w:pPr>
      <w:r>
        <w:tab/>
        <w:t>(a)</w:t>
      </w:r>
      <w:r>
        <w:tab/>
        <w:t xml:space="preserve">the estimated national regulatory cost to be applied to each energy industry sector for </w:t>
      </w:r>
      <w:r w:rsidR="00845A28" w:rsidRPr="001813B5">
        <w:t>the levy year</w:t>
      </w:r>
      <w:r>
        <w:t>; and</w:t>
      </w:r>
    </w:p>
    <w:p w14:paraId="02903867" w14:textId="77777777" w:rsidR="00FC6A24" w:rsidRDefault="00FC6A24">
      <w:pPr>
        <w:pStyle w:val="Apara"/>
      </w:pPr>
      <w:r>
        <w:tab/>
        <w:t>(b)</w:t>
      </w:r>
      <w:r>
        <w:tab/>
        <w:t xml:space="preserve">the </w:t>
      </w:r>
      <w:r w:rsidR="00845A28" w:rsidRPr="001813B5">
        <w:t>actual</w:t>
      </w:r>
      <w:r w:rsidR="00845A28">
        <w:t xml:space="preserve"> </w:t>
      </w:r>
      <w:r>
        <w:t xml:space="preserve">national regulatory cost to be applied to each energy industry sector for the year before </w:t>
      </w:r>
      <w:r w:rsidR="00845A28" w:rsidRPr="001813B5">
        <w:t>the levy year</w:t>
      </w:r>
      <w:r>
        <w:t>.</w:t>
      </w:r>
    </w:p>
    <w:p w14:paraId="71D07B6A" w14:textId="77777777" w:rsidR="00FC6A24" w:rsidRDefault="00FC6A24">
      <w:pPr>
        <w:pStyle w:val="Amain"/>
        <w:keepNext/>
      </w:pPr>
      <w:r>
        <w:tab/>
        <w:t>(4)</w:t>
      </w:r>
      <w:r>
        <w:tab/>
        <w:t>In determining the estimated national regulatory cost to be applied to an energy industry sector for a levy year, the administrator must—</w:t>
      </w:r>
    </w:p>
    <w:p w14:paraId="661B93F5" w14:textId="77777777" w:rsidR="00FC6A24" w:rsidRDefault="00FC6A24">
      <w:pPr>
        <w:pStyle w:val="Apara"/>
      </w:pPr>
      <w:r>
        <w:tab/>
        <w:t>(a)</w:t>
      </w:r>
      <w:r>
        <w:tab/>
        <w:t>consider the following:</w:t>
      </w:r>
    </w:p>
    <w:p w14:paraId="4B0817E9" w14:textId="77777777" w:rsidR="00FC6A24" w:rsidRDefault="00FC6A24">
      <w:pPr>
        <w:pStyle w:val="Asubpara"/>
      </w:pPr>
      <w:r>
        <w:tab/>
        <w:t>(i)</w:t>
      </w:r>
      <w:r>
        <w:tab/>
        <w:t xml:space="preserve">the AEMC’s budget, or draft budget, for its functions for the year; </w:t>
      </w:r>
    </w:p>
    <w:p w14:paraId="108A33CB" w14:textId="77777777" w:rsidR="00FC6A24" w:rsidRDefault="00FC6A24">
      <w:pPr>
        <w:pStyle w:val="Asubpara"/>
      </w:pPr>
      <w:r>
        <w:tab/>
        <w:t>(ii)</w:t>
      </w:r>
      <w:r>
        <w:tab/>
        <w:t xml:space="preserve">the </w:t>
      </w:r>
      <w:r w:rsidR="00845A28" w:rsidRPr="001813B5">
        <w:t>COAG EC’s</w:t>
      </w:r>
      <w:r>
        <w:t xml:space="preserve"> budget, or draft budget, for its functions under the AEMA for the year;</w:t>
      </w:r>
    </w:p>
    <w:p w14:paraId="20F1A6AC" w14:textId="77777777" w:rsidR="00FC6A24" w:rsidRDefault="00FC6A24">
      <w:pPr>
        <w:pStyle w:val="Asubpara"/>
      </w:pPr>
      <w:r>
        <w:tab/>
        <w:t>(iii)</w:t>
      </w:r>
      <w:r>
        <w:tab/>
        <w:t xml:space="preserve">the amount, if any, allocated for AEMC and </w:t>
      </w:r>
      <w:r w:rsidR="00845A28" w:rsidRPr="001813B5">
        <w:t>COAG EC</w:t>
      </w:r>
      <w:r>
        <w:t xml:space="preserve"> by the Territory for the year;</w:t>
      </w:r>
    </w:p>
    <w:p w14:paraId="7193E99A" w14:textId="77777777" w:rsidR="00FC6A24" w:rsidRDefault="00FC6A24">
      <w:pPr>
        <w:pStyle w:val="Asubpara"/>
      </w:pPr>
      <w:r>
        <w:tab/>
        <w:t>(iv)</w:t>
      </w:r>
      <w:r>
        <w:tab/>
        <w:t xml:space="preserve">the annual costs incurred by AEMC and </w:t>
      </w:r>
      <w:r w:rsidR="00845A28" w:rsidRPr="001813B5">
        <w:t>COAG EC</w:t>
      </w:r>
      <w:r>
        <w:t xml:space="preserve"> in previous years in relation to the ACT;</w:t>
      </w:r>
    </w:p>
    <w:p w14:paraId="52759FF9" w14:textId="77777777" w:rsidR="00FC6A24" w:rsidRDefault="00FC6A24">
      <w:pPr>
        <w:pStyle w:val="Asubpara"/>
      </w:pPr>
      <w:r>
        <w:tab/>
        <w:t>(v)</w:t>
      </w:r>
      <w:r>
        <w:tab/>
        <w:t xml:space="preserve">the annual costs incurred by the Territory in previous years for activities undertaken by AEMC and </w:t>
      </w:r>
      <w:r w:rsidR="00845A28" w:rsidRPr="001813B5">
        <w:t>COAG EC</w:t>
      </w:r>
      <w:r>
        <w:t>; and</w:t>
      </w:r>
    </w:p>
    <w:p w14:paraId="0586E402" w14:textId="77777777" w:rsidR="00FC6A24" w:rsidRDefault="00FC6A24">
      <w:pPr>
        <w:pStyle w:val="Apara"/>
      </w:pPr>
      <w:r>
        <w:tab/>
        <w:t>(b)</w:t>
      </w:r>
      <w:r>
        <w:tab/>
        <w:t>apportion the estimated national regulatory cost between energy industry sectors having regard to the costs attributable to each sector.</w:t>
      </w:r>
    </w:p>
    <w:p w14:paraId="22E5DE52" w14:textId="77777777" w:rsidR="00FC6A24" w:rsidRDefault="00FC6A24">
      <w:pPr>
        <w:pStyle w:val="Amain"/>
      </w:pPr>
      <w:r>
        <w:tab/>
        <w:t>(5)</w:t>
      </w:r>
      <w:r>
        <w:tab/>
        <w:t xml:space="preserve">In determining the </w:t>
      </w:r>
      <w:r w:rsidR="00D37FA4" w:rsidRPr="001813B5">
        <w:t>actual</w:t>
      </w:r>
      <w:r w:rsidR="00D37FA4">
        <w:t xml:space="preserve"> </w:t>
      </w:r>
      <w:r>
        <w:t>national regulatory cost to be applied to an energy industry sector for the year before the levy year, the administrator must—</w:t>
      </w:r>
    </w:p>
    <w:p w14:paraId="678EAF1A" w14:textId="77777777" w:rsidR="00FC6A24" w:rsidRDefault="00FC6A24">
      <w:pPr>
        <w:pStyle w:val="Apara"/>
      </w:pPr>
      <w:r>
        <w:tab/>
        <w:t>(a)</w:t>
      </w:r>
      <w:r>
        <w:tab/>
        <w:t>consider the amount payable by the Territory for its national regulatory obligations for the previous year; and</w:t>
      </w:r>
    </w:p>
    <w:p w14:paraId="67E064F0" w14:textId="77777777" w:rsidR="00FC6A24" w:rsidRDefault="00FC6A24">
      <w:pPr>
        <w:pStyle w:val="Apara"/>
      </w:pPr>
      <w:r>
        <w:lastRenderedPageBreak/>
        <w:tab/>
        <w:t>(b)</w:t>
      </w:r>
      <w:r>
        <w:tab/>
        <w:t xml:space="preserve">apportion the </w:t>
      </w:r>
      <w:r w:rsidR="00D37FA4" w:rsidRPr="001813B5">
        <w:t>actual</w:t>
      </w:r>
      <w:r w:rsidR="00D37FA4">
        <w:t xml:space="preserve"> </w:t>
      </w:r>
      <w:r>
        <w:t>national regulatory cost between energy industry sectors having regard to the costs attributable to each sector.</w:t>
      </w:r>
    </w:p>
    <w:p w14:paraId="268D4BFE" w14:textId="77777777" w:rsidR="00FC6A24" w:rsidRDefault="00FC6A24">
      <w:pPr>
        <w:pStyle w:val="Amain"/>
        <w:keepNext/>
      </w:pPr>
      <w:r>
        <w:tab/>
        <w:t>(6)</w:t>
      </w:r>
      <w:r>
        <w:tab/>
        <w:t>A determination under this section is a notifiable instrument.</w:t>
      </w:r>
    </w:p>
    <w:p w14:paraId="15A90BF8" w14:textId="3B28557D" w:rsidR="00FC6A24" w:rsidRDefault="00FC6A24">
      <w:pPr>
        <w:pStyle w:val="aNote"/>
      </w:pPr>
      <w:r>
        <w:rPr>
          <w:rStyle w:val="charItals"/>
        </w:rPr>
        <w:t>Note</w:t>
      </w:r>
      <w:r>
        <w:rPr>
          <w:rStyle w:val="charItals"/>
        </w:rPr>
        <w:tab/>
      </w:r>
      <w:r>
        <w:t xml:space="preserve">A notifiable instrument must be notified under the </w:t>
      </w:r>
      <w:hyperlink r:id="rId77" w:tooltip="A2001-14" w:history="1">
        <w:r w:rsidR="00255624" w:rsidRPr="00255624">
          <w:rPr>
            <w:rStyle w:val="charCitHyperlinkAbbrev"/>
          </w:rPr>
          <w:t>Legislation Act</w:t>
        </w:r>
      </w:hyperlink>
      <w:r>
        <w:t>.</w:t>
      </w:r>
    </w:p>
    <w:p w14:paraId="113CE185" w14:textId="77777777" w:rsidR="00FC6A24" w:rsidRDefault="00FC6A24">
      <w:pPr>
        <w:pStyle w:val="Amain"/>
        <w:keepNext/>
      </w:pPr>
      <w:r>
        <w:tab/>
        <w:t>(7)</w:t>
      </w:r>
      <w:r>
        <w:tab/>
        <w:t>In this section:</w:t>
      </w:r>
    </w:p>
    <w:p w14:paraId="67A4562C" w14:textId="77777777" w:rsidR="00FC6A24" w:rsidRDefault="00FC6A24">
      <w:pPr>
        <w:pStyle w:val="aDef"/>
        <w:keepNext/>
      </w:pPr>
      <w:r>
        <w:rPr>
          <w:rStyle w:val="charBoldItals"/>
        </w:rPr>
        <w:t>AEMA</w:t>
      </w:r>
      <w:r>
        <w:t xml:space="preserve"> means the Australian Energy Market Agreement 2004, as amended in 2006, between the Commonwealth, State and Territory Governments.</w:t>
      </w:r>
    </w:p>
    <w:p w14:paraId="268AD24B" w14:textId="49756E4B" w:rsidR="00FC6A24" w:rsidRDefault="00FC6A24">
      <w:pPr>
        <w:pStyle w:val="aDef"/>
      </w:pPr>
      <w:r>
        <w:rPr>
          <w:rStyle w:val="charBoldItals"/>
        </w:rPr>
        <w:t>AEMC</w:t>
      </w:r>
      <w:r>
        <w:t xml:space="preserve"> means the Australian Energy Market Commission under the </w:t>
      </w:r>
      <w:hyperlink r:id="rId78" w:tooltip="Act 2004 No 24 (SA)" w:history="1">
        <w:r w:rsidR="00590C57" w:rsidRPr="00590C57">
          <w:rPr>
            <w:rStyle w:val="charCitHyperlinkItal"/>
          </w:rPr>
          <w:t>Australian Energy Market Commission Establishment Act 2005</w:t>
        </w:r>
      </w:hyperlink>
      <w:r>
        <w:t xml:space="preserve"> (SA).</w:t>
      </w:r>
    </w:p>
    <w:p w14:paraId="36B247D6" w14:textId="77777777" w:rsidR="00D37FA4" w:rsidRPr="001813B5" w:rsidRDefault="00D37FA4" w:rsidP="00D37FA4">
      <w:pPr>
        <w:pStyle w:val="aDef"/>
      </w:pPr>
      <w:r w:rsidRPr="001813B5">
        <w:rPr>
          <w:rStyle w:val="charBoldItals"/>
        </w:rPr>
        <w:t>COAG EC</w:t>
      </w:r>
      <w:r w:rsidRPr="001813B5">
        <w:t xml:space="preserve"> means the Council of Australian Governments Energy Council.</w:t>
      </w:r>
    </w:p>
    <w:p w14:paraId="707AA63F" w14:textId="77777777" w:rsidR="00FC6A24" w:rsidRDefault="00FC6A24">
      <w:pPr>
        <w:pStyle w:val="AH5Sec"/>
      </w:pPr>
      <w:bookmarkStart w:id="82" w:name="_Toc74912503"/>
      <w:r w:rsidRPr="00CF72CD">
        <w:rPr>
          <w:rStyle w:val="CharSectNo"/>
        </w:rPr>
        <w:t>54F</w:t>
      </w:r>
      <w:r>
        <w:tab/>
        <w:t>Local regulatory costs</w:t>
      </w:r>
      <w:bookmarkEnd w:id="82"/>
    </w:p>
    <w:p w14:paraId="2C489FFF" w14:textId="77777777" w:rsidR="00FC6A24" w:rsidRDefault="00FC6A24">
      <w:pPr>
        <w:pStyle w:val="Amain"/>
      </w:pPr>
      <w:r>
        <w:tab/>
        <w:t>(1)</w:t>
      </w:r>
      <w:r>
        <w:tab/>
        <w:t xml:space="preserve">For this part, the </w:t>
      </w:r>
      <w:r>
        <w:rPr>
          <w:rStyle w:val="charBoldItals"/>
        </w:rPr>
        <w:t>local regulatory cost</w:t>
      </w:r>
      <w:r>
        <w:t xml:space="preserve"> for a year is the amount determined by the administrator to be the cost to the Territory of—</w:t>
      </w:r>
    </w:p>
    <w:p w14:paraId="792EBCB2" w14:textId="77777777" w:rsidR="00FC6A24" w:rsidRDefault="00FC6A24">
      <w:pPr>
        <w:pStyle w:val="Apara"/>
      </w:pPr>
      <w:r>
        <w:tab/>
        <w:t>(a)</w:t>
      </w:r>
      <w:r>
        <w:tab/>
        <w:t>providing regulatory activities in relation to safety, technical operations, consumer service and environmental behaviour for energy utility services; and</w:t>
      </w:r>
    </w:p>
    <w:p w14:paraId="1109E84F" w14:textId="77777777" w:rsidR="00FC6A24" w:rsidRDefault="00FC6A24">
      <w:pPr>
        <w:pStyle w:val="Apara"/>
      </w:pPr>
      <w:r>
        <w:tab/>
        <w:t>(b)</w:t>
      </w:r>
      <w:r>
        <w:tab/>
        <w:t>the administration of the levy.</w:t>
      </w:r>
    </w:p>
    <w:p w14:paraId="4421EB0D" w14:textId="77777777" w:rsidR="00D37FA4" w:rsidRPr="001813B5" w:rsidRDefault="00D37FA4" w:rsidP="002452DC">
      <w:pPr>
        <w:pStyle w:val="Amain"/>
        <w:keepNext/>
      </w:pPr>
      <w:r w:rsidRPr="001813B5">
        <w:tab/>
        <w:t>(2)</w:t>
      </w:r>
      <w:r w:rsidRPr="001813B5">
        <w:tab/>
        <w:t>The administrator must, before 1 October in the levy year, in accordance with this section, determine—</w:t>
      </w:r>
    </w:p>
    <w:p w14:paraId="64432F15" w14:textId="77777777" w:rsidR="00D37FA4" w:rsidRPr="001813B5" w:rsidRDefault="00D37FA4" w:rsidP="00D37FA4">
      <w:pPr>
        <w:pStyle w:val="Apara"/>
      </w:pPr>
      <w:r w:rsidRPr="001813B5">
        <w:tab/>
        <w:t>(a)</w:t>
      </w:r>
      <w:r w:rsidRPr="001813B5">
        <w:tab/>
        <w:t>the estimated local regulatory cost to be applied to each energy industry sector for the levy year; and</w:t>
      </w:r>
    </w:p>
    <w:p w14:paraId="00721EE9" w14:textId="77777777" w:rsidR="00D37FA4" w:rsidRPr="001813B5" w:rsidRDefault="00D37FA4" w:rsidP="00D37FA4">
      <w:pPr>
        <w:pStyle w:val="Apara"/>
      </w:pPr>
      <w:r w:rsidRPr="001813B5">
        <w:tab/>
        <w:t>(b)</w:t>
      </w:r>
      <w:r w:rsidRPr="001813B5">
        <w:tab/>
        <w:t>the actual local regulatory cost to be applied to each energy industry sector for the year before the levy year.</w:t>
      </w:r>
    </w:p>
    <w:p w14:paraId="351881CC" w14:textId="77777777" w:rsidR="00FC6A24" w:rsidRDefault="00FC6A24" w:rsidP="00FE7DE5">
      <w:pPr>
        <w:pStyle w:val="Amain"/>
        <w:keepNext/>
      </w:pPr>
      <w:r>
        <w:lastRenderedPageBreak/>
        <w:tab/>
        <w:t>(3)</w:t>
      </w:r>
      <w:r>
        <w:tab/>
        <w:t>In determining the estimated local regulatory cost for an energy industry sector for a levy year, the administrator must—</w:t>
      </w:r>
    </w:p>
    <w:p w14:paraId="08384EF3" w14:textId="77777777" w:rsidR="00FC6A24" w:rsidRDefault="00FC6A24">
      <w:pPr>
        <w:pStyle w:val="Apara"/>
      </w:pPr>
      <w:r>
        <w:tab/>
        <w:t>(a)</w:t>
      </w:r>
      <w:r>
        <w:tab/>
        <w:t>consider the following:</w:t>
      </w:r>
    </w:p>
    <w:p w14:paraId="7339651A" w14:textId="77777777" w:rsidR="00FC6A24" w:rsidRDefault="00FC6A24">
      <w:pPr>
        <w:pStyle w:val="Asubpara"/>
      </w:pPr>
      <w:r>
        <w:tab/>
        <w:t>(i)</w:t>
      </w:r>
      <w:r>
        <w:tab/>
        <w:t>the budget, or draft budget, for local regulatory activities for the year;</w:t>
      </w:r>
    </w:p>
    <w:p w14:paraId="7BE88E11" w14:textId="77777777" w:rsidR="00FC6A24" w:rsidRDefault="00FC6A24">
      <w:pPr>
        <w:pStyle w:val="Asubpara"/>
      </w:pPr>
      <w:r>
        <w:tab/>
        <w:t>(ii)</w:t>
      </w:r>
      <w:r>
        <w:tab/>
        <w:t>the costs incurred in previous years for local regulatory activities; and</w:t>
      </w:r>
    </w:p>
    <w:p w14:paraId="239F0EE6" w14:textId="77777777" w:rsidR="00FC6A24" w:rsidRDefault="00FC6A24">
      <w:pPr>
        <w:pStyle w:val="Apara"/>
      </w:pPr>
      <w:r>
        <w:tab/>
        <w:t>(b)</w:t>
      </w:r>
      <w:r>
        <w:tab/>
        <w:t>apportion the estimated local regulatory cost between energy industry sectors having regard to the costs attributable to each sector.</w:t>
      </w:r>
    </w:p>
    <w:p w14:paraId="280B569D" w14:textId="77777777" w:rsidR="00FC6A24" w:rsidRDefault="00FC6A24">
      <w:pPr>
        <w:pStyle w:val="Amain"/>
      </w:pPr>
      <w:r>
        <w:tab/>
        <w:t>(4)</w:t>
      </w:r>
      <w:r>
        <w:tab/>
        <w:t xml:space="preserve">In determining the </w:t>
      </w:r>
      <w:r w:rsidR="00D37FA4" w:rsidRPr="001813B5">
        <w:t>actual</w:t>
      </w:r>
      <w:r w:rsidR="00D37FA4">
        <w:t xml:space="preserve"> </w:t>
      </w:r>
      <w:r>
        <w:t xml:space="preserve">local regulatory cost for an energy industry sector for a year before a levy year, the administrator must apportion the </w:t>
      </w:r>
      <w:r w:rsidR="00D37FA4" w:rsidRPr="001813B5">
        <w:t>actual</w:t>
      </w:r>
      <w:r w:rsidR="00D37FA4">
        <w:t xml:space="preserve"> </w:t>
      </w:r>
      <w:r>
        <w:t>local regulatory cost between energy industry sectors having regard to the costs attributable to each sector.</w:t>
      </w:r>
    </w:p>
    <w:p w14:paraId="56067C55" w14:textId="77777777" w:rsidR="00FC6A24" w:rsidRDefault="00FC6A24">
      <w:pPr>
        <w:pStyle w:val="Amain"/>
        <w:keepNext/>
      </w:pPr>
      <w:r>
        <w:tab/>
        <w:t>(5)</w:t>
      </w:r>
      <w:r>
        <w:tab/>
        <w:t>A determination under this section is a notifiable instrument.</w:t>
      </w:r>
    </w:p>
    <w:p w14:paraId="51DCA4AA" w14:textId="7847AF4A" w:rsidR="00FC6A24" w:rsidRDefault="00FC6A24">
      <w:pPr>
        <w:pStyle w:val="aNote"/>
      </w:pPr>
      <w:r>
        <w:rPr>
          <w:rStyle w:val="charItals"/>
        </w:rPr>
        <w:t>Note</w:t>
      </w:r>
      <w:r>
        <w:rPr>
          <w:rStyle w:val="charItals"/>
        </w:rPr>
        <w:tab/>
      </w:r>
      <w:r>
        <w:t xml:space="preserve">A notifiable instrument must be notified under the </w:t>
      </w:r>
      <w:hyperlink r:id="rId79" w:tooltip="A2001-14" w:history="1">
        <w:r w:rsidR="00255624" w:rsidRPr="00255624">
          <w:rPr>
            <w:rStyle w:val="charCitHyperlinkAbbrev"/>
          </w:rPr>
          <w:t>Legislation Act</w:t>
        </w:r>
      </w:hyperlink>
      <w:r>
        <w:t>.</w:t>
      </w:r>
    </w:p>
    <w:p w14:paraId="18A5FB28" w14:textId="77777777" w:rsidR="00FC6A24" w:rsidRDefault="00FC6A24">
      <w:pPr>
        <w:pStyle w:val="AH5Sec"/>
      </w:pPr>
      <w:bookmarkStart w:id="83" w:name="_Toc74912504"/>
      <w:r w:rsidRPr="00CF72CD">
        <w:rPr>
          <w:rStyle w:val="CharSectNo"/>
        </w:rPr>
        <w:t>54G</w:t>
      </w:r>
      <w:r>
        <w:tab/>
        <w:t>Annual regulatory costs etc</w:t>
      </w:r>
      <w:bookmarkEnd w:id="83"/>
    </w:p>
    <w:p w14:paraId="32A0E880" w14:textId="77777777" w:rsidR="00FC6A24" w:rsidRDefault="00FC6A24">
      <w:pPr>
        <w:pStyle w:val="Amain"/>
      </w:pPr>
      <w:r>
        <w:tab/>
        <w:t>(1)</w:t>
      </w:r>
      <w:r>
        <w:tab/>
        <w:t xml:space="preserve">For this part, the </w:t>
      </w:r>
      <w:r>
        <w:rPr>
          <w:rStyle w:val="charBoldItals"/>
        </w:rPr>
        <w:t>regulatory cost</w:t>
      </w:r>
      <w:r>
        <w:t xml:space="preserve"> for an energy industry sector for a year is the sum of the amounts determined by the administrator to be—</w:t>
      </w:r>
    </w:p>
    <w:p w14:paraId="62044E77" w14:textId="77777777" w:rsidR="00FC6A24" w:rsidRDefault="00FC6A24">
      <w:pPr>
        <w:pStyle w:val="Apara"/>
      </w:pPr>
      <w:r>
        <w:tab/>
        <w:t>(a)</w:t>
      </w:r>
      <w:r>
        <w:tab/>
        <w:t xml:space="preserve">the </w:t>
      </w:r>
      <w:r>
        <w:rPr>
          <w:rStyle w:val="charBoldItals"/>
        </w:rPr>
        <w:t>national regulatory cost</w:t>
      </w:r>
      <w:r>
        <w:t xml:space="preserve"> to be applied to the sector for the year; and</w:t>
      </w:r>
    </w:p>
    <w:p w14:paraId="5A430E82" w14:textId="77777777" w:rsidR="00FC6A24" w:rsidRDefault="00FC6A24">
      <w:pPr>
        <w:pStyle w:val="Apara"/>
      </w:pPr>
      <w:r>
        <w:tab/>
        <w:t>(b)</w:t>
      </w:r>
      <w:r>
        <w:tab/>
        <w:t xml:space="preserve">the </w:t>
      </w:r>
      <w:r>
        <w:rPr>
          <w:rStyle w:val="charBoldItals"/>
        </w:rPr>
        <w:t>local regulatory cost</w:t>
      </w:r>
      <w:r>
        <w:t xml:space="preserve"> to be applied to the sector for the year.</w:t>
      </w:r>
    </w:p>
    <w:p w14:paraId="599084EA" w14:textId="77777777" w:rsidR="00FC6A24" w:rsidRDefault="00FC6A24">
      <w:pPr>
        <w:pStyle w:val="Amain"/>
      </w:pPr>
      <w:r>
        <w:tab/>
        <w:t>(2)</w:t>
      </w:r>
      <w:r>
        <w:tab/>
        <w:t xml:space="preserve">For this part, the </w:t>
      </w:r>
      <w:r>
        <w:rPr>
          <w:rStyle w:val="charBoldItals"/>
        </w:rPr>
        <w:t>net regulatory cost</w:t>
      </w:r>
      <w:r>
        <w:t xml:space="preserve"> for an energy industry sector for a year is the regulatory cost for the sector for the year less the total amount of annual licence fees determined under section 45 (Determination of fee) for all energy utilities in the sector for the year.</w:t>
      </w:r>
    </w:p>
    <w:p w14:paraId="1847F03C" w14:textId="77777777" w:rsidR="00D37FA4" w:rsidRPr="001813B5" w:rsidRDefault="00D37FA4" w:rsidP="00D37FA4">
      <w:pPr>
        <w:pStyle w:val="Amain"/>
      </w:pPr>
      <w:r w:rsidRPr="001813B5">
        <w:lastRenderedPageBreak/>
        <w:tab/>
        <w:t>(3)</w:t>
      </w:r>
      <w:r w:rsidRPr="001813B5">
        <w:tab/>
        <w:t xml:space="preserve">For this part, the </w:t>
      </w:r>
      <w:r w:rsidRPr="001813B5">
        <w:rPr>
          <w:rStyle w:val="charBoldItals"/>
        </w:rPr>
        <w:t xml:space="preserve">base amount </w:t>
      </w:r>
      <w:r w:rsidRPr="001813B5">
        <w:t xml:space="preserve">for an energy industry sector is the minimum additional cost of regulating 1 more energy utility in the energy industry sector for a period of 1 year.  </w:t>
      </w:r>
    </w:p>
    <w:p w14:paraId="1AD7DE81" w14:textId="77777777" w:rsidR="00D37FA4" w:rsidRPr="001813B5" w:rsidRDefault="00D37FA4" w:rsidP="00D37FA4">
      <w:pPr>
        <w:pStyle w:val="AH5Sec"/>
      </w:pPr>
      <w:bookmarkStart w:id="84" w:name="_Toc74912505"/>
      <w:r w:rsidRPr="00CF72CD">
        <w:rPr>
          <w:rStyle w:val="CharSectNo"/>
        </w:rPr>
        <w:t>54GA</w:t>
      </w:r>
      <w:r w:rsidRPr="001813B5">
        <w:tab/>
        <w:t>Regulatory cost—determinations</w:t>
      </w:r>
      <w:bookmarkEnd w:id="84"/>
    </w:p>
    <w:p w14:paraId="667FB0E2" w14:textId="77777777" w:rsidR="00D37FA4" w:rsidRPr="001813B5" w:rsidRDefault="00D37FA4" w:rsidP="00D37FA4">
      <w:pPr>
        <w:pStyle w:val="Amain"/>
      </w:pPr>
      <w:r w:rsidRPr="001813B5">
        <w:tab/>
        <w:t>(1)</w:t>
      </w:r>
      <w:r w:rsidRPr="001813B5">
        <w:tab/>
        <w:t>The administrator must, before 1 October in a levy year, determine—</w:t>
      </w:r>
    </w:p>
    <w:p w14:paraId="4BB1CCE1" w14:textId="77777777" w:rsidR="00D37FA4" w:rsidRPr="001813B5" w:rsidRDefault="00D37FA4" w:rsidP="00D37FA4">
      <w:pPr>
        <w:pStyle w:val="Apara"/>
      </w:pPr>
      <w:r w:rsidRPr="001813B5">
        <w:tab/>
        <w:t>(a)</w:t>
      </w:r>
      <w:r w:rsidRPr="001813B5">
        <w:tab/>
        <w:t>the estimated net regulatory cost to be applied to each energy industry sector for the levy year; and</w:t>
      </w:r>
    </w:p>
    <w:p w14:paraId="7F0DBA76" w14:textId="77777777" w:rsidR="00D37FA4" w:rsidRPr="001813B5" w:rsidRDefault="00D37FA4" w:rsidP="00D37FA4">
      <w:pPr>
        <w:pStyle w:val="Apara"/>
      </w:pPr>
      <w:r w:rsidRPr="001813B5">
        <w:tab/>
        <w:t>(b)</w:t>
      </w:r>
      <w:r w:rsidRPr="001813B5">
        <w:tab/>
        <w:t>the actual net regulatory cost to be applied to each energy industry sector for the previous levy year.</w:t>
      </w:r>
    </w:p>
    <w:p w14:paraId="4CB74231" w14:textId="77777777" w:rsidR="00D37FA4" w:rsidRPr="001813B5" w:rsidRDefault="00D37FA4" w:rsidP="00D37FA4">
      <w:pPr>
        <w:pStyle w:val="Amain"/>
      </w:pPr>
      <w:r w:rsidRPr="001813B5">
        <w:tab/>
        <w:t>(2)</w:t>
      </w:r>
      <w:r w:rsidRPr="001813B5">
        <w:tab/>
        <w:t xml:space="preserve">The administrator must, before 1 October in a year and every 5 years after the first determination,  determine the base amount for an energy industry sector.  </w:t>
      </w:r>
    </w:p>
    <w:p w14:paraId="2D733F6C" w14:textId="77777777" w:rsidR="00D37FA4" w:rsidRPr="001813B5" w:rsidRDefault="00D37FA4" w:rsidP="00D37FA4">
      <w:pPr>
        <w:pStyle w:val="Amain"/>
      </w:pPr>
      <w:r w:rsidRPr="001813B5">
        <w:tab/>
        <w:t>(3)</w:t>
      </w:r>
      <w:r w:rsidRPr="001813B5">
        <w:tab/>
        <w:t>The administrator may amend a determination under subsection (2) in extraordinary circumstances.</w:t>
      </w:r>
    </w:p>
    <w:p w14:paraId="3954E21C" w14:textId="77777777" w:rsidR="00D37FA4" w:rsidRPr="001813B5" w:rsidRDefault="00D37FA4" w:rsidP="00D37FA4">
      <w:pPr>
        <w:pStyle w:val="aExamHdgss"/>
      </w:pPr>
      <w:r w:rsidRPr="001813B5">
        <w:t>Example—extraordinary circumstances</w:t>
      </w:r>
    </w:p>
    <w:p w14:paraId="087317C7" w14:textId="77777777" w:rsidR="00D37FA4" w:rsidRPr="001813B5" w:rsidRDefault="00D37FA4" w:rsidP="00D37FA4">
      <w:pPr>
        <w:pStyle w:val="aExamss"/>
        <w:keepNext/>
      </w:pPr>
      <w:r w:rsidRPr="001813B5">
        <w:t>A large number of energy utilities unexpectedly enter the energy industry sector.</w:t>
      </w:r>
    </w:p>
    <w:p w14:paraId="0E480502" w14:textId="77777777" w:rsidR="00D37FA4" w:rsidRPr="001813B5" w:rsidRDefault="00D37FA4" w:rsidP="004B23B2">
      <w:pPr>
        <w:pStyle w:val="Amain"/>
        <w:keepNext/>
      </w:pPr>
      <w:r w:rsidRPr="001813B5">
        <w:tab/>
        <w:t>(4)</w:t>
      </w:r>
      <w:r w:rsidRPr="001813B5">
        <w:tab/>
        <w:t>A determination under this section is a notifiable instrument.</w:t>
      </w:r>
    </w:p>
    <w:p w14:paraId="7BF4CB21" w14:textId="72EF88BC" w:rsidR="00D37FA4" w:rsidRPr="001813B5" w:rsidRDefault="00D37FA4" w:rsidP="00D37FA4">
      <w:pPr>
        <w:pStyle w:val="aNote"/>
      </w:pPr>
      <w:r w:rsidRPr="001813B5">
        <w:rPr>
          <w:rStyle w:val="charItals"/>
        </w:rPr>
        <w:t>Note</w:t>
      </w:r>
      <w:r w:rsidRPr="001813B5">
        <w:rPr>
          <w:rStyle w:val="charItals"/>
        </w:rPr>
        <w:tab/>
      </w:r>
      <w:r w:rsidRPr="001813B5">
        <w:t xml:space="preserve">A notifiable instrument must be notified under the </w:t>
      </w:r>
      <w:hyperlink r:id="rId80" w:tooltip="A2001-14" w:history="1">
        <w:r w:rsidRPr="001813B5">
          <w:rPr>
            <w:rStyle w:val="charCitHyperlinkAbbrev"/>
          </w:rPr>
          <w:t>Legislation Act</w:t>
        </w:r>
      </w:hyperlink>
      <w:r w:rsidRPr="001813B5">
        <w:t>.</w:t>
      </w:r>
    </w:p>
    <w:p w14:paraId="7921B409" w14:textId="77777777" w:rsidR="00FC6A24" w:rsidRDefault="00FC6A24">
      <w:pPr>
        <w:pStyle w:val="AH5Sec"/>
      </w:pPr>
      <w:bookmarkStart w:id="85" w:name="_Toc74912506"/>
      <w:r w:rsidRPr="00CF72CD">
        <w:rPr>
          <w:rStyle w:val="CharSectNo"/>
        </w:rPr>
        <w:t>54H</w:t>
      </w:r>
      <w:r>
        <w:tab/>
        <w:t>Further energy sector determinations</w:t>
      </w:r>
      <w:bookmarkEnd w:id="85"/>
    </w:p>
    <w:p w14:paraId="1D04B1A3" w14:textId="77777777" w:rsidR="00FC6A24" w:rsidRDefault="00FC6A24">
      <w:pPr>
        <w:pStyle w:val="Amain"/>
        <w:keepNext/>
      </w:pPr>
      <w:r>
        <w:tab/>
        <w:t>(1)</w:t>
      </w:r>
      <w:r>
        <w:tab/>
        <w:t>For this part, the administrator must, before 1 October in the levy year, determine the following:</w:t>
      </w:r>
    </w:p>
    <w:p w14:paraId="581F7123" w14:textId="77777777" w:rsidR="00D37FA4" w:rsidRPr="001813B5" w:rsidRDefault="00D37FA4" w:rsidP="00D37FA4">
      <w:pPr>
        <w:pStyle w:val="Apara"/>
      </w:pPr>
      <w:r w:rsidRPr="001813B5">
        <w:tab/>
        <w:t>(a)</w:t>
      </w:r>
      <w:r w:rsidRPr="001813B5">
        <w:tab/>
        <w:t>for the levy year—the number of energy utilities that provided an energy utility service in each energy utility sector at any time before 30 August in the year;</w:t>
      </w:r>
    </w:p>
    <w:p w14:paraId="49442B06" w14:textId="77777777" w:rsidR="00FC6A24" w:rsidRDefault="00FC6A24" w:rsidP="00FE7DE5">
      <w:pPr>
        <w:pStyle w:val="Apara"/>
        <w:keepNext/>
      </w:pPr>
      <w:r>
        <w:tab/>
        <w:t>(b)</w:t>
      </w:r>
      <w:r>
        <w:tab/>
        <w:t>for the year before the levy year—</w:t>
      </w:r>
    </w:p>
    <w:p w14:paraId="573360D1" w14:textId="77777777" w:rsidR="00FC6A24" w:rsidRDefault="00FC6A24">
      <w:pPr>
        <w:pStyle w:val="Asubpara"/>
      </w:pPr>
      <w:r>
        <w:tab/>
        <w:t>(i)</w:t>
      </w:r>
      <w:r>
        <w:tab/>
        <w:t>the number of energy utilities that provided an energy utility service in each energy industry sector at any time during the year; and</w:t>
      </w:r>
    </w:p>
    <w:p w14:paraId="69161162" w14:textId="77777777" w:rsidR="00FC6A24" w:rsidRDefault="00FC6A24">
      <w:pPr>
        <w:pStyle w:val="Asubpara"/>
      </w:pPr>
      <w:r>
        <w:lastRenderedPageBreak/>
        <w:tab/>
        <w:t>(ii)</w:t>
      </w:r>
      <w:r>
        <w:tab/>
        <w:t xml:space="preserve">having regard to statements lodged under section 54I, the total number of megawatt hours of electricity or megajoules of gas distributed or sold in the ACT by all energy utilities in each energy </w:t>
      </w:r>
      <w:r w:rsidR="0039626C">
        <w:t>industry sector in the year.</w:t>
      </w:r>
    </w:p>
    <w:p w14:paraId="0EA5C62E" w14:textId="77777777" w:rsidR="00FC6A24" w:rsidRDefault="00FC6A24">
      <w:pPr>
        <w:pStyle w:val="Amain"/>
        <w:keepNext/>
      </w:pPr>
      <w:r>
        <w:tab/>
        <w:t>(2)</w:t>
      </w:r>
      <w:r>
        <w:tab/>
        <w:t>A determination under this section is a notifiable instrument.</w:t>
      </w:r>
    </w:p>
    <w:p w14:paraId="08B08391" w14:textId="21BDD3C5" w:rsidR="00FC6A24" w:rsidRDefault="00FC6A24">
      <w:pPr>
        <w:pStyle w:val="aNote"/>
      </w:pPr>
      <w:r>
        <w:rPr>
          <w:rStyle w:val="charItals"/>
        </w:rPr>
        <w:t>Note</w:t>
      </w:r>
      <w:r>
        <w:rPr>
          <w:rStyle w:val="charItals"/>
        </w:rPr>
        <w:tab/>
      </w:r>
      <w:r>
        <w:t xml:space="preserve">A notifiable instrument must be notified under the </w:t>
      </w:r>
      <w:hyperlink r:id="rId81" w:tooltip="A2001-14" w:history="1">
        <w:r w:rsidR="00255624" w:rsidRPr="00255624">
          <w:rPr>
            <w:rStyle w:val="charCitHyperlinkAbbrev"/>
          </w:rPr>
          <w:t>Legislation Act</w:t>
        </w:r>
      </w:hyperlink>
      <w:r>
        <w:t>.</w:t>
      </w:r>
    </w:p>
    <w:p w14:paraId="76B415A2" w14:textId="77777777" w:rsidR="00FC6A24" w:rsidRDefault="00FC6A24">
      <w:pPr>
        <w:pStyle w:val="AH5Sec"/>
      </w:pPr>
      <w:bookmarkStart w:id="86" w:name="_Toc74912507"/>
      <w:r w:rsidRPr="00CF72CD">
        <w:rPr>
          <w:rStyle w:val="CharSectNo"/>
        </w:rPr>
        <w:t>54I</w:t>
      </w:r>
      <w:r>
        <w:tab/>
        <w:t>Production of distribution and sales information</w:t>
      </w:r>
      <w:bookmarkEnd w:id="86"/>
    </w:p>
    <w:p w14:paraId="75AEDE63" w14:textId="77777777" w:rsidR="00FC6A24" w:rsidRDefault="00FC6A24" w:rsidP="00AC2354">
      <w:pPr>
        <w:pStyle w:val="Amain"/>
        <w:keepNext/>
      </w:pPr>
      <w:r>
        <w:tab/>
        <w:t>(1)</w:t>
      </w:r>
      <w:r>
        <w:tab/>
        <w:t xml:space="preserve">An energy utility must lodge a statement for a levy year if the utility provided an energy utility service in the ACT at any time </w:t>
      </w:r>
      <w:r w:rsidR="0039626C">
        <w:t>before 30 </w:t>
      </w:r>
      <w:r w:rsidR="0039626C" w:rsidRPr="001813B5">
        <w:t>August in the levy year or</w:t>
      </w:r>
      <w:r w:rsidR="0039626C">
        <w:t xml:space="preserve"> </w:t>
      </w:r>
      <w:r>
        <w:t>during the previous year.</w:t>
      </w:r>
    </w:p>
    <w:p w14:paraId="50966397" w14:textId="77777777" w:rsidR="00FC6A24" w:rsidRDefault="00FC6A24" w:rsidP="00AC2354">
      <w:pPr>
        <w:pStyle w:val="Amain"/>
        <w:keepNext/>
      </w:pPr>
      <w:r>
        <w:tab/>
        <w:t>(2)</w:t>
      </w:r>
      <w:r>
        <w:tab/>
        <w:t>The statement for a year must—</w:t>
      </w:r>
    </w:p>
    <w:p w14:paraId="347779CA" w14:textId="77777777" w:rsidR="00FC6A24" w:rsidRDefault="00FC6A24" w:rsidP="00AC2354">
      <w:pPr>
        <w:pStyle w:val="Apara"/>
        <w:keepNext/>
      </w:pPr>
      <w:r>
        <w:tab/>
        <w:t>(a)</w:t>
      </w:r>
      <w:r>
        <w:tab/>
        <w:t>be in writing; and</w:t>
      </w:r>
    </w:p>
    <w:p w14:paraId="6687FD5E" w14:textId="77777777" w:rsidR="00FC6A24" w:rsidRDefault="00FC6A24">
      <w:pPr>
        <w:pStyle w:val="Apara"/>
      </w:pPr>
      <w:r>
        <w:tab/>
        <w:t>(b)</w:t>
      </w:r>
      <w:r>
        <w:tab/>
        <w:t xml:space="preserve">be lodged with the administrator not later than </w:t>
      </w:r>
      <w:r w:rsidR="0039626C" w:rsidRPr="001813B5">
        <w:t>30 August</w:t>
      </w:r>
      <w:r>
        <w:t xml:space="preserve"> in the year; and</w:t>
      </w:r>
    </w:p>
    <w:p w14:paraId="0A0FE7D4" w14:textId="77777777" w:rsidR="00FC6A24" w:rsidRDefault="00FC6A24">
      <w:pPr>
        <w:pStyle w:val="Apara"/>
      </w:pPr>
      <w:r>
        <w:tab/>
        <w:t>(c)</w:t>
      </w:r>
      <w:r>
        <w:tab/>
        <w:t>state—</w:t>
      </w:r>
    </w:p>
    <w:p w14:paraId="1F3D59FA" w14:textId="77777777" w:rsidR="00FC6A24" w:rsidRDefault="00FC6A24">
      <w:pPr>
        <w:pStyle w:val="Asubpara"/>
      </w:pPr>
      <w:r>
        <w:tab/>
        <w:t>(i)</w:t>
      </w:r>
      <w:r>
        <w:tab/>
        <w:t>for an electricity distributor—the total number of megawatt hours of electricity distributed by the distributor in the ACT in the previous year; and</w:t>
      </w:r>
    </w:p>
    <w:p w14:paraId="0FB19ADF" w14:textId="77777777" w:rsidR="00951028" w:rsidRPr="005B1051" w:rsidRDefault="00951028" w:rsidP="00951028">
      <w:pPr>
        <w:pStyle w:val="Asubpara"/>
      </w:pPr>
      <w:r w:rsidRPr="005B1051">
        <w:tab/>
        <w:t>(ii)</w:t>
      </w:r>
      <w:r w:rsidRPr="005B1051">
        <w:tab/>
        <w:t>for a NERL retailer that supplies electricity—the total number of megawatt hours of electricity sold by the retailer in the ACT in the previous year; and</w:t>
      </w:r>
    </w:p>
    <w:p w14:paraId="2B8F28B1" w14:textId="77777777" w:rsidR="00FC6A24" w:rsidRDefault="00FC6A24">
      <w:pPr>
        <w:pStyle w:val="Asubpara"/>
      </w:pPr>
      <w:r>
        <w:tab/>
        <w:t>(iii)</w:t>
      </w:r>
      <w:r>
        <w:tab/>
        <w:t>for a gas distributor—the total number of megajoules of gas distributed by the distributor in the ACT in the previous year; and</w:t>
      </w:r>
    </w:p>
    <w:p w14:paraId="2E18D350" w14:textId="77777777" w:rsidR="001D42E1" w:rsidRPr="005B1051" w:rsidRDefault="001D42E1" w:rsidP="001D42E1">
      <w:pPr>
        <w:pStyle w:val="Asubpara"/>
      </w:pPr>
      <w:r w:rsidRPr="005B1051">
        <w:tab/>
        <w:t>(iv)</w:t>
      </w:r>
      <w:r w:rsidRPr="005B1051">
        <w:tab/>
        <w:t>for a NERL retailer that supplies gas—the total number of megajoules of gas sold by the retailer in the ACT in the previous year; and</w:t>
      </w:r>
    </w:p>
    <w:p w14:paraId="096F62B5" w14:textId="77777777" w:rsidR="00FC6A24" w:rsidRDefault="00FC6A24" w:rsidP="004B23B2">
      <w:pPr>
        <w:pStyle w:val="Asubpara"/>
        <w:keepNext/>
      </w:pPr>
      <w:r>
        <w:lastRenderedPageBreak/>
        <w:tab/>
        <w:t>(v)</w:t>
      </w:r>
      <w:r>
        <w:tab/>
        <w:t>the way the energy utility calculated the number of megawatt hours or megajoules mentioned in subparagraphs (i) to (iv).</w:t>
      </w:r>
    </w:p>
    <w:p w14:paraId="112A678A" w14:textId="4E05F3A9" w:rsidR="0039626C" w:rsidRPr="001813B5" w:rsidRDefault="0039626C" w:rsidP="0039626C">
      <w:pPr>
        <w:pStyle w:val="aNote"/>
      </w:pPr>
      <w:r w:rsidRPr="001813B5">
        <w:rPr>
          <w:rStyle w:val="charItals"/>
        </w:rPr>
        <w:t>Note</w:t>
      </w:r>
      <w:r w:rsidRPr="001813B5">
        <w:tab/>
        <w:t xml:space="preserve">It is an offence to make a false or misleading statement, give false or misleading information or produce a false or misleading document (see </w:t>
      </w:r>
      <w:hyperlink r:id="rId82" w:tooltip="A2002-51" w:history="1">
        <w:r w:rsidRPr="001813B5">
          <w:rPr>
            <w:rStyle w:val="charCitHyperlinkAbbrev"/>
          </w:rPr>
          <w:t>Criminal Code</w:t>
        </w:r>
      </w:hyperlink>
      <w:r w:rsidRPr="001813B5">
        <w:t>, pt 3.4).</w:t>
      </w:r>
    </w:p>
    <w:p w14:paraId="22D2CBF0" w14:textId="77777777" w:rsidR="00FC6A24" w:rsidRDefault="00FC6A24">
      <w:pPr>
        <w:pStyle w:val="AH5Sec"/>
      </w:pPr>
      <w:bookmarkStart w:id="87" w:name="_Toc74912508"/>
      <w:r w:rsidRPr="00CF72CD">
        <w:rPr>
          <w:rStyle w:val="CharSectNo"/>
        </w:rPr>
        <w:t>54J</w:t>
      </w:r>
      <w:r>
        <w:tab/>
        <w:t>Production of relevant information etc</w:t>
      </w:r>
      <w:bookmarkEnd w:id="87"/>
    </w:p>
    <w:p w14:paraId="0BE66F83" w14:textId="77777777" w:rsidR="00FC6A24" w:rsidRDefault="00FC6A24">
      <w:pPr>
        <w:pStyle w:val="Amain"/>
        <w:keepNext/>
      </w:pPr>
      <w:r>
        <w:tab/>
        <w:t>(1)</w:t>
      </w:r>
      <w:r>
        <w:tab/>
        <w:t>The administrator may, by written notice given to an energy utility, require the utility to give the administrator relevant information or documents that the administrator reasonably requires for this part.</w:t>
      </w:r>
    </w:p>
    <w:p w14:paraId="2250A658" w14:textId="14BDEA1B" w:rsidR="00FC6A24" w:rsidRDefault="00FC6A24">
      <w:pPr>
        <w:pStyle w:val="aNote"/>
        <w:keepNext/>
      </w:pPr>
      <w:r>
        <w:rPr>
          <w:rStyle w:val="charItals"/>
        </w:rPr>
        <w:t>Note</w:t>
      </w:r>
      <w:r>
        <w:rPr>
          <w:rStyle w:val="charItals"/>
        </w:rPr>
        <w:tab/>
      </w:r>
      <w:r>
        <w:t xml:space="preserve">The </w:t>
      </w:r>
      <w:hyperlink r:id="rId83" w:tooltip="A2001-14" w:history="1">
        <w:r w:rsidR="00255624" w:rsidRPr="00255624">
          <w:rPr>
            <w:rStyle w:val="charCitHyperlinkAbbrev"/>
          </w:rPr>
          <w:t>Legislation Act</w:t>
        </w:r>
      </w:hyperlink>
      <w:r>
        <w:t xml:space="preserve">, s 170 and s 171 deal with the application of the privilege against </w:t>
      </w:r>
      <w:r w:rsidR="00C80EA1">
        <w:t>self-incrimination</w:t>
      </w:r>
      <w:r>
        <w:t xml:space="preserve"> and client legal privilege.</w:t>
      </w:r>
    </w:p>
    <w:p w14:paraId="0B0A48D3" w14:textId="77777777" w:rsidR="00FC6A24" w:rsidRDefault="00FC6A24">
      <w:pPr>
        <w:pStyle w:val="Amain"/>
      </w:pPr>
      <w:r>
        <w:tab/>
        <w:t>(2)</w:t>
      </w:r>
      <w:r>
        <w:tab/>
        <w:t>The notice must state—</w:t>
      </w:r>
    </w:p>
    <w:p w14:paraId="24988BBD" w14:textId="77777777" w:rsidR="00FC6A24" w:rsidRDefault="00FC6A24">
      <w:pPr>
        <w:pStyle w:val="Apara"/>
      </w:pPr>
      <w:r>
        <w:tab/>
        <w:t>(a)</w:t>
      </w:r>
      <w:r>
        <w:tab/>
        <w:t>the information or document required by the administrator; and</w:t>
      </w:r>
    </w:p>
    <w:p w14:paraId="0B359746" w14:textId="77777777" w:rsidR="00FC6A24" w:rsidRDefault="00FC6A24">
      <w:pPr>
        <w:pStyle w:val="Apara"/>
      </w:pPr>
      <w:r>
        <w:tab/>
        <w:t>(b)</w:t>
      </w:r>
      <w:r>
        <w:tab/>
        <w:t>where or how the information or document is to be given to the administrator; and</w:t>
      </w:r>
    </w:p>
    <w:p w14:paraId="21F90218" w14:textId="77777777" w:rsidR="00FC6A24" w:rsidRDefault="00FC6A24">
      <w:pPr>
        <w:pStyle w:val="Apara"/>
      </w:pPr>
      <w:r>
        <w:tab/>
        <w:t>(c)</w:t>
      </w:r>
      <w:r>
        <w:tab/>
        <w:t>when the information or document must be given to the administrator.</w:t>
      </w:r>
    </w:p>
    <w:p w14:paraId="68D205E5" w14:textId="77777777" w:rsidR="00FC6A24" w:rsidRDefault="00FC6A24">
      <w:pPr>
        <w:pStyle w:val="Amain"/>
        <w:keepNext/>
      </w:pPr>
      <w:r>
        <w:tab/>
        <w:t>(3)</w:t>
      </w:r>
      <w:r>
        <w:tab/>
        <w:t>An energy utility commits an offence if the utility contravenes a requirement of a notice given to the utility under subsection (1).</w:t>
      </w:r>
    </w:p>
    <w:p w14:paraId="5C38FE5A" w14:textId="77777777" w:rsidR="00FC6A24" w:rsidRDefault="00FC6A24" w:rsidP="00FE7DE5">
      <w:pPr>
        <w:pStyle w:val="Penalty"/>
      </w:pPr>
      <w:r>
        <w:t>Maximum penalty:  50 penalty units, imprisonment for 6 months or both.</w:t>
      </w:r>
    </w:p>
    <w:p w14:paraId="1182AC92" w14:textId="77777777" w:rsidR="00FC6A24" w:rsidRDefault="00FC6A24">
      <w:pPr>
        <w:pStyle w:val="AH5Sec"/>
      </w:pPr>
      <w:bookmarkStart w:id="88" w:name="_Toc74912509"/>
      <w:r w:rsidRPr="00CF72CD">
        <w:rPr>
          <w:rStyle w:val="CharSectNo"/>
        </w:rPr>
        <w:t>54K</w:t>
      </w:r>
      <w:r>
        <w:tab/>
        <w:t>Registration of energy utilities</w:t>
      </w:r>
      <w:bookmarkEnd w:id="88"/>
    </w:p>
    <w:p w14:paraId="5D2329C4" w14:textId="77777777" w:rsidR="00FC6A24" w:rsidRDefault="00667969" w:rsidP="00FE7DE5">
      <w:pPr>
        <w:pStyle w:val="Amain"/>
        <w:keepNext/>
      </w:pPr>
      <w:r>
        <w:tab/>
        <w:t>(1)</w:t>
      </w:r>
      <w:r>
        <w:tab/>
      </w:r>
      <w:r w:rsidR="00FC6A24">
        <w:t xml:space="preserve">The </w:t>
      </w:r>
      <w:r w:rsidR="0039626C" w:rsidRPr="001813B5">
        <w:t>commissioner for revenue must register</w:t>
      </w:r>
      <w:r w:rsidR="00FC6A24">
        <w:t xml:space="preserve"> an energy utility if the utility—</w:t>
      </w:r>
    </w:p>
    <w:p w14:paraId="29061E0B" w14:textId="77777777" w:rsidR="00FC6A24" w:rsidRDefault="00FC6A24">
      <w:pPr>
        <w:pStyle w:val="Apara"/>
      </w:pPr>
      <w:r>
        <w:tab/>
        <w:t>(a)</w:t>
      </w:r>
      <w:r>
        <w:tab/>
        <w:t>provides an energy utility service in the ACT; and</w:t>
      </w:r>
    </w:p>
    <w:p w14:paraId="6ABB5DAA" w14:textId="77777777" w:rsidR="00FC6A24" w:rsidRDefault="00FC6A24">
      <w:pPr>
        <w:pStyle w:val="Apara"/>
      </w:pPr>
      <w:r>
        <w:tab/>
        <w:t>(b)</w:t>
      </w:r>
      <w:r>
        <w:tab/>
        <w:t>has applied to the commissioner for registration as an energy utility.</w:t>
      </w:r>
    </w:p>
    <w:p w14:paraId="31054283" w14:textId="77777777" w:rsidR="0039626C" w:rsidRPr="001813B5" w:rsidRDefault="0039626C" w:rsidP="0039626C">
      <w:pPr>
        <w:pStyle w:val="Amain"/>
      </w:pPr>
      <w:r w:rsidRPr="001813B5">
        <w:lastRenderedPageBreak/>
        <w:tab/>
        <w:t>(2)</w:t>
      </w:r>
      <w:r w:rsidRPr="001813B5">
        <w:tab/>
        <w:t>The commissioner for revenue must tell the administrator about the registration of an energy utility under subsection (1).</w:t>
      </w:r>
    </w:p>
    <w:p w14:paraId="31D569D1" w14:textId="77777777" w:rsidR="00FC6A24" w:rsidRDefault="00FC6A24">
      <w:pPr>
        <w:pStyle w:val="AH5Sec"/>
      </w:pPr>
      <w:bookmarkStart w:id="89" w:name="_Toc74912510"/>
      <w:r w:rsidRPr="00CF72CD">
        <w:rPr>
          <w:rStyle w:val="CharSectNo"/>
        </w:rPr>
        <w:t>54L</w:t>
      </w:r>
      <w:r>
        <w:tab/>
        <w:t>Offence—failure to register</w:t>
      </w:r>
      <w:bookmarkEnd w:id="89"/>
    </w:p>
    <w:p w14:paraId="634942AD" w14:textId="77777777" w:rsidR="00FC6A24" w:rsidRDefault="00FC6A24" w:rsidP="00AC2354">
      <w:pPr>
        <w:pStyle w:val="Amain"/>
        <w:keepNext/>
      </w:pPr>
      <w:r>
        <w:tab/>
        <w:t>(1)</w:t>
      </w:r>
      <w:r>
        <w:tab/>
        <w:t>A person commits an offence if—</w:t>
      </w:r>
    </w:p>
    <w:p w14:paraId="0C8FD931" w14:textId="77777777" w:rsidR="00FC6A24" w:rsidRDefault="00FC6A24" w:rsidP="00AC2354">
      <w:pPr>
        <w:pStyle w:val="Apara"/>
        <w:keepNext/>
      </w:pPr>
      <w:r>
        <w:tab/>
        <w:t>(a)</w:t>
      </w:r>
      <w:r>
        <w:tab/>
        <w:t>the person becomes an energy utility; and</w:t>
      </w:r>
    </w:p>
    <w:p w14:paraId="058BE753" w14:textId="77777777" w:rsidR="00FC6A24" w:rsidRDefault="00FC6A24">
      <w:pPr>
        <w:pStyle w:val="Apara"/>
        <w:keepNext/>
      </w:pPr>
      <w:r>
        <w:tab/>
        <w:t>(b)</w:t>
      </w:r>
      <w:r>
        <w:tab/>
        <w:t>the person does not apply to the commissioner</w:t>
      </w:r>
      <w:r w:rsidR="0067446D">
        <w:t xml:space="preserve"> </w:t>
      </w:r>
      <w:r w:rsidR="0067446D" w:rsidRPr="001813B5">
        <w:t>for revenue</w:t>
      </w:r>
      <w:r>
        <w:t xml:space="preserve"> to be registered as an energy utility within 90 days after the day the person becomes an energy utility.</w:t>
      </w:r>
    </w:p>
    <w:p w14:paraId="6336094E" w14:textId="77777777" w:rsidR="00FC6A24" w:rsidRDefault="00FC6A24">
      <w:pPr>
        <w:pStyle w:val="Penalty"/>
        <w:keepNext/>
      </w:pPr>
      <w:r>
        <w:t>Maximum penalty:  50 penalty units.</w:t>
      </w:r>
    </w:p>
    <w:p w14:paraId="2B0FF158" w14:textId="77777777" w:rsidR="00FC6A24" w:rsidRDefault="00FC6A24">
      <w:pPr>
        <w:pStyle w:val="Amain"/>
      </w:pPr>
      <w:r>
        <w:tab/>
        <w:t>(2)</w:t>
      </w:r>
      <w:r>
        <w:tab/>
        <w:t>Strict liability applies to subsection (1) (a).</w:t>
      </w:r>
    </w:p>
    <w:p w14:paraId="1DAA880D" w14:textId="77777777" w:rsidR="00FC6A24" w:rsidRDefault="00FC6A24">
      <w:pPr>
        <w:pStyle w:val="AH5Sec"/>
      </w:pPr>
      <w:bookmarkStart w:id="90" w:name="_Toc74912511"/>
      <w:r w:rsidRPr="00CF72CD">
        <w:rPr>
          <w:rStyle w:val="CharSectNo"/>
        </w:rPr>
        <w:t>54M</w:t>
      </w:r>
      <w:r>
        <w:tab/>
        <w:t>Returns under Taxation Administration Act</w:t>
      </w:r>
      <w:bookmarkEnd w:id="90"/>
    </w:p>
    <w:p w14:paraId="32320E59" w14:textId="77777777" w:rsidR="00FC6A24" w:rsidRDefault="00FC6A24">
      <w:pPr>
        <w:pStyle w:val="Amain"/>
      </w:pPr>
      <w:r>
        <w:tab/>
        <w:t>(1)</w:t>
      </w:r>
      <w:r>
        <w:tab/>
        <w:t>An energy utility must lodge a return for a levy year if the utility provided an energy utility service in the ACT at any time—</w:t>
      </w:r>
    </w:p>
    <w:p w14:paraId="455D4BF1" w14:textId="77777777" w:rsidR="00FC6A24" w:rsidRDefault="00FC6A24">
      <w:pPr>
        <w:pStyle w:val="Apara"/>
      </w:pPr>
      <w:r>
        <w:tab/>
        <w:t>(a)</w:t>
      </w:r>
      <w:r>
        <w:tab/>
        <w:t>before 1 October in the year; or</w:t>
      </w:r>
    </w:p>
    <w:p w14:paraId="27372DB3" w14:textId="77777777" w:rsidR="00FC6A24" w:rsidRDefault="00FC6A24">
      <w:pPr>
        <w:pStyle w:val="Apara"/>
      </w:pPr>
      <w:r>
        <w:tab/>
        <w:t>(b)</w:t>
      </w:r>
      <w:r>
        <w:tab/>
        <w:t>during the previous year.</w:t>
      </w:r>
    </w:p>
    <w:p w14:paraId="0AE0FB01" w14:textId="77777777" w:rsidR="00FC6A24" w:rsidRDefault="00FC6A24" w:rsidP="002452DC">
      <w:pPr>
        <w:pStyle w:val="Amain"/>
        <w:keepNext/>
      </w:pPr>
      <w:r>
        <w:tab/>
        <w:t>(2)</w:t>
      </w:r>
      <w:r>
        <w:tab/>
        <w:t>The return for a year must—</w:t>
      </w:r>
    </w:p>
    <w:p w14:paraId="740A1A12" w14:textId="77777777" w:rsidR="00FC6A24" w:rsidRDefault="00FC6A24">
      <w:pPr>
        <w:pStyle w:val="Apara"/>
      </w:pPr>
      <w:r>
        <w:tab/>
        <w:t>(a)</w:t>
      </w:r>
      <w:r>
        <w:tab/>
        <w:t>be in writing; and</w:t>
      </w:r>
    </w:p>
    <w:p w14:paraId="42971408" w14:textId="77777777" w:rsidR="00FC6A24" w:rsidRDefault="00FC6A24">
      <w:pPr>
        <w:pStyle w:val="Apara"/>
      </w:pPr>
      <w:r>
        <w:tab/>
        <w:t>(b)</w:t>
      </w:r>
      <w:r>
        <w:tab/>
        <w:t>be lodged with the commissioner for revenue not later than the return deadline; and</w:t>
      </w:r>
    </w:p>
    <w:p w14:paraId="38E85B89" w14:textId="77777777" w:rsidR="00FC6A24" w:rsidRDefault="00FC6A24" w:rsidP="00FE7DE5">
      <w:pPr>
        <w:pStyle w:val="Apara"/>
        <w:keepNext/>
      </w:pPr>
      <w:r>
        <w:tab/>
        <w:t>(c)</w:t>
      </w:r>
      <w:r>
        <w:tab/>
        <w:t>state—</w:t>
      </w:r>
    </w:p>
    <w:p w14:paraId="450C6E70" w14:textId="77777777" w:rsidR="00FC6A24" w:rsidRDefault="00FC6A24">
      <w:pPr>
        <w:pStyle w:val="Asubpara"/>
      </w:pPr>
      <w:r>
        <w:tab/>
        <w:t>(i)</w:t>
      </w:r>
      <w:r>
        <w:tab/>
        <w:t>for an electricity distributor—the total number of megawatt hours of electricity distributed by the distributor in the ACT in the previous year; and</w:t>
      </w:r>
    </w:p>
    <w:p w14:paraId="08F58619" w14:textId="77777777" w:rsidR="005B3761" w:rsidRPr="005B1051" w:rsidRDefault="005B3761" w:rsidP="005B3761">
      <w:pPr>
        <w:pStyle w:val="Asubpara"/>
      </w:pPr>
      <w:r w:rsidRPr="005B1051">
        <w:tab/>
        <w:t>(ii)</w:t>
      </w:r>
      <w:r w:rsidRPr="005B1051">
        <w:tab/>
        <w:t>for a NERL retailer that supplies electricity—the total number of megawatt hours of electricity sold by the retailer in the ACT in the previous year; and</w:t>
      </w:r>
    </w:p>
    <w:p w14:paraId="4E262487" w14:textId="77777777" w:rsidR="00FC6A24" w:rsidRDefault="00FC6A24">
      <w:pPr>
        <w:pStyle w:val="Asubpara"/>
      </w:pPr>
      <w:r>
        <w:lastRenderedPageBreak/>
        <w:tab/>
        <w:t>(iii)</w:t>
      </w:r>
      <w:r>
        <w:tab/>
        <w:t>for a gas distributor—the total number of megajoules of gas distributed by the distributor in the ACT in the previous year; and</w:t>
      </w:r>
    </w:p>
    <w:p w14:paraId="285438C5" w14:textId="77777777" w:rsidR="005B3761" w:rsidRPr="005B1051" w:rsidRDefault="005B3761" w:rsidP="005B3761">
      <w:pPr>
        <w:pStyle w:val="Asubpara"/>
      </w:pPr>
      <w:r w:rsidRPr="005B1051">
        <w:tab/>
        <w:t>(iv)</w:t>
      </w:r>
      <w:r w:rsidRPr="005B1051">
        <w:tab/>
        <w:t>for a NERL retailer that supplies gas—the total number of megajoules of gas sold by the retailer in the ACT in the previous year; and</w:t>
      </w:r>
    </w:p>
    <w:p w14:paraId="42129C5B" w14:textId="77777777" w:rsidR="00FC6A24" w:rsidRDefault="00FC6A24">
      <w:pPr>
        <w:pStyle w:val="Asubpara"/>
        <w:keepNext/>
      </w:pPr>
      <w:r>
        <w:tab/>
        <w:t>(v)</w:t>
      </w:r>
      <w:r>
        <w:tab/>
        <w:t>the way the energy utility calculated the number of megawatt hours or megajoules mentioned in subparagraphs (i) to (iv).</w:t>
      </w:r>
    </w:p>
    <w:p w14:paraId="653B0300" w14:textId="002C8D4B" w:rsidR="0067446D" w:rsidRPr="001813B5" w:rsidRDefault="0067446D" w:rsidP="0067446D">
      <w:pPr>
        <w:pStyle w:val="aNote"/>
      </w:pPr>
      <w:r w:rsidRPr="001813B5">
        <w:rPr>
          <w:rStyle w:val="charItals"/>
        </w:rPr>
        <w:t>Note</w:t>
      </w:r>
      <w:r w:rsidRPr="001813B5">
        <w:tab/>
        <w:t xml:space="preserve">It is an offence to make a false or misleading statement, give false or misleading information or produce a false or misleading document (see </w:t>
      </w:r>
      <w:hyperlink r:id="rId84" w:tooltip="A2002-51" w:history="1">
        <w:r w:rsidRPr="001813B5">
          <w:rPr>
            <w:rStyle w:val="charCitHyperlinkAbbrev"/>
          </w:rPr>
          <w:t>Criminal Code</w:t>
        </w:r>
      </w:hyperlink>
      <w:r w:rsidRPr="001813B5">
        <w:t>, pt 3.4).</w:t>
      </w:r>
    </w:p>
    <w:p w14:paraId="23EEF76F" w14:textId="77777777" w:rsidR="00FC6A24" w:rsidRDefault="00FC6A24" w:rsidP="002A7CEB">
      <w:pPr>
        <w:pStyle w:val="Amain"/>
        <w:keepNext/>
      </w:pPr>
      <w:r>
        <w:tab/>
        <w:t>(3)</w:t>
      </w:r>
      <w:r>
        <w:tab/>
        <w:t>In this section:</w:t>
      </w:r>
    </w:p>
    <w:p w14:paraId="21972E66" w14:textId="77777777" w:rsidR="00FC6A24" w:rsidRDefault="00FC6A24" w:rsidP="002A7CEB">
      <w:pPr>
        <w:pStyle w:val="aDef"/>
        <w:keepNext/>
      </w:pPr>
      <w:r>
        <w:rPr>
          <w:rStyle w:val="charBoldItals"/>
        </w:rPr>
        <w:t>return deadline</w:t>
      </w:r>
      <w:r>
        <w:t>, for a return for a year, means—</w:t>
      </w:r>
    </w:p>
    <w:p w14:paraId="3FDBC710" w14:textId="77777777" w:rsidR="00FC6A24" w:rsidRDefault="00FC6A24" w:rsidP="002A7CEB">
      <w:pPr>
        <w:pStyle w:val="aDefpara"/>
        <w:keepNext/>
      </w:pPr>
      <w:r>
        <w:tab/>
        <w:t>(a)</w:t>
      </w:r>
      <w:r>
        <w:tab/>
        <w:t>31 October in the year; or</w:t>
      </w:r>
    </w:p>
    <w:p w14:paraId="6D7079A4" w14:textId="38D0E3ED" w:rsidR="00FC6A24" w:rsidRDefault="00FC6A24">
      <w:pPr>
        <w:pStyle w:val="aDefpara"/>
      </w:pPr>
      <w:r>
        <w:tab/>
        <w:t>(b)</w:t>
      </w:r>
      <w:r>
        <w:tab/>
        <w:t xml:space="preserve">if the deadline is extended under the </w:t>
      </w:r>
      <w:hyperlink r:id="rId85" w:tooltip="A1999-4" w:history="1">
        <w:r w:rsidR="00255624" w:rsidRPr="00255624">
          <w:rPr>
            <w:rStyle w:val="charCitHyperlinkItal"/>
          </w:rPr>
          <w:t>Taxation Administration Act 1999</w:t>
        </w:r>
      </w:hyperlink>
      <w:r>
        <w:t>, section 40—the date by which the return must be lodged under that section.</w:t>
      </w:r>
    </w:p>
    <w:p w14:paraId="0EF777B3" w14:textId="77777777" w:rsidR="00FC6A24" w:rsidRDefault="00FC6A24">
      <w:pPr>
        <w:pStyle w:val="AH5Sec"/>
      </w:pPr>
      <w:bookmarkStart w:id="91" w:name="_Toc74912512"/>
      <w:r w:rsidRPr="00CF72CD">
        <w:rPr>
          <w:rStyle w:val="CharSectNo"/>
        </w:rPr>
        <w:t>54N</w:t>
      </w:r>
      <w:r>
        <w:tab/>
        <w:t>Levy administrator</w:t>
      </w:r>
      <w:bookmarkEnd w:id="91"/>
    </w:p>
    <w:p w14:paraId="46B7CFE4" w14:textId="77777777" w:rsidR="00FC6A24" w:rsidRDefault="00FC6A24">
      <w:pPr>
        <w:pStyle w:val="Amainreturn"/>
        <w:keepNext/>
      </w:pPr>
      <w:r>
        <w:t xml:space="preserve">The Minister may appoint a public servant to be the </w:t>
      </w:r>
      <w:r>
        <w:rPr>
          <w:rStyle w:val="charBoldItals"/>
        </w:rPr>
        <w:t>administrator</w:t>
      </w:r>
      <w:r>
        <w:t xml:space="preserve"> for this part.</w:t>
      </w:r>
    </w:p>
    <w:p w14:paraId="14AF2AB5" w14:textId="5A3DEBF4" w:rsidR="00FC6A24" w:rsidRDefault="00FC6A24">
      <w:pPr>
        <w:pStyle w:val="aNote"/>
        <w:keepNext/>
      </w:pPr>
      <w:r>
        <w:rPr>
          <w:rStyle w:val="charItals"/>
        </w:rPr>
        <w:t>Note 1</w:t>
      </w:r>
      <w:r>
        <w:tab/>
        <w:t xml:space="preserve">For the making of appointments (including acting appointments), see the </w:t>
      </w:r>
      <w:hyperlink r:id="rId86" w:tooltip="A2001-14" w:history="1">
        <w:r w:rsidR="00255624" w:rsidRPr="00255624">
          <w:rPr>
            <w:rStyle w:val="charCitHyperlinkAbbrev"/>
          </w:rPr>
          <w:t>Legislation Act</w:t>
        </w:r>
      </w:hyperlink>
      <w:r>
        <w:t xml:space="preserve">, pt 19.3.  </w:t>
      </w:r>
    </w:p>
    <w:p w14:paraId="1F06232B" w14:textId="394715B5" w:rsidR="00D46F2F" w:rsidRPr="00B636AC" w:rsidRDefault="00D46F2F" w:rsidP="00D46F2F">
      <w:pPr>
        <w:pStyle w:val="aNote"/>
      </w:pPr>
      <w:r w:rsidRPr="00B636AC">
        <w:rPr>
          <w:rStyle w:val="charItals"/>
        </w:rPr>
        <w:t>Note 2</w:t>
      </w:r>
      <w:r w:rsidRPr="00B636AC">
        <w:rPr>
          <w:rStyle w:val="charItals"/>
        </w:rPr>
        <w:tab/>
      </w:r>
      <w:r w:rsidRPr="00B636AC">
        <w:t xml:space="preserve">In particular, an appointment may be made by naming a person or nominating the occupant of a position (see </w:t>
      </w:r>
      <w:hyperlink r:id="rId87" w:tooltip="A2001-14" w:history="1">
        <w:r w:rsidRPr="00B636AC">
          <w:rPr>
            <w:rStyle w:val="charCitHyperlinkAbbrev"/>
          </w:rPr>
          <w:t>Legislation Act</w:t>
        </w:r>
      </w:hyperlink>
      <w:r w:rsidRPr="00B636AC">
        <w:t>, s 207).</w:t>
      </w:r>
    </w:p>
    <w:p w14:paraId="497FF20D" w14:textId="05E12B8B" w:rsidR="00FC6A24" w:rsidRDefault="00FC6A24">
      <w:pPr>
        <w:pStyle w:val="aNote"/>
      </w:pPr>
      <w:r>
        <w:rPr>
          <w:rStyle w:val="charItals"/>
        </w:rPr>
        <w:t>Note 3</w:t>
      </w:r>
      <w:r>
        <w:tab/>
        <w:t xml:space="preserve">A person’s appointment also ends if the person resigns (see </w:t>
      </w:r>
      <w:hyperlink r:id="rId88" w:tooltip="A2001-14" w:history="1">
        <w:r w:rsidR="00255624" w:rsidRPr="00255624">
          <w:rPr>
            <w:rStyle w:val="charCitHyperlinkAbbrev"/>
          </w:rPr>
          <w:t>Legislation Act</w:t>
        </w:r>
      </w:hyperlink>
      <w:r>
        <w:t>, s 210).</w:t>
      </w:r>
    </w:p>
    <w:p w14:paraId="4C75B6DC" w14:textId="77777777" w:rsidR="0067446D" w:rsidRPr="001813B5" w:rsidRDefault="0067446D" w:rsidP="00CF72CD">
      <w:pPr>
        <w:pStyle w:val="AH5Sec"/>
      </w:pPr>
      <w:bookmarkStart w:id="92" w:name="_Toc74912513"/>
      <w:r w:rsidRPr="00CF72CD">
        <w:rPr>
          <w:rStyle w:val="CharSectNo"/>
        </w:rPr>
        <w:lastRenderedPageBreak/>
        <w:t>54O</w:t>
      </w:r>
      <w:r w:rsidRPr="001813B5">
        <w:tab/>
        <w:t>Administrator to publish information</w:t>
      </w:r>
      <w:bookmarkEnd w:id="92"/>
    </w:p>
    <w:p w14:paraId="5AF50377" w14:textId="77777777" w:rsidR="0067446D" w:rsidRPr="001813B5" w:rsidRDefault="0067446D" w:rsidP="00CF72CD">
      <w:pPr>
        <w:pStyle w:val="Amainreturn"/>
        <w:keepNext/>
      </w:pPr>
      <w:r w:rsidRPr="001813B5">
        <w:t>The administrator must publish the following information:</w:t>
      </w:r>
    </w:p>
    <w:p w14:paraId="0492DB81" w14:textId="77777777" w:rsidR="0067446D" w:rsidRPr="001813B5" w:rsidRDefault="0067446D" w:rsidP="0067446D">
      <w:pPr>
        <w:pStyle w:val="Apara"/>
      </w:pPr>
      <w:r w:rsidRPr="001813B5">
        <w:tab/>
        <w:t>(a)</w:t>
      </w:r>
      <w:r w:rsidRPr="001813B5">
        <w:tab/>
        <w:t>an explanation of the purpose of the energy industry levy;</w:t>
      </w:r>
    </w:p>
    <w:p w14:paraId="10FB8D3A" w14:textId="77777777" w:rsidR="0067446D" w:rsidRPr="001813B5" w:rsidRDefault="0067446D" w:rsidP="0067446D">
      <w:pPr>
        <w:pStyle w:val="Apara"/>
      </w:pPr>
      <w:r w:rsidRPr="001813B5">
        <w:tab/>
        <w:t>(b)</w:t>
      </w:r>
      <w:r w:rsidRPr="001813B5">
        <w:tab/>
        <w:t>an explanation of how the energy industry levy is calculated;</w:t>
      </w:r>
    </w:p>
    <w:p w14:paraId="1D65A7BD" w14:textId="77777777" w:rsidR="0067446D" w:rsidRPr="001813B5" w:rsidRDefault="0067446D" w:rsidP="0067446D">
      <w:pPr>
        <w:pStyle w:val="Apara"/>
      </w:pPr>
      <w:r w:rsidRPr="001813B5">
        <w:tab/>
        <w:t>(c)</w:t>
      </w:r>
      <w:r w:rsidRPr="001813B5">
        <w:tab/>
        <w:t>an annual statement about the data relied on by the administrator to determine—</w:t>
      </w:r>
    </w:p>
    <w:p w14:paraId="5FE0C3F1" w14:textId="77777777" w:rsidR="0067446D" w:rsidRPr="001813B5" w:rsidRDefault="0067446D" w:rsidP="0067446D">
      <w:pPr>
        <w:pStyle w:val="Asubpara"/>
      </w:pPr>
      <w:r w:rsidRPr="001813B5">
        <w:tab/>
        <w:t>(i)</w:t>
      </w:r>
      <w:r w:rsidRPr="001813B5">
        <w:tab/>
        <w:t>national regulatory costs under section 54E; and</w:t>
      </w:r>
    </w:p>
    <w:p w14:paraId="4CC9DCED" w14:textId="77777777" w:rsidR="0067446D" w:rsidRPr="001813B5" w:rsidRDefault="0067446D" w:rsidP="0067446D">
      <w:pPr>
        <w:pStyle w:val="Asubpara"/>
      </w:pPr>
      <w:r w:rsidRPr="001813B5">
        <w:tab/>
        <w:t>(ii)</w:t>
      </w:r>
      <w:r w:rsidRPr="001813B5">
        <w:tab/>
        <w:t>local regulatory costs under section 54F; and</w:t>
      </w:r>
    </w:p>
    <w:p w14:paraId="772D4AE8" w14:textId="77777777" w:rsidR="0067446D" w:rsidRPr="001813B5" w:rsidRDefault="0067446D" w:rsidP="0067446D">
      <w:pPr>
        <w:pStyle w:val="Asubpara"/>
      </w:pPr>
      <w:r w:rsidRPr="001813B5">
        <w:tab/>
        <w:t>(iii)</w:t>
      </w:r>
      <w:r w:rsidRPr="001813B5">
        <w:tab/>
        <w:t xml:space="preserve">net regulatory costs under section 54G; and </w:t>
      </w:r>
    </w:p>
    <w:p w14:paraId="1F9FAC2E" w14:textId="77777777" w:rsidR="0067446D" w:rsidRPr="001813B5" w:rsidRDefault="0067446D" w:rsidP="0067446D">
      <w:pPr>
        <w:pStyle w:val="Asubpara"/>
      </w:pPr>
      <w:r w:rsidRPr="001813B5">
        <w:tab/>
        <w:t>(iv)</w:t>
      </w:r>
      <w:r w:rsidRPr="001813B5">
        <w:tab/>
        <w:t>base amounts under section 54G;</w:t>
      </w:r>
    </w:p>
    <w:p w14:paraId="4B9D2AF7" w14:textId="77777777" w:rsidR="0067446D" w:rsidRPr="001813B5" w:rsidRDefault="0067446D" w:rsidP="0067446D">
      <w:pPr>
        <w:pStyle w:val="Apara"/>
      </w:pPr>
      <w:r w:rsidRPr="001813B5">
        <w:tab/>
        <w:t>(d)</w:t>
      </w:r>
      <w:r w:rsidRPr="001813B5">
        <w:tab/>
        <w:t>an outline of the administrative practices adopted by the administrator in administering the energy industry levy;</w:t>
      </w:r>
    </w:p>
    <w:p w14:paraId="67861FCB" w14:textId="77777777" w:rsidR="0067446D" w:rsidRPr="001813B5" w:rsidRDefault="0067446D" w:rsidP="0067446D">
      <w:pPr>
        <w:pStyle w:val="Apara"/>
      </w:pPr>
      <w:r w:rsidRPr="001813B5">
        <w:tab/>
        <w:t>(e)</w:t>
      </w:r>
      <w:r w:rsidRPr="001813B5">
        <w:tab/>
        <w:t>an explanation of the obligations of energy utilities in relation to the energy industry levy under the Act.</w:t>
      </w:r>
    </w:p>
    <w:p w14:paraId="1F7E9553" w14:textId="77777777" w:rsidR="00FC6A24" w:rsidRDefault="00FC6A24">
      <w:pPr>
        <w:pStyle w:val="PageBreak"/>
      </w:pPr>
      <w:r>
        <w:br w:type="page"/>
      </w:r>
    </w:p>
    <w:p w14:paraId="56335E2D" w14:textId="77777777" w:rsidR="00FC6A24" w:rsidRPr="00CF72CD" w:rsidRDefault="00FC6A24">
      <w:pPr>
        <w:pStyle w:val="AH2Part"/>
      </w:pPr>
      <w:bookmarkStart w:id="93" w:name="_Toc74912514"/>
      <w:r w:rsidRPr="00CF72CD">
        <w:rPr>
          <w:rStyle w:val="CharPartNo"/>
        </w:rPr>
        <w:lastRenderedPageBreak/>
        <w:t>Part 4</w:t>
      </w:r>
      <w:r>
        <w:tab/>
      </w:r>
      <w:r w:rsidRPr="00CF72CD">
        <w:rPr>
          <w:rStyle w:val="CharPartText"/>
        </w:rPr>
        <w:t>Industry codes</w:t>
      </w:r>
      <w:bookmarkEnd w:id="93"/>
    </w:p>
    <w:p w14:paraId="0BB0DA10" w14:textId="77777777" w:rsidR="00FC6A24" w:rsidRDefault="00FC6A24">
      <w:pPr>
        <w:pStyle w:val="Placeholder"/>
      </w:pPr>
      <w:r>
        <w:rPr>
          <w:rStyle w:val="CharDivNo"/>
        </w:rPr>
        <w:t xml:space="preserve">  </w:t>
      </w:r>
      <w:r>
        <w:rPr>
          <w:rStyle w:val="CharDivText"/>
        </w:rPr>
        <w:t xml:space="preserve">  </w:t>
      </w:r>
    </w:p>
    <w:p w14:paraId="1AAA5901" w14:textId="77777777" w:rsidR="0037788A" w:rsidRPr="005B1051" w:rsidRDefault="0037788A" w:rsidP="0037788A">
      <w:pPr>
        <w:pStyle w:val="aNote"/>
      </w:pPr>
      <w:r w:rsidRPr="00255624">
        <w:rPr>
          <w:rStyle w:val="charItals"/>
        </w:rPr>
        <w:t>Note</w:t>
      </w:r>
      <w:r w:rsidRPr="00255624">
        <w:rPr>
          <w:rStyle w:val="charItals"/>
        </w:rPr>
        <w:tab/>
      </w:r>
      <w:r w:rsidRPr="005B1051">
        <w:t>This part applies to NERL retailers (see s 75B).</w:t>
      </w:r>
    </w:p>
    <w:p w14:paraId="14252FE4" w14:textId="77777777" w:rsidR="00FC6A24" w:rsidRDefault="00FC6A24">
      <w:pPr>
        <w:pStyle w:val="AH5Sec"/>
      </w:pPr>
      <w:bookmarkStart w:id="94" w:name="_Toc74912515"/>
      <w:r w:rsidRPr="00CF72CD">
        <w:rPr>
          <w:rStyle w:val="CharSectNo"/>
        </w:rPr>
        <w:t>55</w:t>
      </w:r>
      <w:r>
        <w:tab/>
        <w:t>Contents</w:t>
      </w:r>
      <w:bookmarkEnd w:id="94"/>
    </w:p>
    <w:p w14:paraId="71AAFDF7" w14:textId="77777777" w:rsidR="00FC6A24" w:rsidRDefault="00FC6A24">
      <w:pPr>
        <w:pStyle w:val="Amain"/>
      </w:pPr>
      <w:r>
        <w:tab/>
        <w:t>(1)</w:t>
      </w:r>
      <w:r>
        <w:tab/>
        <w:t>An industry code may set out practices, standards and other matters about the provision of a utility service.</w:t>
      </w:r>
    </w:p>
    <w:p w14:paraId="47DDD927" w14:textId="77777777" w:rsidR="00FC6A24" w:rsidRDefault="00FC6A24">
      <w:pPr>
        <w:pStyle w:val="Amain"/>
      </w:pPr>
      <w:r>
        <w:tab/>
        <w:t>(2)</w:t>
      </w:r>
      <w:r>
        <w:tab/>
        <w:t xml:space="preserve">An industry code may deal, for example, with </w:t>
      </w:r>
      <w:r w:rsidR="00D46F2F" w:rsidRPr="00B636AC">
        <w:t>1 or more</w:t>
      </w:r>
      <w:r>
        <w:t xml:space="preserve"> of the following matters:</w:t>
      </w:r>
    </w:p>
    <w:p w14:paraId="24E080B7" w14:textId="77777777" w:rsidR="00FC6A24" w:rsidRDefault="00FC6A24">
      <w:pPr>
        <w:pStyle w:val="Apara"/>
      </w:pPr>
      <w:r>
        <w:tab/>
        <w:t>(a)</w:t>
      </w:r>
      <w:r>
        <w:tab/>
        <w:t>network boundaries;</w:t>
      </w:r>
    </w:p>
    <w:p w14:paraId="53B6B443" w14:textId="77777777" w:rsidR="00FC6A24" w:rsidRDefault="00FC6A24">
      <w:pPr>
        <w:pStyle w:val="Apara"/>
      </w:pPr>
      <w:r>
        <w:tab/>
        <w:t>(b)</w:t>
      </w:r>
      <w:r>
        <w:tab/>
        <w:t>connections to a network;</w:t>
      </w:r>
    </w:p>
    <w:p w14:paraId="232E48A1" w14:textId="4DBB2EDF" w:rsidR="0037788A" w:rsidRPr="005B1051" w:rsidRDefault="0037788A" w:rsidP="0037788A">
      <w:pPr>
        <w:pStyle w:val="Apara"/>
      </w:pPr>
      <w:r w:rsidRPr="005B1051">
        <w:tab/>
        <w:t>(c)</w:t>
      </w:r>
      <w:r w:rsidRPr="005B1051">
        <w:tab/>
        <w:t xml:space="preserve">a GSL scheme within the meaning of the </w:t>
      </w:r>
      <w:r w:rsidR="00B47E25" w:rsidRPr="00DB5DEC">
        <w:rPr>
          <w:i/>
          <w:iCs/>
        </w:rPr>
        <w:t>National Energy Retail Law (ACT)</w:t>
      </w:r>
      <w:r w:rsidRPr="005B1051">
        <w:t>;</w:t>
      </w:r>
    </w:p>
    <w:p w14:paraId="41A51D9B" w14:textId="77777777" w:rsidR="0037788A" w:rsidRPr="005B1051" w:rsidRDefault="0034243C" w:rsidP="0037788A">
      <w:pPr>
        <w:pStyle w:val="Apara"/>
      </w:pPr>
      <w:r>
        <w:tab/>
        <w:t>(d</w:t>
      </w:r>
      <w:r w:rsidR="0037788A" w:rsidRPr="005B1051">
        <w:t>)</w:t>
      </w:r>
      <w:r w:rsidR="0037788A" w:rsidRPr="005B1051">
        <w:tab/>
        <w:t>other utility service standards;</w:t>
      </w:r>
    </w:p>
    <w:p w14:paraId="766DAA55" w14:textId="77777777" w:rsidR="00FC6A24" w:rsidRDefault="0034243C">
      <w:pPr>
        <w:pStyle w:val="Apara"/>
      </w:pPr>
      <w:r>
        <w:tab/>
        <w:t>(e</w:t>
      </w:r>
      <w:r w:rsidR="00FC6A24">
        <w:t>)</w:t>
      </w:r>
      <w:r w:rsidR="00FC6A24">
        <w:tab/>
        <w:t>the protection of customers and consumers;</w:t>
      </w:r>
    </w:p>
    <w:p w14:paraId="682C75B7" w14:textId="77777777" w:rsidR="00FC6A24" w:rsidRDefault="0034243C">
      <w:pPr>
        <w:pStyle w:val="Apara"/>
      </w:pPr>
      <w:r>
        <w:tab/>
        <w:t>(f</w:t>
      </w:r>
      <w:r w:rsidR="00FC6A24">
        <w:t>)</w:t>
      </w:r>
      <w:r w:rsidR="00FC6A24">
        <w:tab/>
        <w:t>the metering of utility services;</w:t>
      </w:r>
    </w:p>
    <w:p w14:paraId="0CACCA9F" w14:textId="77777777" w:rsidR="00FC6A24" w:rsidRDefault="0034243C">
      <w:pPr>
        <w:pStyle w:val="Apara"/>
      </w:pPr>
      <w:r>
        <w:tab/>
        <w:t>(g</w:t>
      </w:r>
      <w:r w:rsidR="00FC6A24">
        <w:t>)</w:t>
      </w:r>
      <w:r w:rsidR="00FC6A24">
        <w:tab/>
        <w:t>the provision of utility services gene</w:t>
      </w:r>
      <w:r w:rsidR="0037788A">
        <w:t>rally</w:t>
      </w:r>
      <w:r w:rsidR="00FC6A24">
        <w:t>;</w:t>
      </w:r>
    </w:p>
    <w:p w14:paraId="5BE5E0C5" w14:textId="77777777" w:rsidR="00FC6A24" w:rsidRDefault="0034243C">
      <w:pPr>
        <w:pStyle w:val="Apara"/>
      </w:pPr>
      <w:r>
        <w:tab/>
        <w:t>(h</w:t>
      </w:r>
      <w:r w:rsidR="00FC6A24">
        <w:t>)</w:t>
      </w:r>
      <w:r w:rsidR="00FC6A24">
        <w:tab/>
        <w:t>the termination or interruption of utility services;</w:t>
      </w:r>
    </w:p>
    <w:p w14:paraId="1CECC973" w14:textId="77777777" w:rsidR="00FC6A24" w:rsidRDefault="0034243C">
      <w:pPr>
        <w:pStyle w:val="Apara"/>
      </w:pPr>
      <w:r>
        <w:tab/>
        <w:t>(i</w:t>
      </w:r>
      <w:r w:rsidR="00FC6A24">
        <w:t>)</w:t>
      </w:r>
      <w:r w:rsidR="00FC6A24">
        <w:tab/>
        <w:t>disconnections from a network;</w:t>
      </w:r>
    </w:p>
    <w:p w14:paraId="42F8F920" w14:textId="77777777" w:rsidR="00FC6A24" w:rsidRDefault="0034243C">
      <w:pPr>
        <w:pStyle w:val="Apara"/>
      </w:pPr>
      <w:r>
        <w:tab/>
        <w:t>(j</w:t>
      </w:r>
      <w:r w:rsidR="00FC6A24">
        <w:t>)</w:t>
      </w:r>
      <w:r w:rsidR="00FC6A24">
        <w:tab/>
        <w:t>arrangements between licensed distributors and suppliers concerning the use of a network;</w:t>
      </w:r>
    </w:p>
    <w:p w14:paraId="647A0AE1" w14:textId="77777777" w:rsidR="00FC6A24" w:rsidRDefault="0034243C">
      <w:pPr>
        <w:pStyle w:val="Apara"/>
        <w:keepNext/>
      </w:pPr>
      <w:r>
        <w:tab/>
        <w:t>(k</w:t>
      </w:r>
      <w:r w:rsidR="00FC6A24">
        <w:t>)</w:t>
      </w:r>
      <w:r w:rsidR="00FC6A24">
        <w:tab/>
        <w:t>the development of a network.</w:t>
      </w:r>
    </w:p>
    <w:p w14:paraId="351488CB" w14:textId="77777777" w:rsidR="0054481D" w:rsidRPr="00C87DDD" w:rsidRDefault="0054481D" w:rsidP="0054481D">
      <w:pPr>
        <w:pStyle w:val="aNote"/>
        <w:rPr>
          <w:color w:val="000000"/>
        </w:rPr>
      </w:pPr>
      <w:r w:rsidRPr="00C87DDD">
        <w:rPr>
          <w:rStyle w:val="charItals"/>
        </w:rPr>
        <w:t>Note</w:t>
      </w:r>
      <w:r w:rsidRPr="00C87DDD">
        <w:rPr>
          <w:rStyle w:val="charItals"/>
        </w:rPr>
        <w:tab/>
      </w:r>
      <w:r w:rsidRPr="00C87DDD">
        <w:rPr>
          <w:color w:val="000000"/>
        </w:rPr>
        <w:t>An industry code may also deal with electricity pricing information for certain customers—see s 75GA.</w:t>
      </w:r>
    </w:p>
    <w:p w14:paraId="57D0260C" w14:textId="77777777" w:rsidR="00FC6A24" w:rsidRDefault="00FC6A24">
      <w:pPr>
        <w:pStyle w:val="Amain"/>
      </w:pPr>
      <w:r>
        <w:tab/>
        <w:t>(3)</w:t>
      </w:r>
      <w:r>
        <w:tab/>
        <w:t>An industry code may deal with a matter by stating requirements to be dealt with by the terms of a standard customer contract for a utility service.</w:t>
      </w:r>
    </w:p>
    <w:p w14:paraId="67508DBF" w14:textId="77777777" w:rsidR="00FC6A24" w:rsidRDefault="00FC6A24">
      <w:pPr>
        <w:pStyle w:val="Amain"/>
        <w:keepNext/>
      </w:pPr>
      <w:r>
        <w:lastRenderedPageBreak/>
        <w:tab/>
        <w:t>(4)</w:t>
      </w:r>
      <w:r>
        <w:tab/>
        <w:t>An industry code may apply, adopt or incorporate (with or without change) an instrument as in force from time to time.</w:t>
      </w:r>
    </w:p>
    <w:p w14:paraId="185ACE1A" w14:textId="5D3C4F6D" w:rsidR="00FC6A24" w:rsidRDefault="00FC6A24">
      <w:pPr>
        <w:pStyle w:val="aNote"/>
      </w:pPr>
      <w:r w:rsidRPr="00255624">
        <w:rPr>
          <w:rStyle w:val="charItals"/>
        </w:rPr>
        <w:t>Note 1</w:t>
      </w:r>
      <w:r w:rsidRPr="00255624">
        <w:rPr>
          <w:rStyle w:val="charItals"/>
        </w:rPr>
        <w:tab/>
      </w:r>
      <w:r>
        <w:t xml:space="preserve">A statutory instrument may also apply, adopt or incorporate (with or without change) a law or instrument as in force at a particular time (see </w:t>
      </w:r>
      <w:hyperlink r:id="rId89" w:tooltip="A2001-14" w:history="1">
        <w:r w:rsidR="00255624" w:rsidRPr="00255624">
          <w:rPr>
            <w:rStyle w:val="charCitHyperlinkAbbrev"/>
          </w:rPr>
          <w:t>Legislation Act</w:t>
        </w:r>
      </w:hyperlink>
      <w:r>
        <w:t>, s 47 (1)).</w:t>
      </w:r>
    </w:p>
    <w:p w14:paraId="6EA17CA1" w14:textId="7547B564" w:rsidR="00FC6A24" w:rsidRDefault="00FC6A24">
      <w:pPr>
        <w:pStyle w:val="aNote"/>
      </w:pPr>
      <w:r w:rsidRPr="00255624">
        <w:rPr>
          <w:rStyle w:val="charItals"/>
        </w:rPr>
        <w:t>Note 2</w:t>
      </w:r>
      <w:r w:rsidRPr="00255624">
        <w:rPr>
          <w:rStyle w:val="charItals"/>
        </w:rPr>
        <w:tab/>
      </w:r>
      <w:r>
        <w:t xml:space="preserve">If a statutory instrument applies, adopts or incorporates a law or instrument  may be taken to be a notifiable instrument that must be notified under the </w:t>
      </w:r>
      <w:hyperlink r:id="rId90" w:tooltip="A2001-14" w:history="1">
        <w:r w:rsidR="00255624" w:rsidRPr="00255624">
          <w:rPr>
            <w:rStyle w:val="charCitHyperlinkAbbrev"/>
          </w:rPr>
          <w:t>Legislation Act</w:t>
        </w:r>
      </w:hyperlink>
      <w:r>
        <w:t xml:space="preserve"> (see s 47 (2)-(6)).</w:t>
      </w:r>
    </w:p>
    <w:p w14:paraId="44372DBD" w14:textId="2BC765FC" w:rsidR="00D46F2F" w:rsidRPr="00B636AC" w:rsidRDefault="00D46F2F" w:rsidP="00D46F2F">
      <w:pPr>
        <w:pStyle w:val="aNote"/>
      </w:pPr>
      <w:r w:rsidRPr="00B636AC">
        <w:rPr>
          <w:rStyle w:val="charItals"/>
        </w:rPr>
        <w:t>Note 3</w:t>
      </w:r>
      <w:r w:rsidRPr="00B636AC">
        <w:rPr>
          <w:rStyle w:val="charItals"/>
        </w:rPr>
        <w:tab/>
      </w:r>
      <w:r w:rsidRPr="00B636AC">
        <w:t>A reference to an instrument</w:t>
      </w:r>
      <w:r w:rsidRPr="00B636AC">
        <w:rPr>
          <w:lang w:eastAsia="en-AU"/>
        </w:rPr>
        <w:t xml:space="preserve"> includes a reference to a provision of an instrument (see </w:t>
      </w:r>
      <w:hyperlink r:id="rId91" w:tooltip="A2001-14" w:history="1">
        <w:r w:rsidRPr="00B636AC">
          <w:rPr>
            <w:rStyle w:val="charCitHyperlinkAbbrev"/>
          </w:rPr>
          <w:t>Legislation Act</w:t>
        </w:r>
      </w:hyperlink>
      <w:r w:rsidRPr="00B636AC">
        <w:rPr>
          <w:lang w:eastAsia="en-AU"/>
        </w:rPr>
        <w:t>, s 14 (2)).</w:t>
      </w:r>
    </w:p>
    <w:p w14:paraId="13E2923D" w14:textId="77777777" w:rsidR="00FC6A24" w:rsidRDefault="00FC6A24">
      <w:pPr>
        <w:pStyle w:val="AH5Sec"/>
      </w:pPr>
      <w:bookmarkStart w:id="95" w:name="_Toc74912516"/>
      <w:r w:rsidRPr="00CF72CD">
        <w:rPr>
          <w:rStyle w:val="CharSectNo"/>
        </w:rPr>
        <w:t>56</w:t>
      </w:r>
      <w:r>
        <w:tab/>
        <w:t>Application</w:t>
      </w:r>
      <w:bookmarkEnd w:id="95"/>
    </w:p>
    <w:p w14:paraId="7610FB2F" w14:textId="77777777" w:rsidR="00FC6A24" w:rsidRDefault="00FC6A24">
      <w:pPr>
        <w:pStyle w:val="Amain"/>
      </w:pPr>
      <w:r>
        <w:tab/>
        <w:t>(1)</w:t>
      </w:r>
      <w:r>
        <w:tab/>
        <w:t xml:space="preserve">For this Act, an industry code applies to a utility </w:t>
      </w:r>
      <w:r w:rsidR="0037788A" w:rsidRPr="005B1051">
        <w:t>(other than a NERL retailer)</w:t>
      </w:r>
      <w:r w:rsidR="0037788A">
        <w:t xml:space="preserve"> </w:t>
      </w:r>
      <w:r>
        <w:t>if it applies to the provision of utility services of a kind that the utility is licensed to provide.</w:t>
      </w:r>
    </w:p>
    <w:p w14:paraId="04812FCA" w14:textId="77777777" w:rsidR="0037788A" w:rsidRPr="005B1051" w:rsidRDefault="00E20CBA" w:rsidP="0037788A">
      <w:pPr>
        <w:pStyle w:val="Amain"/>
      </w:pPr>
      <w:r>
        <w:tab/>
        <w:t>(2</w:t>
      </w:r>
      <w:r w:rsidR="0037788A" w:rsidRPr="005B1051">
        <w:t>)</w:t>
      </w:r>
      <w:r w:rsidR="0037788A" w:rsidRPr="005B1051">
        <w:tab/>
        <w:t>For this Act, an industry code applies to a NERL retailer if a determination under section 56A provides that it applies to the retailer.</w:t>
      </w:r>
    </w:p>
    <w:p w14:paraId="6B1319A5" w14:textId="77777777" w:rsidR="00FC6A24" w:rsidRDefault="00E20CBA">
      <w:pPr>
        <w:pStyle w:val="Amain"/>
      </w:pPr>
      <w:r>
        <w:tab/>
        <w:t>(3</w:t>
      </w:r>
      <w:r w:rsidR="00FC6A24">
        <w:t>)</w:t>
      </w:r>
      <w:r w:rsidR="00FC6A24">
        <w:tab/>
        <w:t>An industry code may apply to—</w:t>
      </w:r>
    </w:p>
    <w:p w14:paraId="56CBB0CC" w14:textId="77777777" w:rsidR="00FC6A24" w:rsidRDefault="00FC6A24">
      <w:pPr>
        <w:pStyle w:val="Apara"/>
      </w:pPr>
      <w:r>
        <w:tab/>
        <w:t>(a)</w:t>
      </w:r>
      <w:r>
        <w:tab/>
        <w:t>a utility service of a stated class or utility services generally; or</w:t>
      </w:r>
    </w:p>
    <w:p w14:paraId="5F4A64A3" w14:textId="77777777" w:rsidR="00FC6A24" w:rsidRDefault="00FC6A24">
      <w:pPr>
        <w:pStyle w:val="Apara"/>
      </w:pPr>
      <w:r>
        <w:tab/>
        <w:t>(b)</w:t>
      </w:r>
      <w:r>
        <w:tab/>
        <w:t>a stated utility, a utility of a stated class or utilities generally;</w:t>
      </w:r>
    </w:p>
    <w:p w14:paraId="4403BBF3" w14:textId="77777777" w:rsidR="00FC6A24" w:rsidRDefault="00FC6A24">
      <w:pPr>
        <w:pStyle w:val="Amainreturn"/>
      </w:pPr>
      <w:r>
        <w:t>and may make different provisions for different classes of services or utilities.</w:t>
      </w:r>
    </w:p>
    <w:p w14:paraId="5E4E20FB" w14:textId="77777777" w:rsidR="00FC6A24" w:rsidRDefault="00E20CBA">
      <w:pPr>
        <w:pStyle w:val="Amain"/>
      </w:pPr>
      <w:r>
        <w:tab/>
        <w:t>(4</w:t>
      </w:r>
      <w:r w:rsidR="00FC6A24">
        <w:t>)</w:t>
      </w:r>
      <w:r w:rsidR="00FC6A24">
        <w:tab/>
        <w:t>An industry code has no effect to the extent of any inconsistency with this Act, a related law or a technical code.</w:t>
      </w:r>
    </w:p>
    <w:p w14:paraId="765436DD" w14:textId="77777777" w:rsidR="0037788A" w:rsidRPr="005B1051" w:rsidRDefault="0037788A" w:rsidP="0037788A">
      <w:pPr>
        <w:pStyle w:val="AH5Sec"/>
      </w:pPr>
      <w:bookmarkStart w:id="96" w:name="_Toc74912517"/>
      <w:r w:rsidRPr="00CF72CD">
        <w:rPr>
          <w:rStyle w:val="CharSectNo"/>
        </w:rPr>
        <w:lastRenderedPageBreak/>
        <w:t>56A</w:t>
      </w:r>
      <w:r w:rsidRPr="005B1051">
        <w:tab/>
        <w:t>NERL retailers—determination of application of code</w:t>
      </w:r>
      <w:bookmarkEnd w:id="96"/>
    </w:p>
    <w:p w14:paraId="17C9BBE4" w14:textId="77777777" w:rsidR="0037788A" w:rsidRPr="005B1051" w:rsidRDefault="0037788A" w:rsidP="0037788A">
      <w:pPr>
        <w:pStyle w:val="Amain"/>
        <w:keepNext/>
      </w:pPr>
      <w:r w:rsidRPr="005B1051">
        <w:tab/>
        <w:t>(1)</w:t>
      </w:r>
      <w:r w:rsidRPr="005B1051">
        <w:tab/>
        <w:t>The ICRC may determine that an industry code applies to a NERL retailer if the ICRC is satisfied on reasonable grounds that it is appropriate for the code to apply to the retailer.</w:t>
      </w:r>
    </w:p>
    <w:p w14:paraId="3139DA31" w14:textId="6C17C9BC" w:rsidR="0037788A" w:rsidRPr="005B1051" w:rsidRDefault="0037788A" w:rsidP="0037788A">
      <w:pPr>
        <w:pStyle w:val="aNote"/>
      </w:pPr>
      <w:r w:rsidRPr="00255624">
        <w:rPr>
          <w:rStyle w:val="charItals"/>
        </w:rPr>
        <w:t>Note</w:t>
      </w:r>
      <w:r w:rsidRPr="00255624">
        <w:rPr>
          <w:rStyle w:val="charItals"/>
        </w:rPr>
        <w:tab/>
      </w:r>
      <w:r w:rsidRPr="005B1051">
        <w:t xml:space="preserve">Power to make a statutory instrument (including a disallowable instrument) includes power to make different provision for different categories (see </w:t>
      </w:r>
      <w:hyperlink r:id="rId92" w:tooltip="A2001-14" w:history="1">
        <w:r w:rsidR="00255624" w:rsidRPr="00255624">
          <w:rPr>
            <w:rStyle w:val="charCitHyperlinkAbbrev"/>
          </w:rPr>
          <w:t>Legislation Act</w:t>
        </w:r>
      </w:hyperlink>
      <w:r w:rsidRPr="005B1051">
        <w:t>, s 48).</w:t>
      </w:r>
    </w:p>
    <w:p w14:paraId="137464C4" w14:textId="77777777" w:rsidR="0037788A" w:rsidRPr="005B1051" w:rsidRDefault="0037788A" w:rsidP="0037788A">
      <w:pPr>
        <w:pStyle w:val="Amain"/>
      </w:pPr>
      <w:r w:rsidRPr="005B1051">
        <w:tab/>
        <w:t>(2)</w:t>
      </w:r>
      <w:r w:rsidRPr="005B1051">
        <w:tab/>
        <w:t>A determination is a disallowable instrument.</w:t>
      </w:r>
    </w:p>
    <w:p w14:paraId="734A7A4F" w14:textId="787E4663" w:rsidR="0037788A" w:rsidRPr="005B1051" w:rsidRDefault="0037788A" w:rsidP="0037788A">
      <w:pPr>
        <w:pStyle w:val="aNote"/>
      </w:pPr>
      <w:r w:rsidRPr="00255624">
        <w:rPr>
          <w:rStyle w:val="charItals"/>
        </w:rPr>
        <w:t>Note</w:t>
      </w:r>
      <w:r w:rsidRPr="00255624">
        <w:rPr>
          <w:rStyle w:val="charItals"/>
        </w:rPr>
        <w:tab/>
      </w:r>
      <w:r w:rsidRPr="005B1051">
        <w:t xml:space="preserve">A disallowable instrument must be notified, and presented to the Legislative Assembly, under the </w:t>
      </w:r>
      <w:hyperlink r:id="rId93" w:tooltip="A2001-14" w:history="1">
        <w:r w:rsidR="00255624" w:rsidRPr="00255624">
          <w:rPr>
            <w:rStyle w:val="charCitHyperlinkAbbrev"/>
          </w:rPr>
          <w:t>Legislation Act</w:t>
        </w:r>
      </w:hyperlink>
      <w:r w:rsidRPr="005B1051">
        <w:t>.</w:t>
      </w:r>
    </w:p>
    <w:p w14:paraId="0B431101" w14:textId="77777777" w:rsidR="00FC6A24" w:rsidRDefault="00FC6A24">
      <w:pPr>
        <w:pStyle w:val="AH5Sec"/>
      </w:pPr>
      <w:bookmarkStart w:id="97" w:name="_Toc74912518"/>
      <w:r w:rsidRPr="00CF72CD">
        <w:rPr>
          <w:rStyle w:val="CharSectNo"/>
        </w:rPr>
        <w:t>57</w:t>
      </w:r>
      <w:r>
        <w:tab/>
        <w:t>Draft codes</w:t>
      </w:r>
      <w:bookmarkEnd w:id="97"/>
    </w:p>
    <w:p w14:paraId="26F000D9" w14:textId="77777777" w:rsidR="00FC6A24" w:rsidRDefault="00FC6A24">
      <w:pPr>
        <w:pStyle w:val="Amain"/>
      </w:pPr>
      <w:r>
        <w:tab/>
        <w:t>(1)</w:t>
      </w:r>
      <w:r>
        <w:tab/>
        <w:t>ICRC must consider a draft industry code submitted for approval by—</w:t>
      </w:r>
    </w:p>
    <w:p w14:paraId="605D421F" w14:textId="77777777" w:rsidR="00FC6A24" w:rsidRDefault="00FC6A24">
      <w:pPr>
        <w:pStyle w:val="Apara"/>
      </w:pPr>
      <w:r>
        <w:tab/>
        <w:t>(a)</w:t>
      </w:r>
      <w:r>
        <w:tab/>
        <w:t>a utility; or</w:t>
      </w:r>
    </w:p>
    <w:p w14:paraId="74BE8F6D" w14:textId="77777777" w:rsidR="00FC6A24" w:rsidRDefault="00FC6A24">
      <w:pPr>
        <w:pStyle w:val="Apara"/>
      </w:pPr>
      <w:r>
        <w:tab/>
        <w:t>(b)</w:t>
      </w:r>
      <w:r>
        <w:tab/>
        <w:t>a person whom ICRC is satisfied represents a utility or 2 or more utilities.</w:t>
      </w:r>
    </w:p>
    <w:p w14:paraId="4D914594" w14:textId="77777777" w:rsidR="00FC6A24" w:rsidRDefault="00FC6A24">
      <w:pPr>
        <w:pStyle w:val="Amain"/>
      </w:pPr>
      <w:r>
        <w:tab/>
        <w:t>(2)</w:t>
      </w:r>
      <w:r>
        <w:tab/>
        <w:t>ICRC may give a written direction to a utility to submit a draft industry code about a stated matter to ICRC for consideration.</w:t>
      </w:r>
    </w:p>
    <w:p w14:paraId="592717B4" w14:textId="24681BB6"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94" w:tooltip="A2001-14" w:history="1">
        <w:r w:rsidRPr="00B636AC">
          <w:rPr>
            <w:rStyle w:val="charCitHyperlinkAbbrev"/>
          </w:rPr>
          <w:t>Legislation Act</w:t>
        </w:r>
      </w:hyperlink>
      <w:r w:rsidRPr="00B636AC">
        <w:t>, pt 19.5.</w:t>
      </w:r>
    </w:p>
    <w:p w14:paraId="4BC54588" w14:textId="77777777" w:rsidR="00FC6A24" w:rsidRDefault="00FC6A24">
      <w:pPr>
        <w:pStyle w:val="Amain"/>
      </w:pPr>
      <w:r>
        <w:tab/>
        <w:t>(3)</w:t>
      </w:r>
      <w:r>
        <w:tab/>
        <w:t>A utility must comply with a direction within the period stated in the direction, being a period that ICRC is satisfied is reasonable in the circumstances.</w:t>
      </w:r>
    </w:p>
    <w:p w14:paraId="6A0956E2" w14:textId="77777777" w:rsidR="00FC6A24" w:rsidRDefault="00FC6A24">
      <w:pPr>
        <w:pStyle w:val="AH5Sec"/>
      </w:pPr>
      <w:bookmarkStart w:id="98" w:name="_Toc74912519"/>
      <w:r w:rsidRPr="00CF72CD">
        <w:rPr>
          <w:rStyle w:val="CharSectNo"/>
        </w:rPr>
        <w:lastRenderedPageBreak/>
        <w:t>58</w:t>
      </w:r>
      <w:r>
        <w:tab/>
        <w:t>Approved codes</w:t>
      </w:r>
      <w:bookmarkEnd w:id="98"/>
    </w:p>
    <w:p w14:paraId="03570C33" w14:textId="77777777" w:rsidR="00FC6A24" w:rsidRDefault="00FC6A24" w:rsidP="002452DC">
      <w:pPr>
        <w:pStyle w:val="Amain"/>
        <w:keepNext/>
      </w:pPr>
      <w:r>
        <w:tab/>
        <w:t>(1)</w:t>
      </w:r>
      <w:r>
        <w:tab/>
        <w:t>ICRC may—</w:t>
      </w:r>
    </w:p>
    <w:p w14:paraId="3D7BA9D0" w14:textId="77777777" w:rsidR="00FC6A24" w:rsidRDefault="00FC6A24" w:rsidP="002452DC">
      <w:pPr>
        <w:pStyle w:val="Apara"/>
        <w:keepNext/>
      </w:pPr>
      <w:r>
        <w:tab/>
        <w:t>(a)</w:t>
      </w:r>
      <w:r>
        <w:tab/>
        <w:t>approve; or</w:t>
      </w:r>
    </w:p>
    <w:p w14:paraId="4C2E6D9F" w14:textId="77777777" w:rsidR="00FC6A24" w:rsidRDefault="00FC6A24" w:rsidP="002452DC">
      <w:pPr>
        <w:pStyle w:val="Apara"/>
        <w:keepNext/>
      </w:pPr>
      <w:r>
        <w:tab/>
        <w:t>(b)</w:t>
      </w:r>
      <w:r>
        <w:tab/>
        <w:t>refuse to approve;</w:t>
      </w:r>
    </w:p>
    <w:p w14:paraId="2C305D88" w14:textId="77777777" w:rsidR="00FC6A24" w:rsidRDefault="00FC6A24">
      <w:pPr>
        <w:pStyle w:val="Amainreturn"/>
      </w:pPr>
      <w:r>
        <w:t>an industry code</w:t>
      </w:r>
      <w:r w:rsidRPr="00255624">
        <w:t xml:space="preserve"> </w:t>
      </w:r>
      <w:r>
        <w:t>a draft of which has been submitted in accordance with section 57.</w:t>
      </w:r>
    </w:p>
    <w:p w14:paraId="5680EC0B" w14:textId="77777777" w:rsidR="00FC6A24" w:rsidRDefault="00FC6A24">
      <w:pPr>
        <w:pStyle w:val="Amain"/>
      </w:pPr>
      <w:r>
        <w:tab/>
        <w:t>(2)</w:t>
      </w:r>
      <w:r>
        <w:tab/>
        <w:t>ICRC may approve an industry code only if—</w:t>
      </w:r>
    </w:p>
    <w:p w14:paraId="2AEC4055" w14:textId="0372A589" w:rsidR="00FC6A24" w:rsidRDefault="00FC6A24">
      <w:pPr>
        <w:pStyle w:val="Apara"/>
      </w:pPr>
      <w:r>
        <w:tab/>
        <w:t>(a)</w:t>
      </w:r>
      <w:r>
        <w:tab/>
        <w:t xml:space="preserve">it has consulted the Minister, and the </w:t>
      </w:r>
      <w:r w:rsidR="00E96FB6" w:rsidRPr="00105A0B">
        <w:t xml:space="preserve">Minister responsible for the </w:t>
      </w:r>
      <w:hyperlink r:id="rId95" w:tooltip="A2014-60" w:history="1">
        <w:r w:rsidR="00E96FB6" w:rsidRPr="00E96FB6">
          <w:rPr>
            <w:rStyle w:val="charCitHyperlinkItal"/>
          </w:rPr>
          <w:t>Utilities (Technical Regulation) Act 2014</w:t>
        </w:r>
      </w:hyperlink>
      <w:r>
        <w:t>, in relation to the code; and</w:t>
      </w:r>
    </w:p>
    <w:p w14:paraId="446CCAA8" w14:textId="77777777" w:rsidR="00FC6A24" w:rsidRDefault="00FC6A24">
      <w:pPr>
        <w:pStyle w:val="Apara"/>
      </w:pPr>
      <w:r>
        <w:tab/>
        <w:t>(b)</w:t>
      </w:r>
      <w:r>
        <w:tab/>
        <w:t>is satisfied that—</w:t>
      </w:r>
    </w:p>
    <w:p w14:paraId="1CA75757" w14:textId="77777777" w:rsidR="00FC6A24" w:rsidRDefault="00FC6A24">
      <w:pPr>
        <w:pStyle w:val="Asubpara"/>
      </w:pPr>
      <w:r>
        <w:tab/>
        <w:t>(i)</w:t>
      </w:r>
      <w:r>
        <w:tab/>
        <w:t>the code is not inconsistent in material respects with another industry code or a technical code; and</w:t>
      </w:r>
    </w:p>
    <w:p w14:paraId="5ACE62F2" w14:textId="77777777" w:rsidR="00FC6A24" w:rsidRDefault="00FC6A24">
      <w:pPr>
        <w:pStyle w:val="Asubpara"/>
      </w:pPr>
      <w:r>
        <w:tab/>
        <w:t>(ii)</w:t>
      </w:r>
      <w:r>
        <w:tab/>
        <w:t>the requirements of section 60 for public consultation have been satisfied; and</w:t>
      </w:r>
    </w:p>
    <w:p w14:paraId="3AB6BC8D" w14:textId="77777777" w:rsidR="00FC6A24" w:rsidRDefault="00FC6A24">
      <w:pPr>
        <w:pStyle w:val="Asubpara"/>
      </w:pPr>
      <w:r>
        <w:tab/>
        <w:t>(iii)</w:t>
      </w:r>
      <w:r>
        <w:tab/>
        <w:t>the code is appropriate.</w:t>
      </w:r>
    </w:p>
    <w:p w14:paraId="0F6C3083" w14:textId="77777777" w:rsidR="00FC6A24" w:rsidRDefault="00FC6A24">
      <w:pPr>
        <w:pStyle w:val="Amain"/>
      </w:pPr>
      <w:r>
        <w:tab/>
        <w:t>(3)</w:t>
      </w:r>
      <w:r>
        <w:tab/>
        <w:t>ICRC must give the proponent of a draft industry code submitted in accordance with section 57</w:t>
      </w:r>
      <w:r>
        <w:rPr>
          <w:color w:val="000080"/>
        </w:rPr>
        <w:t xml:space="preserve"> </w:t>
      </w:r>
      <w:r>
        <w:t>written notice of its decision on the draft code.</w:t>
      </w:r>
    </w:p>
    <w:p w14:paraId="448DC969" w14:textId="77777777" w:rsidR="00FC6A24" w:rsidRDefault="00FC6A24">
      <w:pPr>
        <w:pStyle w:val="Amain"/>
      </w:pPr>
      <w:r>
        <w:tab/>
        <w:t>(4)</w:t>
      </w:r>
      <w:r>
        <w:tab/>
        <w:t>If ICRC refuses to approve an industry code, the notice of the decision must set out the reasons for the refusal and may—</w:t>
      </w:r>
    </w:p>
    <w:p w14:paraId="0E74A75A" w14:textId="77777777" w:rsidR="00FC6A24" w:rsidRDefault="00FC6A24">
      <w:pPr>
        <w:pStyle w:val="Apara"/>
      </w:pPr>
      <w:r>
        <w:tab/>
        <w:t>(a)</w:t>
      </w:r>
      <w:r>
        <w:tab/>
        <w:t>state any matter that ICRC is satisfied requires further consideration or development; and</w:t>
      </w:r>
    </w:p>
    <w:p w14:paraId="2C44D1E2" w14:textId="77777777" w:rsidR="00FC6A24" w:rsidRDefault="00FC6A24">
      <w:pPr>
        <w:pStyle w:val="Apara"/>
      </w:pPr>
      <w:r>
        <w:tab/>
        <w:t>(b)</w:t>
      </w:r>
      <w:r>
        <w:tab/>
        <w:t>require the proponent to submit a further draft industry code to ICRC for consideration.</w:t>
      </w:r>
    </w:p>
    <w:p w14:paraId="673488B1" w14:textId="77777777" w:rsidR="00FC6A24" w:rsidRDefault="00FC6A24">
      <w:pPr>
        <w:pStyle w:val="Amain"/>
      </w:pPr>
      <w:r>
        <w:tab/>
        <w:t>(5)</w:t>
      </w:r>
      <w:r>
        <w:tab/>
        <w:t>If subsection (4) (b) applies, the notice must state the period, that ICRC is satisfied is reasonable in the circumstances, within which the further draft industry code is to be submitted.</w:t>
      </w:r>
    </w:p>
    <w:p w14:paraId="656CD3FA" w14:textId="77777777" w:rsidR="00FC6A24" w:rsidRDefault="00FC6A24">
      <w:pPr>
        <w:pStyle w:val="Amain"/>
      </w:pPr>
      <w:r>
        <w:lastRenderedPageBreak/>
        <w:tab/>
        <w:t>(6)</w:t>
      </w:r>
      <w:r>
        <w:tab/>
        <w:t>ICRC must, as soon as practicable, give a copy of each approved code to each utility to which the code would apply.</w:t>
      </w:r>
    </w:p>
    <w:p w14:paraId="1B0D0A52" w14:textId="56EAB3A3"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96" w:tooltip="A2001-14" w:history="1">
        <w:r w:rsidRPr="00B636AC">
          <w:rPr>
            <w:rStyle w:val="charCitHyperlinkAbbrev"/>
          </w:rPr>
          <w:t>Legislation Act</w:t>
        </w:r>
      </w:hyperlink>
      <w:r w:rsidRPr="00B636AC">
        <w:t>, pt 19.5.</w:t>
      </w:r>
    </w:p>
    <w:p w14:paraId="5E519FDD" w14:textId="77777777" w:rsidR="00FC6A24" w:rsidRDefault="00FC6A24">
      <w:pPr>
        <w:pStyle w:val="AH5Sec"/>
      </w:pPr>
      <w:bookmarkStart w:id="99" w:name="_Toc74912520"/>
      <w:r w:rsidRPr="00CF72CD">
        <w:rPr>
          <w:rStyle w:val="CharSectNo"/>
        </w:rPr>
        <w:t>59</w:t>
      </w:r>
      <w:r>
        <w:tab/>
        <w:t>Determined codes</w:t>
      </w:r>
      <w:bookmarkEnd w:id="99"/>
    </w:p>
    <w:p w14:paraId="7C6EC456" w14:textId="77777777" w:rsidR="00FC6A24" w:rsidRDefault="00FC6A24">
      <w:pPr>
        <w:pStyle w:val="Amain"/>
      </w:pPr>
      <w:r>
        <w:tab/>
        <w:t>(1)</w:t>
      </w:r>
      <w:r>
        <w:tab/>
        <w:t>ICRC may determine an industry code if it—</w:t>
      </w:r>
    </w:p>
    <w:p w14:paraId="406F1C64" w14:textId="146E3FC8" w:rsidR="00FC6A24" w:rsidRDefault="00FC6A24">
      <w:pPr>
        <w:pStyle w:val="Apara"/>
      </w:pPr>
      <w:r>
        <w:tab/>
        <w:t>(a)</w:t>
      </w:r>
      <w:r>
        <w:tab/>
        <w:t xml:space="preserve">has consulted the Minister, and the </w:t>
      </w:r>
      <w:r w:rsidR="00E96FB6" w:rsidRPr="00105A0B">
        <w:t xml:space="preserve">Minister responsible for the </w:t>
      </w:r>
      <w:hyperlink r:id="rId97" w:tooltip="A2014-60" w:history="1">
        <w:r w:rsidR="00E96FB6" w:rsidRPr="00E96FB6">
          <w:rPr>
            <w:rStyle w:val="charCitHyperlinkItal"/>
          </w:rPr>
          <w:t>Utilities (Technical Regulation) Act 2014</w:t>
        </w:r>
      </w:hyperlink>
      <w:r>
        <w:t>, in relation to the code; and</w:t>
      </w:r>
    </w:p>
    <w:p w14:paraId="01A0F9A1" w14:textId="77777777" w:rsidR="00FC6A24" w:rsidRDefault="00FC6A24">
      <w:pPr>
        <w:pStyle w:val="Apara"/>
      </w:pPr>
      <w:r>
        <w:tab/>
        <w:t>(b)</w:t>
      </w:r>
      <w:r>
        <w:tab/>
        <w:t>is satisfied that—</w:t>
      </w:r>
    </w:p>
    <w:p w14:paraId="17954C0A" w14:textId="77777777" w:rsidR="00FC6A24" w:rsidRDefault="00FC6A24">
      <w:pPr>
        <w:pStyle w:val="Asubpara"/>
      </w:pPr>
      <w:r>
        <w:tab/>
        <w:t>(i)</w:t>
      </w:r>
      <w:r>
        <w:tab/>
        <w:t>the code is not inconsistent in material respects with another industry code or a technical code; and</w:t>
      </w:r>
    </w:p>
    <w:p w14:paraId="5592D81A" w14:textId="77777777" w:rsidR="00FC6A24" w:rsidRDefault="00FC6A24">
      <w:pPr>
        <w:pStyle w:val="Asubpara"/>
      </w:pPr>
      <w:r>
        <w:tab/>
        <w:t>(ii)</w:t>
      </w:r>
      <w:r>
        <w:tab/>
        <w:t>it is necessary or convenient to determine the code.</w:t>
      </w:r>
    </w:p>
    <w:p w14:paraId="7D7932D3" w14:textId="77777777" w:rsidR="00FC6A24" w:rsidRDefault="00FC6A24">
      <w:pPr>
        <w:pStyle w:val="Amain"/>
      </w:pPr>
      <w:r>
        <w:tab/>
        <w:t>(2)</w:t>
      </w:r>
      <w:r>
        <w:tab/>
        <w:t>ICRC may determine an industry code, for example, in the following circumstances:</w:t>
      </w:r>
    </w:p>
    <w:p w14:paraId="2D9FB4DA" w14:textId="77777777" w:rsidR="00FC6A24" w:rsidRDefault="00FC6A24">
      <w:pPr>
        <w:pStyle w:val="Apara"/>
      </w:pPr>
      <w:r>
        <w:tab/>
        <w:t>(a)</w:t>
      </w:r>
      <w:r>
        <w:tab/>
        <w:t>if a utility fails to submit a draft industry code in accordance with a direction under section 57;</w:t>
      </w:r>
    </w:p>
    <w:p w14:paraId="62E9CDC2" w14:textId="77777777" w:rsidR="00FC6A24" w:rsidRDefault="00FC6A24">
      <w:pPr>
        <w:pStyle w:val="Apara"/>
      </w:pPr>
      <w:r>
        <w:tab/>
        <w:t>(b)</w:t>
      </w:r>
      <w:r>
        <w:tab/>
        <w:t>the proponent of a draft industry code fails to submit a further draft of the code in accordance with a requirement in a notice of refusal under section 58;</w:t>
      </w:r>
    </w:p>
    <w:p w14:paraId="3E877F04" w14:textId="77777777" w:rsidR="00FC6A24" w:rsidRDefault="00FC6A24">
      <w:pPr>
        <w:pStyle w:val="Apara"/>
      </w:pPr>
      <w:r>
        <w:tab/>
        <w:t>(c)</w:t>
      </w:r>
      <w:r>
        <w:tab/>
        <w:t>ICRC is satisfied that a draft industry code submitted for consideration or approval is not appropriate;</w:t>
      </w:r>
    </w:p>
    <w:p w14:paraId="6F2099BC" w14:textId="77777777" w:rsidR="00FC6A24" w:rsidRDefault="00FC6A24">
      <w:pPr>
        <w:pStyle w:val="Apara"/>
        <w:keepNext/>
      </w:pPr>
      <w:r>
        <w:tab/>
        <w:t>(d)</w:t>
      </w:r>
      <w:r>
        <w:tab/>
        <w:t>to give effect to a direction by the Minister under section 19.</w:t>
      </w:r>
    </w:p>
    <w:p w14:paraId="0EFBF3BC" w14:textId="77777777" w:rsidR="00FC6A24" w:rsidRDefault="00FC6A24">
      <w:pPr>
        <w:pStyle w:val="Amain"/>
      </w:pPr>
      <w:r>
        <w:tab/>
        <w:t>(3)</w:t>
      </w:r>
      <w:r>
        <w:tab/>
        <w:t>ICRC must, as soon as practicable, give a copy of each determined code to each utility to which the code would apply.</w:t>
      </w:r>
    </w:p>
    <w:p w14:paraId="72C22C64" w14:textId="42999594" w:rsidR="00C01A5F" w:rsidRDefault="00C01A5F" w:rsidP="001D2C07">
      <w:pPr>
        <w:pStyle w:val="aNote"/>
      </w:pPr>
      <w:r w:rsidRPr="00B636AC">
        <w:rPr>
          <w:rStyle w:val="charItals"/>
        </w:rPr>
        <w:t>Note</w:t>
      </w:r>
      <w:r w:rsidRPr="00B636AC">
        <w:rPr>
          <w:rStyle w:val="charItals"/>
        </w:rPr>
        <w:tab/>
      </w:r>
      <w:r w:rsidRPr="00B636AC">
        <w:t xml:space="preserve">For how documents may be given, see the </w:t>
      </w:r>
      <w:hyperlink r:id="rId98" w:tooltip="A2001-14" w:history="1">
        <w:r w:rsidRPr="00B636AC">
          <w:rPr>
            <w:rStyle w:val="charCitHyperlinkAbbrev"/>
          </w:rPr>
          <w:t>Legislation Act</w:t>
        </w:r>
      </w:hyperlink>
      <w:r w:rsidRPr="00B636AC">
        <w:t>, pt 19.5.</w:t>
      </w:r>
    </w:p>
    <w:p w14:paraId="1E2DE1E8" w14:textId="77777777" w:rsidR="00FC6A24" w:rsidRDefault="00FC6A24">
      <w:pPr>
        <w:pStyle w:val="AH5Sec"/>
      </w:pPr>
      <w:bookmarkStart w:id="100" w:name="_Toc74912521"/>
      <w:r w:rsidRPr="00CF72CD">
        <w:rPr>
          <w:rStyle w:val="CharSectNo"/>
        </w:rPr>
        <w:lastRenderedPageBreak/>
        <w:t>60</w:t>
      </w:r>
      <w:r>
        <w:tab/>
        <w:t>Public consultation</w:t>
      </w:r>
      <w:bookmarkEnd w:id="100"/>
    </w:p>
    <w:p w14:paraId="61403235" w14:textId="77777777" w:rsidR="00FC6A24" w:rsidRDefault="00FC6A24" w:rsidP="00C01A5F">
      <w:pPr>
        <w:pStyle w:val="Amain"/>
        <w:keepNext/>
      </w:pPr>
      <w:r>
        <w:tab/>
        <w:t>(1)</w:t>
      </w:r>
      <w:r>
        <w:tab/>
        <w:t>Before ICRC approves or determines an industry code, it must—</w:t>
      </w:r>
    </w:p>
    <w:p w14:paraId="76D30C8B" w14:textId="77777777" w:rsidR="000D6987" w:rsidRPr="0092630A" w:rsidRDefault="000D6987" w:rsidP="000D6987">
      <w:pPr>
        <w:pStyle w:val="Apara"/>
        <w:rPr>
          <w:lang w:eastAsia="en-AU"/>
        </w:rPr>
      </w:pPr>
      <w:r w:rsidRPr="0092630A">
        <w:rPr>
          <w:lang w:eastAsia="en-AU"/>
        </w:rPr>
        <w:tab/>
        <w:t>(a)</w:t>
      </w:r>
      <w:r w:rsidRPr="0092630A">
        <w:rPr>
          <w:lang w:eastAsia="en-AU"/>
        </w:rPr>
        <w:tab/>
        <w:t>give public notice that—</w:t>
      </w:r>
    </w:p>
    <w:p w14:paraId="199522EA" w14:textId="77777777" w:rsidR="000D6987" w:rsidRPr="0092630A" w:rsidRDefault="000D6987" w:rsidP="000D6987">
      <w:pPr>
        <w:pStyle w:val="Asubpara"/>
        <w:rPr>
          <w:lang w:eastAsia="en-AU"/>
        </w:rPr>
      </w:pPr>
      <w:r w:rsidRPr="0092630A">
        <w:rPr>
          <w:lang w:eastAsia="en-AU"/>
        </w:rPr>
        <w:tab/>
        <w:t>(i)</w:t>
      </w:r>
      <w:r w:rsidRPr="0092630A">
        <w:rPr>
          <w:lang w:eastAsia="en-AU"/>
        </w:rPr>
        <w:tab/>
        <w:t>states that the draft code has been prepared; and</w:t>
      </w:r>
    </w:p>
    <w:p w14:paraId="09692C93" w14:textId="77777777" w:rsidR="000D6987" w:rsidRPr="0092630A" w:rsidRDefault="000D6987" w:rsidP="000D6987">
      <w:pPr>
        <w:pStyle w:val="Asubpara"/>
        <w:rPr>
          <w:szCs w:val="24"/>
          <w:lang w:eastAsia="en-AU"/>
        </w:rPr>
      </w:pPr>
      <w:r w:rsidRPr="0092630A">
        <w:rPr>
          <w:lang w:eastAsia="en-AU"/>
        </w:rPr>
        <w:tab/>
        <w:t>(ii)</w:t>
      </w:r>
      <w:r w:rsidRPr="0092630A">
        <w:rPr>
          <w:lang w:eastAsia="en-AU"/>
        </w:rPr>
        <w:tab/>
        <w:t xml:space="preserve">states the place or places where copies of the draft code </w:t>
      </w:r>
      <w:r w:rsidRPr="0092630A">
        <w:rPr>
          <w:szCs w:val="24"/>
          <w:lang w:eastAsia="en-AU"/>
        </w:rPr>
        <w:t>may be inspected or obtained; and</w:t>
      </w:r>
    </w:p>
    <w:p w14:paraId="22DFB468" w14:textId="77777777" w:rsidR="000D6987" w:rsidRPr="0092630A" w:rsidRDefault="000D6987" w:rsidP="000D6987">
      <w:pPr>
        <w:pStyle w:val="Asubpara"/>
        <w:rPr>
          <w:szCs w:val="24"/>
          <w:lang w:eastAsia="en-AU"/>
        </w:rPr>
      </w:pPr>
      <w:r w:rsidRPr="0092630A">
        <w:rPr>
          <w:lang w:eastAsia="en-AU"/>
        </w:rPr>
        <w:tab/>
        <w:t>(iii)</w:t>
      </w:r>
      <w:r w:rsidRPr="0092630A">
        <w:rPr>
          <w:lang w:eastAsia="en-AU"/>
        </w:rPr>
        <w:tab/>
        <w:t xml:space="preserve">invites interested people to make submissions to ICRC </w:t>
      </w:r>
      <w:r w:rsidRPr="0092630A">
        <w:rPr>
          <w:szCs w:val="24"/>
          <w:lang w:eastAsia="en-AU"/>
        </w:rPr>
        <w:t>about the draft code within the period stated in the notice.</w:t>
      </w:r>
    </w:p>
    <w:p w14:paraId="7B18CBAD" w14:textId="03C9251D" w:rsidR="000D6987" w:rsidRPr="0092630A" w:rsidRDefault="000D6987" w:rsidP="000D6987">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99" w:tooltip="A2001-14" w:history="1">
        <w:r w:rsidRPr="0092630A">
          <w:rPr>
            <w:rStyle w:val="charCitHyperlinkAbbrev"/>
          </w:rPr>
          <w:t>Legislation Act</w:t>
        </w:r>
      </w:hyperlink>
      <w:r w:rsidRPr="0092630A">
        <w:rPr>
          <w:lang w:eastAsia="en-AU"/>
        </w:rPr>
        <w:t>, dict, pt 1).</w:t>
      </w:r>
    </w:p>
    <w:p w14:paraId="014A9A25" w14:textId="77777777" w:rsidR="00FC6A24" w:rsidRDefault="00FC6A24">
      <w:pPr>
        <w:pStyle w:val="Apara"/>
      </w:pPr>
      <w:r>
        <w:tab/>
        <w:t>(b)</w:t>
      </w:r>
      <w:r>
        <w:tab/>
        <w:t>make copies of the draft code available for public inspection in accordance with the notice.</w:t>
      </w:r>
    </w:p>
    <w:p w14:paraId="26083F4E" w14:textId="77777777" w:rsidR="00FC6A24" w:rsidRDefault="00FC6A24">
      <w:pPr>
        <w:pStyle w:val="Amain"/>
      </w:pPr>
      <w:r>
        <w:tab/>
        <w:t>(2)</w:t>
      </w:r>
      <w:r>
        <w:tab/>
        <w:t>The period stated in the notice must run for at least 30 days after the publication of the notice.</w:t>
      </w:r>
    </w:p>
    <w:p w14:paraId="25716037" w14:textId="77777777" w:rsidR="00FC6A24" w:rsidRDefault="00FC6A24">
      <w:pPr>
        <w:pStyle w:val="Amain"/>
      </w:pPr>
      <w:r>
        <w:tab/>
        <w:t>(3)</w:t>
      </w:r>
      <w:r>
        <w:tab/>
        <w:t>ICRC must have due regard to any submission made in accordance with the notice when approving or determining the industry code.</w:t>
      </w:r>
    </w:p>
    <w:p w14:paraId="0984EAE6" w14:textId="77777777" w:rsidR="00FC6A24" w:rsidRDefault="00FC6A24">
      <w:pPr>
        <w:pStyle w:val="AH5Sec"/>
      </w:pPr>
      <w:bookmarkStart w:id="101" w:name="_Toc74912522"/>
      <w:r w:rsidRPr="00CF72CD">
        <w:rPr>
          <w:rStyle w:val="CharSectNo"/>
        </w:rPr>
        <w:t>61</w:t>
      </w:r>
      <w:r>
        <w:tab/>
        <w:t>Variation</w:t>
      </w:r>
      <w:bookmarkEnd w:id="101"/>
    </w:p>
    <w:p w14:paraId="4B342B45" w14:textId="77777777" w:rsidR="00FC6A24" w:rsidRDefault="00FC6A24">
      <w:pPr>
        <w:pStyle w:val="Amain"/>
      </w:pPr>
      <w:r>
        <w:tab/>
        <w:t>(1)</w:t>
      </w:r>
      <w:r>
        <w:tab/>
        <w:t>ICRC may approve, or determine, a variation of an industry code and, for that purpose, the other sections of this part apply to the variation, subject to subsections (2) and (3), in the same way as they apply to a new industry code.</w:t>
      </w:r>
    </w:p>
    <w:p w14:paraId="2B6CD09E" w14:textId="77777777" w:rsidR="00FC6A24" w:rsidRDefault="00FC6A24">
      <w:pPr>
        <w:pStyle w:val="Amain"/>
      </w:pPr>
      <w:r>
        <w:tab/>
        <w:t>(2)</w:t>
      </w:r>
      <w:r>
        <w:tab/>
        <w:t>ICRC may approve a variation of an industry code under section 58 without the public consultation required by section 60 if—</w:t>
      </w:r>
    </w:p>
    <w:p w14:paraId="088C17C4" w14:textId="77777777" w:rsidR="00FC6A24" w:rsidRDefault="00FC6A24">
      <w:pPr>
        <w:pStyle w:val="Apara"/>
      </w:pPr>
      <w:r>
        <w:tab/>
        <w:t>(a)</w:t>
      </w:r>
      <w:r>
        <w:tab/>
        <w:t>apart from the proponent, each utility to which the code applies has given ICRC written notice of its agreement to the variation; or</w:t>
      </w:r>
    </w:p>
    <w:p w14:paraId="01786FEE" w14:textId="77777777" w:rsidR="00FC6A24" w:rsidRDefault="00FC6A24" w:rsidP="002452DC">
      <w:pPr>
        <w:pStyle w:val="Apara"/>
        <w:keepNext/>
      </w:pPr>
      <w:r>
        <w:lastRenderedPageBreak/>
        <w:tab/>
        <w:t>(b)</w:t>
      </w:r>
      <w:r>
        <w:tab/>
        <w:t>ICRC is satisfied that the variation is necessary or convenient—</w:t>
      </w:r>
    </w:p>
    <w:p w14:paraId="046ABA02" w14:textId="77777777" w:rsidR="00FC6A24" w:rsidRDefault="00FC6A24">
      <w:pPr>
        <w:pStyle w:val="Asubpara"/>
        <w:rPr>
          <w:color w:val="000000"/>
        </w:rPr>
      </w:pPr>
      <w:r>
        <w:tab/>
        <w:t>(i)</w:t>
      </w:r>
      <w:r>
        <w:tab/>
        <w:t>to give effect to a direction by the Minister under section 19; or</w:t>
      </w:r>
    </w:p>
    <w:p w14:paraId="0D6E8937" w14:textId="77777777" w:rsidR="00FC6A24" w:rsidRDefault="00FC6A24">
      <w:pPr>
        <w:pStyle w:val="Asubpara"/>
      </w:pPr>
      <w:r>
        <w:tab/>
        <w:t>(ii)</w:t>
      </w:r>
      <w:r>
        <w:tab/>
        <w:t>following a review of a licence under section 46; or</w:t>
      </w:r>
    </w:p>
    <w:p w14:paraId="6492C194" w14:textId="77777777" w:rsidR="00FC6A24" w:rsidRDefault="00FC6A24">
      <w:pPr>
        <w:pStyle w:val="Asubpara"/>
      </w:pPr>
      <w:r>
        <w:tab/>
        <w:t>(iii)</w:t>
      </w:r>
      <w:r>
        <w:tab/>
        <w:t>because of an amendment of an Act or a subordinate law; or</w:t>
      </w:r>
    </w:p>
    <w:p w14:paraId="6D1926FB" w14:textId="77777777" w:rsidR="00FC6A24" w:rsidRDefault="00FC6A24">
      <w:pPr>
        <w:pStyle w:val="Apara"/>
      </w:pPr>
      <w:r>
        <w:tab/>
        <w:t>(c)</w:t>
      </w:r>
      <w:r>
        <w:tab/>
        <w:t>ICRC is satisfied that the variation is unlikely to adversely affect anyone and would not materially alter the code.</w:t>
      </w:r>
    </w:p>
    <w:p w14:paraId="78F963E4" w14:textId="77777777" w:rsidR="00FC6A24" w:rsidRDefault="00FC6A24">
      <w:pPr>
        <w:pStyle w:val="Amain"/>
      </w:pPr>
      <w:r>
        <w:tab/>
        <w:t>(3)</w:t>
      </w:r>
      <w:r>
        <w:tab/>
        <w:t>ICRC may determine a variation of an industry code under section 59</w:t>
      </w:r>
      <w:r>
        <w:rPr>
          <w:color w:val="000080"/>
        </w:rPr>
        <w:t xml:space="preserve"> </w:t>
      </w:r>
      <w:r>
        <w:t>on its own initiative, without the public consultation required by section 60, in the circumstances mentioned in subsection (2) (b) or (c).</w:t>
      </w:r>
    </w:p>
    <w:p w14:paraId="127A13A6" w14:textId="77777777" w:rsidR="00FC6A24" w:rsidRDefault="00FC6A24">
      <w:pPr>
        <w:pStyle w:val="AH5Sec"/>
      </w:pPr>
      <w:bookmarkStart w:id="102" w:name="_Toc74912523"/>
      <w:r w:rsidRPr="00CF72CD">
        <w:rPr>
          <w:rStyle w:val="CharSectNo"/>
        </w:rPr>
        <w:t>62</w:t>
      </w:r>
      <w:r>
        <w:tab/>
        <w:t>Notification and disallowance of codes etc</w:t>
      </w:r>
      <w:bookmarkEnd w:id="102"/>
    </w:p>
    <w:p w14:paraId="7050777B" w14:textId="77777777" w:rsidR="00FC6A24" w:rsidRDefault="00FC6A24">
      <w:pPr>
        <w:pStyle w:val="Amainreturn"/>
      </w:pPr>
      <w:r>
        <w:t>Each of the following is a disallowable instrument:</w:t>
      </w:r>
    </w:p>
    <w:p w14:paraId="5A04A204" w14:textId="77777777" w:rsidR="00FC6A24" w:rsidRDefault="00FC6A24">
      <w:pPr>
        <w:pStyle w:val="Apara"/>
      </w:pPr>
      <w:r>
        <w:tab/>
        <w:t>(a)</w:t>
      </w:r>
      <w:r>
        <w:tab/>
        <w:t>an industry code approved under section 58 (Approved codes);</w:t>
      </w:r>
    </w:p>
    <w:p w14:paraId="7EC868DD" w14:textId="77777777" w:rsidR="00FC6A24" w:rsidRDefault="00FC6A24">
      <w:pPr>
        <w:pStyle w:val="Apara"/>
      </w:pPr>
      <w:r>
        <w:tab/>
        <w:t>(b)</w:t>
      </w:r>
      <w:r>
        <w:tab/>
        <w:t>an industry code determined under section 59 (Determined codes);</w:t>
      </w:r>
    </w:p>
    <w:p w14:paraId="696BD853" w14:textId="77777777" w:rsidR="00FC6A24" w:rsidRDefault="00FC6A24">
      <w:pPr>
        <w:pStyle w:val="Apara"/>
        <w:keepNext/>
      </w:pPr>
      <w:r>
        <w:tab/>
        <w:t>(c)</w:t>
      </w:r>
      <w:r>
        <w:tab/>
        <w:t>the variation of an industry code approved or determined under section 61 (Variation).</w:t>
      </w:r>
    </w:p>
    <w:p w14:paraId="6956D3AC" w14:textId="0A2C25F3" w:rsidR="00FC6A24" w:rsidRDefault="00FC6A24">
      <w:pPr>
        <w:pStyle w:val="aNote"/>
      </w:pPr>
      <w:r w:rsidRPr="00255624">
        <w:rPr>
          <w:rStyle w:val="charItals"/>
        </w:rPr>
        <w:t>Note</w:t>
      </w:r>
      <w:r w:rsidRPr="00255624">
        <w:rPr>
          <w:rStyle w:val="charItals"/>
        </w:rPr>
        <w:tab/>
      </w:r>
      <w:r>
        <w:t xml:space="preserve">A disallowable instrument must be notified, and presented to the Legislative Assembly, under the </w:t>
      </w:r>
      <w:hyperlink r:id="rId100" w:tooltip="A2001-14" w:history="1">
        <w:r w:rsidR="00255624" w:rsidRPr="00255624">
          <w:rPr>
            <w:rStyle w:val="charCitHyperlinkAbbrev"/>
          </w:rPr>
          <w:t>Legislation Act</w:t>
        </w:r>
      </w:hyperlink>
      <w:r>
        <w:t>.</w:t>
      </w:r>
    </w:p>
    <w:p w14:paraId="4303606D" w14:textId="77777777" w:rsidR="00FC6A24" w:rsidRDefault="00FC6A24">
      <w:pPr>
        <w:pStyle w:val="AH5Sec"/>
      </w:pPr>
      <w:bookmarkStart w:id="103" w:name="_Toc74912524"/>
      <w:r w:rsidRPr="00CF72CD">
        <w:rPr>
          <w:rStyle w:val="CharSectNo"/>
        </w:rPr>
        <w:t>63</w:t>
      </w:r>
      <w:r>
        <w:tab/>
        <w:t>Public access</w:t>
      </w:r>
      <w:bookmarkEnd w:id="103"/>
    </w:p>
    <w:p w14:paraId="7397017F" w14:textId="77777777" w:rsidR="00FC6A24" w:rsidRDefault="00FC6A24">
      <w:pPr>
        <w:pStyle w:val="Amain"/>
        <w:keepNext/>
      </w:pPr>
      <w:r>
        <w:tab/>
        <w:t>(1)</w:t>
      </w:r>
      <w:r>
        <w:tab/>
        <w:t>ICRC must make copies of each of the documents mentioned in subsection (2) available for public inspection during ordinary office hours, at the office of ICRC and any other place determined by ICRC.</w:t>
      </w:r>
    </w:p>
    <w:p w14:paraId="0321656B" w14:textId="77777777" w:rsidR="00FC6A24" w:rsidRDefault="00FC6A24">
      <w:pPr>
        <w:pStyle w:val="Amain"/>
        <w:keepNext/>
      </w:pPr>
      <w:r>
        <w:tab/>
        <w:t>(2)</w:t>
      </w:r>
      <w:r>
        <w:tab/>
        <w:t>Subsection (1) applies to each of the following documents:</w:t>
      </w:r>
    </w:p>
    <w:p w14:paraId="333C6C26" w14:textId="77777777" w:rsidR="00FC6A24" w:rsidRDefault="00FC6A24">
      <w:pPr>
        <w:pStyle w:val="Apara"/>
      </w:pPr>
      <w:r>
        <w:tab/>
        <w:t>(a)</w:t>
      </w:r>
      <w:r>
        <w:tab/>
        <w:t>each industry code;</w:t>
      </w:r>
    </w:p>
    <w:p w14:paraId="300DC314" w14:textId="77777777" w:rsidR="00FC6A24" w:rsidRDefault="00FC6A24">
      <w:pPr>
        <w:pStyle w:val="Apara"/>
      </w:pPr>
      <w:r>
        <w:lastRenderedPageBreak/>
        <w:tab/>
        <w:t>(b)</w:t>
      </w:r>
      <w:r>
        <w:tab/>
        <w:t>a record of each of the following decisions by ICRC:</w:t>
      </w:r>
    </w:p>
    <w:p w14:paraId="1B019582" w14:textId="77777777" w:rsidR="00FC6A24" w:rsidRDefault="00FC6A24">
      <w:pPr>
        <w:pStyle w:val="Asubpara"/>
      </w:pPr>
      <w:r>
        <w:tab/>
        <w:t>(i)</w:t>
      </w:r>
      <w:r>
        <w:tab/>
        <w:t>to approve an industry code;</w:t>
      </w:r>
    </w:p>
    <w:p w14:paraId="26D15B65" w14:textId="77777777" w:rsidR="00FC6A24" w:rsidRDefault="00FC6A24">
      <w:pPr>
        <w:pStyle w:val="Asubpara"/>
      </w:pPr>
      <w:r>
        <w:tab/>
        <w:t>(ii)</w:t>
      </w:r>
      <w:r>
        <w:tab/>
        <w:t>to refuse to approve an industry code, a draft of which has been submitted to ICRC for consideration;</w:t>
      </w:r>
    </w:p>
    <w:p w14:paraId="48ABE9E3" w14:textId="77777777" w:rsidR="00FC6A24" w:rsidRDefault="00FC6A24">
      <w:pPr>
        <w:pStyle w:val="Asubpara"/>
      </w:pPr>
      <w:r>
        <w:tab/>
        <w:t>(iii)</w:t>
      </w:r>
      <w:r>
        <w:tab/>
        <w:t>to determine an industry code;</w:t>
      </w:r>
    </w:p>
    <w:p w14:paraId="06388C26" w14:textId="77777777" w:rsidR="00FC6A24" w:rsidRDefault="00FC6A24">
      <w:pPr>
        <w:pStyle w:val="Asubpara"/>
      </w:pPr>
      <w:r>
        <w:tab/>
        <w:t>(iv)</w:t>
      </w:r>
      <w:r>
        <w:tab/>
        <w:t>to approve, or determine, a variation of an industry code.</w:t>
      </w:r>
    </w:p>
    <w:p w14:paraId="426549BF" w14:textId="77777777" w:rsidR="00FC6A24" w:rsidRDefault="00FC6A24">
      <w:pPr>
        <w:pStyle w:val="Amain"/>
        <w:keepNext/>
      </w:pPr>
      <w:r>
        <w:tab/>
        <w:t>(3)</w:t>
      </w:r>
      <w:r>
        <w:tab/>
        <w:t>A person may inspect, or make a copy of, all or part of a document mentioned in subsection (2).</w:t>
      </w:r>
    </w:p>
    <w:p w14:paraId="42CB0A37" w14:textId="77777777" w:rsidR="00FC6A24" w:rsidRDefault="00FC6A24">
      <w:pPr>
        <w:pStyle w:val="aNote"/>
      </w:pPr>
      <w:r w:rsidRPr="00255624">
        <w:rPr>
          <w:rStyle w:val="charItals"/>
        </w:rPr>
        <w:t>Note</w:t>
      </w:r>
      <w:r w:rsidRPr="00255624">
        <w:rPr>
          <w:rStyle w:val="charItals"/>
        </w:rPr>
        <w:tab/>
      </w:r>
      <w:r>
        <w:t>A fee may be determined under s 254 for this subsection.</w:t>
      </w:r>
    </w:p>
    <w:p w14:paraId="0253B40E" w14:textId="77777777" w:rsidR="00FC6A24" w:rsidRDefault="00FC6A24">
      <w:pPr>
        <w:pStyle w:val="Amain"/>
      </w:pPr>
      <w:r>
        <w:tab/>
        <w:t>(4)</w:t>
      </w:r>
      <w:r>
        <w:tab/>
        <w:t>If a person requests that a copy be made available in electronic form, ICRC may provide the relevant information—</w:t>
      </w:r>
    </w:p>
    <w:p w14:paraId="602F28EB" w14:textId="77777777" w:rsidR="00FC6A24" w:rsidRDefault="00FC6A24">
      <w:pPr>
        <w:pStyle w:val="Apara"/>
      </w:pPr>
      <w:r>
        <w:tab/>
        <w:t>(a)</w:t>
      </w:r>
      <w:r>
        <w:tab/>
        <w:t>on a data storage device; or</w:t>
      </w:r>
    </w:p>
    <w:p w14:paraId="0C41A32E" w14:textId="77777777" w:rsidR="00FC6A24" w:rsidRDefault="00FC6A24">
      <w:pPr>
        <w:pStyle w:val="Apara"/>
      </w:pPr>
      <w:r>
        <w:tab/>
        <w:t>(b)</w:t>
      </w:r>
      <w:r>
        <w:tab/>
        <w:t>by electronic transmission.</w:t>
      </w:r>
    </w:p>
    <w:p w14:paraId="4D1DE417" w14:textId="75B96EBD" w:rsidR="00FC6A24" w:rsidRDefault="00FC6A24">
      <w:pPr>
        <w:pStyle w:val="Amain"/>
      </w:pPr>
      <w:r>
        <w:tab/>
        <w:t>(5)</w:t>
      </w:r>
      <w:r>
        <w:tab/>
        <w:t xml:space="preserve">The </w:t>
      </w:r>
      <w:hyperlink r:id="rId101" w:tooltip="A1997-77" w:history="1">
        <w:r w:rsidR="00326C92" w:rsidRPr="00326C92">
          <w:rPr>
            <w:rStyle w:val="charCitHyperlinkAbbrev"/>
          </w:rPr>
          <w:t>ICRC Act</w:t>
        </w:r>
      </w:hyperlink>
      <w:r>
        <w:t>, section 46 does not apply to a document mentioned in subsection (2).</w:t>
      </w:r>
    </w:p>
    <w:p w14:paraId="0EC43208" w14:textId="77777777" w:rsidR="00047775" w:rsidRPr="00047775" w:rsidRDefault="00047775" w:rsidP="00047775">
      <w:pPr>
        <w:pStyle w:val="PageBreak"/>
      </w:pPr>
      <w:r w:rsidRPr="00047775">
        <w:br w:type="page"/>
      </w:r>
    </w:p>
    <w:p w14:paraId="17C0110F" w14:textId="77777777" w:rsidR="00047775" w:rsidRPr="00CF72CD" w:rsidRDefault="00047775" w:rsidP="00047775">
      <w:pPr>
        <w:pStyle w:val="AH2Part"/>
      </w:pPr>
      <w:bookmarkStart w:id="104" w:name="_Toc74912525"/>
      <w:r w:rsidRPr="00CF72CD">
        <w:rPr>
          <w:rStyle w:val="CharPartNo"/>
        </w:rPr>
        <w:lastRenderedPageBreak/>
        <w:t>Part 5A</w:t>
      </w:r>
      <w:r w:rsidRPr="005B1051">
        <w:tab/>
      </w:r>
      <w:r w:rsidRPr="00CF72CD">
        <w:rPr>
          <w:rStyle w:val="CharPartText"/>
        </w:rPr>
        <w:t>NERL retailers and NERL exempt sellers</w:t>
      </w:r>
      <w:bookmarkEnd w:id="104"/>
    </w:p>
    <w:p w14:paraId="3E5B301C" w14:textId="77777777" w:rsidR="00047775" w:rsidRPr="00CF72CD" w:rsidRDefault="00047775" w:rsidP="00047775">
      <w:pPr>
        <w:pStyle w:val="AH3Div"/>
      </w:pPr>
      <w:bookmarkStart w:id="105" w:name="_Toc74912526"/>
      <w:r w:rsidRPr="00CF72CD">
        <w:rPr>
          <w:rStyle w:val="CharDivNo"/>
        </w:rPr>
        <w:t>Division 5A.1</w:t>
      </w:r>
      <w:r w:rsidRPr="005B1051">
        <w:tab/>
      </w:r>
      <w:r w:rsidRPr="00CF72CD">
        <w:rPr>
          <w:rStyle w:val="CharDivText"/>
        </w:rPr>
        <w:t>Preliminary</w:t>
      </w:r>
      <w:bookmarkEnd w:id="105"/>
    </w:p>
    <w:p w14:paraId="4B517CD6" w14:textId="77777777" w:rsidR="00047775" w:rsidRPr="005B1051" w:rsidRDefault="00047775" w:rsidP="00047775">
      <w:pPr>
        <w:pStyle w:val="AH5Sec"/>
      </w:pPr>
      <w:bookmarkStart w:id="106" w:name="_Toc74912527"/>
      <w:r w:rsidRPr="00CF72CD">
        <w:rPr>
          <w:rStyle w:val="CharSectNo"/>
        </w:rPr>
        <w:t>75</w:t>
      </w:r>
      <w:r w:rsidRPr="005B1051">
        <w:tab/>
        <w:t xml:space="preserve">Meaning of </w:t>
      </w:r>
      <w:r w:rsidRPr="00255624">
        <w:rPr>
          <w:rStyle w:val="charItals"/>
        </w:rPr>
        <w:t>NERL retailer</w:t>
      </w:r>
      <w:bookmarkEnd w:id="106"/>
    </w:p>
    <w:p w14:paraId="102EEF58" w14:textId="77777777" w:rsidR="00047775" w:rsidRPr="005B1051" w:rsidRDefault="00047775" w:rsidP="00047775">
      <w:pPr>
        <w:pStyle w:val="Amainreturn"/>
        <w:keepNext/>
      </w:pPr>
      <w:r w:rsidRPr="005B1051">
        <w:t>In this Act:</w:t>
      </w:r>
    </w:p>
    <w:p w14:paraId="73A0AF06" w14:textId="10C46627" w:rsidR="00047775" w:rsidRPr="005B1051" w:rsidRDefault="00047775" w:rsidP="00047775">
      <w:pPr>
        <w:pStyle w:val="aDef"/>
      </w:pPr>
      <w:r w:rsidRPr="00255624">
        <w:rPr>
          <w:rStyle w:val="charBoldItals"/>
        </w:rPr>
        <w:t xml:space="preserve">NERL retailer </w:t>
      </w:r>
      <w:r w:rsidRPr="005B1051">
        <w:t xml:space="preserve">means a person who holds a retailer authorisation under the </w:t>
      </w:r>
      <w:r w:rsidR="00437201" w:rsidRPr="00DB5DEC">
        <w:rPr>
          <w:i/>
          <w:iCs/>
        </w:rPr>
        <w:t>National Energy Retail Law (ACT)</w:t>
      </w:r>
      <w:r w:rsidRPr="005B1051">
        <w:t>.</w:t>
      </w:r>
    </w:p>
    <w:p w14:paraId="766771E3" w14:textId="77777777" w:rsidR="00047775" w:rsidRPr="005B1051" w:rsidRDefault="00047775" w:rsidP="00047775">
      <w:pPr>
        <w:pStyle w:val="AH5Sec"/>
      </w:pPr>
      <w:bookmarkStart w:id="107" w:name="_Toc74912528"/>
      <w:r w:rsidRPr="00CF72CD">
        <w:rPr>
          <w:rStyle w:val="CharSectNo"/>
        </w:rPr>
        <w:t>75A</w:t>
      </w:r>
      <w:r w:rsidRPr="005B1051">
        <w:tab/>
        <w:t xml:space="preserve">Meaning of </w:t>
      </w:r>
      <w:r w:rsidRPr="00255624">
        <w:rPr>
          <w:rStyle w:val="charItals"/>
        </w:rPr>
        <w:t>NERL</w:t>
      </w:r>
      <w:r w:rsidRPr="005B1051">
        <w:t xml:space="preserve"> </w:t>
      </w:r>
      <w:r w:rsidRPr="00255624">
        <w:rPr>
          <w:rStyle w:val="charItals"/>
        </w:rPr>
        <w:t>exempt seller</w:t>
      </w:r>
      <w:bookmarkEnd w:id="107"/>
    </w:p>
    <w:p w14:paraId="79890347" w14:textId="77777777" w:rsidR="00047775" w:rsidRPr="005B1051" w:rsidRDefault="00047775" w:rsidP="00047775">
      <w:pPr>
        <w:pStyle w:val="Amain"/>
      </w:pPr>
      <w:r w:rsidRPr="005B1051">
        <w:tab/>
        <w:t>(1)</w:t>
      </w:r>
      <w:r w:rsidRPr="005B1051">
        <w:tab/>
        <w:t>In this Act:</w:t>
      </w:r>
    </w:p>
    <w:p w14:paraId="184FB7B4" w14:textId="6944B330" w:rsidR="00047775" w:rsidRPr="005B1051" w:rsidRDefault="00047775" w:rsidP="00047775">
      <w:pPr>
        <w:pStyle w:val="aDef"/>
        <w:rPr>
          <w:szCs w:val="24"/>
        </w:rPr>
      </w:pPr>
      <w:r w:rsidRPr="00255624">
        <w:rPr>
          <w:rStyle w:val="charBoldItals"/>
        </w:rPr>
        <w:t xml:space="preserve">NERL exempt seller </w:t>
      </w:r>
      <w:r w:rsidRPr="005B1051">
        <w:t xml:space="preserve">means a person </w:t>
      </w:r>
      <w:r w:rsidRPr="005B1051">
        <w:rPr>
          <w:szCs w:val="24"/>
        </w:rPr>
        <w:t xml:space="preserve">who is exempted by the AER under the </w:t>
      </w:r>
      <w:r w:rsidR="00437201" w:rsidRPr="00632C67">
        <w:rPr>
          <w:i/>
          <w:iCs/>
        </w:rPr>
        <w:t>National Energy Retail Law (ACT)</w:t>
      </w:r>
      <w:r w:rsidRPr="005B1051">
        <w:rPr>
          <w:szCs w:val="24"/>
        </w:rPr>
        <w:t xml:space="preserve"> from the requirement to hold a retailer authorisation.</w:t>
      </w:r>
    </w:p>
    <w:p w14:paraId="45472013" w14:textId="77777777" w:rsidR="00047775" w:rsidRPr="005B1051" w:rsidRDefault="00047775" w:rsidP="00047775">
      <w:pPr>
        <w:pStyle w:val="Amain"/>
      </w:pPr>
      <w:r w:rsidRPr="005B1051">
        <w:tab/>
        <w:t>(2)</w:t>
      </w:r>
      <w:r w:rsidRPr="005B1051">
        <w:tab/>
        <w:t>In this section:</w:t>
      </w:r>
    </w:p>
    <w:p w14:paraId="54A64EC5" w14:textId="01020548" w:rsidR="00047775" w:rsidRPr="005B1051" w:rsidRDefault="00047775" w:rsidP="00047775">
      <w:pPr>
        <w:pStyle w:val="aDef"/>
        <w:rPr>
          <w:szCs w:val="24"/>
        </w:rPr>
      </w:pPr>
      <w:r w:rsidRPr="00255624">
        <w:rPr>
          <w:rStyle w:val="charBoldItals"/>
        </w:rPr>
        <w:t xml:space="preserve">AER </w:t>
      </w:r>
      <w:r w:rsidRPr="005B1051">
        <w:t>means</w:t>
      </w:r>
      <w:r w:rsidRPr="005B1051">
        <w:rPr>
          <w:szCs w:val="24"/>
        </w:rPr>
        <w:t xml:space="preserve"> the Australian Energy Regulator established under the </w:t>
      </w:r>
      <w:hyperlink r:id="rId102" w:tooltip="Act 1974 No 51 (Cwlth)" w:history="1">
        <w:r w:rsidR="00346B1D" w:rsidRPr="00346B1D">
          <w:rPr>
            <w:rStyle w:val="charCitHyperlinkItal"/>
          </w:rPr>
          <w:t>Competition and Consumer Act 2010</w:t>
        </w:r>
      </w:hyperlink>
      <w:r w:rsidRPr="005B1051">
        <w:rPr>
          <w:szCs w:val="24"/>
        </w:rPr>
        <w:t xml:space="preserve"> (Cwlth), section 44AE (Establishment of the AER).</w:t>
      </w:r>
    </w:p>
    <w:p w14:paraId="0B28BB8E" w14:textId="77777777" w:rsidR="00047775" w:rsidRPr="005B1051" w:rsidRDefault="00047775" w:rsidP="00047775">
      <w:pPr>
        <w:pStyle w:val="AH5Sec"/>
      </w:pPr>
      <w:bookmarkStart w:id="108" w:name="_Toc74912529"/>
      <w:r w:rsidRPr="00CF72CD">
        <w:rPr>
          <w:rStyle w:val="CharSectNo"/>
        </w:rPr>
        <w:t>75B</w:t>
      </w:r>
      <w:r w:rsidRPr="005B1051">
        <w:tab/>
        <w:t>Application of Act to NERL retailers</w:t>
      </w:r>
      <w:bookmarkEnd w:id="108"/>
    </w:p>
    <w:p w14:paraId="34AFDDD9" w14:textId="77777777" w:rsidR="00047775" w:rsidRPr="005B1051" w:rsidRDefault="00047775" w:rsidP="00047775">
      <w:pPr>
        <w:pStyle w:val="Amain"/>
      </w:pPr>
      <w:r w:rsidRPr="005B1051">
        <w:tab/>
        <w:t>(1)</w:t>
      </w:r>
      <w:r w:rsidRPr="005B1051">
        <w:tab/>
        <w:t>The relevant parts of this Act apply in relation to a NERL retailer as if—</w:t>
      </w:r>
    </w:p>
    <w:p w14:paraId="59DEAE90" w14:textId="77777777" w:rsidR="00047775" w:rsidRPr="005B1051" w:rsidRDefault="00047775" w:rsidP="00047775">
      <w:pPr>
        <w:pStyle w:val="Apara"/>
      </w:pPr>
      <w:r w:rsidRPr="005B1051">
        <w:tab/>
        <w:t>(a)</w:t>
      </w:r>
      <w:r w:rsidRPr="005B1051">
        <w:tab/>
        <w:t>a reference to a utility were a reference to a NERL retailer; and</w:t>
      </w:r>
    </w:p>
    <w:p w14:paraId="4EDBB742" w14:textId="77777777" w:rsidR="00047775" w:rsidRPr="005B1051" w:rsidRDefault="00047775" w:rsidP="00047775">
      <w:pPr>
        <w:pStyle w:val="Apara"/>
      </w:pPr>
      <w:r w:rsidRPr="005B1051">
        <w:tab/>
        <w:t>(b)</w:t>
      </w:r>
      <w:r w:rsidRPr="005B1051">
        <w:tab/>
        <w:t>for the relevant parts of this Act other than part 4 (Industry codes)—a reference to a utility service were a reference to the activity of selling electricity or gas to a person for premises; and</w:t>
      </w:r>
    </w:p>
    <w:p w14:paraId="5E123CDC" w14:textId="72D00B08" w:rsidR="00047775" w:rsidRPr="005B1051" w:rsidRDefault="00047775" w:rsidP="00D905A4">
      <w:pPr>
        <w:pStyle w:val="Apara"/>
        <w:keepLines/>
      </w:pPr>
      <w:r w:rsidRPr="005B1051">
        <w:lastRenderedPageBreak/>
        <w:tab/>
        <w:t>(c)</w:t>
      </w:r>
      <w:r w:rsidRPr="005B1051">
        <w:tab/>
        <w:t xml:space="preserve">for part 4—a reference to a utility service were a reference to the activity of selling electricity or gas to a person for premises, and included the action required by a NERL retailer under the </w:t>
      </w:r>
      <w:hyperlink r:id="rId103" w:tooltip="A2008-21" w:history="1">
        <w:r w:rsidR="00255624" w:rsidRPr="00255624">
          <w:rPr>
            <w:rStyle w:val="charCitHyperlinkItal"/>
          </w:rPr>
          <w:t>Electricity Feed-in (Renewable Energy Premium) Act 2008</w:t>
        </w:r>
      </w:hyperlink>
      <w:r w:rsidRPr="005B1051">
        <w:t>, section 6 (3) (Feed-in from renewable energy generators to electricity network); and</w:t>
      </w:r>
    </w:p>
    <w:p w14:paraId="7CB5B49C" w14:textId="7EEA49EE" w:rsidR="00047775" w:rsidRPr="005B1051" w:rsidRDefault="00047775" w:rsidP="00047775">
      <w:pPr>
        <w:pStyle w:val="Apara"/>
      </w:pPr>
      <w:r w:rsidRPr="005B1051">
        <w:tab/>
        <w:t>(d)</w:t>
      </w:r>
      <w:r w:rsidRPr="005B1051">
        <w:tab/>
        <w:t xml:space="preserve">a reference to a customer were a reference to a customer under the </w:t>
      </w:r>
      <w:r w:rsidR="00437201" w:rsidRPr="00632C67">
        <w:rPr>
          <w:i/>
          <w:iCs/>
        </w:rPr>
        <w:t>National Energy Retail Law (ACT)</w:t>
      </w:r>
      <w:r w:rsidRPr="005B1051">
        <w:t>; and</w:t>
      </w:r>
    </w:p>
    <w:p w14:paraId="61DECC11" w14:textId="77777777" w:rsidR="00047775" w:rsidRPr="005B1051" w:rsidRDefault="00047775" w:rsidP="00047775">
      <w:pPr>
        <w:pStyle w:val="Apara"/>
      </w:pPr>
      <w:r w:rsidRPr="005B1051">
        <w:tab/>
        <w:t>(e)</w:t>
      </w:r>
      <w:r w:rsidRPr="005B1051">
        <w:tab/>
        <w:t>any other necessary changes were made.</w:t>
      </w:r>
    </w:p>
    <w:p w14:paraId="3B478AB5" w14:textId="77777777" w:rsidR="00047775" w:rsidRPr="005B1051" w:rsidRDefault="00047775" w:rsidP="00047775">
      <w:pPr>
        <w:pStyle w:val="Amain"/>
      </w:pPr>
      <w:r w:rsidRPr="005B1051">
        <w:tab/>
        <w:t>(2)</w:t>
      </w:r>
      <w:r w:rsidRPr="005B1051">
        <w:tab/>
        <w:t>In this section:</w:t>
      </w:r>
    </w:p>
    <w:p w14:paraId="42A11620" w14:textId="77777777" w:rsidR="00047775" w:rsidRPr="005B1051" w:rsidRDefault="00047775" w:rsidP="00047775">
      <w:pPr>
        <w:pStyle w:val="aDef"/>
        <w:keepNext/>
      </w:pPr>
      <w:r w:rsidRPr="00255624">
        <w:rPr>
          <w:rStyle w:val="charBoldItals"/>
        </w:rPr>
        <w:t>relevant parts</w:t>
      </w:r>
      <w:r w:rsidRPr="005B1051">
        <w:t>, of this Act, mean the following:</w:t>
      </w:r>
    </w:p>
    <w:p w14:paraId="38DA9155" w14:textId="77777777" w:rsidR="00047775" w:rsidRPr="005B1051" w:rsidRDefault="00047775" w:rsidP="00047775">
      <w:pPr>
        <w:pStyle w:val="aDefpara"/>
      </w:pPr>
      <w:r w:rsidRPr="005B1051">
        <w:tab/>
        <w:t>(a)</w:t>
      </w:r>
      <w:r w:rsidRPr="005B1051">
        <w:tab/>
        <w:t>part 3A (Energy industry levy);</w:t>
      </w:r>
    </w:p>
    <w:p w14:paraId="34063D33" w14:textId="77777777" w:rsidR="00047775" w:rsidRPr="005B1051" w:rsidRDefault="00047775" w:rsidP="00047775">
      <w:pPr>
        <w:pStyle w:val="aDefpara"/>
      </w:pPr>
      <w:r w:rsidRPr="005B1051">
        <w:tab/>
        <w:t>(b)</w:t>
      </w:r>
      <w:r w:rsidRPr="005B1051">
        <w:tab/>
        <w:t>part 4 (Industry codes);</w:t>
      </w:r>
    </w:p>
    <w:p w14:paraId="6E66A6C4" w14:textId="77777777" w:rsidR="00047775" w:rsidRPr="005B1051" w:rsidRDefault="00047775" w:rsidP="00047775">
      <w:pPr>
        <w:pStyle w:val="aDefpara"/>
      </w:pPr>
      <w:r w:rsidRPr="005B1051">
        <w:tab/>
        <w:t>(</w:t>
      </w:r>
      <w:r w:rsidR="00E923B3">
        <w:t>c</w:t>
      </w:r>
      <w:r w:rsidRPr="005B1051">
        <w:t>)</w:t>
      </w:r>
      <w:r w:rsidRPr="005B1051">
        <w:tab/>
        <w:t>part 10 (Enforcement);</w:t>
      </w:r>
    </w:p>
    <w:p w14:paraId="731893DA" w14:textId="77777777" w:rsidR="00047775" w:rsidRPr="005B1051" w:rsidRDefault="00047775" w:rsidP="00047775">
      <w:pPr>
        <w:pStyle w:val="aDefpara"/>
      </w:pPr>
      <w:r w:rsidRPr="005B1051">
        <w:tab/>
        <w:t>(</w:t>
      </w:r>
      <w:r w:rsidR="00E923B3">
        <w:t>d</w:t>
      </w:r>
      <w:r w:rsidRPr="005B1051">
        <w:t>)</w:t>
      </w:r>
      <w:r w:rsidRPr="005B1051">
        <w:tab/>
        <w:t>part 11 (Certain causes of action against customer);</w:t>
      </w:r>
    </w:p>
    <w:p w14:paraId="10ED0CB5" w14:textId="77777777" w:rsidR="00047775" w:rsidRPr="005B1051" w:rsidRDefault="00047775" w:rsidP="00047775">
      <w:pPr>
        <w:pStyle w:val="aDefpara"/>
      </w:pPr>
      <w:r w:rsidRPr="005B1051">
        <w:tab/>
        <w:t>(</w:t>
      </w:r>
      <w:r w:rsidR="00E923B3">
        <w:t>e</w:t>
      </w:r>
      <w:r w:rsidRPr="005B1051">
        <w:t>)</w:t>
      </w:r>
      <w:r w:rsidRPr="005B1051">
        <w:tab/>
        <w:t>part 12 (Complaints to ACAT about utilities);</w:t>
      </w:r>
    </w:p>
    <w:p w14:paraId="710D2EA1" w14:textId="77777777" w:rsidR="00047775" w:rsidRPr="005B1051" w:rsidRDefault="00047775" w:rsidP="00047775">
      <w:pPr>
        <w:pStyle w:val="aDefpara"/>
      </w:pPr>
      <w:r w:rsidRPr="005B1051">
        <w:tab/>
        <w:t>(</w:t>
      </w:r>
      <w:r w:rsidR="00E923B3">
        <w:t>f</w:t>
      </w:r>
      <w:r w:rsidRPr="005B1051">
        <w:t>)</w:t>
      </w:r>
      <w:r w:rsidRPr="005B1051">
        <w:tab/>
        <w:t>part 13 (Community service obligations).</w:t>
      </w:r>
    </w:p>
    <w:p w14:paraId="21C2BD24" w14:textId="77777777" w:rsidR="00047775" w:rsidRPr="005B1051" w:rsidRDefault="00047775" w:rsidP="00047775">
      <w:pPr>
        <w:pStyle w:val="AH5Sec"/>
      </w:pPr>
      <w:bookmarkStart w:id="109" w:name="_Toc74912530"/>
      <w:r w:rsidRPr="00CF72CD">
        <w:rPr>
          <w:rStyle w:val="CharSectNo"/>
        </w:rPr>
        <w:t>75C</w:t>
      </w:r>
      <w:r w:rsidRPr="005B1051">
        <w:tab/>
        <w:t>Application of Act to NERL exempt sellers</w:t>
      </w:r>
      <w:bookmarkEnd w:id="109"/>
    </w:p>
    <w:p w14:paraId="46DEE239" w14:textId="77777777" w:rsidR="00047775" w:rsidRPr="005B1051" w:rsidRDefault="00047775" w:rsidP="00047775">
      <w:pPr>
        <w:pStyle w:val="Amain"/>
      </w:pPr>
      <w:r w:rsidRPr="005B1051">
        <w:tab/>
        <w:t>(1)</w:t>
      </w:r>
      <w:r w:rsidRPr="005B1051">
        <w:tab/>
        <w:t>The relevant parts of this Act apply in relation to a NERL exempt seller as if—</w:t>
      </w:r>
    </w:p>
    <w:p w14:paraId="6F997DDE" w14:textId="77777777" w:rsidR="00047775" w:rsidRPr="005B1051" w:rsidRDefault="00047775" w:rsidP="00047775">
      <w:pPr>
        <w:pStyle w:val="Apara"/>
      </w:pPr>
      <w:r w:rsidRPr="005B1051">
        <w:tab/>
        <w:t>(a)</w:t>
      </w:r>
      <w:r w:rsidRPr="005B1051">
        <w:tab/>
        <w:t>a reference to a utility were a reference to a NERL exempt seller; and</w:t>
      </w:r>
    </w:p>
    <w:p w14:paraId="6E7EB3B1" w14:textId="77777777" w:rsidR="00047775" w:rsidRPr="005B1051" w:rsidRDefault="00047775" w:rsidP="00047775">
      <w:pPr>
        <w:pStyle w:val="Apara"/>
      </w:pPr>
      <w:r w:rsidRPr="005B1051">
        <w:tab/>
        <w:t>(b)</w:t>
      </w:r>
      <w:r w:rsidRPr="005B1051">
        <w:tab/>
        <w:t>a reference to a utility service were a reference to the activity of selling electricity or gas to a person for premises; and</w:t>
      </w:r>
    </w:p>
    <w:p w14:paraId="0DC08BDC" w14:textId="29158752" w:rsidR="00047775" w:rsidRPr="005B1051" w:rsidRDefault="00047775" w:rsidP="00047775">
      <w:pPr>
        <w:pStyle w:val="Apara"/>
      </w:pPr>
      <w:r w:rsidRPr="005B1051">
        <w:tab/>
        <w:t>(c)</w:t>
      </w:r>
      <w:r w:rsidRPr="005B1051">
        <w:tab/>
        <w:t xml:space="preserve">a reference to a customer were a reference to a customer under the </w:t>
      </w:r>
      <w:r w:rsidR="00437201" w:rsidRPr="00632C67">
        <w:rPr>
          <w:i/>
          <w:iCs/>
        </w:rPr>
        <w:t>National Energy Retail Law (ACT)</w:t>
      </w:r>
      <w:r w:rsidRPr="005B1051">
        <w:t>; and</w:t>
      </w:r>
    </w:p>
    <w:p w14:paraId="2EC22275" w14:textId="77777777" w:rsidR="00047775" w:rsidRPr="005B1051" w:rsidRDefault="00047775" w:rsidP="00047775">
      <w:pPr>
        <w:pStyle w:val="Apara"/>
      </w:pPr>
      <w:r w:rsidRPr="005B1051">
        <w:tab/>
        <w:t>(d)</w:t>
      </w:r>
      <w:r w:rsidRPr="005B1051">
        <w:tab/>
        <w:t>any other necessary changes were made.</w:t>
      </w:r>
    </w:p>
    <w:p w14:paraId="68B0AA6F" w14:textId="77777777" w:rsidR="00047775" w:rsidRPr="005B1051" w:rsidRDefault="00047775" w:rsidP="00047775">
      <w:pPr>
        <w:pStyle w:val="Amain"/>
      </w:pPr>
      <w:r w:rsidRPr="005B1051">
        <w:lastRenderedPageBreak/>
        <w:tab/>
        <w:t>(2)</w:t>
      </w:r>
      <w:r w:rsidRPr="005B1051">
        <w:tab/>
        <w:t>In this section:</w:t>
      </w:r>
    </w:p>
    <w:p w14:paraId="5C874C8C" w14:textId="77777777" w:rsidR="00047775" w:rsidRPr="005B1051" w:rsidRDefault="00047775" w:rsidP="00047775">
      <w:pPr>
        <w:pStyle w:val="aDef"/>
        <w:keepNext/>
      </w:pPr>
      <w:r w:rsidRPr="00255624">
        <w:rPr>
          <w:rStyle w:val="charBoldItals"/>
        </w:rPr>
        <w:t>relevant parts</w:t>
      </w:r>
      <w:r w:rsidRPr="005B1051">
        <w:t>, of this Act, mean the following:</w:t>
      </w:r>
    </w:p>
    <w:p w14:paraId="4D908A19" w14:textId="77777777" w:rsidR="00047775" w:rsidRPr="005B1051" w:rsidRDefault="00047775" w:rsidP="00047775">
      <w:pPr>
        <w:pStyle w:val="aDefpara"/>
      </w:pPr>
      <w:r w:rsidRPr="005B1051">
        <w:tab/>
        <w:t>(</w:t>
      </w:r>
      <w:r w:rsidR="00E923B3">
        <w:t>a</w:t>
      </w:r>
      <w:r w:rsidRPr="005B1051">
        <w:t>)</w:t>
      </w:r>
      <w:r w:rsidRPr="005B1051">
        <w:tab/>
        <w:t>part 10 (Enforcement);</w:t>
      </w:r>
    </w:p>
    <w:p w14:paraId="3D0EC8DC" w14:textId="77777777" w:rsidR="00047775" w:rsidRPr="005B1051" w:rsidRDefault="00047775" w:rsidP="00047775">
      <w:pPr>
        <w:pStyle w:val="aDefpara"/>
      </w:pPr>
      <w:r w:rsidRPr="005B1051">
        <w:tab/>
        <w:t>(</w:t>
      </w:r>
      <w:r w:rsidR="00E923B3">
        <w:t>b</w:t>
      </w:r>
      <w:r w:rsidRPr="005B1051">
        <w:t>)</w:t>
      </w:r>
      <w:r w:rsidRPr="005B1051">
        <w:tab/>
        <w:t>part 11 (Certain causes of action against customer);</w:t>
      </w:r>
    </w:p>
    <w:p w14:paraId="7B3C6959" w14:textId="77777777" w:rsidR="00047775" w:rsidRPr="005B1051" w:rsidRDefault="00047775" w:rsidP="00047775">
      <w:pPr>
        <w:pStyle w:val="aDefpara"/>
      </w:pPr>
      <w:r w:rsidRPr="005B1051">
        <w:tab/>
        <w:t>(</w:t>
      </w:r>
      <w:r w:rsidR="00E923B3">
        <w:t>c</w:t>
      </w:r>
      <w:r w:rsidRPr="005B1051">
        <w:t>)</w:t>
      </w:r>
      <w:r w:rsidRPr="005B1051">
        <w:tab/>
        <w:t>part 12 (Complaints to ACAT about utilities).</w:t>
      </w:r>
    </w:p>
    <w:p w14:paraId="57A27BD5" w14:textId="77777777" w:rsidR="00047775" w:rsidRPr="005B1051" w:rsidRDefault="00047775" w:rsidP="00047775">
      <w:pPr>
        <w:pStyle w:val="AH5Sec"/>
      </w:pPr>
      <w:bookmarkStart w:id="110" w:name="_Toc74912531"/>
      <w:r w:rsidRPr="00CF72CD">
        <w:rPr>
          <w:rStyle w:val="CharSectNo"/>
        </w:rPr>
        <w:t>75D</w:t>
      </w:r>
      <w:r w:rsidRPr="005B1051">
        <w:tab/>
        <w:t>Inconsistency between Act and NERL</w:t>
      </w:r>
      <w:bookmarkEnd w:id="110"/>
    </w:p>
    <w:p w14:paraId="0F758801" w14:textId="58AFFCDC" w:rsidR="00047775" w:rsidRPr="005B1051" w:rsidRDefault="00047775" w:rsidP="00047775">
      <w:pPr>
        <w:pStyle w:val="Amain"/>
      </w:pPr>
      <w:r w:rsidRPr="005B1051">
        <w:tab/>
        <w:t>(1)</w:t>
      </w:r>
      <w:r w:rsidRPr="005B1051">
        <w:tab/>
        <w:t xml:space="preserve">The </w:t>
      </w:r>
      <w:r w:rsidR="00437201" w:rsidRPr="00632C67">
        <w:rPr>
          <w:i/>
          <w:iCs/>
        </w:rPr>
        <w:t>National Energy Retail Law (ACT)</w:t>
      </w:r>
      <w:r w:rsidRPr="005B1051">
        <w:t xml:space="preserve"> prevails if there is an inconsistency between this Act in its application to a NERL retailer or NERL exempt seller and that Law.</w:t>
      </w:r>
    </w:p>
    <w:p w14:paraId="2AEF37E0" w14:textId="1868205F" w:rsidR="00047775" w:rsidRPr="005B1051" w:rsidRDefault="00047775" w:rsidP="00047775">
      <w:pPr>
        <w:pStyle w:val="aNote"/>
        <w:keepNext/>
      </w:pPr>
      <w:r w:rsidRPr="005B1051">
        <w:rPr>
          <w:rStyle w:val="charItals"/>
        </w:rPr>
        <w:t>Note 1</w:t>
      </w:r>
      <w:r w:rsidRPr="005B1051">
        <w:rPr>
          <w:i/>
          <w:snapToGrid w:val="0"/>
        </w:rPr>
        <w:tab/>
      </w:r>
      <w:r w:rsidRPr="005B1051">
        <w:rPr>
          <w:snapToGrid w:val="0"/>
        </w:rPr>
        <w:t xml:space="preserve">A reference to </w:t>
      </w:r>
      <w:r w:rsidRPr="005B1051">
        <w:t xml:space="preserve">the </w:t>
      </w:r>
      <w:r w:rsidR="00437201" w:rsidRPr="00632C67">
        <w:rPr>
          <w:i/>
          <w:iCs/>
        </w:rPr>
        <w:t>National Energy Retail Law (ACT)</w:t>
      </w:r>
      <w:r w:rsidRPr="00632C67">
        <w:rPr>
          <w:i/>
          <w:iCs/>
        </w:rPr>
        <w:t xml:space="preserve"> </w:t>
      </w:r>
      <w:r w:rsidRPr="005B1051">
        <w:rPr>
          <w:snapToGrid w:val="0"/>
        </w:rPr>
        <w:t xml:space="preserve">includes a reference to the statutory instruments made or in force under that Law, including the </w:t>
      </w:r>
      <w:r w:rsidR="00437201" w:rsidRPr="00632C67">
        <w:rPr>
          <w:i/>
          <w:iCs/>
        </w:rPr>
        <w:t>National Energy Retail Regulation (ACT)</w:t>
      </w:r>
      <w:r w:rsidRPr="005B1051">
        <w:rPr>
          <w:snapToGrid w:val="0"/>
        </w:rPr>
        <w:t xml:space="preserve"> </w:t>
      </w:r>
      <w:r w:rsidRPr="00255624">
        <w:t xml:space="preserve">and the </w:t>
      </w:r>
      <w:r w:rsidRPr="005B1051">
        <w:t>national energy retail rules</w:t>
      </w:r>
      <w:r w:rsidRPr="00255624">
        <w:t xml:space="preserve"> </w:t>
      </w:r>
      <w:r w:rsidRPr="005B1051">
        <w:rPr>
          <w:snapToGrid w:val="0"/>
        </w:rPr>
        <w:t>(</w:t>
      </w:r>
      <w:r w:rsidRPr="005B1051">
        <w:t xml:space="preserve">see </w:t>
      </w:r>
      <w:hyperlink r:id="rId104" w:tooltip="A2012-31" w:history="1">
        <w:r w:rsidR="00255624" w:rsidRPr="00255624">
          <w:rPr>
            <w:rStyle w:val="charCitHyperlinkItal"/>
          </w:rPr>
          <w:t>National Energy Retail Law (ACT) Act 2012</w:t>
        </w:r>
      </w:hyperlink>
      <w:r w:rsidRPr="005B1051">
        <w:t>,</w:t>
      </w:r>
      <w:r w:rsidRPr="00255624">
        <w:t xml:space="preserve"> </w:t>
      </w:r>
      <w:r>
        <w:t>s 9 </w:t>
      </w:r>
      <w:r w:rsidRPr="005B1051">
        <w:t xml:space="preserve">(2) and </w:t>
      </w:r>
      <w:hyperlink r:id="rId105" w:tooltip="A2001-14" w:history="1">
        <w:r w:rsidR="00255624" w:rsidRPr="00255624">
          <w:rPr>
            <w:rStyle w:val="charCitHyperlinkAbbrev"/>
          </w:rPr>
          <w:t>Legislation Act</w:t>
        </w:r>
      </w:hyperlink>
      <w:r w:rsidRPr="005B1051">
        <w:t>, s 104).</w:t>
      </w:r>
    </w:p>
    <w:p w14:paraId="363F57FB" w14:textId="5F85AFAC" w:rsidR="00047775" w:rsidRPr="005B1051" w:rsidRDefault="00047775" w:rsidP="00047775">
      <w:pPr>
        <w:pStyle w:val="aNote"/>
      </w:pPr>
      <w:r w:rsidRPr="005B1051">
        <w:rPr>
          <w:rStyle w:val="charItals"/>
        </w:rPr>
        <w:t>Note 2</w:t>
      </w:r>
      <w:r w:rsidRPr="005B1051">
        <w:rPr>
          <w:rStyle w:val="charItals"/>
        </w:rPr>
        <w:tab/>
      </w:r>
      <w:r w:rsidRPr="005B1051">
        <w:rPr>
          <w:snapToGrid w:val="0"/>
        </w:rPr>
        <w:t>A reference to an Act includes a reference to the statutory instruments made or in force under the Act, including any regulation (</w:t>
      </w:r>
      <w:r w:rsidRPr="005B1051">
        <w:t xml:space="preserve">see </w:t>
      </w:r>
      <w:hyperlink r:id="rId106" w:tooltip="A2001-14" w:history="1">
        <w:r w:rsidR="00255624" w:rsidRPr="00255624">
          <w:rPr>
            <w:rStyle w:val="charCitHyperlinkAbbrev"/>
          </w:rPr>
          <w:t>Legislation Act</w:t>
        </w:r>
      </w:hyperlink>
      <w:r w:rsidRPr="005B1051">
        <w:t>, s 104).</w:t>
      </w:r>
    </w:p>
    <w:p w14:paraId="371EF63A" w14:textId="77777777" w:rsidR="00047775" w:rsidRPr="005B1051" w:rsidRDefault="00047775" w:rsidP="00047775">
      <w:pPr>
        <w:pStyle w:val="Amain"/>
      </w:pPr>
      <w:r w:rsidRPr="005B1051">
        <w:tab/>
        <w:t>(2)</w:t>
      </w:r>
      <w:r w:rsidRPr="005B1051">
        <w:tab/>
        <w:t>This Act is taken to be consistent with that Law to the extent that it is capable of operating concurrently with that Law.</w:t>
      </w:r>
    </w:p>
    <w:p w14:paraId="39D8D1D5" w14:textId="77777777" w:rsidR="00047775" w:rsidRPr="00CF72CD" w:rsidRDefault="00047775" w:rsidP="00047775">
      <w:pPr>
        <w:pStyle w:val="AH3Div"/>
      </w:pPr>
      <w:bookmarkStart w:id="111" w:name="_Toc74912532"/>
      <w:r w:rsidRPr="00CF72CD">
        <w:rPr>
          <w:rStyle w:val="CharDivNo"/>
        </w:rPr>
        <w:t>Division 5A.2</w:t>
      </w:r>
      <w:r w:rsidRPr="005B1051">
        <w:tab/>
      </w:r>
      <w:r w:rsidRPr="00CF72CD">
        <w:rPr>
          <w:rStyle w:val="CharDivText"/>
        </w:rPr>
        <w:t>NERL retailer obligations</w:t>
      </w:r>
      <w:bookmarkEnd w:id="111"/>
    </w:p>
    <w:p w14:paraId="4DF6AC26" w14:textId="77777777" w:rsidR="00047775" w:rsidRPr="005B1051" w:rsidRDefault="00047775" w:rsidP="00047775">
      <w:pPr>
        <w:pStyle w:val="AH4SubDiv"/>
      </w:pPr>
      <w:bookmarkStart w:id="112" w:name="_Toc74912533"/>
      <w:r w:rsidRPr="005B1051">
        <w:t>Subdivision 5A.2.1</w:t>
      </w:r>
      <w:r w:rsidRPr="005B1051">
        <w:tab/>
        <w:t>Greenpower</w:t>
      </w:r>
      <w:bookmarkEnd w:id="112"/>
    </w:p>
    <w:p w14:paraId="0B370A7F" w14:textId="77777777" w:rsidR="00047775" w:rsidRPr="005B1051" w:rsidRDefault="00047775" w:rsidP="00047775">
      <w:pPr>
        <w:pStyle w:val="AH5Sec"/>
      </w:pPr>
      <w:bookmarkStart w:id="113" w:name="_Toc74912534"/>
      <w:r w:rsidRPr="00CF72CD">
        <w:rPr>
          <w:rStyle w:val="CharSectNo"/>
        </w:rPr>
        <w:t>75E</w:t>
      </w:r>
      <w:r w:rsidRPr="005B1051">
        <w:tab/>
        <w:t>Greenpower obligations—general</w:t>
      </w:r>
      <w:bookmarkEnd w:id="113"/>
    </w:p>
    <w:p w14:paraId="599A51B3" w14:textId="77777777" w:rsidR="00047775" w:rsidRPr="005B1051" w:rsidRDefault="00047775" w:rsidP="00047775">
      <w:pPr>
        <w:pStyle w:val="Amain"/>
      </w:pPr>
      <w:r w:rsidRPr="005B1051">
        <w:tab/>
        <w:t>(1)</w:t>
      </w:r>
      <w:r w:rsidRPr="005B1051">
        <w:tab/>
        <w:t>A NERL retailer must—</w:t>
      </w:r>
    </w:p>
    <w:p w14:paraId="103D1646" w14:textId="77777777" w:rsidR="00047775" w:rsidRPr="005B1051" w:rsidRDefault="00047775" w:rsidP="00047775">
      <w:pPr>
        <w:pStyle w:val="Apara"/>
      </w:pPr>
      <w:r w:rsidRPr="005B1051">
        <w:tab/>
        <w:t>(a)</w:t>
      </w:r>
      <w:r w:rsidRPr="005B1051">
        <w:tab/>
        <w:t xml:space="preserve">first </w:t>
      </w:r>
      <w:r w:rsidRPr="005B1051">
        <w:rPr>
          <w:szCs w:val="24"/>
        </w:rPr>
        <w:t xml:space="preserve">offer a greenpower product to a person who proposes to </w:t>
      </w:r>
      <w:r w:rsidRPr="005B1051">
        <w:t>purchase</w:t>
      </w:r>
      <w:r w:rsidRPr="005B1051">
        <w:rPr>
          <w:szCs w:val="24"/>
        </w:rPr>
        <w:t xml:space="preserve"> electricity for premises from the retailer; and</w:t>
      </w:r>
    </w:p>
    <w:p w14:paraId="128C3188" w14:textId="77777777" w:rsidR="00047775" w:rsidRPr="005B1051" w:rsidRDefault="00047775" w:rsidP="00047775">
      <w:pPr>
        <w:pStyle w:val="Apara"/>
      </w:pPr>
      <w:r w:rsidRPr="005B1051">
        <w:tab/>
        <w:t>(b)</w:t>
      </w:r>
      <w:r w:rsidRPr="005B1051">
        <w:tab/>
        <w:t>have a greenpower product available for purchase by its customers to whom it sells or supplies electricity.</w:t>
      </w:r>
    </w:p>
    <w:p w14:paraId="2754E76E" w14:textId="77777777" w:rsidR="00047775" w:rsidRPr="005B1051" w:rsidRDefault="00047775" w:rsidP="00047775">
      <w:pPr>
        <w:pStyle w:val="Amain"/>
      </w:pPr>
      <w:r w:rsidRPr="005B1051">
        <w:lastRenderedPageBreak/>
        <w:tab/>
        <w:t>(2)</w:t>
      </w:r>
      <w:r w:rsidRPr="005B1051">
        <w:tab/>
        <w:t>Subsection (1) (a) does not apply to a NERL retailer in relation to—</w:t>
      </w:r>
    </w:p>
    <w:p w14:paraId="7F3F2333" w14:textId="6DF41D6A" w:rsidR="00047775" w:rsidRPr="005B1051" w:rsidRDefault="00047775" w:rsidP="00047775">
      <w:pPr>
        <w:pStyle w:val="Apara"/>
      </w:pPr>
      <w:r w:rsidRPr="005B1051">
        <w:tab/>
        <w:t>(a)</w:t>
      </w:r>
      <w:r w:rsidRPr="005B1051">
        <w:tab/>
        <w:t xml:space="preserve">a person for whom the retailer is acting as </w:t>
      </w:r>
      <w:r w:rsidRPr="005B1051">
        <w:rPr>
          <w:sz w:val="23"/>
          <w:szCs w:val="23"/>
        </w:rPr>
        <w:t xml:space="preserve">designated RoLR in relation to a RoLR event under the </w:t>
      </w:r>
      <w:r w:rsidR="00437201" w:rsidRPr="00632C67">
        <w:rPr>
          <w:i/>
          <w:iCs/>
        </w:rPr>
        <w:t>National Energy Retail Law (ACT)</w:t>
      </w:r>
      <w:r w:rsidRPr="005B1051">
        <w:rPr>
          <w:sz w:val="23"/>
          <w:szCs w:val="23"/>
        </w:rPr>
        <w:t>; or</w:t>
      </w:r>
    </w:p>
    <w:p w14:paraId="34365D3B" w14:textId="77777777" w:rsidR="00047775" w:rsidRPr="005B1051" w:rsidRDefault="00047775" w:rsidP="00047775">
      <w:pPr>
        <w:pStyle w:val="Apara"/>
      </w:pPr>
      <w:r w:rsidRPr="005B1051">
        <w:tab/>
        <w:t>(b)</w:t>
      </w:r>
      <w:r w:rsidRPr="005B1051">
        <w:tab/>
        <w:t>a person who is a move-in customer or carry-over customer; or</w:t>
      </w:r>
    </w:p>
    <w:p w14:paraId="24A36419" w14:textId="06721E58" w:rsidR="00047775" w:rsidRPr="005B1051" w:rsidRDefault="00047775" w:rsidP="00047775">
      <w:pPr>
        <w:pStyle w:val="Apara"/>
      </w:pPr>
      <w:r w:rsidRPr="005B1051">
        <w:tab/>
        <w:t>(c)</w:t>
      </w:r>
      <w:r w:rsidRPr="005B1051">
        <w:tab/>
        <w:t xml:space="preserve">a transaction with a person if the retailer must obtain the person’s explicit informed consent for the transaction under the </w:t>
      </w:r>
      <w:r w:rsidR="00437201" w:rsidRPr="00632C67">
        <w:rPr>
          <w:i/>
          <w:iCs/>
        </w:rPr>
        <w:t>National Energy Retail Law (ACT)</w:t>
      </w:r>
      <w:r w:rsidRPr="005B1051">
        <w:t>, section 38 (Requirement for explicit informed consent for certain transactions).</w:t>
      </w:r>
    </w:p>
    <w:p w14:paraId="2B43C762" w14:textId="77777777" w:rsidR="00047775" w:rsidRPr="005B1051" w:rsidRDefault="00047775" w:rsidP="00047775">
      <w:pPr>
        <w:pStyle w:val="Amain"/>
      </w:pPr>
      <w:r w:rsidRPr="005B1051">
        <w:tab/>
        <w:t>(3)</w:t>
      </w:r>
      <w:r w:rsidRPr="005B1051">
        <w:tab/>
        <w:t>If a small customer stops, or proposes to stop, purchasing a greenpower product from a NERL retailer, the retailer must not impose a charge (however described) on the small customer in relation to the cessation.</w:t>
      </w:r>
    </w:p>
    <w:p w14:paraId="6244CC32" w14:textId="77777777" w:rsidR="00047775" w:rsidRPr="005B1051" w:rsidRDefault="00047775" w:rsidP="00047775">
      <w:pPr>
        <w:pStyle w:val="Amain"/>
      </w:pPr>
      <w:r w:rsidRPr="005B1051">
        <w:tab/>
        <w:t>(4)</w:t>
      </w:r>
      <w:r w:rsidRPr="005B1051">
        <w:tab/>
        <w:t>In this section:</w:t>
      </w:r>
    </w:p>
    <w:p w14:paraId="045A92F4" w14:textId="6893A0FB" w:rsidR="00047775" w:rsidRPr="005B1051" w:rsidRDefault="00047775" w:rsidP="00047775">
      <w:pPr>
        <w:pStyle w:val="aDef"/>
      </w:pPr>
      <w:r w:rsidRPr="00255624">
        <w:rPr>
          <w:rStyle w:val="charBoldItals"/>
        </w:rPr>
        <w:t>carry-over customer</w:t>
      </w:r>
      <w:r w:rsidRPr="005B1051">
        <w:t xml:space="preserve">—see the </w:t>
      </w:r>
      <w:r w:rsidR="00437201" w:rsidRPr="00632C67">
        <w:rPr>
          <w:i/>
          <w:iCs/>
        </w:rPr>
        <w:t>National Energy Retail Law (ACT)</w:t>
      </w:r>
      <w:r w:rsidRPr="005B1051">
        <w:t>, section 2 (1).</w:t>
      </w:r>
    </w:p>
    <w:p w14:paraId="21C446A0" w14:textId="2B12FCDF" w:rsidR="00047775" w:rsidRPr="005B1051" w:rsidRDefault="00047775" w:rsidP="00047775">
      <w:pPr>
        <w:pStyle w:val="aDef"/>
        <w:rPr>
          <w:szCs w:val="24"/>
        </w:rPr>
      </w:pPr>
      <w:r w:rsidRPr="00255624">
        <w:rPr>
          <w:rStyle w:val="charBoldItals"/>
        </w:rPr>
        <w:t>customer</w:t>
      </w:r>
      <w:r w:rsidRPr="005B1051">
        <w:t xml:space="preserve">—see the </w:t>
      </w:r>
      <w:r w:rsidR="00437201" w:rsidRPr="00632C67">
        <w:rPr>
          <w:i/>
          <w:iCs/>
        </w:rPr>
        <w:t>National Energy Retail Law (ACT)</w:t>
      </w:r>
      <w:r w:rsidRPr="005B1051">
        <w:t>, section 5</w:t>
      </w:r>
      <w:r w:rsidRPr="005B1051">
        <w:rPr>
          <w:bCs/>
          <w:szCs w:val="24"/>
        </w:rPr>
        <w:t>.</w:t>
      </w:r>
    </w:p>
    <w:p w14:paraId="01D63382" w14:textId="65E87B9A" w:rsidR="00047775" w:rsidRPr="005B1051" w:rsidRDefault="00047775" w:rsidP="00047775">
      <w:pPr>
        <w:pStyle w:val="aDef"/>
        <w:rPr>
          <w:szCs w:val="24"/>
        </w:rPr>
      </w:pPr>
      <w:r w:rsidRPr="00255624">
        <w:rPr>
          <w:rStyle w:val="charBoldItals"/>
        </w:rPr>
        <w:t>designated RoLR</w:t>
      </w:r>
      <w:r w:rsidRPr="005B1051">
        <w:t xml:space="preserve">—see the </w:t>
      </w:r>
      <w:r w:rsidR="00437201" w:rsidRPr="00632C67">
        <w:rPr>
          <w:i/>
          <w:iCs/>
        </w:rPr>
        <w:t>National Energy Retail Law (ACT)</w:t>
      </w:r>
      <w:r w:rsidRPr="005B1051">
        <w:t>, section 122.</w:t>
      </w:r>
    </w:p>
    <w:p w14:paraId="1182AB5E" w14:textId="77777777" w:rsidR="00047775" w:rsidRPr="005B1051" w:rsidRDefault="00047775" w:rsidP="00047775">
      <w:pPr>
        <w:pStyle w:val="aDef"/>
        <w:keepNext/>
      </w:pPr>
      <w:r w:rsidRPr="00255624">
        <w:rPr>
          <w:rStyle w:val="charBoldItals"/>
        </w:rPr>
        <w:t>greenpower product</w:t>
      </w:r>
      <w:r w:rsidRPr="005B1051">
        <w:t xml:space="preserve">—see the </w:t>
      </w:r>
      <w:r w:rsidRPr="00255624">
        <w:rPr>
          <w:rStyle w:val="charItals"/>
        </w:rPr>
        <w:t>National GreenPower Accreditation Program: Program Rules</w:t>
      </w:r>
      <w:r w:rsidRPr="005B1051">
        <w:t>, Appendix C (Definition of Terms), made by the National GreenPower Steering Group, as in force from time to time.</w:t>
      </w:r>
    </w:p>
    <w:p w14:paraId="5CF4DDE9" w14:textId="78DC73DF" w:rsidR="00047775" w:rsidRPr="005B1051" w:rsidRDefault="00047775" w:rsidP="00047775">
      <w:pPr>
        <w:pStyle w:val="aNote"/>
        <w:keepNext/>
      </w:pPr>
      <w:r w:rsidRPr="00255624">
        <w:rPr>
          <w:rStyle w:val="charItals"/>
        </w:rPr>
        <w:t>Note</w:t>
      </w:r>
      <w:r w:rsidRPr="00255624">
        <w:rPr>
          <w:rStyle w:val="charItals"/>
        </w:rPr>
        <w:tab/>
      </w:r>
      <w:r w:rsidRPr="005B1051">
        <w:t xml:space="preserve">The </w:t>
      </w:r>
      <w:r w:rsidRPr="00255624">
        <w:rPr>
          <w:rStyle w:val="charItals"/>
        </w:rPr>
        <w:t>National GreenPower Accreditation Program: Program Rules</w:t>
      </w:r>
      <w:r w:rsidRPr="005B1051">
        <w:t xml:space="preserve"> are accessible at </w:t>
      </w:r>
      <w:hyperlink r:id="rId107" w:history="1">
        <w:r w:rsidR="00255624" w:rsidRPr="00255624">
          <w:rPr>
            <w:rStyle w:val="charCitHyperlinkAbbrev"/>
          </w:rPr>
          <w:t>www.greenpower.gov.au</w:t>
        </w:r>
      </w:hyperlink>
      <w:r w:rsidRPr="005B1051">
        <w:t>.</w:t>
      </w:r>
    </w:p>
    <w:p w14:paraId="38F21D4B" w14:textId="05E36669" w:rsidR="00047775" w:rsidRPr="005B1051" w:rsidRDefault="00047775" w:rsidP="00047775">
      <w:pPr>
        <w:pStyle w:val="aDef"/>
      </w:pPr>
      <w:r w:rsidRPr="00255624">
        <w:rPr>
          <w:rStyle w:val="charBoldItals"/>
        </w:rPr>
        <w:t>move-in customer</w:t>
      </w:r>
      <w:r w:rsidRPr="005B1051">
        <w:t xml:space="preserve">—see the </w:t>
      </w:r>
      <w:r w:rsidR="00437201" w:rsidRPr="00632C67">
        <w:rPr>
          <w:i/>
          <w:iCs/>
        </w:rPr>
        <w:t>National Energy Retail Law (ACT)</w:t>
      </w:r>
      <w:r w:rsidRPr="005B1051">
        <w:t>, section 2 (1).</w:t>
      </w:r>
    </w:p>
    <w:p w14:paraId="3B5AA46E" w14:textId="3B5EA7E2" w:rsidR="00047775" w:rsidRPr="005B1051" w:rsidRDefault="00047775" w:rsidP="00047775">
      <w:pPr>
        <w:pStyle w:val="aDef"/>
        <w:rPr>
          <w:szCs w:val="24"/>
        </w:rPr>
      </w:pPr>
      <w:r w:rsidRPr="00255624">
        <w:rPr>
          <w:rStyle w:val="charBoldItals"/>
        </w:rPr>
        <w:t>RoLR event</w:t>
      </w:r>
      <w:r w:rsidRPr="005B1051">
        <w:rPr>
          <w:sz w:val="23"/>
          <w:szCs w:val="23"/>
        </w:rPr>
        <w:t>, in relation to a retailer</w:t>
      </w:r>
      <w:r w:rsidRPr="005B1051">
        <w:t xml:space="preserve">—see the </w:t>
      </w:r>
      <w:r w:rsidR="00437201" w:rsidRPr="00632C67">
        <w:rPr>
          <w:i/>
          <w:iCs/>
        </w:rPr>
        <w:t>National Energy Retail Law (ACT)</w:t>
      </w:r>
      <w:r w:rsidRPr="005B1051">
        <w:t>, section 122.</w:t>
      </w:r>
    </w:p>
    <w:p w14:paraId="1F62F62A" w14:textId="65F9CB34" w:rsidR="00047775" w:rsidRPr="005B1051" w:rsidRDefault="00047775" w:rsidP="00047775">
      <w:pPr>
        <w:pStyle w:val="aDef"/>
        <w:rPr>
          <w:szCs w:val="24"/>
        </w:rPr>
      </w:pPr>
      <w:r w:rsidRPr="00255624">
        <w:rPr>
          <w:rStyle w:val="charBoldItals"/>
        </w:rPr>
        <w:lastRenderedPageBreak/>
        <w:t>small customer</w:t>
      </w:r>
      <w:r w:rsidRPr="005B1051">
        <w:t xml:space="preserve">—see the </w:t>
      </w:r>
      <w:r w:rsidR="00437201" w:rsidRPr="00632C67">
        <w:rPr>
          <w:i/>
          <w:iCs/>
        </w:rPr>
        <w:t>National Energy Retail Law (ACT)</w:t>
      </w:r>
      <w:r w:rsidRPr="005B1051">
        <w:t>, section 5</w:t>
      </w:r>
      <w:r w:rsidRPr="005B1051">
        <w:rPr>
          <w:bCs/>
          <w:szCs w:val="24"/>
        </w:rPr>
        <w:t>.</w:t>
      </w:r>
    </w:p>
    <w:p w14:paraId="328A79CF" w14:textId="77777777" w:rsidR="00047775" w:rsidRPr="005B1051" w:rsidRDefault="00047775" w:rsidP="00047775">
      <w:pPr>
        <w:pStyle w:val="AH5Sec"/>
      </w:pPr>
      <w:bookmarkStart w:id="114" w:name="_Toc74912535"/>
      <w:r w:rsidRPr="00CF72CD">
        <w:rPr>
          <w:rStyle w:val="CharSectNo"/>
        </w:rPr>
        <w:t>75F</w:t>
      </w:r>
      <w:r w:rsidRPr="005B1051">
        <w:tab/>
        <w:t>Greenpower obligations—information on bills</w:t>
      </w:r>
      <w:bookmarkEnd w:id="114"/>
    </w:p>
    <w:p w14:paraId="056FB7CB" w14:textId="77777777" w:rsidR="00047775" w:rsidRPr="005B1051" w:rsidRDefault="00047775" w:rsidP="00047775">
      <w:pPr>
        <w:pStyle w:val="Amain"/>
      </w:pPr>
      <w:r w:rsidRPr="005B1051">
        <w:tab/>
        <w:t>(1)</w:t>
      </w:r>
      <w:r w:rsidRPr="005B1051">
        <w:tab/>
        <w:t>If a customer purchases a greenpower product from a NERL retailer, the retailer must include greenpower information on each bill issued by the retailer to the customer.</w:t>
      </w:r>
    </w:p>
    <w:p w14:paraId="29EAA610" w14:textId="77777777" w:rsidR="00047775" w:rsidRPr="005B1051" w:rsidRDefault="00047775" w:rsidP="00047775">
      <w:pPr>
        <w:pStyle w:val="Amain"/>
      </w:pPr>
      <w:r w:rsidRPr="005B1051">
        <w:tab/>
        <w:t>(2)</w:t>
      </w:r>
      <w:r w:rsidRPr="005B1051">
        <w:tab/>
        <w:t>However, subsection (1) does not apply if the information is not reasonably available to the retailer.</w:t>
      </w:r>
    </w:p>
    <w:p w14:paraId="29F179F2" w14:textId="77777777" w:rsidR="00047775" w:rsidRPr="005B1051" w:rsidRDefault="00047775" w:rsidP="00047775">
      <w:pPr>
        <w:pStyle w:val="Amain"/>
      </w:pPr>
      <w:r w:rsidRPr="005B1051">
        <w:tab/>
        <w:t>(3)</w:t>
      </w:r>
      <w:r w:rsidRPr="005B1051">
        <w:tab/>
        <w:t>In this section:</w:t>
      </w:r>
    </w:p>
    <w:p w14:paraId="2FE0135B" w14:textId="69AAB2C7" w:rsidR="00047775" w:rsidRPr="005B1051" w:rsidRDefault="00047775" w:rsidP="00047775">
      <w:pPr>
        <w:pStyle w:val="aDef"/>
        <w:rPr>
          <w:bCs/>
          <w:szCs w:val="24"/>
        </w:rPr>
      </w:pPr>
      <w:r w:rsidRPr="00255624">
        <w:rPr>
          <w:rStyle w:val="charBoldItals"/>
        </w:rPr>
        <w:t>customer</w:t>
      </w:r>
      <w:r w:rsidRPr="005B1051">
        <w:t xml:space="preserve">—see the </w:t>
      </w:r>
      <w:r w:rsidR="00597927" w:rsidRPr="00632C67">
        <w:rPr>
          <w:i/>
          <w:iCs/>
        </w:rPr>
        <w:t>National Energy Retail Law (ACT)</w:t>
      </w:r>
      <w:r w:rsidRPr="005B1051">
        <w:t xml:space="preserve">, section 5 </w:t>
      </w:r>
      <w:r w:rsidRPr="005B1051">
        <w:rPr>
          <w:szCs w:val="24"/>
        </w:rPr>
        <w:t>(</w:t>
      </w:r>
      <w:r w:rsidRPr="005B1051">
        <w:rPr>
          <w:bCs/>
          <w:szCs w:val="24"/>
        </w:rPr>
        <w:t>Meaning of customer and associated terms).</w:t>
      </w:r>
    </w:p>
    <w:p w14:paraId="425346C0" w14:textId="77777777" w:rsidR="00047775" w:rsidRPr="00255624" w:rsidRDefault="00047775" w:rsidP="00047775">
      <w:pPr>
        <w:pStyle w:val="aDef"/>
      </w:pPr>
      <w:r w:rsidRPr="00255624">
        <w:rPr>
          <w:rStyle w:val="charBoldItals"/>
        </w:rPr>
        <w:t>greenpower information</w:t>
      </w:r>
      <w:r w:rsidRPr="005B1051">
        <w:t>, in relation to a customer, means information about the amount of electricity (stated as a percentage or otherwise) used or purchased by the customer that relates to the customer’s greenpower product.</w:t>
      </w:r>
    </w:p>
    <w:p w14:paraId="0FCE128A" w14:textId="77777777" w:rsidR="00047775" w:rsidRPr="00255624" w:rsidRDefault="00047775" w:rsidP="00047775">
      <w:pPr>
        <w:pStyle w:val="aDef"/>
        <w:keepNext/>
      </w:pPr>
      <w:r w:rsidRPr="00255624">
        <w:rPr>
          <w:rStyle w:val="charBoldItals"/>
        </w:rPr>
        <w:t>greenpower product</w:t>
      </w:r>
      <w:r w:rsidRPr="005B1051">
        <w:t>—see section 75E (4).</w:t>
      </w:r>
    </w:p>
    <w:p w14:paraId="6FA9E2FD" w14:textId="77777777" w:rsidR="00047775" w:rsidRPr="005B1051" w:rsidRDefault="00047775" w:rsidP="00047775">
      <w:pPr>
        <w:pStyle w:val="aNote"/>
      </w:pPr>
      <w:r w:rsidRPr="00255624">
        <w:rPr>
          <w:rStyle w:val="charItals"/>
        </w:rPr>
        <w:t>Note</w:t>
      </w:r>
      <w:r w:rsidRPr="005B1051">
        <w:tab/>
        <w:t>See the national energy retail rules, r 25 (Contents of bills (SRC and MRC)).</w:t>
      </w:r>
    </w:p>
    <w:p w14:paraId="63760037" w14:textId="77777777" w:rsidR="00047775" w:rsidRPr="005B1051" w:rsidRDefault="00047775" w:rsidP="00047775">
      <w:pPr>
        <w:pStyle w:val="AH5Sec"/>
      </w:pPr>
      <w:bookmarkStart w:id="115" w:name="_Toc74912536"/>
      <w:r w:rsidRPr="00CF72CD">
        <w:rPr>
          <w:rStyle w:val="CharSectNo"/>
        </w:rPr>
        <w:t>75G</w:t>
      </w:r>
      <w:r w:rsidRPr="005B1051">
        <w:tab/>
        <w:t>Exemption from greenpower obligations</w:t>
      </w:r>
      <w:bookmarkEnd w:id="115"/>
    </w:p>
    <w:p w14:paraId="40F32502" w14:textId="77777777" w:rsidR="00047775" w:rsidRPr="005B1051" w:rsidRDefault="00047775" w:rsidP="00047775">
      <w:pPr>
        <w:pStyle w:val="Amain"/>
      </w:pPr>
      <w:r w:rsidRPr="005B1051">
        <w:tab/>
        <w:t>(1)</w:t>
      </w:r>
      <w:r w:rsidRPr="005B1051">
        <w:tab/>
        <w:t>The Minister may exempt a NERL retailer from having to comply with section 75E (Greenpower obligations—general) or section 75F (Greenpower obligations—information on bills) if the Minister is satisfied on reasonable grounds that the exemption is in the public interest.</w:t>
      </w:r>
    </w:p>
    <w:p w14:paraId="4ADF8E33" w14:textId="4F6FD525" w:rsidR="00047775" w:rsidRPr="005B1051" w:rsidRDefault="00047775" w:rsidP="00047775">
      <w:pPr>
        <w:pStyle w:val="aNote"/>
      </w:pPr>
      <w:r w:rsidRPr="00255624">
        <w:rPr>
          <w:rStyle w:val="charItals"/>
        </w:rPr>
        <w:t>Note</w:t>
      </w:r>
      <w:r w:rsidRPr="00255624">
        <w:rPr>
          <w:rStyle w:val="charItals"/>
        </w:rPr>
        <w:tab/>
      </w:r>
      <w:r w:rsidRPr="005B1051">
        <w:t xml:space="preserve">Power to make a statutory instrument (including a disallowable instrument) includes power to make different provision for different categories (see </w:t>
      </w:r>
      <w:hyperlink r:id="rId108" w:tooltip="A2001-14" w:history="1">
        <w:r w:rsidR="00255624" w:rsidRPr="00255624">
          <w:rPr>
            <w:rStyle w:val="charCitHyperlinkAbbrev"/>
          </w:rPr>
          <w:t>Legislation Act</w:t>
        </w:r>
      </w:hyperlink>
      <w:r w:rsidRPr="005B1051">
        <w:t>, s 48).</w:t>
      </w:r>
    </w:p>
    <w:p w14:paraId="7D5F1783" w14:textId="77777777" w:rsidR="00047775" w:rsidRPr="005B1051" w:rsidRDefault="00047775" w:rsidP="00047775">
      <w:pPr>
        <w:pStyle w:val="Amain"/>
      </w:pPr>
      <w:r w:rsidRPr="005B1051">
        <w:tab/>
        <w:t>(2)</w:t>
      </w:r>
      <w:r w:rsidRPr="005B1051">
        <w:tab/>
        <w:t>An exemption is subject to compliance with any condition stated in the exemption.</w:t>
      </w:r>
    </w:p>
    <w:p w14:paraId="4415E663" w14:textId="77777777" w:rsidR="00047775" w:rsidRPr="005B1051" w:rsidRDefault="00047775" w:rsidP="00FE7DE5">
      <w:pPr>
        <w:pStyle w:val="Amain"/>
        <w:keepNext/>
      </w:pPr>
      <w:r w:rsidRPr="005B1051">
        <w:lastRenderedPageBreak/>
        <w:tab/>
        <w:t>(3)</w:t>
      </w:r>
      <w:r w:rsidRPr="005B1051">
        <w:tab/>
        <w:t>An exemption is a disallowable instrument.</w:t>
      </w:r>
    </w:p>
    <w:p w14:paraId="17345017" w14:textId="05802D95" w:rsidR="00047775" w:rsidRPr="005B1051" w:rsidRDefault="00047775" w:rsidP="00047775">
      <w:pPr>
        <w:pStyle w:val="aNote"/>
      </w:pPr>
      <w:r w:rsidRPr="00255624">
        <w:rPr>
          <w:rStyle w:val="charItals"/>
        </w:rPr>
        <w:t>Note</w:t>
      </w:r>
      <w:r w:rsidRPr="00255624">
        <w:rPr>
          <w:rStyle w:val="charItals"/>
        </w:rPr>
        <w:tab/>
      </w:r>
      <w:r w:rsidRPr="005B1051">
        <w:t xml:space="preserve">A disallowable instrument must be notified, and presented to the Legislative Assembly, under the </w:t>
      </w:r>
      <w:hyperlink r:id="rId109" w:tooltip="A2001-14" w:history="1">
        <w:r w:rsidR="00255624" w:rsidRPr="00255624">
          <w:rPr>
            <w:rStyle w:val="charCitHyperlinkAbbrev"/>
          </w:rPr>
          <w:t>Legislation Act</w:t>
        </w:r>
      </w:hyperlink>
      <w:r w:rsidRPr="005B1051">
        <w:t>.</w:t>
      </w:r>
    </w:p>
    <w:p w14:paraId="2636C962" w14:textId="77777777" w:rsidR="0054481D" w:rsidRPr="00C87DDD" w:rsidRDefault="0054481D" w:rsidP="0054481D">
      <w:pPr>
        <w:pStyle w:val="AH4SubDiv"/>
      </w:pPr>
      <w:bookmarkStart w:id="116" w:name="_Toc74912537"/>
      <w:r w:rsidRPr="00C87DDD">
        <w:rPr>
          <w:color w:val="000000"/>
        </w:rPr>
        <w:t>Subdivision 5A.2.1A</w:t>
      </w:r>
      <w:r w:rsidRPr="00C87DDD">
        <w:rPr>
          <w:color w:val="000000"/>
        </w:rPr>
        <w:tab/>
        <w:t>Electricity pricing information for small customers</w:t>
      </w:r>
      <w:bookmarkEnd w:id="116"/>
    </w:p>
    <w:p w14:paraId="1ED8768A" w14:textId="77777777" w:rsidR="0054481D" w:rsidRPr="00C87DDD" w:rsidRDefault="0054481D" w:rsidP="0054481D">
      <w:pPr>
        <w:pStyle w:val="AH5Sec"/>
      </w:pPr>
      <w:bookmarkStart w:id="117" w:name="_Toc74912538"/>
      <w:r w:rsidRPr="00CF72CD">
        <w:rPr>
          <w:rStyle w:val="CharSectNo"/>
        </w:rPr>
        <w:t>75GA</w:t>
      </w:r>
      <w:r w:rsidRPr="00C87DDD">
        <w:rPr>
          <w:color w:val="000000"/>
        </w:rPr>
        <w:tab/>
        <w:t>Obligation to give electricity price information</w:t>
      </w:r>
      <w:bookmarkEnd w:id="117"/>
    </w:p>
    <w:p w14:paraId="71485FFA" w14:textId="77777777" w:rsidR="0054481D" w:rsidRPr="00C87DDD" w:rsidRDefault="0054481D" w:rsidP="0054481D">
      <w:pPr>
        <w:pStyle w:val="Amain"/>
      </w:pPr>
      <w:r w:rsidRPr="00C87DDD">
        <w:rPr>
          <w:color w:val="000000"/>
        </w:rPr>
        <w:tab/>
        <w:t>(1)</w:t>
      </w:r>
      <w:r w:rsidRPr="00C87DDD">
        <w:rPr>
          <w:color w:val="000000"/>
        </w:rPr>
        <w:tab/>
        <w:t>If a NERL retailer tells a small customer for premises about the price of supplying electricity to the small customer, the retailer must also tell the small customer the difference between—</w:t>
      </w:r>
    </w:p>
    <w:p w14:paraId="0096DD7B" w14:textId="77777777" w:rsidR="0054481D" w:rsidRPr="00C87DDD" w:rsidRDefault="0054481D" w:rsidP="0054481D">
      <w:pPr>
        <w:pStyle w:val="Apara"/>
      </w:pPr>
      <w:r w:rsidRPr="00C87DDD">
        <w:rPr>
          <w:color w:val="000000"/>
        </w:rPr>
        <w:tab/>
        <w:t>(a)</w:t>
      </w:r>
      <w:r w:rsidRPr="00C87DDD">
        <w:rPr>
          <w:color w:val="000000"/>
        </w:rPr>
        <w:tab/>
        <w:t>the reference price for the electricity; and</w:t>
      </w:r>
    </w:p>
    <w:p w14:paraId="36BB5B47" w14:textId="77777777" w:rsidR="0054481D" w:rsidRPr="00C87DDD" w:rsidRDefault="0054481D" w:rsidP="0054481D">
      <w:pPr>
        <w:pStyle w:val="Apara"/>
      </w:pPr>
      <w:r w:rsidRPr="00C87DDD">
        <w:tab/>
        <w:t>(b)</w:t>
      </w:r>
      <w:r w:rsidRPr="00C87DDD">
        <w:tab/>
        <w:t>the retailer’s price for the electricity for the same period.</w:t>
      </w:r>
    </w:p>
    <w:p w14:paraId="4CA970FC" w14:textId="77777777" w:rsidR="0054481D" w:rsidRPr="00C87DDD" w:rsidRDefault="0054481D" w:rsidP="0054481D">
      <w:pPr>
        <w:pStyle w:val="Amain"/>
      </w:pPr>
      <w:r w:rsidRPr="00C87DDD">
        <w:rPr>
          <w:color w:val="000000"/>
        </w:rPr>
        <w:tab/>
        <w:t>(2)</w:t>
      </w:r>
      <w:r w:rsidRPr="00C87DDD">
        <w:rPr>
          <w:color w:val="000000"/>
        </w:rPr>
        <w:tab/>
        <w:t xml:space="preserve">For subsection (1), a NERL retailer </w:t>
      </w:r>
      <w:r w:rsidRPr="00C87DDD">
        <w:rPr>
          <w:rStyle w:val="charBoldItals"/>
        </w:rPr>
        <w:t>tells</w:t>
      </w:r>
      <w:r w:rsidRPr="00C87DDD">
        <w:rPr>
          <w:color w:val="000000"/>
        </w:rPr>
        <w:t xml:space="preserve"> a small customer for premises about the price of supplying electricity to the small customer—</w:t>
      </w:r>
    </w:p>
    <w:p w14:paraId="1B604FB6" w14:textId="77777777" w:rsidR="0054481D" w:rsidRPr="00C87DDD" w:rsidRDefault="0054481D" w:rsidP="0054481D">
      <w:pPr>
        <w:pStyle w:val="Apara"/>
      </w:pPr>
      <w:r w:rsidRPr="00C87DDD">
        <w:rPr>
          <w:color w:val="000000"/>
        </w:rPr>
        <w:tab/>
        <w:t>(a)</w:t>
      </w:r>
      <w:r w:rsidRPr="00C87DDD">
        <w:rPr>
          <w:color w:val="000000"/>
        </w:rPr>
        <w:tab/>
        <w:t>if the retailer offers to supply electricity to the small customer at the price; or</w:t>
      </w:r>
    </w:p>
    <w:p w14:paraId="58DEBCA0" w14:textId="77777777" w:rsidR="0054481D" w:rsidRPr="00C87DDD" w:rsidRDefault="0054481D" w:rsidP="0054481D">
      <w:pPr>
        <w:pStyle w:val="Apara"/>
      </w:pPr>
      <w:r w:rsidRPr="00C87DDD">
        <w:tab/>
        <w:t>(b)</w:t>
      </w:r>
      <w:r w:rsidRPr="00C87DDD">
        <w:tab/>
        <w:t>if the retailer advertises or publishes the price; or</w:t>
      </w:r>
    </w:p>
    <w:p w14:paraId="73F73936" w14:textId="77777777" w:rsidR="0054481D" w:rsidRPr="00C87DDD" w:rsidRDefault="0054481D" w:rsidP="0054481D">
      <w:pPr>
        <w:pStyle w:val="Apara"/>
      </w:pPr>
      <w:r w:rsidRPr="00C87DDD">
        <w:tab/>
        <w:t>(c)</w:t>
      </w:r>
      <w:r w:rsidRPr="00C87DDD">
        <w:tab/>
        <w:t>if the price of the electricity supplied by the retailer to the small customer changes—if the retailer tells the small customer the new price.</w:t>
      </w:r>
    </w:p>
    <w:p w14:paraId="6E5ACCD1" w14:textId="77777777" w:rsidR="0054481D" w:rsidRPr="00C87DDD" w:rsidRDefault="0054481D" w:rsidP="0054481D">
      <w:pPr>
        <w:pStyle w:val="Amain"/>
      </w:pPr>
      <w:r w:rsidRPr="00C87DDD">
        <w:rPr>
          <w:color w:val="000000"/>
        </w:rPr>
        <w:tab/>
        <w:t>(3)</w:t>
      </w:r>
      <w:r w:rsidRPr="00C87DDD">
        <w:rPr>
          <w:color w:val="000000"/>
        </w:rPr>
        <w:tab/>
        <w:t xml:space="preserve">If a NERL retailer supplies electricity to a small customer for premises and it has a better offer in relation to the supply of the electricity to the small customer, the retailer must </w:t>
      </w:r>
      <w:r w:rsidRPr="00C87DDD">
        <w:t>tell the small customer that there is a better offer.</w:t>
      </w:r>
    </w:p>
    <w:p w14:paraId="2C70660A" w14:textId="77777777" w:rsidR="0054481D" w:rsidRPr="00C87DDD" w:rsidRDefault="0054481D" w:rsidP="00DF6B0D">
      <w:pPr>
        <w:pStyle w:val="Amain"/>
        <w:keepNext/>
        <w:rPr>
          <w:color w:val="000000"/>
        </w:rPr>
      </w:pPr>
      <w:r w:rsidRPr="00C87DDD">
        <w:rPr>
          <w:color w:val="000000"/>
        </w:rPr>
        <w:lastRenderedPageBreak/>
        <w:tab/>
        <w:t>(4)</w:t>
      </w:r>
      <w:r w:rsidRPr="00C87DDD">
        <w:rPr>
          <w:color w:val="000000"/>
        </w:rPr>
        <w:tab/>
        <w:t>To assist a small customer to make an informed decision about electricity offered for supply or supplied to the small customer, an industry code may provide for—</w:t>
      </w:r>
    </w:p>
    <w:p w14:paraId="6F0747B3" w14:textId="77777777" w:rsidR="0054481D" w:rsidRPr="00C87DDD" w:rsidRDefault="0054481D" w:rsidP="0054481D">
      <w:pPr>
        <w:pStyle w:val="Apara"/>
      </w:pPr>
      <w:r w:rsidRPr="00C87DDD">
        <w:tab/>
        <w:t>(a)</w:t>
      </w:r>
      <w:r w:rsidRPr="00C87DDD">
        <w:tab/>
        <w:t>how and when information mentioned in subsections (1) and (3) must be given by the NERL retailer to the small customer; and</w:t>
      </w:r>
    </w:p>
    <w:p w14:paraId="05569578" w14:textId="77777777" w:rsidR="0054481D" w:rsidRPr="00C87DDD" w:rsidRDefault="0054481D" w:rsidP="0054481D">
      <w:pPr>
        <w:pStyle w:val="Apara"/>
        <w:rPr>
          <w:rFonts w:ascii="Calibri" w:hAnsi="Calibri" w:cs="Calibri"/>
          <w:sz w:val="22"/>
          <w:szCs w:val="22"/>
        </w:rPr>
      </w:pPr>
      <w:r w:rsidRPr="00C87DDD">
        <w:tab/>
        <w:t>(b)</w:t>
      </w:r>
      <w:r w:rsidRPr="00C87DDD">
        <w:tab/>
        <w:t>what other information the NERL retailer must give to the small customer in relation to the matters mentioned in subsections (1) and (3).</w:t>
      </w:r>
    </w:p>
    <w:p w14:paraId="65B0BE62" w14:textId="77777777" w:rsidR="0054481D" w:rsidRPr="00C87DDD" w:rsidRDefault="0054481D" w:rsidP="0054481D">
      <w:pPr>
        <w:pStyle w:val="Amain"/>
      </w:pPr>
      <w:r w:rsidRPr="00C87DDD">
        <w:rPr>
          <w:color w:val="000000"/>
        </w:rPr>
        <w:tab/>
        <w:t>(5)</w:t>
      </w:r>
      <w:r w:rsidRPr="00C87DDD">
        <w:rPr>
          <w:color w:val="000000"/>
        </w:rPr>
        <w:tab/>
        <w:t>In this section:</w:t>
      </w:r>
    </w:p>
    <w:p w14:paraId="4884B2BB" w14:textId="77777777" w:rsidR="0054481D" w:rsidRPr="00C87DDD" w:rsidRDefault="0054481D" w:rsidP="0054481D">
      <w:pPr>
        <w:pStyle w:val="aDef"/>
        <w:rPr>
          <w:sz w:val="22"/>
        </w:rPr>
      </w:pPr>
      <w:r w:rsidRPr="00C87DDD">
        <w:rPr>
          <w:rStyle w:val="charBoldItals"/>
        </w:rPr>
        <w:t>better offer</w:t>
      </w:r>
      <w:r w:rsidRPr="00C87DDD">
        <w:t>, in relation to the supply of electricity to a small customer by a NERL retailer, means a discount or alternative offer for the supply of the electricity by the retailer that, if the small customer were to accept, may reduce the amount payable by the small customer for the electricity.</w:t>
      </w:r>
    </w:p>
    <w:p w14:paraId="25C996D0" w14:textId="77777777" w:rsidR="0054481D" w:rsidRPr="00C87DDD" w:rsidRDefault="0054481D" w:rsidP="0054481D">
      <w:pPr>
        <w:pStyle w:val="aDef"/>
        <w:keepLines/>
        <w:rPr>
          <w:color w:val="000000"/>
        </w:rPr>
      </w:pPr>
      <w:r w:rsidRPr="00C87DDD">
        <w:rPr>
          <w:rStyle w:val="charBoldItals"/>
        </w:rPr>
        <w:t>conditional discount</w:t>
      </w:r>
      <w:r w:rsidRPr="00C87DDD">
        <w:rPr>
          <w:color w:val="000000"/>
        </w:rPr>
        <w:t>, in relation to the retailer’s price of electricity, means a reduction (however described) in the price a small customer would have to pay for the electricity supplied by the NERL retailer if certain conditions were met other than a condition relating to the circumstances in which the small customer enters into a contract with the NERL retailer for the supply of the electricity.</w:t>
      </w:r>
    </w:p>
    <w:p w14:paraId="41AB6C19" w14:textId="77777777" w:rsidR="0054481D" w:rsidRPr="00C87DDD" w:rsidRDefault="0054481D" w:rsidP="0054481D">
      <w:pPr>
        <w:pStyle w:val="aDef"/>
        <w:rPr>
          <w:color w:val="000000"/>
          <w:sz w:val="22"/>
          <w:szCs w:val="22"/>
        </w:rPr>
      </w:pPr>
      <w:r w:rsidRPr="00C87DDD">
        <w:rPr>
          <w:rStyle w:val="charBoldItals"/>
        </w:rPr>
        <w:t>price</w:t>
      </w:r>
      <w:r w:rsidRPr="00C87DDD">
        <w:rPr>
          <w:color w:val="000000"/>
          <w:sz w:val="22"/>
          <w:szCs w:val="22"/>
        </w:rPr>
        <w:t>—</w:t>
      </w:r>
    </w:p>
    <w:p w14:paraId="685EE04F" w14:textId="77777777" w:rsidR="0054481D" w:rsidRPr="00C87DDD" w:rsidRDefault="0054481D" w:rsidP="0054481D">
      <w:pPr>
        <w:pStyle w:val="aDefpara"/>
      </w:pPr>
      <w:r w:rsidRPr="00C87DDD">
        <w:rPr>
          <w:color w:val="000000"/>
        </w:rPr>
        <w:tab/>
        <w:t>(a)</w:t>
      </w:r>
      <w:r w:rsidRPr="00C87DDD">
        <w:rPr>
          <w:color w:val="000000"/>
        </w:rPr>
        <w:tab/>
        <w:t>includes a charge of any description, including a recurring fee; but</w:t>
      </w:r>
    </w:p>
    <w:p w14:paraId="1AD01FC0" w14:textId="77777777" w:rsidR="0054481D" w:rsidRPr="00C87DDD" w:rsidRDefault="0054481D" w:rsidP="0054481D">
      <w:pPr>
        <w:pStyle w:val="aDefpara"/>
        <w:rPr>
          <w:sz w:val="22"/>
          <w:szCs w:val="22"/>
        </w:rPr>
      </w:pPr>
      <w:r w:rsidRPr="00C87DDD">
        <w:tab/>
        <w:t>(b)</w:t>
      </w:r>
      <w:r w:rsidRPr="00C87DDD">
        <w:tab/>
        <w:t>does not include any of the following:</w:t>
      </w:r>
    </w:p>
    <w:p w14:paraId="3D5ED58D" w14:textId="77777777" w:rsidR="0054481D" w:rsidRPr="00C87DDD" w:rsidRDefault="0054481D" w:rsidP="0054481D">
      <w:pPr>
        <w:pStyle w:val="aDefsubpara"/>
      </w:pPr>
      <w:r w:rsidRPr="00C87DDD">
        <w:rPr>
          <w:color w:val="000000"/>
        </w:rPr>
        <w:tab/>
        <w:t>(i)</w:t>
      </w:r>
      <w:r w:rsidRPr="00C87DDD">
        <w:rPr>
          <w:color w:val="000000"/>
        </w:rPr>
        <w:tab/>
        <w:t>a one</w:t>
      </w:r>
      <w:r w:rsidRPr="00C87DDD">
        <w:rPr>
          <w:color w:val="000000"/>
        </w:rPr>
        <w:noBreakHyphen/>
        <w:t>off fee;</w:t>
      </w:r>
    </w:p>
    <w:p w14:paraId="7A336307" w14:textId="77777777" w:rsidR="0054481D" w:rsidRPr="00C87DDD" w:rsidRDefault="0054481D" w:rsidP="0054481D">
      <w:pPr>
        <w:pStyle w:val="aDefsubpara"/>
      </w:pPr>
      <w:r w:rsidRPr="00C87DDD">
        <w:tab/>
        <w:t>(ii)</w:t>
      </w:r>
      <w:r w:rsidRPr="00C87DDD">
        <w:tab/>
        <w:t>a fee for making, or failing to make, a payment in particular circumstances;</w:t>
      </w:r>
    </w:p>
    <w:p w14:paraId="206AF776" w14:textId="77777777" w:rsidR="0054481D" w:rsidRPr="00C87DDD" w:rsidRDefault="0054481D" w:rsidP="00DF6B0D">
      <w:pPr>
        <w:pStyle w:val="aDefsubpara"/>
        <w:keepNext/>
      </w:pPr>
      <w:r w:rsidRPr="00C87DDD">
        <w:lastRenderedPageBreak/>
        <w:tab/>
        <w:t>(iii)</w:t>
      </w:r>
      <w:r w:rsidRPr="00C87DDD">
        <w:tab/>
        <w:t>a fee for a service provided on request or because of special circumstances.</w:t>
      </w:r>
    </w:p>
    <w:p w14:paraId="42A41D58" w14:textId="77777777" w:rsidR="0054481D" w:rsidRPr="00C87DDD" w:rsidRDefault="0054481D" w:rsidP="0054481D">
      <w:pPr>
        <w:pStyle w:val="aExamHdgss"/>
        <w:rPr>
          <w:color w:val="000000"/>
        </w:rPr>
      </w:pPr>
      <w:r w:rsidRPr="00C87DDD">
        <w:rPr>
          <w:color w:val="000000"/>
        </w:rPr>
        <w:t>Examples</w:t>
      </w:r>
    </w:p>
    <w:p w14:paraId="2D068AA4" w14:textId="77777777" w:rsidR="0054481D" w:rsidRPr="00C87DDD" w:rsidRDefault="0054481D" w:rsidP="0054481D">
      <w:pPr>
        <w:pStyle w:val="aExamINumss"/>
        <w:rPr>
          <w:color w:val="000000"/>
        </w:rPr>
      </w:pPr>
      <w:r w:rsidRPr="00C87DDD">
        <w:rPr>
          <w:color w:val="000000"/>
        </w:rPr>
        <w:t>1</w:t>
      </w:r>
      <w:r w:rsidRPr="00C87DDD">
        <w:rPr>
          <w:color w:val="000000"/>
        </w:rPr>
        <w:tab/>
        <w:t>par (a)—an annual membership fee</w:t>
      </w:r>
    </w:p>
    <w:p w14:paraId="6F018EF7" w14:textId="77777777" w:rsidR="0054481D" w:rsidRPr="00C87DDD" w:rsidRDefault="0054481D" w:rsidP="0054481D">
      <w:pPr>
        <w:pStyle w:val="aExamINumss"/>
        <w:rPr>
          <w:color w:val="000000"/>
        </w:rPr>
      </w:pPr>
      <w:r w:rsidRPr="00C87DDD">
        <w:rPr>
          <w:color w:val="000000"/>
        </w:rPr>
        <w:t>2</w:t>
      </w:r>
      <w:r w:rsidRPr="00C87DDD">
        <w:rPr>
          <w:color w:val="000000"/>
        </w:rPr>
        <w:tab/>
        <w:t>par (b) (i)—a connection or reconnection fee, an account establishment fee</w:t>
      </w:r>
    </w:p>
    <w:p w14:paraId="29D68E52" w14:textId="77777777" w:rsidR="0054481D" w:rsidRPr="00C87DDD" w:rsidRDefault="0054481D" w:rsidP="0054481D">
      <w:pPr>
        <w:pStyle w:val="aExamINumss"/>
        <w:rPr>
          <w:color w:val="000000"/>
        </w:rPr>
      </w:pPr>
      <w:r w:rsidRPr="00C87DDD">
        <w:rPr>
          <w:color w:val="000000"/>
        </w:rPr>
        <w:t>3</w:t>
      </w:r>
      <w:r w:rsidRPr="00C87DDD">
        <w:rPr>
          <w:color w:val="000000"/>
        </w:rPr>
        <w:tab/>
        <w:t>par (b) (ii)—a credit card transaction fee, late payment fee, direct debit dishonour fee</w:t>
      </w:r>
    </w:p>
    <w:p w14:paraId="271EAB8B" w14:textId="77777777" w:rsidR="0054481D" w:rsidRPr="00C87DDD" w:rsidRDefault="0054481D" w:rsidP="0054481D">
      <w:pPr>
        <w:pStyle w:val="aExamINumss"/>
        <w:rPr>
          <w:color w:val="000000"/>
        </w:rPr>
      </w:pPr>
      <w:r w:rsidRPr="00C87DDD">
        <w:rPr>
          <w:color w:val="000000"/>
        </w:rPr>
        <w:t>4</w:t>
      </w:r>
      <w:r w:rsidRPr="00C87DDD">
        <w:rPr>
          <w:color w:val="000000"/>
        </w:rPr>
        <w:tab/>
        <w:t>par (b) (iii)—a fee for a meter read requested by a customer</w:t>
      </w:r>
    </w:p>
    <w:p w14:paraId="5EA7BF79" w14:textId="77777777" w:rsidR="0054481D" w:rsidRPr="00C87DDD" w:rsidRDefault="0054481D" w:rsidP="0054481D">
      <w:pPr>
        <w:pStyle w:val="aDef"/>
        <w:rPr>
          <w:color w:val="000000"/>
        </w:rPr>
      </w:pPr>
      <w:r w:rsidRPr="00C87DDD">
        <w:rPr>
          <w:rStyle w:val="charBoldItals"/>
        </w:rPr>
        <w:t>reference price</w:t>
      </w:r>
      <w:r w:rsidRPr="00C87DDD">
        <w:rPr>
          <w:color w:val="000000"/>
        </w:rPr>
        <w:t>, of electricity—see section 75GB (1) (b).</w:t>
      </w:r>
    </w:p>
    <w:p w14:paraId="646965D6" w14:textId="77777777" w:rsidR="0054481D" w:rsidRPr="00C87DDD" w:rsidRDefault="0054481D" w:rsidP="0054481D">
      <w:pPr>
        <w:pStyle w:val="aDef"/>
      </w:pPr>
      <w:r w:rsidRPr="00C87DDD">
        <w:rPr>
          <w:rStyle w:val="charBoldItals"/>
        </w:rPr>
        <w:t>representative consumption</w:t>
      </w:r>
      <w:r w:rsidRPr="00C87DDD">
        <w:rPr>
          <w:color w:val="000000"/>
        </w:rPr>
        <w:t>, of electricity—see section 75GB (1) (a).</w:t>
      </w:r>
    </w:p>
    <w:p w14:paraId="3A74BDA0" w14:textId="77777777" w:rsidR="0054481D" w:rsidRPr="00C87DDD" w:rsidRDefault="0054481D" w:rsidP="0054481D">
      <w:pPr>
        <w:pStyle w:val="aDef"/>
        <w:rPr>
          <w:color w:val="000000"/>
        </w:rPr>
      </w:pPr>
      <w:r w:rsidRPr="00C87DDD">
        <w:rPr>
          <w:rStyle w:val="charBoldItals"/>
        </w:rPr>
        <w:t>retailer’s price</w:t>
      </w:r>
      <w:r w:rsidRPr="00C87DDD">
        <w:rPr>
          <w:color w:val="000000"/>
        </w:rPr>
        <w:t>, in relation to a NERL retailer, means the total price a small customer would have to pay if the NERL retailer supplied the representative consumption of electricity to the customer disregarding any conditional discounts.</w:t>
      </w:r>
    </w:p>
    <w:p w14:paraId="2B9B78C5" w14:textId="77777777" w:rsidR="0054481D" w:rsidRPr="00C87DDD" w:rsidRDefault="0054481D" w:rsidP="0054481D">
      <w:pPr>
        <w:pStyle w:val="aDef"/>
        <w:rPr>
          <w:color w:val="000000"/>
        </w:rPr>
      </w:pPr>
      <w:r w:rsidRPr="00C87DDD">
        <w:rPr>
          <w:rStyle w:val="charBoldItals"/>
        </w:rPr>
        <w:t>small customer</w:t>
      </w:r>
      <w:r w:rsidRPr="00C87DDD">
        <w:rPr>
          <w:color w:val="000000"/>
        </w:rPr>
        <w:t xml:space="preserve">—see the </w:t>
      </w:r>
      <w:r w:rsidRPr="00C87DDD">
        <w:rPr>
          <w:rStyle w:val="charItals"/>
        </w:rPr>
        <w:t>National Energy Retail Law (ACT)</w:t>
      </w:r>
      <w:r w:rsidRPr="00C87DDD">
        <w:rPr>
          <w:color w:val="000000"/>
        </w:rPr>
        <w:t>, section 5.</w:t>
      </w:r>
    </w:p>
    <w:p w14:paraId="0674E8A6" w14:textId="77777777" w:rsidR="0054481D" w:rsidRPr="00C87DDD" w:rsidRDefault="0054481D" w:rsidP="0054481D">
      <w:pPr>
        <w:pStyle w:val="AH5Sec"/>
      </w:pPr>
      <w:bookmarkStart w:id="118" w:name="_Toc74912539"/>
      <w:r w:rsidRPr="00CF72CD">
        <w:rPr>
          <w:rStyle w:val="CharSectNo"/>
        </w:rPr>
        <w:t>75GB</w:t>
      </w:r>
      <w:r w:rsidRPr="00C87DDD">
        <w:rPr>
          <w:color w:val="000000"/>
        </w:rPr>
        <w:tab/>
        <w:t>Determination of representative consumption and reference price</w:t>
      </w:r>
      <w:bookmarkEnd w:id="118"/>
    </w:p>
    <w:p w14:paraId="4E0DDBEE" w14:textId="77777777" w:rsidR="0054481D" w:rsidRPr="00C87DDD" w:rsidRDefault="0054481D" w:rsidP="0054481D">
      <w:pPr>
        <w:pStyle w:val="Amain"/>
      </w:pPr>
      <w:r w:rsidRPr="00C87DDD">
        <w:tab/>
        <w:t>(1)</w:t>
      </w:r>
      <w:r w:rsidRPr="00C87DDD">
        <w:tab/>
        <w:t>The Minister and Treasurer must jointly, for each year, determine in relation to the supply of electricity to a small customer for premises—</w:t>
      </w:r>
    </w:p>
    <w:p w14:paraId="04BB1913" w14:textId="77777777" w:rsidR="0054481D" w:rsidRPr="00C87DDD" w:rsidRDefault="0054481D" w:rsidP="0054481D">
      <w:pPr>
        <w:pStyle w:val="Apara"/>
      </w:pPr>
      <w:r w:rsidRPr="00C87DDD">
        <w:rPr>
          <w:color w:val="000000"/>
        </w:rPr>
        <w:tab/>
        <w:t>(a)</w:t>
      </w:r>
      <w:r w:rsidRPr="00C87DDD">
        <w:rPr>
          <w:color w:val="000000"/>
        </w:rPr>
        <w:tab/>
        <w:t xml:space="preserve">an amount of electricity (the </w:t>
      </w:r>
      <w:r w:rsidRPr="00C87DDD">
        <w:rPr>
          <w:rStyle w:val="charBoldItals"/>
        </w:rPr>
        <w:t>representative consumption</w:t>
      </w:r>
      <w:r w:rsidRPr="00C87DDD">
        <w:rPr>
          <w:color w:val="000000"/>
        </w:rPr>
        <w:t>) they</w:t>
      </w:r>
      <w:r w:rsidRPr="00C87DDD">
        <w:t xml:space="preserve"> </w:t>
      </w:r>
      <w:r w:rsidRPr="00C87DDD">
        <w:rPr>
          <w:color w:val="000000"/>
        </w:rPr>
        <w:t>consider broadly represents the amount of electricity supplied to the small customer each year at the time they make the determination; and</w:t>
      </w:r>
    </w:p>
    <w:p w14:paraId="18BD98B0" w14:textId="77777777" w:rsidR="0054481D" w:rsidRPr="00C87DDD" w:rsidRDefault="0054481D" w:rsidP="0054481D">
      <w:pPr>
        <w:pStyle w:val="Apara"/>
      </w:pPr>
      <w:r w:rsidRPr="00C87DDD">
        <w:tab/>
        <w:t>(b)</w:t>
      </w:r>
      <w:r w:rsidRPr="00C87DDD">
        <w:tab/>
        <w:t xml:space="preserve">an annual price (the </w:t>
      </w:r>
      <w:r w:rsidRPr="00C87DDD">
        <w:rPr>
          <w:rStyle w:val="charBoldItals"/>
        </w:rPr>
        <w:t>reference price</w:t>
      </w:r>
      <w:r w:rsidRPr="00C87DDD">
        <w:t>) for the supply of the representative consumption of electricity to the small customer they consider is reasonable.</w:t>
      </w:r>
    </w:p>
    <w:p w14:paraId="3C9766EA" w14:textId="305C4521" w:rsidR="0054481D" w:rsidRPr="00C87DDD" w:rsidRDefault="0054481D" w:rsidP="0054481D">
      <w:pPr>
        <w:pStyle w:val="aNote"/>
        <w:rPr>
          <w:color w:val="000000"/>
        </w:rPr>
      </w:pPr>
      <w:r w:rsidRPr="00C87DDD">
        <w:rPr>
          <w:rStyle w:val="charItals"/>
        </w:rPr>
        <w:t>Note</w:t>
      </w:r>
      <w:r w:rsidRPr="00C87DDD">
        <w:rPr>
          <w:rStyle w:val="charItals"/>
        </w:rPr>
        <w:tab/>
      </w:r>
      <w:r w:rsidRPr="00C87DDD">
        <w:rPr>
          <w:color w:val="000000"/>
        </w:rPr>
        <w:t xml:space="preserve">Power to make a determination includes power to make different provision in relation to different classes of small customers (see </w:t>
      </w:r>
      <w:hyperlink r:id="rId110" w:tooltip="A2001-14" w:history="1">
        <w:r w:rsidRPr="00C87DDD">
          <w:rPr>
            <w:rStyle w:val="charCitHyperlinkAbbrev"/>
          </w:rPr>
          <w:t>Legislation Act</w:t>
        </w:r>
      </w:hyperlink>
      <w:r w:rsidRPr="00C87DDD">
        <w:rPr>
          <w:color w:val="000000"/>
        </w:rPr>
        <w:t>, s 48).</w:t>
      </w:r>
    </w:p>
    <w:p w14:paraId="1753E3B8" w14:textId="77777777" w:rsidR="0054481D" w:rsidRPr="00C87DDD" w:rsidRDefault="0054481D" w:rsidP="0054481D">
      <w:pPr>
        <w:pStyle w:val="Amain"/>
      </w:pPr>
      <w:r w:rsidRPr="00C87DDD">
        <w:rPr>
          <w:color w:val="000000"/>
        </w:rPr>
        <w:lastRenderedPageBreak/>
        <w:tab/>
        <w:t>(2)</w:t>
      </w:r>
      <w:r w:rsidRPr="00C87DDD">
        <w:rPr>
          <w:color w:val="000000"/>
        </w:rPr>
        <w:tab/>
        <w:t>A determination is a notifiable instrument.</w:t>
      </w:r>
    </w:p>
    <w:p w14:paraId="0853D2FA" w14:textId="77777777" w:rsidR="0054481D" w:rsidRPr="00C87DDD" w:rsidRDefault="0054481D" w:rsidP="0054481D">
      <w:pPr>
        <w:pStyle w:val="Amain"/>
      </w:pPr>
      <w:r w:rsidRPr="00C87DDD">
        <w:tab/>
        <w:t>(3)</w:t>
      </w:r>
      <w:r w:rsidRPr="00C87DDD">
        <w:tab/>
        <w:t>In this section:</w:t>
      </w:r>
    </w:p>
    <w:p w14:paraId="12D17F17" w14:textId="77777777" w:rsidR="0054481D" w:rsidRPr="00C87DDD" w:rsidRDefault="0054481D" w:rsidP="0054481D">
      <w:pPr>
        <w:pStyle w:val="aDef"/>
        <w:rPr>
          <w:color w:val="000000"/>
        </w:rPr>
      </w:pPr>
      <w:r w:rsidRPr="00C87DDD">
        <w:rPr>
          <w:rStyle w:val="charBoldItals"/>
        </w:rPr>
        <w:t>small customer</w:t>
      </w:r>
      <w:r w:rsidRPr="00C87DDD">
        <w:rPr>
          <w:color w:val="000000"/>
        </w:rPr>
        <w:t xml:space="preserve">—see the </w:t>
      </w:r>
      <w:r w:rsidRPr="00C87DDD">
        <w:rPr>
          <w:rStyle w:val="charItals"/>
        </w:rPr>
        <w:t>National Energy Retail Law</w:t>
      </w:r>
      <w:r w:rsidRPr="00C87DDD">
        <w:rPr>
          <w:color w:val="000000"/>
        </w:rPr>
        <w:t xml:space="preserve"> </w:t>
      </w:r>
      <w:r w:rsidRPr="00C87DDD">
        <w:rPr>
          <w:rStyle w:val="charItals"/>
        </w:rPr>
        <w:t>(ACT)</w:t>
      </w:r>
      <w:r w:rsidRPr="00C87DDD">
        <w:rPr>
          <w:color w:val="000000"/>
        </w:rPr>
        <w:t>, section 5.</w:t>
      </w:r>
    </w:p>
    <w:p w14:paraId="4CF139F4" w14:textId="77777777" w:rsidR="00047775" w:rsidRPr="005B1051" w:rsidRDefault="00047775" w:rsidP="00047775">
      <w:pPr>
        <w:pStyle w:val="AH4SubDiv"/>
      </w:pPr>
      <w:bookmarkStart w:id="119" w:name="_Toc74912540"/>
      <w:r w:rsidRPr="005B1051">
        <w:t>Subdivision 5A.2.2</w:t>
      </w:r>
      <w:r w:rsidRPr="005B1051">
        <w:tab/>
        <w:t>Enforcement</w:t>
      </w:r>
      <w:bookmarkEnd w:id="119"/>
    </w:p>
    <w:p w14:paraId="2083D5FD" w14:textId="77777777" w:rsidR="0054481D" w:rsidRPr="00C87DDD" w:rsidRDefault="0054481D" w:rsidP="0054481D">
      <w:pPr>
        <w:pStyle w:val="AH5Sec"/>
      </w:pPr>
      <w:bookmarkStart w:id="120" w:name="_Toc74912541"/>
      <w:r w:rsidRPr="00CF72CD">
        <w:rPr>
          <w:rStyle w:val="CharSectNo"/>
        </w:rPr>
        <w:t>75H</w:t>
      </w:r>
      <w:r w:rsidRPr="00C87DDD">
        <w:tab/>
        <w:t>Offence—contravention of code, s 75E or s 75GA</w:t>
      </w:r>
      <w:bookmarkEnd w:id="120"/>
    </w:p>
    <w:p w14:paraId="5801D219" w14:textId="77777777" w:rsidR="00047775" w:rsidRPr="005B1051" w:rsidRDefault="00047775" w:rsidP="00047775">
      <w:pPr>
        <w:pStyle w:val="Amain"/>
      </w:pPr>
      <w:r w:rsidRPr="005B1051">
        <w:tab/>
        <w:t>(1)</w:t>
      </w:r>
      <w:r w:rsidRPr="005B1051">
        <w:tab/>
        <w:t>A NERL retailer commits an offence if the retailer contravenes—</w:t>
      </w:r>
    </w:p>
    <w:p w14:paraId="58E5EBE9" w14:textId="77777777" w:rsidR="00047775" w:rsidRPr="005B1051" w:rsidRDefault="00047775" w:rsidP="00047775">
      <w:pPr>
        <w:pStyle w:val="Apara"/>
      </w:pPr>
      <w:r w:rsidRPr="005B1051">
        <w:tab/>
        <w:t>(a)</w:t>
      </w:r>
      <w:r w:rsidRPr="005B1051">
        <w:tab/>
        <w:t>an industry code or technical code that applies to the retailer; or</w:t>
      </w:r>
    </w:p>
    <w:p w14:paraId="079839E4" w14:textId="7CA78473" w:rsidR="00047775" w:rsidRPr="005B1051" w:rsidRDefault="00047775" w:rsidP="00047775">
      <w:pPr>
        <w:pStyle w:val="Apara"/>
      </w:pPr>
      <w:r w:rsidRPr="005B1051">
        <w:tab/>
        <w:t>(b)</w:t>
      </w:r>
      <w:r w:rsidRPr="005B1051">
        <w:tab/>
        <w:t>section 75E (Greenpower obligations—general)</w:t>
      </w:r>
      <w:r w:rsidR="00540ECB">
        <w:t>; or</w:t>
      </w:r>
    </w:p>
    <w:p w14:paraId="6F44E81C" w14:textId="77777777" w:rsidR="0054481D" w:rsidRPr="00C87DDD" w:rsidRDefault="0054481D" w:rsidP="0054481D">
      <w:pPr>
        <w:pStyle w:val="Apara"/>
      </w:pPr>
      <w:r w:rsidRPr="00C87DDD">
        <w:tab/>
        <w:t>(c)</w:t>
      </w:r>
      <w:r w:rsidRPr="00C87DDD">
        <w:tab/>
        <w:t>section 75GA (Obligation to give electricity price information).</w:t>
      </w:r>
    </w:p>
    <w:p w14:paraId="75F1970C" w14:textId="77777777" w:rsidR="00047775" w:rsidRPr="005B1051" w:rsidRDefault="00047775" w:rsidP="00047775">
      <w:pPr>
        <w:pStyle w:val="Penalty"/>
        <w:keepNext/>
      </w:pPr>
      <w:r w:rsidRPr="005B1051">
        <w:t>Maximum penalty:  3000 penalty units.</w:t>
      </w:r>
    </w:p>
    <w:p w14:paraId="503CA28A" w14:textId="77777777" w:rsidR="00047775" w:rsidRPr="005B1051" w:rsidRDefault="00047775" w:rsidP="00047775">
      <w:pPr>
        <w:pStyle w:val="Amain"/>
      </w:pPr>
      <w:r w:rsidRPr="005B1051">
        <w:tab/>
        <w:t>(2)</w:t>
      </w:r>
      <w:r w:rsidRPr="005B1051">
        <w:tab/>
        <w:t>A NERL retailer who contravenes subsection (1) commits a separate offence for each day (after the first day of the contravention) during any part of which the contravention continues.</w:t>
      </w:r>
    </w:p>
    <w:p w14:paraId="413479A6" w14:textId="77777777" w:rsidR="00047775" w:rsidRPr="005B1051" w:rsidRDefault="00047775" w:rsidP="00047775">
      <w:pPr>
        <w:pStyle w:val="Penalty"/>
        <w:keepNext/>
      </w:pPr>
      <w:r w:rsidRPr="005B1051">
        <w:t>Maximum penalty (for each day): 600 penalty units.</w:t>
      </w:r>
    </w:p>
    <w:p w14:paraId="152BB644" w14:textId="77777777" w:rsidR="00047775" w:rsidRPr="005B1051" w:rsidRDefault="00047775" w:rsidP="00047775">
      <w:pPr>
        <w:pStyle w:val="Amain"/>
      </w:pPr>
      <w:r w:rsidRPr="005B1051">
        <w:tab/>
        <w:t>(3)</w:t>
      </w:r>
      <w:r w:rsidRPr="005B1051">
        <w:tab/>
        <w:t>This section does not apply to a NERL retailer if the retailer has a reasonable excuse for the contravention.</w:t>
      </w:r>
    </w:p>
    <w:p w14:paraId="48FC03D4" w14:textId="231AD160" w:rsidR="00047775" w:rsidRPr="005B1051" w:rsidRDefault="00047775" w:rsidP="00047775">
      <w:pPr>
        <w:pStyle w:val="aNote"/>
      </w:pPr>
      <w:r w:rsidRPr="005B1051">
        <w:rPr>
          <w:rStyle w:val="charItals"/>
        </w:rPr>
        <w:t>Note</w:t>
      </w:r>
      <w:r w:rsidRPr="005B1051">
        <w:rPr>
          <w:rStyle w:val="charItals"/>
        </w:rPr>
        <w:tab/>
      </w:r>
      <w:r w:rsidRPr="005B1051">
        <w:t xml:space="preserve">The defendant has an evidential burden in relation to the matters mentioned in s (3) (see </w:t>
      </w:r>
      <w:hyperlink r:id="rId111" w:tooltip="A2002-51" w:history="1">
        <w:r w:rsidR="00255624" w:rsidRPr="00255624">
          <w:rPr>
            <w:rStyle w:val="charCitHyperlinkAbbrev"/>
          </w:rPr>
          <w:t>Criminal Code</w:t>
        </w:r>
      </w:hyperlink>
      <w:r w:rsidRPr="005B1051">
        <w:t>, s 58).</w:t>
      </w:r>
    </w:p>
    <w:p w14:paraId="6379D83A" w14:textId="77777777" w:rsidR="00540ECB" w:rsidRPr="00C87DDD" w:rsidRDefault="00540ECB" w:rsidP="00540ECB">
      <w:pPr>
        <w:pStyle w:val="AH5Sec"/>
      </w:pPr>
      <w:bookmarkStart w:id="121" w:name="_Toc74912542"/>
      <w:r w:rsidRPr="00CF72CD">
        <w:rPr>
          <w:rStyle w:val="CharSectNo"/>
        </w:rPr>
        <w:t>75I</w:t>
      </w:r>
      <w:r w:rsidRPr="00C87DDD">
        <w:tab/>
        <w:t>Directions about code, s 75E or s 75GA</w:t>
      </w:r>
      <w:bookmarkEnd w:id="121"/>
    </w:p>
    <w:p w14:paraId="31AD5296" w14:textId="77777777" w:rsidR="00047775" w:rsidRPr="005B1051" w:rsidRDefault="00047775" w:rsidP="00047775">
      <w:pPr>
        <w:pStyle w:val="Amain"/>
      </w:pPr>
      <w:r w:rsidRPr="005B1051">
        <w:tab/>
        <w:t>(1)</w:t>
      </w:r>
      <w:r w:rsidRPr="005B1051">
        <w:tab/>
        <w:t>This section applies if the ICRC is satisfied that a NERL retailer has contravened, or is likely to contravene—</w:t>
      </w:r>
    </w:p>
    <w:p w14:paraId="61461AF5" w14:textId="77777777" w:rsidR="00047775" w:rsidRPr="005B1051" w:rsidRDefault="00047775" w:rsidP="00047775">
      <w:pPr>
        <w:pStyle w:val="Apara"/>
      </w:pPr>
      <w:r w:rsidRPr="005B1051">
        <w:tab/>
        <w:t>(a)</w:t>
      </w:r>
      <w:r w:rsidRPr="005B1051">
        <w:tab/>
        <w:t>an industry code that applies to the retailer; or</w:t>
      </w:r>
    </w:p>
    <w:p w14:paraId="59851A5F" w14:textId="0E5D1362" w:rsidR="00047775" w:rsidRPr="005B1051" w:rsidRDefault="00047775" w:rsidP="00047775">
      <w:pPr>
        <w:pStyle w:val="Apara"/>
      </w:pPr>
      <w:r w:rsidRPr="005B1051">
        <w:tab/>
        <w:t>(b)</w:t>
      </w:r>
      <w:r w:rsidRPr="005B1051">
        <w:tab/>
        <w:t>section 75E (Greenpower obligations—general)</w:t>
      </w:r>
      <w:r w:rsidR="00540ECB">
        <w:t>; or</w:t>
      </w:r>
    </w:p>
    <w:p w14:paraId="401AA23C" w14:textId="77777777" w:rsidR="00540ECB" w:rsidRPr="00C87DDD" w:rsidRDefault="00540ECB" w:rsidP="00540ECB">
      <w:pPr>
        <w:pStyle w:val="Apara"/>
      </w:pPr>
      <w:r w:rsidRPr="00C87DDD">
        <w:tab/>
        <w:t>(c)</w:t>
      </w:r>
      <w:r w:rsidRPr="00C87DDD">
        <w:tab/>
        <w:t>section 75GA (Obligation to give electricity price information).</w:t>
      </w:r>
    </w:p>
    <w:p w14:paraId="62518188" w14:textId="2C78D588" w:rsidR="00047775" w:rsidRPr="005B1051" w:rsidRDefault="00047775" w:rsidP="00D905A4">
      <w:pPr>
        <w:pStyle w:val="Amain"/>
        <w:keepNext/>
      </w:pPr>
      <w:r w:rsidRPr="005B1051">
        <w:lastRenderedPageBreak/>
        <w:tab/>
        <w:t>(2)</w:t>
      </w:r>
      <w:r w:rsidRPr="005B1051">
        <w:tab/>
        <w:t xml:space="preserve">The ICRC may give a written direction to the retailer to take action stated in the direction to ensure compliance with the </w:t>
      </w:r>
      <w:r w:rsidR="00540ECB" w:rsidRPr="00C87DDD">
        <w:rPr>
          <w:color w:val="000000"/>
        </w:rPr>
        <w:t>code, section</w:t>
      </w:r>
      <w:r w:rsidR="00540ECB">
        <w:rPr>
          <w:color w:val="000000"/>
        </w:rPr>
        <w:t> </w:t>
      </w:r>
      <w:r w:rsidR="00540ECB" w:rsidRPr="00C87DDD">
        <w:rPr>
          <w:color w:val="000000"/>
        </w:rPr>
        <w:t>75E or section 75GA</w:t>
      </w:r>
      <w:r w:rsidRPr="005B1051">
        <w:t>, including action—</w:t>
      </w:r>
    </w:p>
    <w:p w14:paraId="6BE32222" w14:textId="77777777" w:rsidR="00047775" w:rsidRPr="005B1051" w:rsidRDefault="00047775" w:rsidP="00047775">
      <w:pPr>
        <w:pStyle w:val="Apara"/>
      </w:pPr>
      <w:r w:rsidRPr="005B1051">
        <w:tab/>
        <w:t>(a)</w:t>
      </w:r>
      <w:r w:rsidRPr="005B1051">
        <w:tab/>
        <w:t>to rectify the contravention; or</w:t>
      </w:r>
    </w:p>
    <w:p w14:paraId="03A1697E" w14:textId="77777777" w:rsidR="00047775" w:rsidRDefault="00047775" w:rsidP="00FE7DE5">
      <w:pPr>
        <w:pStyle w:val="Apara"/>
        <w:keepNext/>
      </w:pPr>
      <w:r w:rsidRPr="005B1051">
        <w:tab/>
        <w:t>(b)</w:t>
      </w:r>
      <w:r w:rsidRPr="005B1051">
        <w:tab/>
        <w:t>to avoid the likely contravention.</w:t>
      </w:r>
    </w:p>
    <w:p w14:paraId="6258B30E" w14:textId="48FA128B"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112" w:tooltip="A2001-14" w:history="1">
        <w:r w:rsidRPr="00B636AC">
          <w:rPr>
            <w:rStyle w:val="charCitHyperlinkAbbrev"/>
          </w:rPr>
          <w:t>Legislation Act</w:t>
        </w:r>
      </w:hyperlink>
      <w:r w:rsidRPr="00B636AC">
        <w:t>, pt 19.5.</w:t>
      </w:r>
    </w:p>
    <w:p w14:paraId="7FDA0755" w14:textId="77777777" w:rsidR="00047775" w:rsidRPr="005B1051" w:rsidRDefault="00047775" w:rsidP="00047775">
      <w:pPr>
        <w:pStyle w:val="Amain"/>
      </w:pPr>
      <w:r w:rsidRPr="005B1051">
        <w:tab/>
        <w:t>(3)</w:t>
      </w:r>
      <w:r w:rsidRPr="005B1051">
        <w:tab/>
        <w:t>The ICRC may give a direction under this section only if it has taken reasonable steps to consult the retailer about the giving of the direction.</w:t>
      </w:r>
    </w:p>
    <w:p w14:paraId="6A58539E" w14:textId="77777777" w:rsidR="00047775" w:rsidRPr="005B1051" w:rsidRDefault="00047775" w:rsidP="00047775">
      <w:pPr>
        <w:pStyle w:val="AH5Sec"/>
      </w:pPr>
      <w:bookmarkStart w:id="122" w:name="_Toc74912543"/>
      <w:r w:rsidRPr="00CF72CD">
        <w:rPr>
          <w:rStyle w:val="CharSectNo"/>
        </w:rPr>
        <w:t>75J</w:t>
      </w:r>
      <w:r w:rsidRPr="005B1051">
        <w:tab/>
        <w:t>Offence—contravention of direction</w:t>
      </w:r>
      <w:bookmarkEnd w:id="122"/>
    </w:p>
    <w:p w14:paraId="598CCB75" w14:textId="77777777" w:rsidR="00047775" w:rsidRPr="005B1051" w:rsidRDefault="00047775" w:rsidP="00047775">
      <w:pPr>
        <w:pStyle w:val="Amain"/>
      </w:pPr>
      <w:r w:rsidRPr="005B1051">
        <w:tab/>
        <w:t>(1)</w:t>
      </w:r>
      <w:r w:rsidRPr="005B1051">
        <w:tab/>
        <w:t>A NERL retailer commits an offence if the retailer contravenes a direction under section 75I.</w:t>
      </w:r>
    </w:p>
    <w:p w14:paraId="09663966" w14:textId="77777777" w:rsidR="00047775" w:rsidRPr="005B1051" w:rsidRDefault="00047775" w:rsidP="00047775">
      <w:pPr>
        <w:pStyle w:val="Penalty"/>
        <w:keepNext/>
      </w:pPr>
      <w:r w:rsidRPr="005B1051">
        <w:t>Maximum penalty:  2 000 penalty units.</w:t>
      </w:r>
    </w:p>
    <w:p w14:paraId="31B4B521" w14:textId="77777777" w:rsidR="00047775" w:rsidRPr="005B1051" w:rsidRDefault="00047775" w:rsidP="00047775">
      <w:pPr>
        <w:pStyle w:val="Amain"/>
      </w:pPr>
      <w:r w:rsidRPr="005B1051">
        <w:tab/>
        <w:t>(2)</w:t>
      </w:r>
      <w:r w:rsidRPr="005B1051">
        <w:tab/>
        <w:t>A NERL retailer who contravenes subsection (1) commits a separate offence for each day (after the first day of the contravention) during any part of which the contravention continues.</w:t>
      </w:r>
    </w:p>
    <w:p w14:paraId="7C9579DE" w14:textId="77777777" w:rsidR="00047775" w:rsidRPr="005B1051" w:rsidRDefault="00047775" w:rsidP="00047775">
      <w:pPr>
        <w:pStyle w:val="Penalty"/>
        <w:keepNext/>
      </w:pPr>
      <w:r w:rsidRPr="005B1051">
        <w:t>Maximum penalty (for each day): 200 penalty units.</w:t>
      </w:r>
    </w:p>
    <w:p w14:paraId="0D713369" w14:textId="77777777" w:rsidR="00047775" w:rsidRPr="005B1051" w:rsidRDefault="00047775" w:rsidP="00047775">
      <w:pPr>
        <w:pStyle w:val="Amain"/>
      </w:pPr>
      <w:r w:rsidRPr="005B1051">
        <w:tab/>
        <w:t>(3)</w:t>
      </w:r>
      <w:r w:rsidRPr="005B1051">
        <w:tab/>
        <w:t>This section does not apply to a NERL retailer if the retailer has a reasonable excuse for the contravention.</w:t>
      </w:r>
    </w:p>
    <w:p w14:paraId="4ACDFD10" w14:textId="4E7BBC0B" w:rsidR="00047775" w:rsidRPr="005B1051" w:rsidRDefault="00047775" w:rsidP="00047775">
      <w:pPr>
        <w:pStyle w:val="aNote"/>
      </w:pPr>
      <w:r w:rsidRPr="005B1051">
        <w:rPr>
          <w:rStyle w:val="charItals"/>
        </w:rPr>
        <w:t>Note</w:t>
      </w:r>
      <w:r w:rsidRPr="005B1051">
        <w:rPr>
          <w:rStyle w:val="charItals"/>
        </w:rPr>
        <w:tab/>
      </w:r>
      <w:r w:rsidRPr="005B1051">
        <w:t xml:space="preserve">The defendant has an evidential burden in relation to the matters mentioned in s (3) (see </w:t>
      </w:r>
      <w:hyperlink r:id="rId113" w:tooltip="A2002-51" w:history="1">
        <w:r w:rsidR="00255624" w:rsidRPr="00255624">
          <w:rPr>
            <w:rStyle w:val="charCitHyperlinkAbbrev"/>
          </w:rPr>
          <w:t>Criminal Code</w:t>
        </w:r>
      </w:hyperlink>
      <w:r w:rsidRPr="005B1051">
        <w:t>, s 58).</w:t>
      </w:r>
    </w:p>
    <w:p w14:paraId="5B72384F" w14:textId="77777777" w:rsidR="00047775" w:rsidRPr="005B1051" w:rsidRDefault="00047775" w:rsidP="00047775">
      <w:pPr>
        <w:pStyle w:val="AH5Sec"/>
      </w:pPr>
      <w:bookmarkStart w:id="123" w:name="_Toc74912544"/>
      <w:r w:rsidRPr="00CF72CD">
        <w:rPr>
          <w:rStyle w:val="CharSectNo"/>
        </w:rPr>
        <w:t>75K</w:t>
      </w:r>
      <w:r w:rsidRPr="005B1051">
        <w:tab/>
        <w:t>Offence—contravention of s 75F</w:t>
      </w:r>
      <w:bookmarkEnd w:id="123"/>
    </w:p>
    <w:p w14:paraId="47E7254F" w14:textId="77777777" w:rsidR="00047775" w:rsidRPr="005B1051" w:rsidRDefault="00047775" w:rsidP="00047775">
      <w:pPr>
        <w:pStyle w:val="Amain"/>
      </w:pPr>
      <w:r w:rsidRPr="005B1051">
        <w:tab/>
        <w:t>(1)</w:t>
      </w:r>
      <w:r w:rsidRPr="005B1051">
        <w:tab/>
        <w:t>A NERL retailer commits an offence if the retailer contravenes section 75F (Greenpower obligations—information on bills).</w:t>
      </w:r>
    </w:p>
    <w:p w14:paraId="098F3626" w14:textId="77777777" w:rsidR="00047775" w:rsidRPr="005B1051" w:rsidRDefault="00047775" w:rsidP="00047775">
      <w:pPr>
        <w:pStyle w:val="Penalty"/>
        <w:keepNext/>
      </w:pPr>
      <w:r w:rsidRPr="005B1051">
        <w:t>Maximum penalty:  50 penalty units.</w:t>
      </w:r>
    </w:p>
    <w:p w14:paraId="561CF93D" w14:textId="77777777" w:rsidR="00047775" w:rsidRPr="005B1051" w:rsidRDefault="00047775" w:rsidP="00047775">
      <w:pPr>
        <w:pStyle w:val="Amain"/>
      </w:pPr>
      <w:r w:rsidRPr="005B1051">
        <w:tab/>
        <w:t>(2)</w:t>
      </w:r>
      <w:r w:rsidRPr="005B1051">
        <w:tab/>
        <w:t>An offence against this section is a strict liability offence.</w:t>
      </w:r>
    </w:p>
    <w:p w14:paraId="30928429" w14:textId="77777777" w:rsidR="00FC6A24" w:rsidRDefault="00FC6A24">
      <w:pPr>
        <w:pStyle w:val="PageBreak"/>
      </w:pPr>
      <w:r>
        <w:br w:type="page"/>
      </w:r>
    </w:p>
    <w:p w14:paraId="7FE4DB0D" w14:textId="77777777" w:rsidR="00FC6A24" w:rsidRPr="00CF72CD" w:rsidRDefault="00FC6A24">
      <w:pPr>
        <w:pStyle w:val="AH2Part"/>
      </w:pPr>
      <w:bookmarkStart w:id="124" w:name="_Toc74912545"/>
      <w:r w:rsidRPr="00CF72CD">
        <w:rPr>
          <w:rStyle w:val="CharPartNo"/>
        </w:rPr>
        <w:lastRenderedPageBreak/>
        <w:t>Part 6</w:t>
      </w:r>
      <w:r>
        <w:tab/>
      </w:r>
      <w:r w:rsidRPr="00CF72CD">
        <w:rPr>
          <w:rStyle w:val="CharPartText"/>
        </w:rPr>
        <w:t>Access to utility services</w:t>
      </w:r>
      <w:bookmarkEnd w:id="124"/>
    </w:p>
    <w:p w14:paraId="09B490D7" w14:textId="77777777" w:rsidR="00FC6A24" w:rsidRPr="00CF72CD" w:rsidRDefault="00FC6A24">
      <w:pPr>
        <w:pStyle w:val="AH3Div"/>
      </w:pPr>
      <w:bookmarkStart w:id="125" w:name="_Toc74912546"/>
      <w:r w:rsidRPr="00CF72CD">
        <w:rPr>
          <w:rStyle w:val="CharDivNo"/>
        </w:rPr>
        <w:t>Division 6.1</w:t>
      </w:r>
      <w:r>
        <w:tab/>
      </w:r>
      <w:r w:rsidRPr="00CF72CD">
        <w:rPr>
          <w:rStyle w:val="CharDivText"/>
        </w:rPr>
        <w:t>Standard rights</w:t>
      </w:r>
      <w:bookmarkEnd w:id="125"/>
    </w:p>
    <w:p w14:paraId="6F25392E" w14:textId="77777777" w:rsidR="00FC6A24" w:rsidRDefault="00FC6A24">
      <w:pPr>
        <w:pStyle w:val="AH5Sec"/>
      </w:pPr>
      <w:bookmarkStart w:id="126" w:name="_Toc74912547"/>
      <w:r w:rsidRPr="00CF72CD">
        <w:rPr>
          <w:rStyle w:val="CharSectNo"/>
        </w:rPr>
        <w:t>77</w:t>
      </w:r>
      <w:r>
        <w:tab/>
        <w:t>Exercise of rights</w:t>
      </w:r>
      <w:bookmarkEnd w:id="126"/>
    </w:p>
    <w:p w14:paraId="020F98F1" w14:textId="77777777" w:rsidR="00FC6A24" w:rsidRDefault="00FC6A24">
      <w:pPr>
        <w:pStyle w:val="Amain"/>
      </w:pPr>
      <w:r>
        <w:tab/>
        <w:t>(1)</w:t>
      </w:r>
      <w:r>
        <w:tab/>
        <w:t>A right conferred on a person under this division is—</w:t>
      </w:r>
    </w:p>
    <w:p w14:paraId="2B6B1983" w14:textId="77777777" w:rsidR="00FC6A24" w:rsidRDefault="00FC6A24">
      <w:pPr>
        <w:pStyle w:val="Apara"/>
      </w:pPr>
      <w:r>
        <w:tab/>
        <w:t>(a)</w:t>
      </w:r>
      <w:r>
        <w:tab/>
        <w:t>exercisable only in accordance with this division; and</w:t>
      </w:r>
    </w:p>
    <w:p w14:paraId="46BE86C4" w14:textId="77777777" w:rsidR="00FC6A24" w:rsidRDefault="00FC6A24">
      <w:pPr>
        <w:pStyle w:val="Apara"/>
      </w:pPr>
      <w:r>
        <w:tab/>
        <w:t>(b)</w:t>
      </w:r>
      <w:r>
        <w:tab/>
        <w:t>subject to—</w:t>
      </w:r>
    </w:p>
    <w:p w14:paraId="1644E552" w14:textId="77777777" w:rsidR="00FC6A24" w:rsidRDefault="00FC6A24">
      <w:pPr>
        <w:pStyle w:val="Asubpara"/>
      </w:pPr>
      <w:r>
        <w:tab/>
        <w:t>(i)</w:t>
      </w:r>
      <w:r>
        <w:tab/>
        <w:t>the requirements and limitations applying to the relevant utility under this Act in relation to the provision of utility services; and</w:t>
      </w:r>
    </w:p>
    <w:p w14:paraId="6C1E45A4" w14:textId="77777777" w:rsidR="00FC6A24" w:rsidRDefault="00FC6A24">
      <w:pPr>
        <w:pStyle w:val="Asubpara"/>
      </w:pPr>
      <w:r>
        <w:tab/>
        <w:t>(ii)</w:t>
      </w:r>
      <w:r>
        <w:tab/>
        <w:t>the operation of any industry code or technical code that applies to the service.</w:t>
      </w:r>
    </w:p>
    <w:p w14:paraId="60629006" w14:textId="77777777" w:rsidR="00FC6A24" w:rsidRDefault="00FC6A24">
      <w:pPr>
        <w:pStyle w:val="Amain"/>
      </w:pPr>
      <w:r>
        <w:tab/>
        <w:t>(2)</w:t>
      </w:r>
      <w:r>
        <w:tab/>
        <w:t>A right conferred on a person under this division is subject to any negotiated customer contract between the person and the relevant utility in relation to the service concerned.</w:t>
      </w:r>
    </w:p>
    <w:p w14:paraId="403C224D" w14:textId="77777777" w:rsidR="00FC6A24" w:rsidRDefault="00FC6A24">
      <w:pPr>
        <w:pStyle w:val="AH5Sec"/>
      </w:pPr>
      <w:bookmarkStart w:id="127" w:name="_Toc74912548"/>
      <w:r w:rsidRPr="00CF72CD">
        <w:rPr>
          <w:rStyle w:val="CharSectNo"/>
        </w:rPr>
        <w:t>78</w:t>
      </w:r>
      <w:r>
        <w:tab/>
        <w:t>Form of application</w:t>
      </w:r>
      <w:bookmarkEnd w:id="127"/>
    </w:p>
    <w:p w14:paraId="5DFCC1EE" w14:textId="77777777" w:rsidR="00FC6A24" w:rsidRDefault="00FC6A24">
      <w:pPr>
        <w:pStyle w:val="Amainreturn"/>
      </w:pPr>
      <w:r>
        <w:t>An application mentioned in this division may be made to the relevant utility—</w:t>
      </w:r>
    </w:p>
    <w:p w14:paraId="44A8BF1F" w14:textId="77777777" w:rsidR="00FC6A24" w:rsidRDefault="00FC6A24">
      <w:pPr>
        <w:pStyle w:val="Apara"/>
      </w:pPr>
      <w:r>
        <w:tab/>
        <w:t>(a)</w:t>
      </w:r>
      <w:r>
        <w:tab/>
        <w:t>orally or in writing; or</w:t>
      </w:r>
    </w:p>
    <w:p w14:paraId="18B8E52D" w14:textId="77777777" w:rsidR="00FC6A24" w:rsidRDefault="00FC6A24">
      <w:pPr>
        <w:pStyle w:val="Apara"/>
      </w:pPr>
      <w:r>
        <w:tab/>
        <w:t>(b)</w:t>
      </w:r>
      <w:r>
        <w:tab/>
        <w:t>if acceptable to the utility—by telephone, fax or other electronic means.</w:t>
      </w:r>
    </w:p>
    <w:p w14:paraId="083CABD2" w14:textId="77777777" w:rsidR="002C4477" w:rsidRPr="005B1051" w:rsidRDefault="002C4477" w:rsidP="002C4477">
      <w:pPr>
        <w:pStyle w:val="AH5Sec"/>
      </w:pPr>
      <w:bookmarkStart w:id="128" w:name="_Toc74912549"/>
      <w:r w:rsidRPr="00CF72CD">
        <w:rPr>
          <w:rStyle w:val="CharSectNo"/>
        </w:rPr>
        <w:t>79</w:t>
      </w:r>
      <w:r w:rsidRPr="005B1051">
        <w:tab/>
        <w:t>Electricity connection service</w:t>
      </w:r>
      <w:bookmarkEnd w:id="128"/>
    </w:p>
    <w:p w14:paraId="1A983ACF" w14:textId="77777777" w:rsidR="002C4477" w:rsidRPr="005B1051" w:rsidRDefault="002C4477" w:rsidP="002C4477">
      <w:pPr>
        <w:pStyle w:val="Amain"/>
      </w:pPr>
      <w:r w:rsidRPr="005B1051">
        <w:tab/>
        <w:t>(1)</w:t>
      </w:r>
      <w:r w:rsidRPr="005B1051">
        <w:tab/>
        <w:t>This section applies if a person has applied to an electricity distributor for a connection service for electricity for the person’s premises.</w:t>
      </w:r>
    </w:p>
    <w:p w14:paraId="5D14CE6C" w14:textId="77777777" w:rsidR="002C4477" w:rsidRPr="005B1051" w:rsidRDefault="002C4477" w:rsidP="002C4477">
      <w:pPr>
        <w:pStyle w:val="Amain"/>
      </w:pPr>
      <w:r w:rsidRPr="005B1051">
        <w:tab/>
        <w:t>(2)</w:t>
      </w:r>
      <w:r w:rsidRPr="005B1051">
        <w:tab/>
        <w:t>The person may elect to have an accredited person other than the distributor do work in relation to the connection service.</w:t>
      </w:r>
    </w:p>
    <w:p w14:paraId="023FDA0F" w14:textId="77777777" w:rsidR="002C4477" w:rsidRPr="005B1051" w:rsidRDefault="002C4477" w:rsidP="002C4477">
      <w:pPr>
        <w:pStyle w:val="Amain"/>
      </w:pPr>
      <w:r w:rsidRPr="005B1051">
        <w:lastRenderedPageBreak/>
        <w:tab/>
        <w:t>(3)</w:t>
      </w:r>
      <w:r w:rsidRPr="005B1051">
        <w:tab/>
        <w:t>However, this section does not apply until a date determined by the Minister.</w:t>
      </w:r>
    </w:p>
    <w:p w14:paraId="669D163D" w14:textId="77777777" w:rsidR="002C4477" w:rsidRPr="005B1051" w:rsidRDefault="002C4477" w:rsidP="002C4477">
      <w:pPr>
        <w:pStyle w:val="Amain"/>
      </w:pPr>
      <w:r w:rsidRPr="005B1051">
        <w:tab/>
        <w:t>(4)</w:t>
      </w:r>
      <w:r w:rsidRPr="005B1051">
        <w:tab/>
        <w:t>A determination is a notifiable instrument.</w:t>
      </w:r>
    </w:p>
    <w:p w14:paraId="336B031F" w14:textId="5670DD8E" w:rsidR="002C4477" w:rsidRPr="005B1051" w:rsidRDefault="002C4477" w:rsidP="002C4477">
      <w:pPr>
        <w:pStyle w:val="aNote"/>
      </w:pPr>
      <w:r w:rsidRPr="00255624">
        <w:rPr>
          <w:rStyle w:val="charItals"/>
        </w:rPr>
        <w:t>Note</w:t>
      </w:r>
      <w:r w:rsidRPr="00255624">
        <w:rPr>
          <w:rStyle w:val="charItals"/>
        </w:rPr>
        <w:tab/>
      </w:r>
      <w:r w:rsidRPr="005B1051">
        <w:t xml:space="preserve">A notifiable instrument must be notified under the </w:t>
      </w:r>
      <w:hyperlink r:id="rId114" w:tooltip="A2001-14" w:history="1">
        <w:r w:rsidR="00255624" w:rsidRPr="00255624">
          <w:rPr>
            <w:rStyle w:val="charCitHyperlinkAbbrev"/>
          </w:rPr>
          <w:t>Legislation Act</w:t>
        </w:r>
      </w:hyperlink>
      <w:r w:rsidRPr="005B1051">
        <w:t>.</w:t>
      </w:r>
    </w:p>
    <w:p w14:paraId="2B638864" w14:textId="77777777" w:rsidR="002C4477" w:rsidRPr="005B1051" w:rsidRDefault="002C4477" w:rsidP="002C4477">
      <w:pPr>
        <w:pStyle w:val="Amain"/>
      </w:pPr>
      <w:r w:rsidRPr="005B1051">
        <w:tab/>
        <w:t>(5)</w:t>
      </w:r>
      <w:r w:rsidRPr="005B1051">
        <w:tab/>
        <w:t>In this section:</w:t>
      </w:r>
    </w:p>
    <w:p w14:paraId="24742CC9" w14:textId="77777777" w:rsidR="002C4477" w:rsidRPr="005B1051" w:rsidRDefault="002C4477" w:rsidP="002C4477">
      <w:pPr>
        <w:pStyle w:val="aDef"/>
      </w:pPr>
      <w:r w:rsidRPr="00255624">
        <w:rPr>
          <w:rStyle w:val="charBoldItals"/>
        </w:rPr>
        <w:t>accredited person</w:t>
      </w:r>
      <w:r w:rsidRPr="005B1051">
        <w:t>, in relation to work, means a person accredited under a technical code to do the work.</w:t>
      </w:r>
    </w:p>
    <w:p w14:paraId="17E6E74D" w14:textId="77777777" w:rsidR="00FC6A24" w:rsidRDefault="00FC6A24">
      <w:pPr>
        <w:pStyle w:val="AH5Sec"/>
      </w:pPr>
      <w:bookmarkStart w:id="129" w:name="_Toc74912550"/>
      <w:r w:rsidRPr="00CF72CD">
        <w:rPr>
          <w:rStyle w:val="CharSectNo"/>
        </w:rPr>
        <w:t>83</w:t>
      </w:r>
      <w:r>
        <w:tab/>
        <w:t>Water connection service</w:t>
      </w:r>
      <w:bookmarkEnd w:id="129"/>
    </w:p>
    <w:p w14:paraId="10442501" w14:textId="77777777" w:rsidR="00FC6A24" w:rsidRDefault="00FC6A24">
      <w:pPr>
        <w:pStyle w:val="Amain"/>
      </w:pPr>
      <w:r>
        <w:tab/>
        <w:t>(1)</w:t>
      </w:r>
      <w:r>
        <w:tab/>
        <w:t>A water distributor must, on application by a person for any of the following utility services, provide the service in accordance with the distributor’s standard customer contract:</w:t>
      </w:r>
    </w:p>
    <w:p w14:paraId="214C5B66" w14:textId="77777777" w:rsidR="00FC6A24" w:rsidRDefault="00FC6A24">
      <w:pPr>
        <w:pStyle w:val="Apara"/>
      </w:pPr>
      <w:r>
        <w:tab/>
        <w:t>(a)</w:t>
      </w:r>
      <w:r>
        <w:tab/>
        <w:t xml:space="preserve">connect the premises to which the application relates to the distributor’s network; </w:t>
      </w:r>
    </w:p>
    <w:p w14:paraId="095B2F33" w14:textId="77777777" w:rsidR="00FC6A24" w:rsidRDefault="00FC6A24">
      <w:pPr>
        <w:pStyle w:val="Apara"/>
      </w:pPr>
      <w:r>
        <w:tab/>
        <w:t>(b)</w:t>
      </w:r>
      <w:r>
        <w:tab/>
        <w:t>vary the capacity of the connection between the premises to which the application relates and the distributor’s network;</w:t>
      </w:r>
    </w:p>
    <w:p w14:paraId="0A2E7486" w14:textId="77777777" w:rsidR="00FC6A24" w:rsidRDefault="00FC6A24">
      <w:pPr>
        <w:pStyle w:val="Apara"/>
        <w:keepLines/>
      </w:pPr>
      <w:r>
        <w:tab/>
        <w:t>(c)</w:t>
      </w:r>
      <w:r>
        <w:tab/>
        <w:t>if the applicant elects accordingly—allow the connection, or the variation of the capacity of the connection, and the associated work, to be done by another person accredited under the relevant technical code.</w:t>
      </w:r>
    </w:p>
    <w:p w14:paraId="3338E69D" w14:textId="77777777" w:rsidR="00FC6A24" w:rsidRDefault="00FC6A24">
      <w:pPr>
        <w:pStyle w:val="Amain"/>
      </w:pPr>
      <w:r>
        <w:tab/>
        <w:t>(2)</w:t>
      </w:r>
      <w:r>
        <w:tab/>
        <w:t>For subsection (1) (c), work associated with the connection or variation does not include any augmentation, relocation or other alteration of the distributor’s network.</w:t>
      </w:r>
    </w:p>
    <w:p w14:paraId="28F3D5C6" w14:textId="77777777" w:rsidR="00FC6A24" w:rsidRDefault="00FC6A24">
      <w:pPr>
        <w:pStyle w:val="Amain"/>
      </w:pPr>
      <w:r>
        <w:tab/>
        <w:t>(3)</w:t>
      </w:r>
      <w:r>
        <w:tab/>
        <w:t xml:space="preserve">To </w:t>
      </w:r>
      <w:r w:rsidR="00D46F2F" w:rsidRPr="00B636AC">
        <w:t>remove</w:t>
      </w:r>
      <w:r w:rsidR="00D46F2F">
        <w:t xml:space="preserve"> </w:t>
      </w:r>
      <w:r>
        <w:t>any doubt, action taken by an accredited person under subsection (1) (c) does not constitute the provision of a utility service.</w:t>
      </w:r>
    </w:p>
    <w:p w14:paraId="2D5CE45F" w14:textId="77777777" w:rsidR="00D46F2F" w:rsidRPr="00B636AC" w:rsidRDefault="00D46F2F" w:rsidP="00B23372">
      <w:pPr>
        <w:pStyle w:val="Amain"/>
        <w:keepNext/>
      </w:pPr>
      <w:r w:rsidRPr="00B636AC">
        <w:lastRenderedPageBreak/>
        <w:tab/>
        <w:t>(4)</w:t>
      </w:r>
      <w:r w:rsidRPr="00B636AC">
        <w:tab/>
        <w:t>In this section:</w:t>
      </w:r>
    </w:p>
    <w:p w14:paraId="5FB1E960" w14:textId="77777777" w:rsidR="00D46F2F" w:rsidRPr="00B636AC" w:rsidRDefault="00D46F2F" w:rsidP="00D46F2F">
      <w:pPr>
        <w:pStyle w:val="aDef"/>
        <w:keepNext/>
      </w:pPr>
      <w:r w:rsidRPr="00B636AC">
        <w:rPr>
          <w:rStyle w:val="charBoldItals"/>
        </w:rPr>
        <w:t>water distributor</w:t>
      </w:r>
      <w:r w:rsidRPr="00B636AC">
        <w:t xml:space="preserve"> means––</w:t>
      </w:r>
    </w:p>
    <w:p w14:paraId="4752F20C" w14:textId="77777777" w:rsidR="00D46F2F" w:rsidRPr="00B636AC" w:rsidRDefault="00D46F2F" w:rsidP="00FD5DFB">
      <w:pPr>
        <w:pStyle w:val="aDefpara"/>
        <w:rPr>
          <w:lang w:eastAsia="en-AU"/>
        </w:rPr>
      </w:pPr>
      <w:r w:rsidRPr="00B636AC">
        <w:tab/>
        <w:t>(a)</w:t>
      </w:r>
      <w:r w:rsidRPr="00B636AC">
        <w:tab/>
      </w:r>
      <w:r w:rsidRPr="00B636AC">
        <w:rPr>
          <w:lang w:eastAsia="en-AU"/>
        </w:rPr>
        <w:t>in relation to the collection or treatment of water, or both, for distribution through a water network—a utility licensed for the service; and</w:t>
      </w:r>
    </w:p>
    <w:p w14:paraId="541C9EF5" w14:textId="77777777" w:rsidR="00D46F2F" w:rsidRPr="00B636AC" w:rsidRDefault="00D46F2F" w:rsidP="00FD5DFB">
      <w:pPr>
        <w:pStyle w:val="aDefpara"/>
        <w:rPr>
          <w:lang w:eastAsia="en-AU"/>
        </w:rPr>
      </w:pPr>
      <w:r w:rsidRPr="00B636AC">
        <w:tab/>
        <w:t>(b)</w:t>
      </w:r>
      <w:r w:rsidRPr="00B636AC">
        <w:tab/>
      </w:r>
      <w:r w:rsidRPr="00B636AC">
        <w:rPr>
          <w:lang w:eastAsia="en-AU"/>
        </w:rPr>
        <w:t>in relation to the distribution of water through a water network—a utility licensed for the service; and</w:t>
      </w:r>
    </w:p>
    <w:p w14:paraId="690B0CB8" w14:textId="77777777" w:rsidR="00D46F2F" w:rsidRPr="00B636AC" w:rsidRDefault="00D46F2F" w:rsidP="00FD5DFB">
      <w:pPr>
        <w:pStyle w:val="aDefpara"/>
      </w:pPr>
      <w:r w:rsidRPr="00B636AC">
        <w:tab/>
        <w:t>(c)</w:t>
      </w:r>
      <w:r w:rsidRPr="00B636AC">
        <w:tab/>
      </w:r>
      <w:r w:rsidRPr="00B636AC">
        <w:rPr>
          <w:lang w:eastAsia="en-AU"/>
        </w:rPr>
        <w:t>in relation to the provision of a water connection service to premises—a utility licensed to provide the service for the premises.</w:t>
      </w:r>
    </w:p>
    <w:p w14:paraId="67F3E860" w14:textId="77777777" w:rsidR="00FC6A24" w:rsidRDefault="00FC6A24">
      <w:pPr>
        <w:pStyle w:val="AH5Sec"/>
      </w:pPr>
      <w:bookmarkStart w:id="130" w:name="_Toc74912551"/>
      <w:r w:rsidRPr="00CF72CD">
        <w:rPr>
          <w:rStyle w:val="CharSectNo"/>
        </w:rPr>
        <w:t>84</w:t>
      </w:r>
      <w:r>
        <w:tab/>
        <w:t>Water supply service</w:t>
      </w:r>
      <w:bookmarkEnd w:id="130"/>
    </w:p>
    <w:p w14:paraId="13269C8B" w14:textId="77777777" w:rsidR="00FC6A24" w:rsidRDefault="00FC6A24">
      <w:pPr>
        <w:pStyle w:val="Amain"/>
      </w:pPr>
      <w:r>
        <w:tab/>
        <w:t>(1)</w:t>
      </w:r>
      <w:r>
        <w:tab/>
        <w:t>A water supplier must, on application by a person, and in accordance with the supplier’s standard customer contract, supply water to premises owned or occupied by the person.</w:t>
      </w:r>
    </w:p>
    <w:p w14:paraId="4B504907" w14:textId="77777777" w:rsidR="00FC6A24" w:rsidRDefault="00FC6A24">
      <w:pPr>
        <w:pStyle w:val="Amain"/>
      </w:pPr>
      <w:r>
        <w:tab/>
        <w:t>(2)</w:t>
      </w:r>
      <w:r>
        <w:tab/>
        <w:t>This section does not apply to the supply of water to premises for a non-franchise customer.</w:t>
      </w:r>
    </w:p>
    <w:p w14:paraId="620E64C9" w14:textId="77777777" w:rsidR="00FC6A24" w:rsidRDefault="00FC6A24">
      <w:pPr>
        <w:pStyle w:val="AH5Sec"/>
      </w:pPr>
      <w:bookmarkStart w:id="131" w:name="_Toc74912552"/>
      <w:r w:rsidRPr="00CF72CD">
        <w:rPr>
          <w:rStyle w:val="CharSectNo"/>
        </w:rPr>
        <w:t>85</w:t>
      </w:r>
      <w:r>
        <w:tab/>
        <w:t>Sewerage connection service</w:t>
      </w:r>
      <w:bookmarkEnd w:id="131"/>
    </w:p>
    <w:p w14:paraId="5D3D6BA7" w14:textId="77777777" w:rsidR="00FC6A24" w:rsidRDefault="00FC6A24">
      <w:pPr>
        <w:pStyle w:val="Amain"/>
      </w:pPr>
      <w:r>
        <w:tab/>
        <w:t>(1)</w:t>
      </w:r>
      <w:r>
        <w:tab/>
        <w:t>A sewerage utility must, on application by a person for any of the following utility services, provide the service in accordance with the utility’s standard customer contract:</w:t>
      </w:r>
    </w:p>
    <w:p w14:paraId="1857D072" w14:textId="77777777" w:rsidR="00FC6A24" w:rsidRDefault="00FC6A24">
      <w:pPr>
        <w:pStyle w:val="Apara"/>
      </w:pPr>
      <w:r>
        <w:tab/>
        <w:t>(a)</w:t>
      </w:r>
      <w:r>
        <w:tab/>
        <w:t xml:space="preserve">connect the premises to which the application relates to the utility’s network; </w:t>
      </w:r>
    </w:p>
    <w:p w14:paraId="7BE452AB" w14:textId="77777777" w:rsidR="00FC6A24" w:rsidRDefault="00FC6A24">
      <w:pPr>
        <w:pStyle w:val="Apara"/>
      </w:pPr>
      <w:r>
        <w:tab/>
        <w:t>(b)</w:t>
      </w:r>
      <w:r>
        <w:tab/>
        <w:t>vary the capacity of the connection between the premises to which the application relates and the utility’s network;</w:t>
      </w:r>
    </w:p>
    <w:p w14:paraId="01445F3D" w14:textId="77777777" w:rsidR="00FC6A24" w:rsidRDefault="00FC6A24">
      <w:pPr>
        <w:pStyle w:val="Apara"/>
      </w:pPr>
      <w:r>
        <w:tab/>
        <w:t>(c)</w:t>
      </w:r>
      <w:r>
        <w:tab/>
        <w:t>if the applicant elects accordingly—allow the connection, or the variation of the capacity of the connection, and the associated work, to be done by another person accredited under the relevant technical code.</w:t>
      </w:r>
    </w:p>
    <w:p w14:paraId="3706570A" w14:textId="77777777" w:rsidR="00FC6A24" w:rsidRDefault="00FC6A24">
      <w:pPr>
        <w:pStyle w:val="Amain"/>
      </w:pPr>
      <w:r>
        <w:lastRenderedPageBreak/>
        <w:tab/>
        <w:t>(2)</w:t>
      </w:r>
      <w:r>
        <w:tab/>
        <w:t>For subsection (1) (c), work associated with the connection or variation does not include any augmentation, relocation or other alteration of the utility’s network.</w:t>
      </w:r>
    </w:p>
    <w:p w14:paraId="0945F719" w14:textId="77777777" w:rsidR="00FC6A24" w:rsidRDefault="00FC6A24">
      <w:pPr>
        <w:pStyle w:val="Amain"/>
      </w:pPr>
      <w:r>
        <w:tab/>
        <w:t>(3)</w:t>
      </w:r>
      <w:r>
        <w:tab/>
        <w:t xml:space="preserve">To </w:t>
      </w:r>
      <w:r w:rsidR="003435E5">
        <w:t xml:space="preserve">remove </w:t>
      </w:r>
      <w:r>
        <w:t>any doubt, action taken by an accredited person under subsection (1) (c) does not constitute the provision of a utility service.</w:t>
      </w:r>
    </w:p>
    <w:p w14:paraId="5C253E91" w14:textId="77777777" w:rsidR="00FC6A24" w:rsidRDefault="00FC6A24">
      <w:pPr>
        <w:pStyle w:val="AH5Sec"/>
      </w:pPr>
      <w:bookmarkStart w:id="132" w:name="_Toc74912553"/>
      <w:r w:rsidRPr="00CF72CD">
        <w:rPr>
          <w:rStyle w:val="CharSectNo"/>
        </w:rPr>
        <w:t>86</w:t>
      </w:r>
      <w:r>
        <w:tab/>
        <w:t>Sewerage service</w:t>
      </w:r>
      <w:bookmarkEnd w:id="132"/>
    </w:p>
    <w:p w14:paraId="1BDE1B44" w14:textId="77777777" w:rsidR="00FC6A24" w:rsidRDefault="00FC6A24">
      <w:pPr>
        <w:pStyle w:val="Amainreturn"/>
      </w:pPr>
      <w:r>
        <w:t>A sewerage utility must, on application by a person, and in accordance with the utility’s standard customer contract, provide a sewerage service for the premises to which the application relates.</w:t>
      </w:r>
    </w:p>
    <w:p w14:paraId="32C8CA55" w14:textId="77777777" w:rsidR="00FC6A24" w:rsidRPr="00CF72CD" w:rsidRDefault="00FC6A24">
      <w:pPr>
        <w:pStyle w:val="AH3Div"/>
      </w:pPr>
      <w:bookmarkStart w:id="133" w:name="_Toc74912554"/>
      <w:r w:rsidRPr="00CF72CD">
        <w:rPr>
          <w:rStyle w:val="CharDivNo"/>
        </w:rPr>
        <w:t>Division 6.2</w:t>
      </w:r>
      <w:r>
        <w:tab/>
      </w:r>
      <w:r w:rsidRPr="00CF72CD">
        <w:rPr>
          <w:rStyle w:val="CharDivText"/>
        </w:rPr>
        <w:t>Standard customer contracts</w:t>
      </w:r>
      <w:bookmarkEnd w:id="133"/>
    </w:p>
    <w:p w14:paraId="5C06F56B" w14:textId="77777777" w:rsidR="00E11A26" w:rsidRPr="005B1051" w:rsidRDefault="00E11A26" w:rsidP="00E11A26">
      <w:pPr>
        <w:pStyle w:val="AH5Sec"/>
      </w:pPr>
      <w:bookmarkStart w:id="134" w:name="_Toc74912555"/>
      <w:r w:rsidRPr="00CF72CD">
        <w:rPr>
          <w:rStyle w:val="CharSectNo"/>
        </w:rPr>
        <w:t>86A</w:t>
      </w:r>
      <w:r w:rsidRPr="005B1051">
        <w:tab/>
        <w:t xml:space="preserve">Meaning of </w:t>
      </w:r>
      <w:r w:rsidRPr="00255624">
        <w:rPr>
          <w:rStyle w:val="charItals"/>
        </w:rPr>
        <w:t>utility service</w:t>
      </w:r>
      <w:r w:rsidRPr="005B1051">
        <w:t>—div 6.2</w:t>
      </w:r>
      <w:bookmarkEnd w:id="134"/>
    </w:p>
    <w:p w14:paraId="12020236" w14:textId="77777777" w:rsidR="00E11A26" w:rsidRPr="005B1051" w:rsidRDefault="00E11A26" w:rsidP="00E11A26">
      <w:pPr>
        <w:pStyle w:val="Amainreturn"/>
        <w:keepNext/>
      </w:pPr>
      <w:r w:rsidRPr="005B1051">
        <w:t>In this division:</w:t>
      </w:r>
    </w:p>
    <w:p w14:paraId="721B7A27" w14:textId="77777777" w:rsidR="00E11A26" w:rsidRPr="005B1051" w:rsidRDefault="00E11A26" w:rsidP="00E11A26">
      <w:pPr>
        <w:pStyle w:val="aDef"/>
      </w:pPr>
      <w:r w:rsidRPr="00255624">
        <w:rPr>
          <w:rStyle w:val="charBoldItals"/>
        </w:rPr>
        <w:t xml:space="preserve">utility service </w:t>
      </w:r>
      <w:r w:rsidRPr="005B1051">
        <w:t>does not include a utility service in relation to electricity or gas.</w:t>
      </w:r>
    </w:p>
    <w:p w14:paraId="232A0E46" w14:textId="77777777" w:rsidR="00FC6A24" w:rsidRDefault="00FC6A24">
      <w:pPr>
        <w:pStyle w:val="AH5Sec"/>
      </w:pPr>
      <w:bookmarkStart w:id="135" w:name="_Toc74912556"/>
      <w:r w:rsidRPr="00CF72CD">
        <w:rPr>
          <w:rStyle w:val="CharSectNo"/>
        </w:rPr>
        <w:t>87</w:t>
      </w:r>
      <w:r>
        <w:tab/>
        <w:t>Terms</w:t>
      </w:r>
      <w:bookmarkEnd w:id="135"/>
    </w:p>
    <w:p w14:paraId="1F7260AF" w14:textId="77777777" w:rsidR="00FC6A24" w:rsidRDefault="00FC6A24">
      <w:pPr>
        <w:pStyle w:val="Amain"/>
      </w:pPr>
      <w:r>
        <w:tab/>
        <w:t>(1)</w:t>
      </w:r>
      <w:r>
        <w:tab/>
        <w:t>For this Act, the terms of a standard customer contract for the provision of a utility service by a particular utility are the terms of the contract, as approved or determined from time to time under this division, for the provision of the service by the utility.</w:t>
      </w:r>
    </w:p>
    <w:p w14:paraId="01F3D778" w14:textId="77777777" w:rsidR="00FC6A24" w:rsidRDefault="00FC6A24">
      <w:pPr>
        <w:pStyle w:val="Amain"/>
      </w:pPr>
      <w:r>
        <w:tab/>
        <w:t>(2)</w:t>
      </w:r>
      <w:r>
        <w:tab/>
        <w:t>A standard customer contract—</w:t>
      </w:r>
    </w:p>
    <w:p w14:paraId="029DCB6C" w14:textId="77777777" w:rsidR="00FC6A24" w:rsidRDefault="00FC6A24">
      <w:pPr>
        <w:pStyle w:val="Apara"/>
      </w:pPr>
      <w:r>
        <w:tab/>
        <w:t>(a)</w:t>
      </w:r>
      <w:r>
        <w:tab/>
        <w:t>may apply to 2 or more stated utility services; or</w:t>
      </w:r>
    </w:p>
    <w:p w14:paraId="7A91A3E2" w14:textId="77777777" w:rsidR="00FC6A24" w:rsidRDefault="00FC6A24">
      <w:pPr>
        <w:pStyle w:val="Apara"/>
      </w:pPr>
      <w:r>
        <w:tab/>
        <w:t>(b)</w:t>
      </w:r>
      <w:r>
        <w:tab/>
        <w:t>may set out different terms for different classes of utility services.</w:t>
      </w:r>
    </w:p>
    <w:p w14:paraId="4049080A" w14:textId="77777777" w:rsidR="00FC6A24" w:rsidRDefault="00FC6A24">
      <w:pPr>
        <w:pStyle w:val="AH5Sec"/>
      </w:pPr>
      <w:bookmarkStart w:id="136" w:name="_Toc74912557"/>
      <w:r w:rsidRPr="00CF72CD">
        <w:rPr>
          <w:rStyle w:val="CharSectNo"/>
        </w:rPr>
        <w:lastRenderedPageBreak/>
        <w:t>88</w:t>
      </w:r>
      <w:r>
        <w:tab/>
        <w:t>Draft contracts</w:t>
      </w:r>
      <w:bookmarkEnd w:id="136"/>
    </w:p>
    <w:p w14:paraId="4CC62C0B" w14:textId="77777777" w:rsidR="00FC6A24" w:rsidRDefault="00FC6A24" w:rsidP="00DF6B0D">
      <w:pPr>
        <w:pStyle w:val="Amain"/>
        <w:keepNext/>
      </w:pPr>
      <w:r>
        <w:tab/>
        <w:t>(1)</w:t>
      </w:r>
      <w:r>
        <w:tab/>
        <w:t>ICRC must consider a draft standard customer contract submitted by a utility to ICRC for approval.</w:t>
      </w:r>
    </w:p>
    <w:p w14:paraId="6994759D" w14:textId="77777777" w:rsidR="00FC6A24" w:rsidRDefault="00FC6A24">
      <w:pPr>
        <w:pStyle w:val="Amain"/>
      </w:pPr>
      <w:r>
        <w:tab/>
        <w:t>(2)</w:t>
      </w:r>
      <w:r>
        <w:tab/>
        <w:t>ICRC may give a written direction to a utility to submit to ICRC for consideration a draft standard customer contract for the provision of a utility service.</w:t>
      </w:r>
    </w:p>
    <w:p w14:paraId="7F70FD25" w14:textId="1E579071" w:rsidR="00C01A5F" w:rsidRPr="00B636AC" w:rsidRDefault="00C01A5F" w:rsidP="00C01A5F">
      <w:pPr>
        <w:pStyle w:val="aNote"/>
      </w:pPr>
      <w:r w:rsidRPr="00B636AC">
        <w:rPr>
          <w:rStyle w:val="charItals"/>
        </w:rPr>
        <w:t>Note</w:t>
      </w:r>
      <w:r w:rsidRPr="00B636AC">
        <w:rPr>
          <w:rStyle w:val="charItals"/>
        </w:rPr>
        <w:tab/>
      </w:r>
      <w:r w:rsidRPr="00B636AC">
        <w:t xml:space="preserve">For how documents may be given, see the </w:t>
      </w:r>
      <w:hyperlink r:id="rId115" w:tooltip="A2001-14" w:history="1">
        <w:r w:rsidRPr="00B636AC">
          <w:rPr>
            <w:rStyle w:val="charCitHyperlinkAbbrev"/>
          </w:rPr>
          <w:t>Legislation Act</w:t>
        </w:r>
      </w:hyperlink>
      <w:r w:rsidRPr="00B636AC">
        <w:t>, pt 19.5.</w:t>
      </w:r>
    </w:p>
    <w:p w14:paraId="2CAC70F9" w14:textId="77777777" w:rsidR="00FC6A24" w:rsidRDefault="00FC6A24">
      <w:pPr>
        <w:pStyle w:val="Amain"/>
      </w:pPr>
      <w:r>
        <w:tab/>
        <w:t>(3)</w:t>
      </w:r>
      <w:r>
        <w:tab/>
        <w:t>A utility must comply with a direction within the period stated in the direction that ICRC is satisfied is reasonable in the circumstances.</w:t>
      </w:r>
    </w:p>
    <w:p w14:paraId="6E76D619" w14:textId="77777777" w:rsidR="00FC6A24" w:rsidRDefault="00FC6A24">
      <w:pPr>
        <w:pStyle w:val="AH5Sec"/>
      </w:pPr>
      <w:bookmarkStart w:id="137" w:name="_Toc74912558"/>
      <w:r w:rsidRPr="00CF72CD">
        <w:rPr>
          <w:rStyle w:val="CharSectNo"/>
        </w:rPr>
        <w:t>89</w:t>
      </w:r>
      <w:r>
        <w:tab/>
        <w:t>Approval of terms</w:t>
      </w:r>
      <w:bookmarkEnd w:id="137"/>
    </w:p>
    <w:p w14:paraId="60006E86" w14:textId="77777777" w:rsidR="00FC6A24" w:rsidRDefault="00FC6A24">
      <w:pPr>
        <w:pStyle w:val="Amain"/>
      </w:pPr>
      <w:r>
        <w:tab/>
        <w:t>(1)</w:t>
      </w:r>
      <w:r>
        <w:tab/>
        <w:t>ICRC may—</w:t>
      </w:r>
    </w:p>
    <w:p w14:paraId="0B9CE4D2" w14:textId="77777777" w:rsidR="00FC6A24" w:rsidRDefault="00FC6A24">
      <w:pPr>
        <w:pStyle w:val="Apara"/>
      </w:pPr>
      <w:r>
        <w:tab/>
        <w:t>(a)</w:t>
      </w:r>
      <w:r>
        <w:tab/>
        <w:t>approve; or</w:t>
      </w:r>
    </w:p>
    <w:p w14:paraId="1D031379" w14:textId="77777777" w:rsidR="00FC6A24" w:rsidRDefault="00FC6A24">
      <w:pPr>
        <w:pStyle w:val="Apara"/>
      </w:pPr>
      <w:r>
        <w:tab/>
        <w:t>(b)</w:t>
      </w:r>
      <w:r>
        <w:tab/>
        <w:t>refuse to approve;</w:t>
      </w:r>
    </w:p>
    <w:p w14:paraId="1A0ED1DD" w14:textId="77777777" w:rsidR="00FC6A24" w:rsidRDefault="00FC6A24">
      <w:pPr>
        <w:pStyle w:val="Amainreturn"/>
      </w:pPr>
      <w:r>
        <w:t>the terms of a standard customer contract, a draft of which has been submitted to ICRC in accordance with section 88.</w:t>
      </w:r>
    </w:p>
    <w:p w14:paraId="4595DB02" w14:textId="77777777" w:rsidR="00FC6A24" w:rsidRDefault="00FC6A24">
      <w:pPr>
        <w:pStyle w:val="Amain"/>
      </w:pPr>
      <w:r>
        <w:tab/>
        <w:t>(2)</w:t>
      </w:r>
      <w:r>
        <w:tab/>
        <w:t>ICRC may approve the terms of a standard customer contract only if satisfied that, when in force as a standard customer contract—</w:t>
      </w:r>
    </w:p>
    <w:p w14:paraId="20FFBFC2" w14:textId="77777777" w:rsidR="00FC6A24" w:rsidRDefault="00FC6A24">
      <w:pPr>
        <w:pStyle w:val="Apara"/>
      </w:pPr>
      <w:r>
        <w:tab/>
        <w:t>(a)</w:t>
      </w:r>
      <w:r>
        <w:tab/>
        <w:t>the terms would be consistent with—</w:t>
      </w:r>
    </w:p>
    <w:p w14:paraId="0E6C3BC3" w14:textId="77777777" w:rsidR="00FC6A24" w:rsidRDefault="00FC6A24">
      <w:pPr>
        <w:pStyle w:val="Asubpara"/>
      </w:pPr>
      <w:r>
        <w:tab/>
        <w:t>(i)</w:t>
      </w:r>
      <w:r>
        <w:tab/>
        <w:t>the conditions of the utility’s licence; and</w:t>
      </w:r>
    </w:p>
    <w:p w14:paraId="693D69D9" w14:textId="77777777" w:rsidR="00FC6A24" w:rsidRDefault="00FC6A24">
      <w:pPr>
        <w:pStyle w:val="Asubpara"/>
      </w:pPr>
      <w:r>
        <w:tab/>
        <w:t>(ii)</w:t>
      </w:r>
      <w:r>
        <w:tab/>
        <w:t>the requirements imposed by or under this Act or a related law, including in particular, the requirements of each industry code and technical code that is applicable; and</w:t>
      </w:r>
    </w:p>
    <w:p w14:paraId="7412AB01" w14:textId="77777777" w:rsidR="00FC6A24" w:rsidRDefault="00FC6A24">
      <w:pPr>
        <w:pStyle w:val="Apara"/>
      </w:pPr>
      <w:r>
        <w:tab/>
        <w:t>(b)</w:t>
      </w:r>
      <w:r>
        <w:tab/>
        <w:t>the charges payable under the contract would be consistent with the relevant price direction by ICRC; and</w:t>
      </w:r>
    </w:p>
    <w:p w14:paraId="0B374B44" w14:textId="77777777" w:rsidR="00FC6A24" w:rsidRDefault="00FC6A24">
      <w:pPr>
        <w:pStyle w:val="Apara"/>
      </w:pPr>
      <w:r>
        <w:tab/>
        <w:t>(c)</w:t>
      </w:r>
      <w:r>
        <w:tab/>
        <w:t>the terms would be fair and reasonable.</w:t>
      </w:r>
    </w:p>
    <w:p w14:paraId="634F1398" w14:textId="77777777" w:rsidR="00FC6A24" w:rsidRDefault="00FC6A24" w:rsidP="00180E15">
      <w:pPr>
        <w:pStyle w:val="Amain"/>
        <w:keepNext/>
      </w:pPr>
      <w:r>
        <w:lastRenderedPageBreak/>
        <w:tab/>
        <w:t>(3)</w:t>
      </w:r>
      <w:r>
        <w:tab/>
        <w:t>ICRC must give written notice of a refusal under this section to the utility.</w:t>
      </w:r>
    </w:p>
    <w:p w14:paraId="6BAF8848" w14:textId="45179EA9"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16" w:tooltip="A2001-14" w:history="1">
        <w:r w:rsidRPr="00B636AC">
          <w:rPr>
            <w:rStyle w:val="charCitHyperlinkAbbrev"/>
          </w:rPr>
          <w:t>Legislation Act</w:t>
        </w:r>
      </w:hyperlink>
      <w:r w:rsidRPr="00B636AC">
        <w:t>, pt 19.5.</w:t>
      </w:r>
    </w:p>
    <w:p w14:paraId="480C18BC" w14:textId="77777777" w:rsidR="00FC6A24" w:rsidRDefault="00FC6A24" w:rsidP="00FE7DE5">
      <w:pPr>
        <w:pStyle w:val="Amain"/>
        <w:keepNext/>
      </w:pPr>
      <w:r>
        <w:tab/>
        <w:t>(4)</w:t>
      </w:r>
      <w:r>
        <w:tab/>
        <w:t>A notice of refusal must set out the reasons for the refusal and may—</w:t>
      </w:r>
    </w:p>
    <w:p w14:paraId="131DB167" w14:textId="77777777" w:rsidR="00FC6A24" w:rsidRDefault="00FC6A24">
      <w:pPr>
        <w:pStyle w:val="Apara"/>
      </w:pPr>
      <w:r>
        <w:tab/>
        <w:t>(a)</w:t>
      </w:r>
      <w:r>
        <w:tab/>
        <w:t>state any matter that ICRC is satisfied requires further consideration or development; and</w:t>
      </w:r>
    </w:p>
    <w:p w14:paraId="752B6C5F" w14:textId="77777777" w:rsidR="00FC6A24" w:rsidRDefault="00FC6A24">
      <w:pPr>
        <w:pStyle w:val="Apara"/>
      </w:pPr>
      <w:r>
        <w:tab/>
        <w:t>(b)</w:t>
      </w:r>
      <w:r>
        <w:tab/>
        <w:t>require the utility to submit a further draft standard customer contract to ICRC for consideration.</w:t>
      </w:r>
    </w:p>
    <w:p w14:paraId="1DE95BF2" w14:textId="77777777" w:rsidR="00FC6A24" w:rsidRDefault="00FC6A24">
      <w:pPr>
        <w:pStyle w:val="Amain"/>
      </w:pPr>
      <w:r>
        <w:tab/>
        <w:t>(5)</w:t>
      </w:r>
      <w:r>
        <w:tab/>
        <w:t>If subsection (4) (b) applies, the notice must state the period, that ICRC is satisfied is reasonable in the circumstances, within which the further draft standard customer contract is to be submitted.</w:t>
      </w:r>
    </w:p>
    <w:p w14:paraId="1C7907E4" w14:textId="77777777" w:rsidR="00FC6A24" w:rsidRDefault="00FC6A24">
      <w:pPr>
        <w:pStyle w:val="AH5Sec"/>
      </w:pPr>
      <w:bookmarkStart w:id="138" w:name="_Toc74912559"/>
      <w:r w:rsidRPr="00CF72CD">
        <w:rPr>
          <w:rStyle w:val="CharSectNo"/>
        </w:rPr>
        <w:t>90</w:t>
      </w:r>
      <w:r>
        <w:tab/>
        <w:t>Determination of terms</w:t>
      </w:r>
      <w:bookmarkEnd w:id="138"/>
    </w:p>
    <w:p w14:paraId="6A307969" w14:textId="77777777" w:rsidR="00FC6A24" w:rsidRDefault="00FC6A24" w:rsidP="00C9614C">
      <w:pPr>
        <w:pStyle w:val="Amain"/>
        <w:keepNext/>
      </w:pPr>
      <w:r>
        <w:tab/>
        <w:t>(1)</w:t>
      </w:r>
      <w:r>
        <w:tab/>
        <w:t>ICRC may determine the terms of a standard customer contract if—</w:t>
      </w:r>
    </w:p>
    <w:p w14:paraId="60AEAB33" w14:textId="77777777" w:rsidR="00FC6A24" w:rsidRDefault="00FC6A24">
      <w:pPr>
        <w:pStyle w:val="Apara"/>
      </w:pPr>
      <w:r>
        <w:tab/>
        <w:t>(a)</w:t>
      </w:r>
      <w:r>
        <w:tab/>
        <w:t>a utility fails to submit a draft standard customer contract in accordance with a direction under section 88; or</w:t>
      </w:r>
    </w:p>
    <w:p w14:paraId="27EABF9C" w14:textId="77777777" w:rsidR="00FC6A24" w:rsidRDefault="00FC6A24">
      <w:pPr>
        <w:pStyle w:val="Apara"/>
      </w:pPr>
      <w:r>
        <w:tab/>
        <w:t>(b)</w:t>
      </w:r>
      <w:r>
        <w:tab/>
        <w:t>a utility fails to submit a further draft standard customer contract in accordance with a requirement under section 89; or</w:t>
      </w:r>
    </w:p>
    <w:p w14:paraId="73C595B7" w14:textId="77777777" w:rsidR="00FC6A24" w:rsidRDefault="00FC6A24">
      <w:pPr>
        <w:pStyle w:val="Apara"/>
      </w:pPr>
      <w:r>
        <w:tab/>
        <w:t>(c)</w:t>
      </w:r>
      <w:r>
        <w:tab/>
        <w:t>ICRC is satisfied that a further draft standard customer contract submitted in accordance with a requirement under section 89 (4) (b) is not appropriate.</w:t>
      </w:r>
    </w:p>
    <w:p w14:paraId="7E0D89B5" w14:textId="77777777" w:rsidR="00FC6A24" w:rsidRDefault="00FC6A24">
      <w:pPr>
        <w:pStyle w:val="Amain"/>
      </w:pPr>
      <w:r>
        <w:tab/>
        <w:t>(2)</w:t>
      </w:r>
      <w:r>
        <w:tab/>
        <w:t>The determined terms must comply with the requirements of section 89</w:t>
      </w:r>
      <w:r>
        <w:rPr>
          <w:color w:val="000080"/>
        </w:rPr>
        <w:t xml:space="preserve"> </w:t>
      </w:r>
      <w:r>
        <w:t>(2).</w:t>
      </w:r>
    </w:p>
    <w:p w14:paraId="6868EB40" w14:textId="77777777" w:rsidR="00FC6A24" w:rsidRDefault="00FC6A24">
      <w:pPr>
        <w:pStyle w:val="AH5Sec"/>
      </w:pPr>
      <w:bookmarkStart w:id="139" w:name="_Toc74912560"/>
      <w:r w:rsidRPr="00CF72CD">
        <w:rPr>
          <w:rStyle w:val="CharSectNo"/>
        </w:rPr>
        <w:t>91</w:t>
      </w:r>
      <w:r>
        <w:tab/>
        <w:t>Notification and application of terms etc</w:t>
      </w:r>
      <w:bookmarkEnd w:id="139"/>
    </w:p>
    <w:p w14:paraId="1C15D1E4" w14:textId="77777777" w:rsidR="00FC6A24" w:rsidRDefault="00FC6A24">
      <w:pPr>
        <w:pStyle w:val="Amainreturn"/>
      </w:pPr>
      <w:r>
        <w:t>Each of the following is a notifiable instrument:</w:t>
      </w:r>
    </w:p>
    <w:p w14:paraId="0C21D0ED" w14:textId="77777777" w:rsidR="00FC6A24" w:rsidRDefault="00FC6A24">
      <w:pPr>
        <w:pStyle w:val="Apara"/>
      </w:pPr>
      <w:r>
        <w:tab/>
        <w:t>(a)</w:t>
      </w:r>
      <w:r>
        <w:tab/>
        <w:t>the terms of a standard customer contract approved under section 89 (Approval of terms) or determined under section 90 (Determination of terms);</w:t>
      </w:r>
    </w:p>
    <w:p w14:paraId="0858D750" w14:textId="77777777" w:rsidR="00FC6A24" w:rsidRDefault="00FC6A24">
      <w:pPr>
        <w:pStyle w:val="Apara"/>
        <w:keepNext/>
      </w:pPr>
      <w:r>
        <w:lastRenderedPageBreak/>
        <w:tab/>
        <w:t>(b)</w:t>
      </w:r>
      <w:r>
        <w:tab/>
        <w:t>a variation of a standard customer contract approved or determined under section 93 (Variation of terms).</w:t>
      </w:r>
    </w:p>
    <w:p w14:paraId="5348C8EA" w14:textId="33DEB5F4" w:rsidR="00FC6A24" w:rsidRDefault="00FC6A24">
      <w:pPr>
        <w:pStyle w:val="aNote"/>
      </w:pPr>
      <w:r w:rsidRPr="00255624">
        <w:rPr>
          <w:rStyle w:val="charItals"/>
        </w:rPr>
        <w:t>Note</w:t>
      </w:r>
      <w:r w:rsidRPr="00255624">
        <w:rPr>
          <w:rStyle w:val="charItals"/>
        </w:rPr>
        <w:tab/>
      </w:r>
      <w:r>
        <w:t xml:space="preserve">A notifiable instrument must be notified under the </w:t>
      </w:r>
      <w:hyperlink r:id="rId117" w:tooltip="A2001-14" w:history="1">
        <w:r w:rsidR="00255624" w:rsidRPr="00255624">
          <w:rPr>
            <w:rStyle w:val="charCitHyperlinkAbbrev"/>
          </w:rPr>
          <w:t>Legislation Act</w:t>
        </w:r>
      </w:hyperlink>
      <w:r>
        <w:t>.</w:t>
      </w:r>
    </w:p>
    <w:p w14:paraId="2A50A355" w14:textId="77777777" w:rsidR="00FC6A24" w:rsidRDefault="00FC6A24">
      <w:pPr>
        <w:pStyle w:val="AH5Sec"/>
      </w:pPr>
      <w:bookmarkStart w:id="140" w:name="_Toc74912561"/>
      <w:r w:rsidRPr="00CF72CD">
        <w:rPr>
          <w:rStyle w:val="CharSectNo"/>
        </w:rPr>
        <w:t>92</w:t>
      </w:r>
      <w:r>
        <w:tab/>
        <w:t>Creation of standard customer contracts</w:t>
      </w:r>
      <w:bookmarkEnd w:id="140"/>
    </w:p>
    <w:p w14:paraId="7296C40D" w14:textId="77777777" w:rsidR="00FC6A24" w:rsidRDefault="00FC6A24">
      <w:pPr>
        <w:pStyle w:val="Amain"/>
        <w:keepNext/>
      </w:pPr>
      <w:r>
        <w:tab/>
        <w:t>(1)</w:t>
      </w:r>
      <w:r>
        <w:tab/>
        <w:t>The terms on which a utility may provide a utility service to a person are—</w:t>
      </w:r>
    </w:p>
    <w:p w14:paraId="1CEC0E33" w14:textId="77777777" w:rsidR="00FC6A24" w:rsidRDefault="00FC6A24">
      <w:pPr>
        <w:pStyle w:val="Apara"/>
      </w:pPr>
      <w:r>
        <w:tab/>
        <w:t>(a)</w:t>
      </w:r>
      <w:r>
        <w:tab/>
        <w:t>to the extent that the service is provided under a negotiated customer contract—the terms of the contract; or</w:t>
      </w:r>
    </w:p>
    <w:p w14:paraId="26E98E86" w14:textId="77777777" w:rsidR="00FC6A24" w:rsidRDefault="00FC6A24">
      <w:pPr>
        <w:pStyle w:val="Apara"/>
      </w:pPr>
      <w:r>
        <w:tab/>
        <w:t>(b)</w:t>
      </w:r>
      <w:r>
        <w:tab/>
        <w:t>in any other case—the terms of the standard customer contract for the provision of the service by the utility that apply—</w:t>
      </w:r>
    </w:p>
    <w:p w14:paraId="690D75E8" w14:textId="77777777" w:rsidR="00FC6A24" w:rsidRDefault="00FC6A24">
      <w:pPr>
        <w:pStyle w:val="Asubpara"/>
      </w:pPr>
      <w:r>
        <w:tab/>
        <w:t>(i)</w:t>
      </w:r>
      <w:r>
        <w:tab/>
        <w:t>when the person applies to the utility for the service on those terms; or</w:t>
      </w:r>
    </w:p>
    <w:p w14:paraId="44712D35" w14:textId="77777777" w:rsidR="00FC6A24" w:rsidRDefault="00FC6A24">
      <w:pPr>
        <w:pStyle w:val="Asubpara"/>
      </w:pPr>
      <w:r>
        <w:tab/>
        <w:t>(ii)</w:t>
      </w:r>
      <w:r>
        <w:tab/>
        <w:t>when the service is provided by the utility to the person in the absence of an application by the person.</w:t>
      </w:r>
    </w:p>
    <w:p w14:paraId="44E0219F" w14:textId="77777777" w:rsidR="00FC6A24" w:rsidRDefault="00FC6A24">
      <w:pPr>
        <w:pStyle w:val="Amain"/>
      </w:pPr>
      <w:r>
        <w:tab/>
        <w:t>(2)</w:t>
      </w:r>
      <w:r>
        <w:tab/>
        <w:t>Where subsection (1) (b) applies, the terms of the standard customer contract constitute an enforceable contract between the utility and the person for the provision of the service.</w:t>
      </w:r>
    </w:p>
    <w:p w14:paraId="6576A2A8" w14:textId="77777777" w:rsidR="00FC6A24" w:rsidRDefault="00FC6A24">
      <w:pPr>
        <w:pStyle w:val="Amain"/>
      </w:pPr>
      <w:r>
        <w:tab/>
        <w:t>(3)</w:t>
      </w:r>
      <w:r>
        <w:tab/>
        <w:t>A standard customer contract—</w:t>
      </w:r>
    </w:p>
    <w:p w14:paraId="134AF554" w14:textId="77777777" w:rsidR="00FC6A24" w:rsidRDefault="00FC6A24">
      <w:pPr>
        <w:pStyle w:val="Apara"/>
      </w:pPr>
      <w:r>
        <w:tab/>
        <w:t>(a)</w:t>
      </w:r>
      <w:r>
        <w:tab/>
        <w:t>has no effect in relation to anything occurring before it comes into operation; and</w:t>
      </w:r>
    </w:p>
    <w:p w14:paraId="3DB25961" w14:textId="77777777" w:rsidR="00FC6A24" w:rsidRDefault="00FC6A24">
      <w:pPr>
        <w:pStyle w:val="Apara"/>
      </w:pPr>
      <w:r>
        <w:tab/>
        <w:t>(b)</w:t>
      </w:r>
      <w:r>
        <w:tab/>
        <w:t>is subject to any variation under section 93; and</w:t>
      </w:r>
    </w:p>
    <w:p w14:paraId="7E1BAB1C" w14:textId="77777777" w:rsidR="00FC6A24" w:rsidRDefault="00FC6A24">
      <w:pPr>
        <w:pStyle w:val="Apara"/>
      </w:pPr>
      <w:r>
        <w:tab/>
        <w:t>(c)</w:t>
      </w:r>
      <w:r>
        <w:tab/>
        <w:t xml:space="preserve">is unenforceable by the relevant utility to the extent (if any) to which it does not comply with the </w:t>
      </w:r>
      <w:r w:rsidR="00FE7DE5">
        <w:t>requirements set out in section </w:t>
      </w:r>
      <w:r>
        <w:t>89</w:t>
      </w:r>
      <w:r>
        <w:rPr>
          <w:color w:val="000080"/>
        </w:rPr>
        <w:t xml:space="preserve"> </w:t>
      </w:r>
      <w:r>
        <w:t>(2) (a) and (b).</w:t>
      </w:r>
    </w:p>
    <w:p w14:paraId="06805F51" w14:textId="77777777" w:rsidR="00FC6A24" w:rsidRDefault="00FC6A24">
      <w:pPr>
        <w:pStyle w:val="AH5Sec"/>
      </w:pPr>
      <w:bookmarkStart w:id="141" w:name="_Toc74912562"/>
      <w:r w:rsidRPr="00CF72CD">
        <w:rPr>
          <w:rStyle w:val="CharSectNo"/>
        </w:rPr>
        <w:lastRenderedPageBreak/>
        <w:t>93</w:t>
      </w:r>
      <w:r>
        <w:tab/>
        <w:t>Variation of terms</w:t>
      </w:r>
      <w:bookmarkEnd w:id="141"/>
    </w:p>
    <w:p w14:paraId="05D54992" w14:textId="77777777" w:rsidR="00FC6A24" w:rsidRDefault="00FC6A24" w:rsidP="00D905A4">
      <w:pPr>
        <w:pStyle w:val="Amain"/>
        <w:keepNext/>
        <w:keepLines/>
      </w:pPr>
      <w:r>
        <w:tab/>
        <w:t>(1)</w:t>
      </w:r>
      <w:r>
        <w:tab/>
        <w:t>ICRC may approve, or determine, a variation of the terms of a standard customer contract and, for that purpose, the other provisions of this division apply to the variation in the same way as they apply to terms for a new standard customer contract.</w:t>
      </w:r>
    </w:p>
    <w:p w14:paraId="627420C8" w14:textId="77777777" w:rsidR="00FC6A24" w:rsidRDefault="00FC6A24">
      <w:pPr>
        <w:pStyle w:val="Amain"/>
        <w:keepNext/>
      </w:pPr>
      <w:r>
        <w:tab/>
        <w:t>(2)</w:t>
      </w:r>
      <w:r>
        <w:tab/>
        <w:t>However, ICRC may determine a variation of the terms of a standard customer contract if satisfied that the variation—</w:t>
      </w:r>
    </w:p>
    <w:p w14:paraId="1C1A8215" w14:textId="77777777" w:rsidR="00FC6A24" w:rsidRDefault="00FC6A24">
      <w:pPr>
        <w:pStyle w:val="Apara"/>
      </w:pPr>
      <w:r>
        <w:tab/>
        <w:t>(a)</w:t>
      </w:r>
      <w:r>
        <w:tab/>
        <w:t>would not materially alter the terms; or</w:t>
      </w:r>
    </w:p>
    <w:p w14:paraId="3FFD28E9" w14:textId="77777777" w:rsidR="00FC6A24" w:rsidRDefault="00FC6A24">
      <w:pPr>
        <w:pStyle w:val="Apara"/>
      </w:pPr>
      <w:r>
        <w:tab/>
        <w:t>(b)</w:t>
      </w:r>
      <w:r>
        <w:tab/>
        <w:t>is necessary or convenient because of an amendment of an Act or a subordinate law.</w:t>
      </w:r>
    </w:p>
    <w:p w14:paraId="6E173ED8" w14:textId="77777777" w:rsidR="00FC6A24" w:rsidRDefault="00FC6A24">
      <w:pPr>
        <w:pStyle w:val="Amain"/>
      </w:pPr>
      <w:r>
        <w:tab/>
        <w:t>(3)</w:t>
      </w:r>
      <w:r>
        <w:tab/>
        <w:t>If the terms of a standard customer contract for a utility service provided by a particular utility are varied under this part, each standard customer contract for the provision of the service by the utility is varied accordingly.</w:t>
      </w:r>
    </w:p>
    <w:p w14:paraId="0CD2DA42" w14:textId="77777777" w:rsidR="00FC6A24" w:rsidRDefault="00FC6A24">
      <w:pPr>
        <w:pStyle w:val="AH5Sec"/>
      </w:pPr>
      <w:bookmarkStart w:id="142" w:name="_Toc74912563"/>
      <w:r w:rsidRPr="00CF72CD">
        <w:rPr>
          <w:rStyle w:val="CharSectNo"/>
        </w:rPr>
        <w:t>94</w:t>
      </w:r>
      <w:r>
        <w:tab/>
        <w:t>Water supply and sewerage services—owner’s liability for payment</w:t>
      </w:r>
      <w:bookmarkEnd w:id="142"/>
      <w:r>
        <w:t xml:space="preserve"> </w:t>
      </w:r>
    </w:p>
    <w:p w14:paraId="100BDE23" w14:textId="77777777" w:rsidR="00FC6A24" w:rsidRDefault="00FC6A24">
      <w:pPr>
        <w:pStyle w:val="Amain"/>
      </w:pPr>
      <w:r>
        <w:tab/>
        <w:t>(1)</w:t>
      </w:r>
      <w:r>
        <w:tab/>
        <w:t>The owner of land where water is supplied under a standard customer contract is liable for an amount payable by the customer under the contract.</w:t>
      </w:r>
    </w:p>
    <w:p w14:paraId="3255951F" w14:textId="77777777" w:rsidR="00FC6A24" w:rsidRDefault="00FC6A24">
      <w:pPr>
        <w:pStyle w:val="Amain"/>
      </w:pPr>
      <w:r>
        <w:tab/>
        <w:t>(2)</w:t>
      </w:r>
      <w:r>
        <w:tab/>
        <w:t>The owner of land where sewerage services are provided under a standard customer contract is liable for an amount payable by the customer under the contract.</w:t>
      </w:r>
    </w:p>
    <w:p w14:paraId="184686C7" w14:textId="77777777" w:rsidR="00FC6A24" w:rsidRDefault="00FC6A24">
      <w:pPr>
        <w:pStyle w:val="Amain"/>
      </w:pPr>
      <w:r>
        <w:tab/>
        <w:t>(3)</w:t>
      </w:r>
      <w:r>
        <w:tab/>
        <w:t>Subsections (1) and (2) do not apply to an amount paid by the customer.</w:t>
      </w:r>
    </w:p>
    <w:p w14:paraId="64AD42D4" w14:textId="77777777" w:rsidR="00FC6A24" w:rsidRDefault="00FC6A24">
      <w:pPr>
        <w:pStyle w:val="Amain"/>
      </w:pPr>
      <w:r>
        <w:tab/>
        <w:t>(4)</w:t>
      </w:r>
      <w:r>
        <w:tab/>
        <w:t>Joint owners of land are jointly and sev</w:t>
      </w:r>
      <w:r w:rsidR="00FE7DE5">
        <w:t>erally liable under subsections </w:t>
      </w:r>
      <w:r>
        <w:t xml:space="preserve">(1) and (2). </w:t>
      </w:r>
    </w:p>
    <w:p w14:paraId="65E9A43E" w14:textId="77777777" w:rsidR="00FC6A24" w:rsidRDefault="00FC6A24">
      <w:pPr>
        <w:pStyle w:val="Amain"/>
      </w:pPr>
      <w:r>
        <w:tab/>
        <w:t>(5)</w:t>
      </w:r>
      <w:r>
        <w:tab/>
        <w:t>The owner’s liability under subsection (1) or (2) includes any undischarged liability of a former owner of the land for an amount payable under that subsection.</w:t>
      </w:r>
    </w:p>
    <w:p w14:paraId="4F4EC793" w14:textId="77777777" w:rsidR="00FC6A24" w:rsidRDefault="00FC6A24">
      <w:pPr>
        <w:pStyle w:val="Amain"/>
      </w:pPr>
      <w:r>
        <w:lastRenderedPageBreak/>
        <w:tab/>
        <w:t>(6)</w:t>
      </w:r>
      <w:r>
        <w:tab/>
        <w:t>In this section:</w:t>
      </w:r>
    </w:p>
    <w:p w14:paraId="1C4B1F35" w14:textId="77777777" w:rsidR="00FC6A24" w:rsidRDefault="00FC6A24">
      <w:pPr>
        <w:pStyle w:val="aDef"/>
        <w:keepNext/>
      </w:pPr>
      <w:r w:rsidRPr="00255624">
        <w:rPr>
          <w:rStyle w:val="charBoldItals"/>
        </w:rPr>
        <w:t>owner</w:t>
      </w:r>
      <w:r>
        <w:t xml:space="preserve"> means—</w:t>
      </w:r>
    </w:p>
    <w:p w14:paraId="08F8EEB4" w14:textId="77777777" w:rsidR="00FC6A24" w:rsidRDefault="00FC6A24">
      <w:pPr>
        <w:pStyle w:val="aDefpara"/>
      </w:pPr>
      <w:r>
        <w:tab/>
        <w:t>(</w:t>
      </w:r>
      <w:r>
        <w:rPr>
          <w:noProof/>
        </w:rPr>
        <w:t>a</w:t>
      </w:r>
      <w:r>
        <w:t>)</w:t>
      </w:r>
      <w:r>
        <w:tab/>
        <w:t>for land held in fee simple—the person in whom the fee simple is vested for the time being; or</w:t>
      </w:r>
    </w:p>
    <w:p w14:paraId="50EA1694" w14:textId="77777777" w:rsidR="00FC6A24" w:rsidRDefault="00FC6A24">
      <w:pPr>
        <w:pStyle w:val="aDefpara"/>
      </w:pPr>
      <w:r>
        <w:tab/>
        <w:t>(</w:t>
      </w:r>
      <w:r>
        <w:rPr>
          <w:noProof/>
        </w:rPr>
        <w:t>b</w:t>
      </w:r>
      <w:r>
        <w:t>)</w:t>
      </w:r>
      <w:r>
        <w:tab/>
        <w:t>for land held under a lease—the lessee for the time being; or</w:t>
      </w:r>
    </w:p>
    <w:p w14:paraId="3F710588" w14:textId="77777777" w:rsidR="00FC6A24" w:rsidRDefault="00FC6A24">
      <w:pPr>
        <w:pStyle w:val="aDefpara"/>
      </w:pPr>
      <w:r>
        <w:tab/>
        <w:t>(</w:t>
      </w:r>
      <w:r>
        <w:rPr>
          <w:noProof/>
        </w:rPr>
        <w:t>c</w:t>
      </w:r>
      <w:r>
        <w:t>)</w:t>
      </w:r>
      <w:r>
        <w:tab/>
        <w:t>for land occupied under a tenancy granted by the Territory—the tenant for the time being; or</w:t>
      </w:r>
    </w:p>
    <w:p w14:paraId="6DEDFD1B" w14:textId="77777777" w:rsidR="00FC6A24" w:rsidRDefault="00FC6A24">
      <w:pPr>
        <w:pStyle w:val="aDefpara"/>
      </w:pPr>
      <w:r>
        <w:tab/>
        <w:t>(</w:t>
      </w:r>
      <w:r>
        <w:rPr>
          <w:noProof/>
        </w:rPr>
        <w:t>d</w:t>
      </w:r>
      <w:r>
        <w:t>)</w:t>
      </w:r>
      <w:r>
        <w:tab/>
        <w:t>for other land occupied by a person with the conse</w:t>
      </w:r>
      <w:r w:rsidR="000339D6">
        <w:t>nt of the Territory—that person; or</w:t>
      </w:r>
    </w:p>
    <w:p w14:paraId="5E13F8AE" w14:textId="77777777" w:rsidR="000339D6" w:rsidRPr="00875704" w:rsidRDefault="000339D6" w:rsidP="000339D6">
      <w:pPr>
        <w:pStyle w:val="Apara"/>
      </w:pPr>
      <w:r w:rsidRPr="00875704">
        <w:tab/>
        <w:t>(e)</w:t>
      </w:r>
      <w:r w:rsidRPr="00875704">
        <w:tab/>
        <w:t>for land held under a land sublease—the sublessee.</w:t>
      </w:r>
    </w:p>
    <w:p w14:paraId="3F381F6D" w14:textId="77777777" w:rsidR="00FC6A24" w:rsidRPr="00CF72CD" w:rsidRDefault="00FC6A24">
      <w:pPr>
        <w:pStyle w:val="AH3Div"/>
      </w:pPr>
      <w:bookmarkStart w:id="143" w:name="_Toc74912564"/>
      <w:r w:rsidRPr="00CF72CD">
        <w:rPr>
          <w:rStyle w:val="CharDivNo"/>
        </w:rPr>
        <w:t>Division 6.3</w:t>
      </w:r>
      <w:r>
        <w:tab/>
      </w:r>
      <w:r w:rsidRPr="00CF72CD">
        <w:rPr>
          <w:rStyle w:val="CharDivText"/>
        </w:rPr>
        <w:t>Negotiated customer contracts etc</w:t>
      </w:r>
      <w:bookmarkEnd w:id="143"/>
    </w:p>
    <w:p w14:paraId="671A67DF" w14:textId="77777777" w:rsidR="0025303E" w:rsidRPr="005B1051" w:rsidRDefault="0025303E" w:rsidP="0025303E">
      <w:pPr>
        <w:pStyle w:val="AH5Sec"/>
      </w:pPr>
      <w:bookmarkStart w:id="144" w:name="_Toc74912565"/>
      <w:r w:rsidRPr="00CF72CD">
        <w:rPr>
          <w:rStyle w:val="CharSectNo"/>
        </w:rPr>
        <w:t>94A</w:t>
      </w:r>
      <w:r w:rsidRPr="005B1051">
        <w:tab/>
        <w:t>Application—div 6.3</w:t>
      </w:r>
      <w:bookmarkEnd w:id="144"/>
    </w:p>
    <w:p w14:paraId="7B0FB697" w14:textId="77777777" w:rsidR="0025303E" w:rsidRPr="005B1051" w:rsidRDefault="0025303E" w:rsidP="0025303E">
      <w:pPr>
        <w:pStyle w:val="Amain"/>
      </w:pPr>
      <w:r w:rsidRPr="005B1051">
        <w:tab/>
        <w:t>(1)</w:t>
      </w:r>
      <w:r w:rsidRPr="005B1051">
        <w:tab/>
        <w:t>This division does not apply to a utility service in relation to electricity or gas.</w:t>
      </w:r>
    </w:p>
    <w:p w14:paraId="24DCC43B" w14:textId="77777777" w:rsidR="0025303E" w:rsidRPr="005B1051" w:rsidRDefault="0025303E" w:rsidP="0025303E">
      <w:pPr>
        <w:pStyle w:val="Amain"/>
      </w:pPr>
      <w:r w:rsidRPr="005B1051">
        <w:tab/>
        <w:t>(2)</w:t>
      </w:r>
      <w:r w:rsidRPr="005B1051">
        <w:tab/>
        <w:t>However, section 95 (2) and (3) applies to a feed-in contract (whether entered into before or after the commencement day) on and after the commencement day</w:t>
      </w:r>
      <w:r w:rsidRPr="00255624">
        <w:t xml:space="preserve"> </w:t>
      </w:r>
      <w:r w:rsidRPr="005B1051">
        <w:t>as if—</w:t>
      </w:r>
    </w:p>
    <w:p w14:paraId="4460CB33" w14:textId="77777777" w:rsidR="0025303E" w:rsidRPr="005B1051" w:rsidRDefault="0025303E" w:rsidP="0025303E">
      <w:pPr>
        <w:pStyle w:val="Apara"/>
      </w:pPr>
      <w:r w:rsidRPr="005B1051">
        <w:tab/>
        <w:t>(a)</w:t>
      </w:r>
      <w:r w:rsidRPr="005B1051">
        <w:tab/>
        <w:t>a reference to a utility were a reference to a NERL retailer; and</w:t>
      </w:r>
    </w:p>
    <w:p w14:paraId="50602D1B" w14:textId="77777777" w:rsidR="0025303E" w:rsidRPr="005B1051" w:rsidRDefault="0025303E" w:rsidP="0025303E">
      <w:pPr>
        <w:pStyle w:val="Apara"/>
      </w:pPr>
      <w:r w:rsidRPr="005B1051">
        <w:tab/>
        <w:t>(b)</w:t>
      </w:r>
      <w:r w:rsidRPr="005B1051">
        <w:tab/>
        <w:t>subsection (2) (a) were omitted.</w:t>
      </w:r>
    </w:p>
    <w:p w14:paraId="14AF4CE3" w14:textId="77777777" w:rsidR="0025303E" w:rsidRPr="005B1051" w:rsidRDefault="0025303E" w:rsidP="0025303E">
      <w:pPr>
        <w:pStyle w:val="Amain"/>
      </w:pPr>
      <w:r w:rsidRPr="005B1051">
        <w:tab/>
        <w:t>(3)</w:t>
      </w:r>
      <w:r w:rsidRPr="005B1051">
        <w:tab/>
        <w:t>In this section:</w:t>
      </w:r>
    </w:p>
    <w:p w14:paraId="24255F68" w14:textId="7FC23C94" w:rsidR="0025303E" w:rsidRPr="005B1051" w:rsidRDefault="0025303E" w:rsidP="0025303E">
      <w:pPr>
        <w:pStyle w:val="aDef"/>
      </w:pPr>
      <w:r w:rsidRPr="00255624">
        <w:rPr>
          <w:rStyle w:val="charBoldItals"/>
        </w:rPr>
        <w:t xml:space="preserve">commencement day </w:t>
      </w:r>
      <w:r w:rsidRPr="005B1051">
        <w:t xml:space="preserve">means the commencement of the </w:t>
      </w:r>
      <w:hyperlink r:id="rId118" w:tooltip="A2012-31" w:history="1">
        <w:r w:rsidR="00255624" w:rsidRPr="00255624">
          <w:rPr>
            <w:rStyle w:val="charCitHyperlinkItal"/>
          </w:rPr>
          <w:t>National Energy Retail Law (ACT) Act 2012</w:t>
        </w:r>
      </w:hyperlink>
      <w:r w:rsidRPr="005B1051">
        <w:t>, section 6 (Application of National Energy Retail Law).</w:t>
      </w:r>
    </w:p>
    <w:p w14:paraId="48C9E270" w14:textId="2AFB762F" w:rsidR="0025303E" w:rsidRPr="005B1051" w:rsidRDefault="0025303E" w:rsidP="0025303E">
      <w:pPr>
        <w:pStyle w:val="aDef"/>
        <w:numPr>
          <w:ilvl w:val="5"/>
          <w:numId w:val="0"/>
        </w:numPr>
        <w:ind w:left="1100"/>
      </w:pPr>
      <w:r w:rsidRPr="00255624">
        <w:rPr>
          <w:rStyle w:val="charBoldItals"/>
        </w:rPr>
        <w:t>feed-in contract</w:t>
      </w:r>
      <w:r w:rsidRPr="005B1051">
        <w:t xml:space="preserve"> means a contract relating to action required under the </w:t>
      </w:r>
      <w:hyperlink r:id="rId119" w:tooltip="A2008-21" w:history="1">
        <w:r w:rsidR="00255624" w:rsidRPr="00255624">
          <w:rPr>
            <w:rStyle w:val="charCitHyperlinkItal"/>
          </w:rPr>
          <w:t>Electricity Feed-in (Renewable Energy Premium) Act 2008</w:t>
        </w:r>
      </w:hyperlink>
      <w:r w:rsidRPr="005B1051">
        <w:t>, section 6 (2) or (3).</w:t>
      </w:r>
    </w:p>
    <w:p w14:paraId="0400AB5F" w14:textId="77777777" w:rsidR="00FC6A24" w:rsidRDefault="00FC6A24">
      <w:pPr>
        <w:pStyle w:val="AH5Sec"/>
      </w:pPr>
      <w:bookmarkStart w:id="145" w:name="_Toc74912566"/>
      <w:r w:rsidRPr="00CF72CD">
        <w:rPr>
          <w:rStyle w:val="CharSectNo"/>
        </w:rPr>
        <w:lastRenderedPageBreak/>
        <w:t>95</w:t>
      </w:r>
      <w:r>
        <w:tab/>
        <w:t>Negotiated customer contracts</w:t>
      </w:r>
      <w:bookmarkEnd w:id="145"/>
    </w:p>
    <w:p w14:paraId="28BB1655" w14:textId="77777777" w:rsidR="00FC6A24" w:rsidRDefault="00FC6A24">
      <w:pPr>
        <w:pStyle w:val="Amain"/>
      </w:pPr>
      <w:r>
        <w:tab/>
        <w:t>(1)</w:t>
      </w:r>
      <w:r>
        <w:tab/>
        <w:t>This section applies to a contract, between a utility and a customer, for a utility service on terms other than those of the standard customer contract for the provision of the service by the utility.</w:t>
      </w:r>
    </w:p>
    <w:p w14:paraId="2C5484E9" w14:textId="77777777" w:rsidR="00FC6A24" w:rsidRDefault="00FC6A24">
      <w:pPr>
        <w:pStyle w:val="Amain"/>
      </w:pPr>
      <w:r>
        <w:tab/>
        <w:t>(2)</w:t>
      </w:r>
      <w:r>
        <w:tab/>
        <w:t>The contract is unenforceable by the utility to the extent (if any) to which it is inconsistent with—</w:t>
      </w:r>
    </w:p>
    <w:p w14:paraId="417BA3CE" w14:textId="77777777" w:rsidR="00FC6A24" w:rsidRDefault="00FC6A24">
      <w:pPr>
        <w:pStyle w:val="Apara"/>
      </w:pPr>
      <w:r>
        <w:tab/>
        <w:t>(a)</w:t>
      </w:r>
      <w:r>
        <w:tab/>
        <w:t>the conditions of the utility’s licence; or</w:t>
      </w:r>
    </w:p>
    <w:p w14:paraId="3F47E26A" w14:textId="77777777" w:rsidR="00FC6A24" w:rsidRDefault="00FC6A24">
      <w:pPr>
        <w:pStyle w:val="Apara"/>
      </w:pPr>
      <w:r>
        <w:tab/>
        <w:t>(b)</w:t>
      </w:r>
      <w:r>
        <w:tab/>
        <w:t>the requirements imposed by or under this Act or a related law, including in particular, the requirements of each industry code or technical code that is applicable.</w:t>
      </w:r>
    </w:p>
    <w:p w14:paraId="43C5C869" w14:textId="77777777" w:rsidR="00FC6A24" w:rsidRDefault="00FC6A24">
      <w:pPr>
        <w:pStyle w:val="Amain"/>
      </w:pPr>
      <w:r>
        <w:tab/>
        <w:t>(3)</w:t>
      </w:r>
      <w:r>
        <w:tab/>
        <w:t>Without limiting the operation of subsection (2), the regulations may provide for the core requirements to be ascertained by reference to—</w:t>
      </w:r>
    </w:p>
    <w:p w14:paraId="15A63E10" w14:textId="77777777" w:rsidR="00FC6A24" w:rsidRDefault="00FC6A24">
      <w:pPr>
        <w:pStyle w:val="Apara"/>
      </w:pPr>
      <w:r>
        <w:tab/>
        <w:t>(a)</w:t>
      </w:r>
      <w:r>
        <w:tab/>
        <w:t>the standard customer contract that would otherwise apply to the provision of the service by the utility; or</w:t>
      </w:r>
    </w:p>
    <w:p w14:paraId="25A79E17" w14:textId="77777777" w:rsidR="00FC6A24" w:rsidRDefault="00FC6A24">
      <w:pPr>
        <w:pStyle w:val="Apara"/>
      </w:pPr>
      <w:r>
        <w:tab/>
        <w:t>(b)</w:t>
      </w:r>
      <w:r>
        <w:tab/>
        <w:t>an industry code or technical code.</w:t>
      </w:r>
    </w:p>
    <w:p w14:paraId="2A68ADA0" w14:textId="77777777" w:rsidR="00FC6A24" w:rsidRDefault="00FC6A24">
      <w:pPr>
        <w:pStyle w:val="AH5Sec"/>
      </w:pPr>
      <w:bookmarkStart w:id="146" w:name="_Toc74912567"/>
      <w:r w:rsidRPr="00CF72CD">
        <w:rPr>
          <w:rStyle w:val="CharSectNo"/>
        </w:rPr>
        <w:t>96</w:t>
      </w:r>
      <w:r>
        <w:tab/>
        <w:t>Unauthorised arrangements for utility services</w:t>
      </w:r>
      <w:bookmarkEnd w:id="146"/>
    </w:p>
    <w:p w14:paraId="0CD9A1BA" w14:textId="77777777" w:rsidR="00FC6A24" w:rsidRDefault="00FC6A24">
      <w:pPr>
        <w:pStyle w:val="Amainreturn"/>
      </w:pPr>
      <w:r>
        <w:t>An arrangement for the provision of a utility service, other than a standard customer contract or a negotiated customer contract, is unenforceable by the person responsible for the provision of the service unless the person is—</w:t>
      </w:r>
    </w:p>
    <w:p w14:paraId="141E24CE" w14:textId="77777777" w:rsidR="00FC6A24" w:rsidRDefault="00FC6A24">
      <w:pPr>
        <w:pStyle w:val="Apara"/>
      </w:pPr>
      <w:r>
        <w:tab/>
        <w:t>(a)</w:t>
      </w:r>
      <w:r>
        <w:tab/>
        <w:t>licensed to provide the service; or</w:t>
      </w:r>
    </w:p>
    <w:p w14:paraId="6376AA35" w14:textId="77777777" w:rsidR="00FC6A24" w:rsidRDefault="00FC6A24">
      <w:pPr>
        <w:pStyle w:val="Apara"/>
      </w:pPr>
      <w:r>
        <w:tab/>
        <w:t>(b)</w:t>
      </w:r>
      <w:r>
        <w:tab/>
        <w:t>exempt from the requirement for such a licence.</w:t>
      </w:r>
    </w:p>
    <w:p w14:paraId="5A6C9602" w14:textId="77777777" w:rsidR="00FC6A24" w:rsidRPr="00CF72CD" w:rsidRDefault="00FC6A24">
      <w:pPr>
        <w:pStyle w:val="AH3Div"/>
      </w:pPr>
      <w:bookmarkStart w:id="147" w:name="_Toc74912568"/>
      <w:r w:rsidRPr="00CF72CD">
        <w:rPr>
          <w:rStyle w:val="CharDivNo"/>
        </w:rPr>
        <w:lastRenderedPageBreak/>
        <w:t>Division 6.4</w:t>
      </w:r>
      <w:r>
        <w:tab/>
      </w:r>
      <w:r w:rsidRPr="00CF72CD">
        <w:rPr>
          <w:rStyle w:val="CharDivText"/>
        </w:rPr>
        <w:t>Passing on supply costs</w:t>
      </w:r>
      <w:bookmarkEnd w:id="147"/>
    </w:p>
    <w:p w14:paraId="12C3B401" w14:textId="77777777" w:rsidR="00FC6A24" w:rsidRDefault="00FC6A24">
      <w:pPr>
        <w:pStyle w:val="AH5Sec"/>
      </w:pPr>
      <w:bookmarkStart w:id="148" w:name="_Toc74912569"/>
      <w:r w:rsidRPr="00CF72CD">
        <w:rPr>
          <w:rStyle w:val="CharSectNo"/>
        </w:rPr>
        <w:t>97</w:t>
      </w:r>
      <w:r>
        <w:tab/>
        <w:t>Approved meters</w:t>
      </w:r>
      <w:bookmarkEnd w:id="148"/>
    </w:p>
    <w:p w14:paraId="78DD45B4" w14:textId="77777777" w:rsidR="00FC6A24" w:rsidRDefault="00FC6A24" w:rsidP="00D905A4">
      <w:pPr>
        <w:pStyle w:val="Amainreturn"/>
        <w:keepNext/>
      </w:pPr>
      <w:r>
        <w:t>In this division:</w:t>
      </w:r>
    </w:p>
    <w:p w14:paraId="5BC80532" w14:textId="77777777" w:rsidR="00FC6A24" w:rsidRDefault="00FC6A24">
      <w:pPr>
        <w:pStyle w:val="aDef"/>
      </w:pPr>
      <w:r w:rsidRPr="00255624">
        <w:rPr>
          <w:rStyle w:val="charBoldItals"/>
        </w:rPr>
        <w:t>approved meter</w:t>
      </w:r>
      <w:r>
        <w:t xml:space="preserve"> means a meter that complies with the relevant technical code.</w:t>
      </w:r>
    </w:p>
    <w:p w14:paraId="237C4447" w14:textId="77777777" w:rsidR="00FC6A24" w:rsidRDefault="00FC6A24">
      <w:pPr>
        <w:pStyle w:val="AH5Sec"/>
      </w:pPr>
      <w:bookmarkStart w:id="149" w:name="_Toc74912570"/>
      <w:r w:rsidRPr="00CF72CD">
        <w:rPr>
          <w:rStyle w:val="CharSectNo"/>
        </w:rPr>
        <w:t>100</w:t>
      </w:r>
      <w:r>
        <w:tab/>
        <w:t>Passing on the cost of water</w:t>
      </w:r>
      <w:bookmarkEnd w:id="149"/>
    </w:p>
    <w:p w14:paraId="71542DF5" w14:textId="77777777" w:rsidR="00FC6A24" w:rsidRDefault="00FC6A24">
      <w:pPr>
        <w:pStyle w:val="Amain"/>
      </w:pPr>
      <w:r>
        <w:tab/>
        <w:t>(1)</w:t>
      </w:r>
      <w:r>
        <w:tab/>
        <w:t>A person to whom water is supplied under a customer contract must not impose a charge for supplying the water to premises of another person unless each of the following conditions is satisfied:</w:t>
      </w:r>
    </w:p>
    <w:p w14:paraId="45740BDC" w14:textId="77777777" w:rsidR="00FC6A24" w:rsidRDefault="00FC6A24">
      <w:pPr>
        <w:pStyle w:val="Apara"/>
      </w:pPr>
      <w:r>
        <w:tab/>
        <w:t>(a)</w:t>
      </w:r>
      <w:r>
        <w:tab/>
        <w:t>for metered premises—</w:t>
      </w:r>
    </w:p>
    <w:p w14:paraId="0FF7DA81" w14:textId="77777777" w:rsidR="00FC6A24" w:rsidRDefault="00FC6A24">
      <w:pPr>
        <w:pStyle w:val="Asubpara"/>
      </w:pPr>
      <w:r>
        <w:tab/>
        <w:t>(i)</w:t>
      </w:r>
      <w:r>
        <w:tab/>
        <w:t>the quantity supplied to the premises must be measured separately by an approved meter; and</w:t>
      </w:r>
    </w:p>
    <w:p w14:paraId="328649B3" w14:textId="77777777" w:rsidR="00FC6A24" w:rsidRDefault="00FC6A24">
      <w:pPr>
        <w:pStyle w:val="Asubpara"/>
      </w:pPr>
      <w:r>
        <w:tab/>
        <w:t>(ii)</w:t>
      </w:r>
      <w:r>
        <w:tab/>
        <w:t>the rate at which the charge is made must not exceed the maximum rate a utility may charge under a standard customer contract if it were to supply that quantity of water directly to those premises of the other person;</w:t>
      </w:r>
    </w:p>
    <w:p w14:paraId="64C632C3" w14:textId="77777777" w:rsidR="00FC6A24" w:rsidRDefault="00FC6A24">
      <w:pPr>
        <w:pStyle w:val="Apara"/>
      </w:pPr>
      <w:r>
        <w:tab/>
        <w:t>(b)</w:t>
      </w:r>
      <w:r>
        <w:tab/>
        <w:t>for unmetered premises—the charge must not exceed the maximum charge determined by ICRC for the supply of water to unmetered premises at or near the premises of the other person;</w:t>
      </w:r>
    </w:p>
    <w:p w14:paraId="229661C5" w14:textId="77777777" w:rsidR="00FC6A24" w:rsidRDefault="00FC6A24">
      <w:pPr>
        <w:pStyle w:val="Apara"/>
        <w:keepNext/>
      </w:pPr>
      <w:r>
        <w:tab/>
        <w:t>(c)</w:t>
      </w:r>
      <w:r>
        <w:tab/>
        <w:t>for all premises—subject to subsection (3), the person makes no other charge in relation to the supply of the water.</w:t>
      </w:r>
    </w:p>
    <w:p w14:paraId="7E3190DD" w14:textId="77777777" w:rsidR="00FC6A24" w:rsidRDefault="00FC6A24">
      <w:pPr>
        <w:pStyle w:val="Penalty"/>
      </w:pPr>
      <w:r>
        <w:t>Maximum penalty:  50 penalty units.</w:t>
      </w:r>
    </w:p>
    <w:p w14:paraId="4E8F675E" w14:textId="77777777" w:rsidR="00FC6A24" w:rsidRDefault="00FC6A24">
      <w:pPr>
        <w:pStyle w:val="Amain"/>
      </w:pPr>
      <w:r>
        <w:tab/>
        <w:t>(2)</w:t>
      </w:r>
      <w:r>
        <w:tab/>
        <w:t>Subsection (1) does not apply to—</w:t>
      </w:r>
    </w:p>
    <w:p w14:paraId="6E7D6F5E" w14:textId="77777777" w:rsidR="00FC6A24" w:rsidRDefault="00FC6A24">
      <w:pPr>
        <w:pStyle w:val="Apara"/>
      </w:pPr>
      <w:r>
        <w:tab/>
        <w:t>(a)</w:t>
      </w:r>
      <w:r>
        <w:tab/>
        <w:t>a utility licensed for the distribution or supply of water to the premises of the other person; or</w:t>
      </w:r>
    </w:p>
    <w:p w14:paraId="5D264A67" w14:textId="77777777" w:rsidR="00FC6A24" w:rsidRDefault="00FC6A24">
      <w:pPr>
        <w:pStyle w:val="Apara"/>
      </w:pPr>
      <w:r>
        <w:tab/>
        <w:t>(b)</w:t>
      </w:r>
      <w:r>
        <w:tab/>
        <w:t>a person who is exempt from the requirement for such a licence.</w:t>
      </w:r>
    </w:p>
    <w:p w14:paraId="210148EE" w14:textId="77777777" w:rsidR="00FC6A24" w:rsidRDefault="00FC6A24" w:rsidP="000C18B3">
      <w:pPr>
        <w:pStyle w:val="Amain"/>
        <w:keepNext/>
      </w:pPr>
      <w:r>
        <w:lastRenderedPageBreak/>
        <w:tab/>
        <w:t>(3)</w:t>
      </w:r>
      <w:r>
        <w:tab/>
        <w:t>A person to whom water is supplied under a customer contract must not impose a charge for use of that water (whether the charge is separate or incorporated in another charge, for example for services or facilities) unless each of the following conditions is satisfied:</w:t>
      </w:r>
    </w:p>
    <w:p w14:paraId="4957A16F" w14:textId="77777777" w:rsidR="00FC6A24" w:rsidRDefault="00FC6A24">
      <w:pPr>
        <w:pStyle w:val="Apara"/>
      </w:pPr>
      <w:r>
        <w:tab/>
        <w:t>(a)</w:t>
      </w:r>
      <w:r>
        <w:tab/>
        <w:t xml:space="preserve">the rate at which the charge is made must not exceed the maximum rate a utility may charge under a standard customer contract for the supply of the water used; </w:t>
      </w:r>
    </w:p>
    <w:p w14:paraId="41D90A66" w14:textId="77777777" w:rsidR="00FC6A24" w:rsidRDefault="00FC6A24">
      <w:pPr>
        <w:pStyle w:val="Apara"/>
      </w:pPr>
      <w:r>
        <w:tab/>
        <w:t>(b)</w:t>
      </w:r>
      <w:r>
        <w:tab/>
        <w:t>the person makes no other charge in relation to the use of the water;</w:t>
      </w:r>
    </w:p>
    <w:p w14:paraId="3E70B42F" w14:textId="77777777" w:rsidR="00FC6A24" w:rsidRDefault="00FC6A24">
      <w:pPr>
        <w:pStyle w:val="Apara"/>
        <w:keepNext/>
      </w:pPr>
      <w:r>
        <w:tab/>
        <w:t>(c)</w:t>
      </w:r>
      <w:r>
        <w:tab/>
        <w:t>if required by the regulations—the usage is metered in accordance with the regulations.</w:t>
      </w:r>
    </w:p>
    <w:p w14:paraId="04BD53B5" w14:textId="77777777" w:rsidR="00FC6A24" w:rsidRDefault="00FC6A24">
      <w:pPr>
        <w:pStyle w:val="Penalty"/>
      </w:pPr>
      <w:r>
        <w:t>Maximum penalty:  50 penalty units.</w:t>
      </w:r>
    </w:p>
    <w:p w14:paraId="4D791EDB" w14:textId="77777777" w:rsidR="00FC6A24" w:rsidRPr="00CF72CD" w:rsidRDefault="00FC6A24">
      <w:pPr>
        <w:pStyle w:val="AH3Div"/>
      </w:pPr>
      <w:bookmarkStart w:id="150" w:name="_Toc74912571"/>
      <w:r w:rsidRPr="00CF72CD">
        <w:rPr>
          <w:rStyle w:val="CharDivNo"/>
        </w:rPr>
        <w:t>Division 6.5</w:t>
      </w:r>
      <w:r>
        <w:tab/>
      </w:r>
      <w:r w:rsidRPr="00CF72CD">
        <w:rPr>
          <w:rStyle w:val="CharDivText"/>
        </w:rPr>
        <w:t>Miscellaneous</w:t>
      </w:r>
      <w:bookmarkEnd w:id="150"/>
    </w:p>
    <w:p w14:paraId="3AA19572" w14:textId="77777777" w:rsidR="00FC6A24" w:rsidRDefault="00FC6A24">
      <w:pPr>
        <w:pStyle w:val="AH5Sec"/>
      </w:pPr>
      <w:bookmarkStart w:id="151" w:name="_Toc74912572"/>
      <w:r w:rsidRPr="00CF72CD">
        <w:rPr>
          <w:rStyle w:val="CharSectNo"/>
        </w:rPr>
        <w:t>101</w:t>
      </w:r>
      <w:r>
        <w:tab/>
        <w:t>Capital contribution charges—network development</w:t>
      </w:r>
      <w:bookmarkEnd w:id="151"/>
    </w:p>
    <w:p w14:paraId="63EF00BE" w14:textId="77777777" w:rsidR="00FC6A24" w:rsidRDefault="00FC6A24">
      <w:pPr>
        <w:pStyle w:val="Amain"/>
      </w:pPr>
      <w:r>
        <w:tab/>
        <w:t>(1)</w:t>
      </w:r>
      <w:r>
        <w:tab/>
        <w:t xml:space="preserve">A utility may impose a charge (a </w:t>
      </w:r>
      <w:r w:rsidRPr="00255624">
        <w:rPr>
          <w:rStyle w:val="charBoldItals"/>
        </w:rPr>
        <w:t>capital contribution charge</w:t>
      </w:r>
      <w:r>
        <w:t>) payable by customers for the development or augmentation of its network for the following purposes:</w:t>
      </w:r>
    </w:p>
    <w:p w14:paraId="62FC5A0E" w14:textId="77777777" w:rsidR="00FC6A24" w:rsidRDefault="00FC6A24">
      <w:pPr>
        <w:pStyle w:val="Apara"/>
      </w:pPr>
      <w:r>
        <w:tab/>
        <w:t>(a)</w:t>
      </w:r>
      <w:r>
        <w:tab/>
        <w:t>making utility services available to parcels of land not already connected to a network;</w:t>
      </w:r>
    </w:p>
    <w:p w14:paraId="0617AD8C" w14:textId="77777777" w:rsidR="00FC6A24" w:rsidRDefault="00FC6A24">
      <w:pPr>
        <w:pStyle w:val="Apara"/>
      </w:pPr>
      <w:r>
        <w:tab/>
        <w:t>(b)</w:t>
      </w:r>
      <w:r>
        <w:tab/>
        <w:t>varying the capacity of connections to its network.</w:t>
      </w:r>
    </w:p>
    <w:p w14:paraId="55697AE5" w14:textId="77777777" w:rsidR="00FC6A24" w:rsidRDefault="00FC6A24">
      <w:pPr>
        <w:pStyle w:val="Amain"/>
      </w:pPr>
      <w:r>
        <w:tab/>
        <w:t>(2)</w:t>
      </w:r>
      <w:r>
        <w:tab/>
        <w:t>A capital contribution charge must be in accordance with the relevant industry code.</w:t>
      </w:r>
    </w:p>
    <w:p w14:paraId="4A9C9562" w14:textId="77777777" w:rsidR="00147F5F" w:rsidRPr="005B1051" w:rsidRDefault="00147F5F" w:rsidP="00D905A4">
      <w:pPr>
        <w:pStyle w:val="Amain"/>
        <w:keepNext/>
      </w:pPr>
      <w:r w:rsidRPr="005B1051">
        <w:tab/>
        <w:t>(3)</w:t>
      </w:r>
      <w:r w:rsidRPr="005B1051">
        <w:tab/>
        <w:t>This section does not apply to—</w:t>
      </w:r>
    </w:p>
    <w:p w14:paraId="741BA38B" w14:textId="77777777" w:rsidR="00147F5F" w:rsidRPr="005B1051" w:rsidRDefault="00147F5F" w:rsidP="00FE7DE5">
      <w:pPr>
        <w:pStyle w:val="Apara"/>
        <w:keepNext/>
      </w:pPr>
      <w:r w:rsidRPr="005B1051">
        <w:tab/>
        <w:t>(a)</w:t>
      </w:r>
      <w:r w:rsidRPr="005B1051">
        <w:tab/>
        <w:t>a utility service in relation to electricity; or</w:t>
      </w:r>
    </w:p>
    <w:p w14:paraId="635E0E9E" w14:textId="77777777" w:rsidR="00147F5F" w:rsidRPr="005B1051" w:rsidRDefault="00FA14D3" w:rsidP="00FE7DE5">
      <w:pPr>
        <w:pStyle w:val="Apara"/>
        <w:keepNext/>
      </w:pPr>
      <w:r>
        <w:tab/>
        <w:t>(b)</w:t>
      </w:r>
      <w:r>
        <w:tab/>
        <w:t>an electricity network; or</w:t>
      </w:r>
    </w:p>
    <w:p w14:paraId="2A63BECF" w14:textId="77777777" w:rsidR="00FA14D3" w:rsidRPr="005B1051" w:rsidRDefault="00FA14D3" w:rsidP="00FA14D3">
      <w:pPr>
        <w:pStyle w:val="Apara"/>
      </w:pPr>
      <w:r w:rsidRPr="005B1051">
        <w:tab/>
        <w:t>(c)</w:t>
      </w:r>
      <w:r w:rsidRPr="005B1051">
        <w:tab/>
        <w:t>a utility service in relation to gas; or</w:t>
      </w:r>
    </w:p>
    <w:p w14:paraId="4F9BC4E5" w14:textId="77777777" w:rsidR="00FA14D3" w:rsidRPr="005B1051" w:rsidRDefault="00FA14D3" w:rsidP="00FA14D3">
      <w:pPr>
        <w:pStyle w:val="Apara"/>
      </w:pPr>
      <w:r w:rsidRPr="005B1051">
        <w:tab/>
        <w:t>(d)</w:t>
      </w:r>
      <w:r w:rsidRPr="005B1051">
        <w:tab/>
        <w:t>a gas network.</w:t>
      </w:r>
    </w:p>
    <w:p w14:paraId="25DD59CA" w14:textId="77777777" w:rsidR="00FC6A24" w:rsidRDefault="00FC6A24">
      <w:pPr>
        <w:pStyle w:val="PageBreak"/>
      </w:pPr>
      <w:r>
        <w:br w:type="page"/>
      </w:r>
    </w:p>
    <w:p w14:paraId="37CA50A2" w14:textId="77777777" w:rsidR="00FC6A24" w:rsidRPr="00CF72CD" w:rsidRDefault="00FC6A24">
      <w:pPr>
        <w:pStyle w:val="AH2Part"/>
      </w:pPr>
      <w:bookmarkStart w:id="152" w:name="_Toc74912573"/>
      <w:r w:rsidRPr="00CF72CD">
        <w:rPr>
          <w:rStyle w:val="CharPartNo"/>
        </w:rPr>
        <w:lastRenderedPageBreak/>
        <w:t>Part 7</w:t>
      </w:r>
      <w:r>
        <w:tab/>
      </w:r>
      <w:r w:rsidRPr="00CF72CD">
        <w:rPr>
          <w:rStyle w:val="CharPartText"/>
        </w:rPr>
        <w:t>Network operations</w:t>
      </w:r>
      <w:bookmarkEnd w:id="152"/>
    </w:p>
    <w:p w14:paraId="67841DCE" w14:textId="77777777" w:rsidR="00FC6A24" w:rsidRPr="00CF72CD" w:rsidRDefault="00FC6A24">
      <w:pPr>
        <w:pStyle w:val="AH3Div"/>
      </w:pPr>
      <w:bookmarkStart w:id="153" w:name="_Toc74912574"/>
      <w:r w:rsidRPr="00CF72CD">
        <w:rPr>
          <w:rStyle w:val="CharDivNo"/>
        </w:rPr>
        <w:t>Division 7.1</w:t>
      </w:r>
      <w:r>
        <w:tab/>
      </w:r>
      <w:r w:rsidRPr="00CF72CD">
        <w:rPr>
          <w:rStyle w:val="CharDivText"/>
        </w:rPr>
        <w:t>General</w:t>
      </w:r>
      <w:bookmarkEnd w:id="153"/>
    </w:p>
    <w:p w14:paraId="52786890" w14:textId="77777777" w:rsidR="00FC6A24" w:rsidRDefault="00FC6A24">
      <w:pPr>
        <w:pStyle w:val="AH5Sec"/>
      </w:pPr>
      <w:bookmarkStart w:id="154" w:name="_Toc74912575"/>
      <w:r w:rsidRPr="00CF72CD">
        <w:rPr>
          <w:rStyle w:val="CharSectNo"/>
        </w:rPr>
        <w:t>103</w:t>
      </w:r>
      <w:r>
        <w:tab/>
        <w:t>Definitions for pt 7</w:t>
      </w:r>
      <w:bookmarkEnd w:id="154"/>
    </w:p>
    <w:p w14:paraId="70503866" w14:textId="77777777" w:rsidR="00FC6A24" w:rsidRDefault="00FC6A24">
      <w:pPr>
        <w:pStyle w:val="Amainreturn"/>
      </w:pPr>
      <w:r>
        <w:t>In this part:</w:t>
      </w:r>
    </w:p>
    <w:p w14:paraId="509083F6" w14:textId="77777777" w:rsidR="00FC6A24" w:rsidRDefault="00FC6A24">
      <w:pPr>
        <w:pStyle w:val="aDef"/>
        <w:keepNext/>
      </w:pPr>
      <w:r w:rsidRPr="00255624">
        <w:rPr>
          <w:rStyle w:val="charBoldItals"/>
        </w:rPr>
        <w:t>installation</w:t>
      </w:r>
      <w:r>
        <w:t>, of a network facility, includes—</w:t>
      </w:r>
    </w:p>
    <w:p w14:paraId="53234537" w14:textId="77777777" w:rsidR="00FC6A24" w:rsidRDefault="00FC6A24">
      <w:pPr>
        <w:pStyle w:val="aDefpara"/>
      </w:pPr>
      <w:r>
        <w:tab/>
        <w:t>(</w:t>
      </w:r>
      <w:r>
        <w:rPr>
          <w:noProof/>
        </w:rPr>
        <w:t>a</w:t>
      </w:r>
      <w:r>
        <w:t>)</w:t>
      </w:r>
      <w:r>
        <w:tab/>
        <w:t>the construction or extension of the facility on, over or under any land or water; and</w:t>
      </w:r>
    </w:p>
    <w:p w14:paraId="0B232873" w14:textId="77777777" w:rsidR="00FC6A24" w:rsidRDefault="00FC6A24">
      <w:pPr>
        <w:pStyle w:val="aDefpara"/>
      </w:pPr>
      <w:r>
        <w:tab/>
        <w:t>(</w:t>
      </w:r>
      <w:r>
        <w:rPr>
          <w:noProof/>
        </w:rPr>
        <w:t>b</w:t>
      </w:r>
      <w:r>
        <w:t>)</w:t>
      </w:r>
      <w:r>
        <w:tab/>
        <w:t>the attachment of the facility to any building or other structure; and</w:t>
      </w:r>
    </w:p>
    <w:p w14:paraId="5ED3729B" w14:textId="77777777" w:rsidR="00FC6A24" w:rsidRDefault="00FC6A24">
      <w:pPr>
        <w:pStyle w:val="aDefpara"/>
      </w:pPr>
      <w:r>
        <w:tab/>
        <w:t>(</w:t>
      </w:r>
      <w:r>
        <w:rPr>
          <w:noProof/>
        </w:rPr>
        <w:t>c</w:t>
      </w:r>
      <w:r>
        <w:t>)</w:t>
      </w:r>
      <w:r>
        <w:tab/>
        <w:t>any activity that is ancillary or incidental to an activity mentioned in paragraph (a) or (b).</w:t>
      </w:r>
    </w:p>
    <w:p w14:paraId="70E0924D" w14:textId="77777777" w:rsidR="00FC6A24" w:rsidRDefault="00FC6A24">
      <w:pPr>
        <w:pStyle w:val="aDef"/>
      </w:pPr>
      <w:r w:rsidRPr="00255624">
        <w:rPr>
          <w:rStyle w:val="charBoldItals"/>
        </w:rPr>
        <w:t xml:space="preserve">network operations </w:t>
      </w:r>
      <w:r>
        <w:t xml:space="preserve">means work carried out by a utility, or an authorised person for a utility, under this part in the exercise of its functions under this Act. </w:t>
      </w:r>
    </w:p>
    <w:p w14:paraId="725986AF" w14:textId="77777777" w:rsidR="00FC6A24" w:rsidRPr="00CF72CD" w:rsidRDefault="00FC6A24">
      <w:pPr>
        <w:pStyle w:val="AH3Div"/>
      </w:pPr>
      <w:bookmarkStart w:id="155" w:name="_Toc74912576"/>
      <w:r w:rsidRPr="00CF72CD">
        <w:rPr>
          <w:rStyle w:val="CharDivNo"/>
        </w:rPr>
        <w:t>Division 7.2</w:t>
      </w:r>
      <w:r>
        <w:tab/>
      </w:r>
      <w:r w:rsidRPr="00CF72CD">
        <w:rPr>
          <w:rStyle w:val="CharDivText"/>
        </w:rPr>
        <w:t>General powers</w:t>
      </w:r>
      <w:bookmarkEnd w:id="155"/>
    </w:p>
    <w:p w14:paraId="6F90EB5F" w14:textId="77777777" w:rsidR="00FC6A24" w:rsidRDefault="00FC6A24">
      <w:pPr>
        <w:pStyle w:val="AH5Sec"/>
      </w:pPr>
      <w:bookmarkStart w:id="156" w:name="_Toc74912577"/>
      <w:r w:rsidRPr="00CF72CD">
        <w:rPr>
          <w:rStyle w:val="CharSectNo"/>
        </w:rPr>
        <w:t>104</w:t>
      </w:r>
      <w:r>
        <w:tab/>
        <w:t>Acquisition of land</w:t>
      </w:r>
      <w:bookmarkEnd w:id="156"/>
    </w:p>
    <w:p w14:paraId="25A288D6" w14:textId="77777777" w:rsidR="00FC6A24" w:rsidRDefault="00FC6A24">
      <w:pPr>
        <w:pStyle w:val="Amain"/>
      </w:pPr>
      <w:r>
        <w:tab/>
        <w:t>(1)</w:t>
      </w:r>
      <w:r>
        <w:tab/>
        <w:t>A utility may compulsorily acquire land (including an interest in land) for the purpose of exercising its functions under this Act.</w:t>
      </w:r>
    </w:p>
    <w:p w14:paraId="67682DD1" w14:textId="4FE17574" w:rsidR="00FC6A24" w:rsidRDefault="00FC6A24">
      <w:pPr>
        <w:pStyle w:val="Amain"/>
      </w:pPr>
      <w:r>
        <w:tab/>
        <w:t>(2)</w:t>
      </w:r>
      <w:r>
        <w:tab/>
        <w:t xml:space="preserve">The acquisition must be in accordance with the </w:t>
      </w:r>
      <w:hyperlink r:id="rId120" w:tooltip="A1994-42" w:history="1">
        <w:r w:rsidR="00255624" w:rsidRPr="00255624">
          <w:rPr>
            <w:rStyle w:val="charCitHyperlinkItal"/>
          </w:rPr>
          <w:t>Lands Acquisition Act 1994</w:t>
        </w:r>
      </w:hyperlink>
      <w:r>
        <w:t>.</w:t>
      </w:r>
    </w:p>
    <w:p w14:paraId="22B28DFC" w14:textId="77777777" w:rsidR="00FC6A24" w:rsidRDefault="00FC6A24">
      <w:pPr>
        <w:pStyle w:val="AH5Sec"/>
      </w:pPr>
      <w:bookmarkStart w:id="157" w:name="_Toc74912578"/>
      <w:r w:rsidRPr="00CF72CD">
        <w:rPr>
          <w:rStyle w:val="CharSectNo"/>
        </w:rPr>
        <w:lastRenderedPageBreak/>
        <w:t>105</w:t>
      </w:r>
      <w:r>
        <w:tab/>
        <w:t>Installation of network facilities</w:t>
      </w:r>
      <w:bookmarkEnd w:id="157"/>
    </w:p>
    <w:p w14:paraId="36FDB4F8" w14:textId="77777777" w:rsidR="00FC6A24" w:rsidRDefault="00FC6A24">
      <w:pPr>
        <w:pStyle w:val="Amain"/>
        <w:keepNext/>
      </w:pPr>
      <w:r>
        <w:tab/>
        <w:t>(1)</w:t>
      </w:r>
      <w:r>
        <w:tab/>
        <w:t>For purposes connected with the provision of a utility service, a utility may—</w:t>
      </w:r>
    </w:p>
    <w:p w14:paraId="3E145F51" w14:textId="77777777" w:rsidR="00FC6A24" w:rsidRDefault="00FC6A24">
      <w:pPr>
        <w:pStyle w:val="Apara"/>
        <w:keepNext/>
      </w:pPr>
      <w:r>
        <w:tab/>
        <w:t>(a)</w:t>
      </w:r>
      <w:r>
        <w:tab/>
        <w:t>enter and occupy land; and</w:t>
      </w:r>
    </w:p>
    <w:p w14:paraId="2E997C5F" w14:textId="77777777" w:rsidR="00FC6A24" w:rsidRDefault="00FC6A24">
      <w:pPr>
        <w:pStyle w:val="Apara"/>
      </w:pPr>
      <w:r>
        <w:tab/>
        <w:t>(b)</w:t>
      </w:r>
      <w:r>
        <w:tab/>
        <w:t>undertake any work on the land that is necessary or desirable for installing a network facility.</w:t>
      </w:r>
    </w:p>
    <w:p w14:paraId="51450919" w14:textId="77777777" w:rsidR="00FC6A24" w:rsidRDefault="00FC6A24">
      <w:pPr>
        <w:pStyle w:val="Amain"/>
      </w:pPr>
      <w:r>
        <w:tab/>
        <w:t>(2)</w:t>
      </w:r>
      <w:r>
        <w:tab/>
        <w:t>Under subsection (1) (b), the utility may, for example, undertake any of the following work:</w:t>
      </w:r>
    </w:p>
    <w:p w14:paraId="607AF3F3" w14:textId="77777777" w:rsidR="00FC6A24" w:rsidRDefault="00FC6A24">
      <w:pPr>
        <w:pStyle w:val="Apara"/>
      </w:pPr>
      <w:r>
        <w:tab/>
        <w:t>(a)</w:t>
      </w:r>
      <w:r>
        <w:tab/>
        <w:t>make surveys, take samples and examine the soil;</w:t>
      </w:r>
    </w:p>
    <w:p w14:paraId="67ED9262" w14:textId="77777777" w:rsidR="00FC6A24" w:rsidRDefault="00FC6A24">
      <w:pPr>
        <w:pStyle w:val="Apara"/>
      </w:pPr>
      <w:r>
        <w:tab/>
        <w:t>(b)</w:t>
      </w:r>
      <w:r>
        <w:tab/>
        <w:t>construct, install or place any plant, machinery, equipment or goods;</w:t>
      </w:r>
    </w:p>
    <w:p w14:paraId="2015A307" w14:textId="77777777" w:rsidR="00FC6A24" w:rsidRDefault="00FC6A24">
      <w:pPr>
        <w:pStyle w:val="Apara"/>
      </w:pPr>
      <w:r>
        <w:tab/>
        <w:t>(c)</w:t>
      </w:r>
      <w:r>
        <w:tab/>
        <w:t>fell or lop trees, or clear and remove vegetation;</w:t>
      </w:r>
    </w:p>
    <w:p w14:paraId="791C0CD2" w14:textId="77777777" w:rsidR="00FC6A24" w:rsidRDefault="00FC6A24">
      <w:pPr>
        <w:pStyle w:val="Apara"/>
      </w:pPr>
      <w:r>
        <w:tab/>
        <w:t>(d)</w:t>
      </w:r>
      <w:r>
        <w:tab/>
        <w:t>interrupt the provision of utility services by the utility;</w:t>
      </w:r>
    </w:p>
    <w:p w14:paraId="4424C6DB" w14:textId="77777777" w:rsidR="00FC6A24" w:rsidRDefault="00FC6A24">
      <w:pPr>
        <w:pStyle w:val="Apara"/>
      </w:pPr>
      <w:r>
        <w:tab/>
        <w:t>(e)</w:t>
      </w:r>
      <w:r>
        <w:tab/>
        <w:t>make cuttings and excavations;</w:t>
      </w:r>
    </w:p>
    <w:p w14:paraId="51ED8F0F" w14:textId="77777777" w:rsidR="00FC6A24" w:rsidRDefault="00FC6A24">
      <w:pPr>
        <w:pStyle w:val="Apara"/>
      </w:pPr>
      <w:r>
        <w:tab/>
        <w:t>(f)</w:t>
      </w:r>
      <w:r>
        <w:tab/>
        <w:t>level the land or make roads;</w:t>
      </w:r>
    </w:p>
    <w:p w14:paraId="21960193" w14:textId="77777777" w:rsidR="00FC6A24" w:rsidRDefault="00FC6A24">
      <w:pPr>
        <w:pStyle w:val="Apara"/>
      </w:pPr>
      <w:r>
        <w:tab/>
        <w:t>(g)</w:t>
      </w:r>
      <w:r>
        <w:tab/>
        <w:t>erect offices, workshops, sheds, other buildings, fences and other structures;</w:t>
      </w:r>
    </w:p>
    <w:p w14:paraId="12C7370D" w14:textId="77777777" w:rsidR="00FC6A24" w:rsidRDefault="00FC6A24">
      <w:pPr>
        <w:pStyle w:val="Apara"/>
      </w:pPr>
      <w:r>
        <w:tab/>
        <w:t>(h)</w:t>
      </w:r>
      <w:r>
        <w:tab/>
        <w:t>demolish, destroy or remove any network facility installed or used by the utility in relation to the provision of a utility service;</w:t>
      </w:r>
    </w:p>
    <w:p w14:paraId="7F97AE9B" w14:textId="77777777" w:rsidR="00FC6A24" w:rsidRDefault="00FC6A24">
      <w:pPr>
        <w:pStyle w:val="Apara"/>
      </w:pPr>
      <w:r>
        <w:tab/>
        <w:t>(i)</w:t>
      </w:r>
      <w:r>
        <w:tab/>
        <w:t xml:space="preserve">put a gate or passageway in a fence or wall (except a wall of a building) that prevents or hinders the work of the utility under this section, or remove such a gate or passageway; </w:t>
      </w:r>
    </w:p>
    <w:p w14:paraId="79127C0C" w14:textId="77777777" w:rsidR="00FC6A24" w:rsidRDefault="00FC6A24">
      <w:pPr>
        <w:pStyle w:val="Apara"/>
      </w:pPr>
      <w:r>
        <w:tab/>
        <w:t>(j)</w:t>
      </w:r>
      <w:r>
        <w:tab/>
        <w:t>temporarily divert or stop traffic on a public road or bridge;</w:t>
      </w:r>
    </w:p>
    <w:p w14:paraId="552DCF6B" w14:textId="77777777" w:rsidR="00FC6A24" w:rsidRDefault="00FC6A24">
      <w:pPr>
        <w:pStyle w:val="Apara"/>
        <w:keepNext/>
      </w:pPr>
      <w:r>
        <w:lastRenderedPageBreak/>
        <w:tab/>
        <w:t>(k)</w:t>
      </w:r>
      <w:r>
        <w:tab/>
        <w:t>restore the land, or fences, walls or other structures on the land, affected by the work of the utility and, for that purpose, remove and dispose of soil, vegetation and other material.</w:t>
      </w:r>
    </w:p>
    <w:p w14:paraId="659A4F25" w14:textId="77777777" w:rsidR="00FC6A24" w:rsidRDefault="00FC6A24">
      <w:pPr>
        <w:pStyle w:val="Amain"/>
      </w:pPr>
      <w:r>
        <w:tab/>
        <w:t>(3)</w:t>
      </w:r>
      <w:r>
        <w:tab/>
        <w:t>This section does not entitle a utility to act under subsection (1) on land that it does not own unless—</w:t>
      </w:r>
    </w:p>
    <w:p w14:paraId="6BDB2790" w14:textId="77777777" w:rsidR="00FC6A24" w:rsidRDefault="00FC6A24">
      <w:pPr>
        <w:pStyle w:val="Apara"/>
      </w:pPr>
      <w:r>
        <w:tab/>
        <w:t>(a)</w:t>
      </w:r>
      <w:r>
        <w:tab/>
        <w:t>it owns an appropriate interest in the land; or</w:t>
      </w:r>
    </w:p>
    <w:p w14:paraId="5189B972" w14:textId="77777777" w:rsidR="00FC6A24" w:rsidRDefault="00FC6A24">
      <w:pPr>
        <w:pStyle w:val="Apara"/>
      </w:pPr>
      <w:r>
        <w:tab/>
        <w:t>(b)</w:t>
      </w:r>
      <w:r>
        <w:tab/>
        <w:t>the owner of the land agrees to the undertaking.</w:t>
      </w:r>
    </w:p>
    <w:p w14:paraId="2B9C2740" w14:textId="77777777" w:rsidR="00FC6A24" w:rsidRDefault="00FC6A24">
      <w:pPr>
        <w:pStyle w:val="Amain"/>
      </w:pPr>
      <w:r>
        <w:tab/>
        <w:t>(4)</w:t>
      </w:r>
      <w:r>
        <w:tab/>
        <w:t>If subsection (2) (i) applies, the utility must ensure, so far as practicable that the work is carried out in a way that minimises inconvenience and disruption to the passage of people, vehicles and vessels.</w:t>
      </w:r>
    </w:p>
    <w:p w14:paraId="209A9E1D" w14:textId="692D5127" w:rsidR="00FC6A24" w:rsidRDefault="00FC6A24">
      <w:pPr>
        <w:pStyle w:val="Amain"/>
        <w:keepNext/>
      </w:pPr>
      <w:r>
        <w:tab/>
        <w:t>(5)</w:t>
      </w:r>
      <w:r>
        <w:tab/>
        <w:t xml:space="preserve">This section has effect in relation to a tree that is a registered tree under the </w:t>
      </w:r>
      <w:hyperlink r:id="rId121" w:tooltip="A2005-51" w:history="1">
        <w:r w:rsidR="00255624" w:rsidRPr="00255624">
          <w:rPr>
            <w:rStyle w:val="charCitHyperlinkItal"/>
          </w:rPr>
          <w:t>Tree Protection Act 2005</w:t>
        </w:r>
      </w:hyperlink>
      <w:r>
        <w:rPr>
          <w:rStyle w:val="charItals"/>
        </w:rPr>
        <w:t xml:space="preserve"> </w:t>
      </w:r>
      <w:r>
        <w:t>subject to that Act, part 3 (Protection of trees).</w:t>
      </w:r>
    </w:p>
    <w:p w14:paraId="66B08C89" w14:textId="350083B6" w:rsidR="00FC6A24" w:rsidRDefault="00FC6A24">
      <w:pPr>
        <w:pStyle w:val="aNote"/>
      </w:pPr>
      <w:r>
        <w:rPr>
          <w:rStyle w:val="charItals"/>
        </w:rPr>
        <w:t>Note</w:t>
      </w:r>
      <w:r>
        <w:rPr>
          <w:rStyle w:val="charItals"/>
        </w:rPr>
        <w:tab/>
      </w:r>
      <w:r>
        <w:t xml:space="preserve">Under the </w:t>
      </w:r>
      <w:hyperlink r:id="rId122" w:tooltip="A2005-51" w:history="1">
        <w:r w:rsidR="00255624" w:rsidRPr="00255624">
          <w:rPr>
            <w:rStyle w:val="charCitHyperlinkItal"/>
          </w:rPr>
          <w:t>Tree Protection Act 2005</w:t>
        </w:r>
      </w:hyperlink>
      <w:r>
        <w:t>, pt 3 it is an offence to damage a registered tree (or do prohibited groundwork in the tree’s protection zone) unless the damage or groundwork is allowed under that Act. Application may be made to the conservator for approval of tree damaging activity or prohibited groundwork (including in urgent circumstances).</w:t>
      </w:r>
    </w:p>
    <w:p w14:paraId="1E0C40FC" w14:textId="77777777" w:rsidR="00FC6A24" w:rsidRDefault="00FC6A24">
      <w:pPr>
        <w:pStyle w:val="AH5Sec"/>
      </w:pPr>
      <w:bookmarkStart w:id="158" w:name="_Toc74912579"/>
      <w:r w:rsidRPr="00CF72CD">
        <w:rPr>
          <w:rStyle w:val="CharSectNo"/>
        </w:rPr>
        <w:t>106</w:t>
      </w:r>
      <w:r>
        <w:tab/>
        <w:t>Maintenance of network facilities</w:t>
      </w:r>
      <w:bookmarkEnd w:id="158"/>
    </w:p>
    <w:p w14:paraId="5725B586" w14:textId="77777777" w:rsidR="00FC6A24" w:rsidRDefault="00FC6A24">
      <w:pPr>
        <w:pStyle w:val="Amain"/>
      </w:pPr>
      <w:r>
        <w:tab/>
        <w:t>(1)</w:t>
      </w:r>
      <w:r>
        <w:tab/>
        <w:t>A utility may, at any time, maintain a network facility and, for that purpose, do anything necessary or desirable, including, for example—</w:t>
      </w:r>
    </w:p>
    <w:p w14:paraId="5CB1B570" w14:textId="77777777" w:rsidR="00FC6A24" w:rsidRDefault="00FC6A24">
      <w:pPr>
        <w:pStyle w:val="Apara"/>
      </w:pPr>
      <w:r>
        <w:tab/>
        <w:t>(a)</w:t>
      </w:r>
      <w:r>
        <w:tab/>
        <w:t>entering and occupying land; and</w:t>
      </w:r>
    </w:p>
    <w:p w14:paraId="288A68C6" w14:textId="77777777" w:rsidR="00FC6A24" w:rsidRDefault="00FC6A24">
      <w:pPr>
        <w:pStyle w:val="Apara"/>
        <w:keepNext/>
      </w:pPr>
      <w:r>
        <w:tab/>
        <w:t>(b)</w:t>
      </w:r>
      <w:r>
        <w:tab/>
        <w:t>undertaking any work of a kind mentioned in section 105.</w:t>
      </w:r>
    </w:p>
    <w:p w14:paraId="61F15137" w14:textId="77777777" w:rsidR="00FC6A24" w:rsidRDefault="00FC6A24">
      <w:pPr>
        <w:pStyle w:val="Amain"/>
      </w:pPr>
      <w:r>
        <w:tab/>
        <w:t>(2)</w:t>
      </w:r>
      <w:r>
        <w:tab/>
        <w:t>For subsection (1), the maintenance of a network facility includes, for example, the following work:</w:t>
      </w:r>
    </w:p>
    <w:p w14:paraId="01C5936F" w14:textId="77777777" w:rsidR="00FC6A24" w:rsidRDefault="00FC6A24">
      <w:pPr>
        <w:pStyle w:val="Apara"/>
      </w:pPr>
      <w:r>
        <w:tab/>
        <w:t>(a)</w:t>
      </w:r>
      <w:r>
        <w:tab/>
        <w:t>the alteration, removal, repair or replacement of any part of the facility;</w:t>
      </w:r>
    </w:p>
    <w:p w14:paraId="13B5C4BF" w14:textId="77777777" w:rsidR="00FC6A24" w:rsidRDefault="00FC6A24">
      <w:pPr>
        <w:pStyle w:val="Apara"/>
      </w:pPr>
      <w:r>
        <w:lastRenderedPageBreak/>
        <w:tab/>
        <w:t>(b)</w:t>
      </w:r>
      <w:r>
        <w:tab/>
        <w:t>the provisioning of the facility with material or information (whether in electronic form or otherwise);</w:t>
      </w:r>
    </w:p>
    <w:p w14:paraId="3F498870" w14:textId="77777777" w:rsidR="00FC6A24" w:rsidRDefault="00FC6A24">
      <w:pPr>
        <w:pStyle w:val="Apara"/>
      </w:pPr>
      <w:r>
        <w:tab/>
        <w:t>(c)</w:t>
      </w:r>
      <w:r>
        <w:tab/>
        <w:t>inspecting or otherwise ensuring the proper functioning of the facility from time to time;</w:t>
      </w:r>
    </w:p>
    <w:p w14:paraId="03041240" w14:textId="77777777" w:rsidR="00FC6A24" w:rsidRDefault="00FC6A24">
      <w:pPr>
        <w:pStyle w:val="Apara"/>
      </w:pPr>
      <w:r>
        <w:tab/>
        <w:t>(d)</w:t>
      </w:r>
      <w:r>
        <w:tab/>
        <w:t>action to which a network protection notice relates.</w:t>
      </w:r>
    </w:p>
    <w:p w14:paraId="4E3CC165" w14:textId="2709D75C" w:rsidR="00E923B3" w:rsidRPr="00105A0B" w:rsidRDefault="00E923B3" w:rsidP="00E923B3">
      <w:pPr>
        <w:pStyle w:val="aNotepar"/>
      </w:pPr>
      <w:r w:rsidRPr="00105A0B">
        <w:rPr>
          <w:i/>
        </w:rPr>
        <w:t>Note</w:t>
      </w:r>
      <w:r w:rsidRPr="00105A0B">
        <w:rPr>
          <w:i/>
        </w:rPr>
        <w:tab/>
      </w:r>
      <w:r w:rsidRPr="00105A0B">
        <w:t xml:space="preserve">For par (d)—see the </w:t>
      </w:r>
      <w:hyperlink r:id="rId123" w:tooltip="A2014-60" w:history="1">
        <w:r w:rsidRPr="00E923B3">
          <w:rPr>
            <w:rStyle w:val="charCitHyperlinkItal"/>
          </w:rPr>
          <w:t>Utilities (Technical Regulation) Act 2014</w:t>
        </w:r>
      </w:hyperlink>
      <w:r w:rsidRPr="00105A0B">
        <w:t>, s 32 (Network protection notices).</w:t>
      </w:r>
    </w:p>
    <w:p w14:paraId="0BD4169D" w14:textId="3A8AAC1A" w:rsidR="00FC6A24" w:rsidRDefault="00FC6A24">
      <w:pPr>
        <w:pStyle w:val="Amain"/>
        <w:keepNext/>
      </w:pPr>
      <w:r>
        <w:tab/>
        <w:t>(3)</w:t>
      </w:r>
      <w:r>
        <w:tab/>
        <w:t xml:space="preserve">This section has effect in relation to a tree that is a registered tree under the </w:t>
      </w:r>
      <w:hyperlink r:id="rId124" w:tooltip="A2005-51" w:history="1">
        <w:r w:rsidR="00255624" w:rsidRPr="00255624">
          <w:rPr>
            <w:rStyle w:val="charCitHyperlinkItal"/>
          </w:rPr>
          <w:t>Tree Protection Act 2005</w:t>
        </w:r>
      </w:hyperlink>
      <w:r>
        <w:rPr>
          <w:rStyle w:val="charItals"/>
        </w:rPr>
        <w:t xml:space="preserve"> </w:t>
      </w:r>
      <w:r>
        <w:t>subject to that Act, part 3 (Protection of trees).</w:t>
      </w:r>
    </w:p>
    <w:p w14:paraId="6274441F" w14:textId="14C0DB19" w:rsidR="00FC6A24" w:rsidRDefault="00FC6A24">
      <w:pPr>
        <w:pStyle w:val="aNote"/>
      </w:pPr>
      <w:r>
        <w:rPr>
          <w:rStyle w:val="charItals"/>
        </w:rPr>
        <w:t>Note</w:t>
      </w:r>
      <w:r>
        <w:rPr>
          <w:rStyle w:val="charItals"/>
        </w:rPr>
        <w:tab/>
      </w:r>
      <w:r>
        <w:t xml:space="preserve">Under the </w:t>
      </w:r>
      <w:hyperlink r:id="rId125" w:tooltip="A2005-51" w:history="1">
        <w:r w:rsidR="00255624" w:rsidRPr="00255624">
          <w:rPr>
            <w:rStyle w:val="charCitHyperlinkItal"/>
          </w:rPr>
          <w:t>Tree Protection Act 2005</w:t>
        </w:r>
      </w:hyperlink>
      <w:r>
        <w:t>, pt 3 it is an offence to damage a registered tree (or do prohibited groundwork in the tree’s protection zone) unless the damage or groundwork is allowed under that Act. Application may be made to the conservator for approval of tree damaging activity or prohibited groundwork (including in urgent circumstances).</w:t>
      </w:r>
    </w:p>
    <w:p w14:paraId="21665738" w14:textId="77777777" w:rsidR="00FC6A24" w:rsidRDefault="00FC6A24">
      <w:pPr>
        <w:pStyle w:val="AH5Sec"/>
      </w:pPr>
      <w:bookmarkStart w:id="159" w:name="_Toc74912580"/>
      <w:r w:rsidRPr="00CF72CD">
        <w:rPr>
          <w:rStyle w:val="CharSectNo"/>
        </w:rPr>
        <w:t>107</w:t>
      </w:r>
      <w:r>
        <w:tab/>
        <w:t>National land</w:t>
      </w:r>
      <w:bookmarkEnd w:id="159"/>
    </w:p>
    <w:p w14:paraId="6E2CBFC8" w14:textId="77777777" w:rsidR="00FC6A24" w:rsidRDefault="00FC6A24">
      <w:pPr>
        <w:pStyle w:val="Amainreturn"/>
      </w:pPr>
      <w:r>
        <w:t>Functions of the kind exercisable by a utility under this part are exercisable in relation to national land only by agreement with the Commonwealth.</w:t>
      </w:r>
    </w:p>
    <w:p w14:paraId="45C63D96" w14:textId="77777777" w:rsidR="00FC6A24" w:rsidRPr="00CF72CD" w:rsidRDefault="00FC6A24">
      <w:pPr>
        <w:pStyle w:val="AH3Div"/>
      </w:pPr>
      <w:bookmarkStart w:id="160" w:name="_Toc74912581"/>
      <w:r w:rsidRPr="00CF72CD">
        <w:rPr>
          <w:rStyle w:val="CharDivNo"/>
        </w:rPr>
        <w:lastRenderedPageBreak/>
        <w:t>Division 7.3</w:t>
      </w:r>
      <w:r>
        <w:tab/>
      </w:r>
      <w:r w:rsidRPr="00CF72CD">
        <w:rPr>
          <w:rStyle w:val="CharDivText"/>
        </w:rPr>
        <w:t>Performance of network operations</w:t>
      </w:r>
      <w:bookmarkEnd w:id="160"/>
    </w:p>
    <w:p w14:paraId="61358CEA" w14:textId="77777777" w:rsidR="00FC6A24" w:rsidRDefault="00FC6A24">
      <w:pPr>
        <w:pStyle w:val="AH5Sec"/>
      </w:pPr>
      <w:bookmarkStart w:id="161" w:name="_Toc74912582"/>
      <w:r w:rsidRPr="00CF72CD">
        <w:rPr>
          <w:rStyle w:val="CharSectNo"/>
        </w:rPr>
        <w:t>108</w:t>
      </w:r>
      <w:r>
        <w:tab/>
        <w:t>Damage etc to be minimised</w:t>
      </w:r>
      <w:bookmarkEnd w:id="161"/>
    </w:p>
    <w:p w14:paraId="5E6BDCA6" w14:textId="77777777" w:rsidR="00FC6A24" w:rsidRDefault="00FC6A24" w:rsidP="00DF6B0D">
      <w:pPr>
        <w:pStyle w:val="Amainreturn"/>
        <w:keepNext/>
      </w:pPr>
      <w:r>
        <w:t>In carrying out network operations, a utility must take all reasonable steps to ensure that it causes as little inconvenience, detriment and damage as is practicable.</w:t>
      </w:r>
    </w:p>
    <w:p w14:paraId="6AFCBEDE" w14:textId="77777777" w:rsidR="00FC6A24" w:rsidRDefault="00FC6A24">
      <w:pPr>
        <w:pStyle w:val="AH5Sec"/>
      </w:pPr>
      <w:bookmarkStart w:id="162" w:name="_Toc74912583"/>
      <w:r w:rsidRPr="00CF72CD">
        <w:rPr>
          <w:rStyle w:val="CharSectNo"/>
        </w:rPr>
        <w:t>109</w:t>
      </w:r>
      <w:r>
        <w:tab/>
        <w:t>Notice to land-holder</w:t>
      </w:r>
      <w:bookmarkEnd w:id="162"/>
    </w:p>
    <w:p w14:paraId="7D33406F" w14:textId="77777777" w:rsidR="00FC6A24" w:rsidRDefault="00FC6A24" w:rsidP="00DF6B0D">
      <w:pPr>
        <w:pStyle w:val="Amain"/>
        <w:keepNext/>
      </w:pPr>
      <w:r>
        <w:tab/>
        <w:t>(1)</w:t>
      </w:r>
      <w:r>
        <w:tab/>
        <w:t>Before a utility begins network operations in relation to public land or private land, it must give the land-holder written notice of the proposed operations.</w:t>
      </w:r>
    </w:p>
    <w:p w14:paraId="323BD0D8" w14:textId="71F7AA11"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26" w:tooltip="A2001-14" w:history="1">
        <w:r w:rsidRPr="00B636AC">
          <w:rPr>
            <w:rStyle w:val="charCitHyperlinkAbbrev"/>
          </w:rPr>
          <w:t>Legislation Act</w:t>
        </w:r>
      </w:hyperlink>
      <w:r w:rsidRPr="00B636AC">
        <w:t>, pt 19.5.</w:t>
      </w:r>
    </w:p>
    <w:p w14:paraId="3BC7C550" w14:textId="77777777" w:rsidR="00FC6A24" w:rsidRDefault="00FC6A24">
      <w:pPr>
        <w:pStyle w:val="Amain"/>
      </w:pPr>
      <w:r>
        <w:tab/>
        <w:t>(2)</w:t>
      </w:r>
      <w:r>
        <w:tab/>
        <w:t>The notice must be given to the land-holder —</w:t>
      </w:r>
    </w:p>
    <w:p w14:paraId="79E9558A" w14:textId="77777777" w:rsidR="00FC6A24" w:rsidRDefault="00FC6A24">
      <w:pPr>
        <w:pStyle w:val="Apara"/>
      </w:pPr>
      <w:r>
        <w:tab/>
        <w:t>(a)</w:t>
      </w:r>
      <w:r>
        <w:tab/>
        <w:t>at least 7 days before the operations begin; or</w:t>
      </w:r>
    </w:p>
    <w:p w14:paraId="07839A47" w14:textId="77777777" w:rsidR="00FC6A24" w:rsidRDefault="00FC6A24">
      <w:pPr>
        <w:pStyle w:val="Apara"/>
      </w:pPr>
      <w:r>
        <w:tab/>
        <w:t>(b)</w:t>
      </w:r>
      <w:r>
        <w:tab/>
        <w:t>if the relevant industry code requires a minimum period of notice—in accordance with the code.</w:t>
      </w:r>
    </w:p>
    <w:p w14:paraId="5EC2551B" w14:textId="77777777" w:rsidR="00FC6A24" w:rsidRDefault="00FC6A24">
      <w:pPr>
        <w:pStyle w:val="Amain"/>
      </w:pPr>
      <w:r>
        <w:tab/>
        <w:t>(3)</w:t>
      </w:r>
      <w:r>
        <w:tab/>
        <w:t>The notice must, so far as practicable, state the following matters:</w:t>
      </w:r>
    </w:p>
    <w:p w14:paraId="6047D94E" w14:textId="77777777" w:rsidR="00FC6A24" w:rsidRDefault="00FC6A24">
      <w:pPr>
        <w:pStyle w:val="Apara"/>
      </w:pPr>
      <w:r>
        <w:tab/>
        <w:t>(a)</w:t>
      </w:r>
      <w:r>
        <w:tab/>
        <w:t>the purpose of the operations;</w:t>
      </w:r>
    </w:p>
    <w:p w14:paraId="3F685FC6" w14:textId="77777777" w:rsidR="00FC6A24" w:rsidRDefault="00FC6A24">
      <w:pPr>
        <w:pStyle w:val="Apara"/>
      </w:pPr>
      <w:r>
        <w:tab/>
        <w:t>(b)</w:t>
      </w:r>
      <w:r>
        <w:tab/>
        <w:t>the nature of the activities involved;</w:t>
      </w:r>
    </w:p>
    <w:p w14:paraId="222F11FD" w14:textId="77777777" w:rsidR="00FC6A24" w:rsidRDefault="00FC6A24">
      <w:pPr>
        <w:pStyle w:val="Apara"/>
      </w:pPr>
      <w:r>
        <w:tab/>
        <w:t>(c)</w:t>
      </w:r>
      <w:r>
        <w:tab/>
        <w:t>the parts of the land likely to be affected;</w:t>
      </w:r>
    </w:p>
    <w:p w14:paraId="02D1CF56" w14:textId="77777777" w:rsidR="00FC6A24" w:rsidRDefault="00FC6A24">
      <w:pPr>
        <w:pStyle w:val="Apara"/>
      </w:pPr>
      <w:r>
        <w:tab/>
        <w:t>(d)</w:t>
      </w:r>
      <w:r>
        <w:tab/>
        <w:t xml:space="preserve">the period or periods during which the activities are expected to be carried out; </w:t>
      </w:r>
    </w:p>
    <w:p w14:paraId="460BC11A" w14:textId="77777777" w:rsidR="00FC6A24" w:rsidRDefault="00FC6A24">
      <w:pPr>
        <w:pStyle w:val="Apara"/>
      </w:pPr>
      <w:r>
        <w:tab/>
        <w:t>(e)</w:t>
      </w:r>
      <w:r>
        <w:tab/>
        <w:t>contain a statement indicating—</w:t>
      </w:r>
    </w:p>
    <w:p w14:paraId="4BFBD864" w14:textId="77777777" w:rsidR="00FC6A24" w:rsidRDefault="00FC6A24">
      <w:pPr>
        <w:pStyle w:val="Asubpara"/>
      </w:pPr>
      <w:r>
        <w:tab/>
        <w:t>(i)</w:t>
      </w:r>
      <w:r>
        <w:tab/>
        <w:t>the utility’s obligation under this part to restore the land; and</w:t>
      </w:r>
    </w:p>
    <w:p w14:paraId="17A94BEC" w14:textId="77777777" w:rsidR="00E920E4" w:rsidRDefault="00E920E4" w:rsidP="00E920E4">
      <w:pPr>
        <w:pStyle w:val="Asubpara"/>
      </w:pPr>
      <w:r>
        <w:tab/>
        <w:t>(ii)</w:t>
      </w:r>
      <w:r>
        <w:tab/>
        <w:t>the ACAT’s power to direct payment by the utility for loss or damage resulting from the operations.</w:t>
      </w:r>
    </w:p>
    <w:p w14:paraId="54D25D2C" w14:textId="77777777" w:rsidR="00FC6A24" w:rsidRDefault="00FC6A24">
      <w:pPr>
        <w:pStyle w:val="Amain"/>
      </w:pPr>
      <w:r>
        <w:lastRenderedPageBreak/>
        <w:tab/>
        <w:t>(4)</w:t>
      </w:r>
      <w:r>
        <w:tab/>
        <w:t>The land-holder may waive its right to all or part of the minimum period of notice under subsection (2).</w:t>
      </w:r>
    </w:p>
    <w:p w14:paraId="254D42EB" w14:textId="77777777" w:rsidR="00FC6A24" w:rsidRDefault="00FC6A24">
      <w:pPr>
        <w:pStyle w:val="Amain"/>
      </w:pPr>
      <w:r>
        <w:tab/>
        <w:t>(5)</w:t>
      </w:r>
      <w:r>
        <w:tab/>
        <w:t>Subsection (1) does not apply if the operations are to be carried out in urgent circumstances in which it is necessary to protect—</w:t>
      </w:r>
    </w:p>
    <w:p w14:paraId="200CF45C" w14:textId="77777777" w:rsidR="00FC6A24" w:rsidRDefault="00FC6A24">
      <w:pPr>
        <w:pStyle w:val="Apara"/>
      </w:pPr>
      <w:r>
        <w:tab/>
        <w:t>(a)</w:t>
      </w:r>
      <w:r>
        <w:tab/>
        <w:t>the integrity of a network or network facility; or</w:t>
      </w:r>
    </w:p>
    <w:p w14:paraId="2C072FBC" w14:textId="77777777" w:rsidR="00FC6A24" w:rsidRDefault="00FC6A24">
      <w:pPr>
        <w:pStyle w:val="Apara"/>
      </w:pPr>
      <w:r>
        <w:tab/>
        <w:t>(b)</w:t>
      </w:r>
      <w:r>
        <w:tab/>
        <w:t>the health or safety of people; or</w:t>
      </w:r>
    </w:p>
    <w:p w14:paraId="2ABF0F9F" w14:textId="77777777" w:rsidR="00FC6A24" w:rsidRDefault="00FC6A24">
      <w:pPr>
        <w:pStyle w:val="Apara"/>
      </w:pPr>
      <w:r>
        <w:tab/>
        <w:t>(c)</w:t>
      </w:r>
      <w:r>
        <w:tab/>
        <w:t>public or private property; or</w:t>
      </w:r>
    </w:p>
    <w:p w14:paraId="7EC715CF" w14:textId="77777777" w:rsidR="00FC6A24" w:rsidRDefault="00FC6A24">
      <w:pPr>
        <w:pStyle w:val="Apara"/>
      </w:pPr>
      <w:r>
        <w:tab/>
        <w:t>(d)</w:t>
      </w:r>
      <w:r>
        <w:tab/>
        <w:t>the environment.</w:t>
      </w:r>
    </w:p>
    <w:p w14:paraId="369C983E" w14:textId="77777777" w:rsidR="00453AA1" w:rsidRPr="004634A7" w:rsidRDefault="00453AA1" w:rsidP="00453AA1">
      <w:pPr>
        <w:pStyle w:val="AH5Sec"/>
      </w:pPr>
      <w:bookmarkStart w:id="163" w:name="_Toc74912584"/>
      <w:r w:rsidRPr="00CF72CD">
        <w:rPr>
          <w:rStyle w:val="CharSectNo"/>
        </w:rPr>
        <w:t>109A</w:t>
      </w:r>
      <w:r w:rsidRPr="004634A7">
        <w:tab/>
        <w:t>Notice to owner of structure—network operations</w:t>
      </w:r>
      <w:bookmarkEnd w:id="163"/>
    </w:p>
    <w:p w14:paraId="308947AF" w14:textId="77777777" w:rsidR="00453AA1" w:rsidRPr="004634A7" w:rsidRDefault="00453AA1" w:rsidP="00453AA1">
      <w:pPr>
        <w:pStyle w:val="Amain"/>
      </w:pPr>
      <w:r w:rsidRPr="004634A7">
        <w:tab/>
        <w:t>(1)</w:t>
      </w:r>
      <w:r w:rsidRPr="004634A7">
        <w:tab/>
        <w:t>This section applies to network operations on infrastructure owned by a utility and installed in a structure owned by the Territory.</w:t>
      </w:r>
    </w:p>
    <w:p w14:paraId="1D8FD127" w14:textId="77777777" w:rsidR="00453AA1" w:rsidRPr="004634A7" w:rsidRDefault="00453AA1" w:rsidP="00453AA1">
      <w:pPr>
        <w:pStyle w:val="Amain"/>
      </w:pPr>
      <w:r w:rsidRPr="004634A7">
        <w:tab/>
        <w:t>(2)</w:t>
      </w:r>
      <w:r w:rsidRPr="004634A7">
        <w:tab/>
        <w:t>At least 7 days before beginning network operations, the utility must give the Territory written notice of the proposed operations.</w:t>
      </w:r>
    </w:p>
    <w:p w14:paraId="31579112" w14:textId="696B6661" w:rsidR="00453AA1" w:rsidRPr="004634A7" w:rsidRDefault="00453AA1" w:rsidP="00453AA1">
      <w:pPr>
        <w:pStyle w:val="aNote"/>
      </w:pPr>
      <w:r w:rsidRPr="004634A7">
        <w:rPr>
          <w:rStyle w:val="charItals"/>
        </w:rPr>
        <w:t>Note</w:t>
      </w:r>
      <w:r w:rsidRPr="004634A7">
        <w:rPr>
          <w:rStyle w:val="charItals"/>
        </w:rPr>
        <w:tab/>
      </w:r>
      <w:r w:rsidRPr="004634A7">
        <w:t xml:space="preserve">For how documents may be given, see the </w:t>
      </w:r>
      <w:hyperlink r:id="rId127" w:tooltip="A2001-14" w:history="1">
        <w:r w:rsidRPr="004634A7">
          <w:rPr>
            <w:rStyle w:val="charCitHyperlinkAbbrev"/>
          </w:rPr>
          <w:t>Legislation Act</w:t>
        </w:r>
      </w:hyperlink>
      <w:r w:rsidRPr="004634A7">
        <w:t>, pt 19.5.</w:t>
      </w:r>
    </w:p>
    <w:p w14:paraId="07653975" w14:textId="77777777" w:rsidR="00453AA1" w:rsidRPr="004634A7" w:rsidRDefault="00453AA1" w:rsidP="00453AA1">
      <w:pPr>
        <w:pStyle w:val="Amain"/>
      </w:pPr>
      <w:r w:rsidRPr="004634A7">
        <w:tab/>
        <w:t>(3)</w:t>
      </w:r>
      <w:r w:rsidRPr="004634A7">
        <w:tab/>
        <w:t>The notice must—</w:t>
      </w:r>
    </w:p>
    <w:p w14:paraId="5159EFC8" w14:textId="77777777" w:rsidR="00453AA1" w:rsidRPr="004634A7" w:rsidRDefault="00453AA1" w:rsidP="00453AA1">
      <w:pPr>
        <w:pStyle w:val="Apara"/>
      </w:pPr>
      <w:r w:rsidRPr="004634A7">
        <w:tab/>
        <w:t>(a)</w:t>
      </w:r>
      <w:r w:rsidRPr="004634A7">
        <w:tab/>
        <w:t>so far as practicable, state the following matters:</w:t>
      </w:r>
    </w:p>
    <w:p w14:paraId="0250A0EE" w14:textId="77777777" w:rsidR="00453AA1" w:rsidRPr="004634A7" w:rsidRDefault="00453AA1" w:rsidP="00453AA1">
      <w:pPr>
        <w:pStyle w:val="Asubpara"/>
      </w:pPr>
      <w:r w:rsidRPr="004634A7">
        <w:tab/>
        <w:t>(i)</w:t>
      </w:r>
      <w:r w:rsidRPr="004634A7">
        <w:tab/>
        <w:t>the purpose of the operations;</w:t>
      </w:r>
    </w:p>
    <w:p w14:paraId="6A3A72B2" w14:textId="77777777" w:rsidR="00453AA1" w:rsidRPr="004634A7" w:rsidRDefault="00453AA1" w:rsidP="00453AA1">
      <w:pPr>
        <w:pStyle w:val="Asubpara"/>
      </w:pPr>
      <w:r w:rsidRPr="004634A7">
        <w:tab/>
        <w:t>(ii)</w:t>
      </w:r>
      <w:r w:rsidRPr="004634A7">
        <w:tab/>
        <w:t>the nature of the activities involved;</w:t>
      </w:r>
    </w:p>
    <w:p w14:paraId="5F4F0542" w14:textId="77777777" w:rsidR="00453AA1" w:rsidRPr="004634A7" w:rsidRDefault="00453AA1" w:rsidP="00453AA1">
      <w:pPr>
        <w:pStyle w:val="Asubpara"/>
      </w:pPr>
      <w:r w:rsidRPr="004634A7">
        <w:tab/>
        <w:t>(iii)</w:t>
      </w:r>
      <w:r w:rsidRPr="004634A7">
        <w:tab/>
        <w:t>the structure to be accessed;</w:t>
      </w:r>
    </w:p>
    <w:p w14:paraId="7589A9B6" w14:textId="77777777" w:rsidR="00453AA1" w:rsidRPr="004634A7" w:rsidRDefault="00453AA1" w:rsidP="00453AA1">
      <w:pPr>
        <w:pStyle w:val="Asubpara"/>
      </w:pPr>
      <w:r w:rsidRPr="004634A7">
        <w:tab/>
        <w:t>(iv)</w:t>
      </w:r>
      <w:r w:rsidRPr="004634A7">
        <w:tab/>
        <w:t>the period or periods during which the operations are expected to be carried out; and</w:t>
      </w:r>
    </w:p>
    <w:p w14:paraId="3D40AB2C" w14:textId="77777777" w:rsidR="00453AA1" w:rsidRPr="004634A7" w:rsidRDefault="00453AA1" w:rsidP="00453AA1">
      <w:pPr>
        <w:pStyle w:val="Apara"/>
      </w:pPr>
      <w:r w:rsidRPr="004634A7">
        <w:tab/>
        <w:t>(b)</w:t>
      </w:r>
      <w:r w:rsidRPr="004634A7">
        <w:tab/>
        <w:t>state the utility’s obligations under this part.</w:t>
      </w:r>
    </w:p>
    <w:p w14:paraId="74F37ACB" w14:textId="77777777" w:rsidR="00453AA1" w:rsidRPr="004634A7" w:rsidRDefault="00453AA1" w:rsidP="00453AA1">
      <w:pPr>
        <w:pStyle w:val="aNote"/>
      </w:pPr>
      <w:r w:rsidRPr="004634A7">
        <w:rPr>
          <w:rStyle w:val="charItals"/>
        </w:rPr>
        <w:t>Note</w:t>
      </w:r>
      <w:r w:rsidRPr="004634A7">
        <w:rPr>
          <w:rStyle w:val="charItals"/>
        </w:rPr>
        <w:tab/>
      </w:r>
      <w:r w:rsidRPr="004634A7">
        <w:t>The utility’s obligations include taking all reasonable steps to ensure that it causes as little inconvenience, detriment and damage as is practicable (see s 108), removing its property and waste (see s 112) and restoring the land (see s 113).</w:t>
      </w:r>
    </w:p>
    <w:p w14:paraId="3BBAA659" w14:textId="77777777" w:rsidR="00453AA1" w:rsidRPr="004634A7" w:rsidRDefault="00453AA1" w:rsidP="00453AA1">
      <w:pPr>
        <w:pStyle w:val="Amain"/>
      </w:pPr>
      <w:r w:rsidRPr="004634A7">
        <w:lastRenderedPageBreak/>
        <w:tab/>
        <w:t>(4)</w:t>
      </w:r>
      <w:r w:rsidRPr="004634A7">
        <w:tab/>
        <w:t>The Territory may, in writing, agree to a notice period of less than 7 days.</w:t>
      </w:r>
    </w:p>
    <w:p w14:paraId="028C6DB1" w14:textId="77777777" w:rsidR="00453AA1" w:rsidRPr="004634A7" w:rsidRDefault="00453AA1" w:rsidP="00453AA1">
      <w:pPr>
        <w:pStyle w:val="Amain"/>
      </w:pPr>
      <w:r w:rsidRPr="004634A7">
        <w:tab/>
        <w:t>(5)</w:t>
      </w:r>
      <w:r w:rsidRPr="004634A7">
        <w:tab/>
        <w:t>However, there is no notice period for network operations carried out—</w:t>
      </w:r>
    </w:p>
    <w:p w14:paraId="6058CC1B" w14:textId="77777777" w:rsidR="00453AA1" w:rsidRPr="004634A7" w:rsidRDefault="00453AA1" w:rsidP="00453AA1">
      <w:pPr>
        <w:pStyle w:val="Apara"/>
      </w:pPr>
      <w:r w:rsidRPr="004634A7">
        <w:tab/>
        <w:t>(a)</w:t>
      </w:r>
      <w:r w:rsidRPr="004634A7">
        <w:tab/>
        <w:t>in urgent circumstances in which it is necessary to protect—</w:t>
      </w:r>
    </w:p>
    <w:p w14:paraId="499B197A" w14:textId="77777777" w:rsidR="00453AA1" w:rsidRPr="004634A7" w:rsidRDefault="00453AA1" w:rsidP="00453AA1">
      <w:pPr>
        <w:pStyle w:val="Asubpara"/>
      </w:pPr>
      <w:r w:rsidRPr="004634A7">
        <w:tab/>
        <w:t>(i)</w:t>
      </w:r>
      <w:r w:rsidRPr="004634A7">
        <w:tab/>
        <w:t>the integrity of a territory network or territory network facility; or</w:t>
      </w:r>
    </w:p>
    <w:p w14:paraId="5E2D3CDA" w14:textId="77777777" w:rsidR="00453AA1" w:rsidRPr="004634A7" w:rsidRDefault="00453AA1" w:rsidP="00453AA1">
      <w:pPr>
        <w:pStyle w:val="Asubpara"/>
      </w:pPr>
      <w:r w:rsidRPr="004634A7">
        <w:tab/>
        <w:t>(ii)</w:t>
      </w:r>
      <w:r w:rsidRPr="004634A7">
        <w:tab/>
        <w:t>the health or safety of people; or</w:t>
      </w:r>
    </w:p>
    <w:p w14:paraId="088467BE" w14:textId="77777777" w:rsidR="00453AA1" w:rsidRPr="004634A7" w:rsidRDefault="00453AA1" w:rsidP="00453AA1">
      <w:pPr>
        <w:pStyle w:val="Asubpara"/>
      </w:pPr>
      <w:r w:rsidRPr="004634A7">
        <w:tab/>
        <w:t>(iii)</w:t>
      </w:r>
      <w:r w:rsidRPr="004634A7">
        <w:tab/>
        <w:t>public or private property; or</w:t>
      </w:r>
    </w:p>
    <w:p w14:paraId="5A8C90C1" w14:textId="77777777" w:rsidR="00453AA1" w:rsidRPr="004634A7" w:rsidRDefault="00453AA1" w:rsidP="00453AA1">
      <w:pPr>
        <w:pStyle w:val="Asubpara"/>
      </w:pPr>
      <w:r w:rsidRPr="004634A7">
        <w:tab/>
        <w:t>(iv)</w:t>
      </w:r>
      <w:r w:rsidRPr="004634A7">
        <w:tab/>
        <w:t>the environment; or</w:t>
      </w:r>
    </w:p>
    <w:p w14:paraId="5D9A26CF" w14:textId="77777777" w:rsidR="00453AA1" w:rsidRPr="004634A7" w:rsidRDefault="00453AA1" w:rsidP="00453AA1">
      <w:pPr>
        <w:pStyle w:val="Apara"/>
      </w:pPr>
      <w:r w:rsidRPr="004634A7">
        <w:tab/>
        <w:t>(b)</w:t>
      </w:r>
      <w:r w:rsidRPr="004634A7">
        <w:tab/>
        <w:t xml:space="preserve">for streetlight network infrastructure—in accordance with an access agreement between the utility and the Territory, made under a streetlight network code. </w:t>
      </w:r>
    </w:p>
    <w:p w14:paraId="7DCFC636" w14:textId="77777777" w:rsidR="00FC6A24" w:rsidRDefault="00FC6A24">
      <w:pPr>
        <w:pStyle w:val="AH5Sec"/>
      </w:pPr>
      <w:bookmarkStart w:id="164" w:name="_Toc74912585"/>
      <w:r w:rsidRPr="00CF72CD">
        <w:rPr>
          <w:rStyle w:val="CharSectNo"/>
        </w:rPr>
        <w:t>110</w:t>
      </w:r>
      <w:r>
        <w:tab/>
        <w:t>Notice about lopping trees etc on private land</w:t>
      </w:r>
      <w:bookmarkEnd w:id="164"/>
    </w:p>
    <w:p w14:paraId="26F3FEDA" w14:textId="77777777" w:rsidR="00FC6A24" w:rsidRDefault="00FC6A24">
      <w:pPr>
        <w:pStyle w:val="Amain"/>
      </w:pPr>
      <w:r>
        <w:tab/>
        <w:t>(1)</w:t>
      </w:r>
      <w:r>
        <w:tab/>
        <w:t>This section applies to network operations to the extent that they involve—</w:t>
      </w:r>
    </w:p>
    <w:p w14:paraId="7984C723" w14:textId="77777777" w:rsidR="00FC6A24" w:rsidRDefault="00FC6A24">
      <w:pPr>
        <w:pStyle w:val="Apara"/>
      </w:pPr>
      <w:r>
        <w:tab/>
        <w:t>(a)</w:t>
      </w:r>
      <w:r>
        <w:tab/>
        <w:t>the felling or lopping of trees on private land; or</w:t>
      </w:r>
    </w:p>
    <w:p w14:paraId="75D870AA" w14:textId="77777777" w:rsidR="00FC6A24" w:rsidRDefault="00FC6A24">
      <w:pPr>
        <w:pStyle w:val="Apara"/>
      </w:pPr>
      <w:r>
        <w:tab/>
        <w:t>(b)</w:t>
      </w:r>
      <w:r>
        <w:tab/>
        <w:t>the trimming of roots of trees or other plants on private land; or</w:t>
      </w:r>
    </w:p>
    <w:p w14:paraId="0B6719C7" w14:textId="77777777" w:rsidR="00FC6A24" w:rsidRDefault="00FC6A24">
      <w:pPr>
        <w:pStyle w:val="Apara"/>
      </w:pPr>
      <w:r>
        <w:tab/>
        <w:t>(c)</w:t>
      </w:r>
      <w:r>
        <w:tab/>
        <w:t>the clearing or removal of vegetation on private land.</w:t>
      </w:r>
    </w:p>
    <w:p w14:paraId="0D54B00D" w14:textId="77777777" w:rsidR="00FC6A24" w:rsidRDefault="00FC6A24">
      <w:pPr>
        <w:pStyle w:val="Amain"/>
      </w:pPr>
      <w:r>
        <w:tab/>
        <w:t>(2)</w:t>
      </w:r>
      <w:r>
        <w:tab/>
        <w:t>Before a utility begins such operations, it must give the land-holder notice of the proposed operations.</w:t>
      </w:r>
    </w:p>
    <w:p w14:paraId="04F2A483" w14:textId="3069A603"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28" w:tooltip="A2001-14" w:history="1">
        <w:r w:rsidRPr="00B636AC">
          <w:rPr>
            <w:rStyle w:val="charCitHyperlinkAbbrev"/>
          </w:rPr>
          <w:t>Legislation Act</w:t>
        </w:r>
      </w:hyperlink>
      <w:r w:rsidRPr="00B636AC">
        <w:t>, pt 19.5.</w:t>
      </w:r>
    </w:p>
    <w:p w14:paraId="6B9DFB7F" w14:textId="77777777" w:rsidR="00FC6A24" w:rsidRDefault="00FC6A24">
      <w:pPr>
        <w:pStyle w:val="Amain"/>
      </w:pPr>
      <w:r>
        <w:tab/>
        <w:t>(3)</w:t>
      </w:r>
      <w:r>
        <w:tab/>
        <w:t>The notice—</w:t>
      </w:r>
    </w:p>
    <w:p w14:paraId="26C62309" w14:textId="77777777" w:rsidR="00FC6A24" w:rsidRDefault="00FC6A24">
      <w:pPr>
        <w:pStyle w:val="Apara"/>
      </w:pPr>
      <w:r>
        <w:tab/>
        <w:t>(a)</w:t>
      </w:r>
      <w:r>
        <w:tab/>
        <w:t>must be given at least 7 days before the operations begin; and</w:t>
      </w:r>
    </w:p>
    <w:p w14:paraId="1A3AD954" w14:textId="77777777" w:rsidR="00FC6A24" w:rsidRDefault="00FC6A24">
      <w:pPr>
        <w:pStyle w:val="Apara"/>
      </w:pPr>
      <w:r>
        <w:tab/>
        <w:t>(b)</w:t>
      </w:r>
      <w:r>
        <w:tab/>
        <w:t>must indicate the trees or vegetation affected and the activity proposed; and</w:t>
      </w:r>
    </w:p>
    <w:p w14:paraId="5EB022D0" w14:textId="77777777" w:rsidR="00FC6A24" w:rsidRDefault="00FC6A24">
      <w:pPr>
        <w:pStyle w:val="Apara"/>
      </w:pPr>
      <w:r>
        <w:lastRenderedPageBreak/>
        <w:tab/>
        <w:t>(c)</w:t>
      </w:r>
      <w:r>
        <w:tab/>
        <w:t>may require the land-holder to carry out the activity within a stated period; and</w:t>
      </w:r>
    </w:p>
    <w:p w14:paraId="2634615A" w14:textId="77777777" w:rsidR="00FC6A24" w:rsidRDefault="00FC6A24">
      <w:pPr>
        <w:pStyle w:val="Apara"/>
      </w:pPr>
      <w:r>
        <w:tab/>
        <w:t>(d)</w:t>
      </w:r>
      <w:r>
        <w:tab/>
        <w:t>if paragraph (c) applies—must contain a statement about the effect of subsection (6); and</w:t>
      </w:r>
    </w:p>
    <w:p w14:paraId="428780BA" w14:textId="77777777" w:rsidR="00FC6A24" w:rsidRDefault="00FC6A24">
      <w:pPr>
        <w:pStyle w:val="Apara"/>
      </w:pPr>
      <w:r>
        <w:tab/>
        <w:t>(e)</w:t>
      </w:r>
      <w:r>
        <w:tab/>
        <w:t xml:space="preserve">if the operations relate to other network operations for which notice is required under this division—may be given in or with the notice of the other operations. </w:t>
      </w:r>
    </w:p>
    <w:p w14:paraId="636240E6" w14:textId="77777777" w:rsidR="00FC6A24" w:rsidRDefault="00FC6A24">
      <w:pPr>
        <w:pStyle w:val="Amain"/>
      </w:pPr>
      <w:r>
        <w:tab/>
        <w:t>(4)</w:t>
      </w:r>
      <w:r>
        <w:tab/>
        <w:t>The land-holder may waive its right to all or part of the minimum period of notice under subsection (3) (a).</w:t>
      </w:r>
    </w:p>
    <w:p w14:paraId="4B60B5E2" w14:textId="77777777" w:rsidR="00FC6A24" w:rsidRDefault="00FC6A24">
      <w:pPr>
        <w:pStyle w:val="Amain"/>
      </w:pPr>
      <w:r>
        <w:tab/>
        <w:t>(5)</w:t>
      </w:r>
      <w:r>
        <w:tab/>
        <w:t>If subsection (3) (c) applies, the stated period within which the land-holder is required to carry out the activity must run for at least 7 days commencing on the day the notice is given to the land-holder.</w:t>
      </w:r>
    </w:p>
    <w:p w14:paraId="582E8261" w14:textId="77777777" w:rsidR="00FC6A24" w:rsidRDefault="00FC6A24">
      <w:pPr>
        <w:pStyle w:val="Amain"/>
      </w:pPr>
      <w:r>
        <w:tab/>
        <w:t>(6)</w:t>
      </w:r>
      <w:r>
        <w:tab/>
        <w:t>If the land-holder does not carry out the activity in accordance with a requirement in the notice mentioned in subsection (3) (c)—</w:t>
      </w:r>
    </w:p>
    <w:p w14:paraId="0B4CB6EE" w14:textId="77777777" w:rsidR="00FC6A24" w:rsidRDefault="00FC6A24">
      <w:pPr>
        <w:pStyle w:val="Apara"/>
      </w:pPr>
      <w:r>
        <w:tab/>
        <w:t>(a)</w:t>
      </w:r>
      <w:r>
        <w:tab/>
        <w:t>the utility may carry out the activity; and</w:t>
      </w:r>
    </w:p>
    <w:p w14:paraId="19128D53" w14:textId="77777777" w:rsidR="00FC6A24" w:rsidRDefault="00FC6A24">
      <w:pPr>
        <w:pStyle w:val="Apara"/>
      </w:pPr>
      <w:r>
        <w:tab/>
        <w:t>(b)</w:t>
      </w:r>
      <w:r>
        <w:tab/>
        <w:t>the reasonable expenses thus incurred by the utility are a debt due to the utility by the land-holder.</w:t>
      </w:r>
    </w:p>
    <w:p w14:paraId="77C459DA" w14:textId="77777777" w:rsidR="00FC6A24" w:rsidRDefault="00FC6A24">
      <w:pPr>
        <w:pStyle w:val="Amain"/>
      </w:pPr>
      <w:r>
        <w:tab/>
        <w:t>(7)</w:t>
      </w:r>
      <w:r>
        <w:tab/>
        <w:t>Subsection (6) (b) does not apply to a tree or vegetation growing on the land before a network facility was installed on the land.</w:t>
      </w:r>
    </w:p>
    <w:p w14:paraId="42B802F2" w14:textId="77777777" w:rsidR="00FC6A24" w:rsidRDefault="00FC6A24">
      <w:pPr>
        <w:pStyle w:val="Amain"/>
      </w:pPr>
      <w:r>
        <w:tab/>
        <w:t>(8)</w:t>
      </w:r>
      <w:r>
        <w:tab/>
        <w:t>In urgent circumstances in which it is necessary to protect—</w:t>
      </w:r>
    </w:p>
    <w:p w14:paraId="2855D668" w14:textId="77777777" w:rsidR="00FC6A24" w:rsidRDefault="00FC6A24">
      <w:pPr>
        <w:pStyle w:val="Apara"/>
      </w:pPr>
      <w:r>
        <w:tab/>
        <w:t>(a)</w:t>
      </w:r>
      <w:r>
        <w:tab/>
        <w:t>the integrity of a network or a network facility; or</w:t>
      </w:r>
    </w:p>
    <w:p w14:paraId="000F1B1E" w14:textId="77777777" w:rsidR="00FC6A24" w:rsidRDefault="00FC6A24">
      <w:pPr>
        <w:pStyle w:val="Apara"/>
      </w:pPr>
      <w:r>
        <w:tab/>
        <w:t>(b)</w:t>
      </w:r>
      <w:r>
        <w:tab/>
        <w:t>the health or safety of people; or</w:t>
      </w:r>
    </w:p>
    <w:p w14:paraId="5E8FFE60" w14:textId="77777777" w:rsidR="00FC6A24" w:rsidRDefault="00FC6A24">
      <w:pPr>
        <w:pStyle w:val="Apara"/>
      </w:pPr>
      <w:r>
        <w:tab/>
        <w:t>(c)</w:t>
      </w:r>
      <w:r>
        <w:tab/>
        <w:t>public or private property; or</w:t>
      </w:r>
    </w:p>
    <w:p w14:paraId="551E96B8" w14:textId="77777777" w:rsidR="00FC6A24" w:rsidRDefault="00FC6A24">
      <w:pPr>
        <w:pStyle w:val="Apara"/>
      </w:pPr>
      <w:r>
        <w:tab/>
        <w:t>(d)</w:t>
      </w:r>
      <w:r>
        <w:tab/>
        <w:t>the environment;</w:t>
      </w:r>
    </w:p>
    <w:p w14:paraId="11890343" w14:textId="77777777" w:rsidR="00FC6A24" w:rsidRDefault="00FC6A24">
      <w:pPr>
        <w:pStyle w:val="Amainreturn"/>
      </w:pPr>
      <w:r>
        <w:t>subsections (2) and (3) do not apply and the utility may carry out the operations at its own expense.</w:t>
      </w:r>
    </w:p>
    <w:p w14:paraId="504EE2D4" w14:textId="77777777" w:rsidR="00FC6A24" w:rsidRDefault="00FC6A24">
      <w:pPr>
        <w:pStyle w:val="AH5Sec"/>
      </w:pPr>
      <w:bookmarkStart w:id="165" w:name="_Toc74912586"/>
      <w:r w:rsidRPr="00CF72CD">
        <w:rPr>
          <w:rStyle w:val="CharSectNo"/>
        </w:rPr>
        <w:lastRenderedPageBreak/>
        <w:t>110A</w:t>
      </w:r>
      <w:r>
        <w:tab/>
        <w:t>Network operations affecting heritage significance</w:t>
      </w:r>
      <w:bookmarkEnd w:id="165"/>
    </w:p>
    <w:p w14:paraId="7D60AF69" w14:textId="45780681" w:rsidR="00FC6A24" w:rsidRDefault="00FC6A24">
      <w:pPr>
        <w:pStyle w:val="Amain"/>
      </w:pPr>
      <w:r>
        <w:tab/>
        <w:t>(1)</w:t>
      </w:r>
      <w:r>
        <w:tab/>
        <w:t xml:space="preserve">If a notice under section 109 or section 110 is about network operations that may affect a place or object registered, or nominated for provisional registration, under the </w:t>
      </w:r>
      <w:hyperlink r:id="rId129" w:tooltip="A2004-57" w:history="1">
        <w:r w:rsidR="00255624" w:rsidRPr="00255624">
          <w:rPr>
            <w:rStyle w:val="charCitHyperlinkItal"/>
          </w:rPr>
          <w:t>Heritage Act 2004</w:t>
        </w:r>
      </w:hyperlink>
      <w:r>
        <w:t>, the utility must also give a copy of the notice to the heritage council at least 7 days before the day operations begin.</w:t>
      </w:r>
    </w:p>
    <w:p w14:paraId="01364B88" w14:textId="77777777" w:rsidR="00FC6A24" w:rsidRDefault="00FC6A24">
      <w:pPr>
        <w:pStyle w:val="Amain"/>
        <w:keepNext/>
      </w:pPr>
      <w:r>
        <w:tab/>
        <w:t>(2)</w:t>
      </w:r>
      <w:r>
        <w:tab/>
        <w:t>Subsection (1) does not apply if the operations are to be carried out in urgent circumstances in which it is necessary to protect—</w:t>
      </w:r>
    </w:p>
    <w:p w14:paraId="1AFC419A" w14:textId="77777777" w:rsidR="00FC6A24" w:rsidRDefault="00FC6A24">
      <w:pPr>
        <w:pStyle w:val="Apara"/>
      </w:pPr>
      <w:r>
        <w:tab/>
        <w:t>(a)</w:t>
      </w:r>
      <w:r>
        <w:tab/>
        <w:t>the integrity of a network or network facility; or</w:t>
      </w:r>
    </w:p>
    <w:p w14:paraId="5A6D7654" w14:textId="77777777" w:rsidR="00FC6A24" w:rsidRDefault="00FC6A24">
      <w:pPr>
        <w:pStyle w:val="Apara"/>
      </w:pPr>
      <w:r>
        <w:tab/>
        <w:t>(b)</w:t>
      </w:r>
      <w:r>
        <w:tab/>
        <w:t>the health or safety of people; or</w:t>
      </w:r>
    </w:p>
    <w:p w14:paraId="34616180" w14:textId="77777777" w:rsidR="00FC6A24" w:rsidRDefault="00FC6A24">
      <w:pPr>
        <w:pStyle w:val="Apara"/>
      </w:pPr>
      <w:r>
        <w:tab/>
        <w:t>(c)</w:t>
      </w:r>
      <w:r>
        <w:tab/>
        <w:t>public or private property; or</w:t>
      </w:r>
    </w:p>
    <w:p w14:paraId="16E639BA" w14:textId="77777777" w:rsidR="00FC6A24" w:rsidRDefault="00FC6A24">
      <w:pPr>
        <w:pStyle w:val="Apara"/>
      </w:pPr>
      <w:r>
        <w:tab/>
        <w:t>(d)</w:t>
      </w:r>
      <w:r>
        <w:tab/>
        <w:t>the environment.</w:t>
      </w:r>
    </w:p>
    <w:p w14:paraId="19416053" w14:textId="77777777" w:rsidR="00FC6A24" w:rsidRDefault="00FC6A24">
      <w:pPr>
        <w:pStyle w:val="AH5Sec"/>
      </w:pPr>
      <w:bookmarkStart w:id="166" w:name="_Toc74912587"/>
      <w:r w:rsidRPr="00CF72CD">
        <w:rPr>
          <w:rStyle w:val="CharSectNo"/>
        </w:rPr>
        <w:t>111</w:t>
      </w:r>
      <w:r>
        <w:tab/>
        <w:t>Notice to other utilities</w:t>
      </w:r>
      <w:bookmarkEnd w:id="166"/>
    </w:p>
    <w:p w14:paraId="7C191C20" w14:textId="77777777" w:rsidR="00FC6A24" w:rsidRDefault="00FC6A24">
      <w:pPr>
        <w:pStyle w:val="Amain"/>
      </w:pPr>
      <w:r>
        <w:tab/>
        <w:t>(1)</w:t>
      </w:r>
      <w:r>
        <w:tab/>
        <w:t>This section applies to network operations by a utility that consist of, or include, an activity that—</w:t>
      </w:r>
    </w:p>
    <w:p w14:paraId="6A58FEDE" w14:textId="77777777" w:rsidR="00FC6A24" w:rsidRDefault="00FC6A24">
      <w:pPr>
        <w:pStyle w:val="Apara"/>
      </w:pPr>
      <w:r>
        <w:tab/>
        <w:t>(a)</w:t>
      </w:r>
      <w:r>
        <w:tab/>
        <w:t>affects; or</w:t>
      </w:r>
    </w:p>
    <w:p w14:paraId="7336859A" w14:textId="77777777" w:rsidR="00FC6A24" w:rsidRDefault="00FC6A24">
      <w:pPr>
        <w:pStyle w:val="Apara"/>
      </w:pPr>
      <w:r>
        <w:tab/>
        <w:t>(b)</w:t>
      </w:r>
      <w:r>
        <w:tab/>
        <w:t>is reasonably likely to affect;</w:t>
      </w:r>
    </w:p>
    <w:p w14:paraId="0DB067EC" w14:textId="77777777" w:rsidR="00FC6A24" w:rsidRDefault="00FC6A24">
      <w:pPr>
        <w:pStyle w:val="Amainreturn"/>
      </w:pPr>
      <w:r>
        <w:t>a network facility under the care and management of a public utility.</w:t>
      </w:r>
    </w:p>
    <w:p w14:paraId="438F8FB1" w14:textId="77777777" w:rsidR="00FC6A24" w:rsidRDefault="00FC6A24">
      <w:pPr>
        <w:pStyle w:val="Amain"/>
      </w:pPr>
      <w:r>
        <w:tab/>
        <w:t>(2)</w:t>
      </w:r>
      <w:r>
        <w:tab/>
        <w:t>Before the utility begins such operations, it must give the public utility written notice of the proposed operations.</w:t>
      </w:r>
    </w:p>
    <w:p w14:paraId="758853A9" w14:textId="5C54AE36"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30" w:tooltip="A2001-14" w:history="1">
        <w:r w:rsidRPr="00B636AC">
          <w:rPr>
            <w:rStyle w:val="charCitHyperlinkAbbrev"/>
          </w:rPr>
          <w:t>Legislation Act</w:t>
        </w:r>
      </w:hyperlink>
      <w:r w:rsidRPr="00B636AC">
        <w:t>, pt 19.5.</w:t>
      </w:r>
    </w:p>
    <w:p w14:paraId="09FE7CD9" w14:textId="77777777" w:rsidR="00FC6A24" w:rsidRDefault="00FC6A24">
      <w:pPr>
        <w:pStyle w:val="Amain"/>
      </w:pPr>
      <w:r>
        <w:tab/>
        <w:t>(3)</w:t>
      </w:r>
      <w:r>
        <w:tab/>
        <w:t>The notice must—</w:t>
      </w:r>
    </w:p>
    <w:p w14:paraId="03084D74" w14:textId="77777777" w:rsidR="00FC6A24" w:rsidRDefault="00FC6A24">
      <w:pPr>
        <w:pStyle w:val="Apara"/>
      </w:pPr>
      <w:r>
        <w:tab/>
        <w:t>(a)</w:t>
      </w:r>
      <w:r>
        <w:tab/>
        <w:t>be given to the public utility at least 7 days before the operations begin; and</w:t>
      </w:r>
    </w:p>
    <w:p w14:paraId="70900C97" w14:textId="77777777" w:rsidR="00FC6A24" w:rsidRDefault="00FC6A24">
      <w:pPr>
        <w:pStyle w:val="Apara"/>
      </w:pPr>
      <w:r>
        <w:tab/>
        <w:t>(b)</w:t>
      </w:r>
      <w:r>
        <w:tab/>
        <w:t>so far as practicable, state the following matters:</w:t>
      </w:r>
    </w:p>
    <w:p w14:paraId="613FF890" w14:textId="77777777" w:rsidR="00FC6A24" w:rsidRDefault="00FC6A24">
      <w:pPr>
        <w:pStyle w:val="Asubpara"/>
      </w:pPr>
      <w:r>
        <w:tab/>
        <w:t>(i)</w:t>
      </w:r>
      <w:r>
        <w:tab/>
        <w:t>the purpose of the operations;</w:t>
      </w:r>
    </w:p>
    <w:p w14:paraId="6E2F98E2" w14:textId="77777777" w:rsidR="00FC6A24" w:rsidRDefault="00FC6A24">
      <w:pPr>
        <w:pStyle w:val="Asubpara"/>
      </w:pPr>
      <w:r>
        <w:lastRenderedPageBreak/>
        <w:tab/>
        <w:t>(ii)</w:t>
      </w:r>
      <w:r>
        <w:tab/>
        <w:t>the nature of the activities involved;</w:t>
      </w:r>
    </w:p>
    <w:p w14:paraId="3308F782" w14:textId="77777777" w:rsidR="00FC6A24" w:rsidRDefault="00FC6A24">
      <w:pPr>
        <w:pStyle w:val="Asubpara"/>
      </w:pPr>
      <w:r>
        <w:tab/>
        <w:t>(iii)</w:t>
      </w:r>
      <w:r>
        <w:tab/>
        <w:t>the network facility affected;</w:t>
      </w:r>
    </w:p>
    <w:p w14:paraId="7A0C1528" w14:textId="77777777" w:rsidR="00FC6A24" w:rsidRDefault="00FC6A24">
      <w:pPr>
        <w:pStyle w:val="Asubpara"/>
      </w:pPr>
      <w:r>
        <w:tab/>
        <w:t>(iv)</w:t>
      </w:r>
      <w:r>
        <w:tab/>
        <w:t>the period or periods during which the activities are expected to be carried out.</w:t>
      </w:r>
    </w:p>
    <w:p w14:paraId="3C94A50E" w14:textId="77777777" w:rsidR="00FC6A24" w:rsidRDefault="00FC6A24">
      <w:pPr>
        <w:pStyle w:val="Amain"/>
        <w:keepNext/>
      </w:pPr>
      <w:r>
        <w:tab/>
        <w:t>(4)</w:t>
      </w:r>
      <w:r>
        <w:tab/>
        <w:t>The utility must—</w:t>
      </w:r>
    </w:p>
    <w:p w14:paraId="2D8CD7F0" w14:textId="77777777" w:rsidR="00FC6A24" w:rsidRDefault="00FC6A24">
      <w:pPr>
        <w:pStyle w:val="Apara"/>
      </w:pPr>
      <w:r>
        <w:tab/>
        <w:t>(a)</w:t>
      </w:r>
      <w:r>
        <w:tab/>
        <w:t>make reasonable efforts to enter into an agreement with the public utility about the way the activities would be carried out; and</w:t>
      </w:r>
    </w:p>
    <w:p w14:paraId="0F44E177" w14:textId="77777777" w:rsidR="00FC6A24" w:rsidRDefault="00FC6A24">
      <w:pPr>
        <w:pStyle w:val="Apara"/>
      </w:pPr>
      <w:r>
        <w:tab/>
        <w:t>(b)</w:t>
      </w:r>
      <w:r>
        <w:tab/>
        <w:t>comply with any such agreement.</w:t>
      </w:r>
    </w:p>
    <w:p w14:paraId="608A4C73" w14:textId="77777777" w:rsidR="00FC6A24" w:rsidRDefault="00FC6A24">
      <w:pPr>
        <w:pStyle w:val="Amain"/>
      </w:pPr>
      <w:r>
        <w:tab/>
        <w:t>(5)</w:t>
      </w:r>
      <w:r>
        <w:tab/>
        <w:t>The public utility may waive its right to notice under subsection (2).</w:t>
      </w:r>
    </w:p>
    <w:p w14:paraId="34A3B6CA" w14:textId="77777777" w:rsidR="00FC6A24" w:rsidRDefault="00FC6A24">
      <w:pPr>
        <w:pStyle w:val="Amain"/>
      </w:pPr>
      <w:r>
        <w:tab/>
        <w:t>(6)</w:t>
      </w:r>
      <w:r>
        <w:tab/>
        <w:t>Subsection (2) does not apply if the operations are to be carried out in urgent circumstances in which it is necessary to protect—</w:t>
      </w:r>
    </w:p>
    <w:p w14:paraId="07A82327" w14:textId="77777777" w:rsidR="00FC6A24" w:rsidRDefault="00FC6A24">
      <w:pPr>
        <w:pStyle w:val="Apara"/>
      </w:pPr>
      <w:r>
        <w:tab/>
        <w:t>(a)</w:t>
      </w:r>
      <w:r>
        <w:tab/>
        <w:t>the integrity of a network or a network facility; or</w:t>
      </w:r>
    </w:p>
    <w:p w14:paraId="58593262" w14:textId="77777777" w:rsidR="00FC6A24" w:rsidRDefault="00FC6A24">
      <w:pPr>
        <w:pStyle w:val="Apara"/>
      </w:pPr>
      <w:r>
        <w:tab/>
        <w:t>(b)</w:t>
      </w:r>
      <w:r>
        <w:tab/>
        <w:t>the health or safety of people; or</w:t>
      </w:r>
    </w:p>
    <w:p w14:paraId="70EEC1AD" w14:textId="77777777" w:rsidR="00FC6A24" w:rsidRDefault="00FC6A24">
      <w:pPr>
        <w:pStyle w:val="Apara"/>
      </w:pPr>
      <w:r>
        <w:tab/>
        <w:t>(c)</w:t>
      </w:r>
      <w:r>
        <w:tab/>
        <w:t>public or private property; or</w:t>
      </w:r>
    </w:p>
    <w:p w14:paraId="1288EF27" w14:textId="77777777" w:rsidR="00FC6A24" w:rsidRDefault="00FC6A24">
      <w:pPr>
        <w:pStyle w:val="Apara"/>
      </w:pPr>
      <w:r>
        <w:tab/>
        <w:t>(d)</w:t>
      </w:r>
      <w:r>
        <w:tab/>
        <w:t>the environment.</w:t>
      </w:r>
    </w:p>
    <w:p w14:paraId="2A4B74D3" w14:textId="77777777" w:rsidR="00FC6A24" w:rsidRDefault="00FC6A24">
      <w:pPr>
        <w:pStyle w:val="Amain"/>
      </w:pPr>
      <w:r>
        <w:tab/>
        <w:t>(7)</w:t>
      </w:r>
      <w:r>
        <w:tab/>
        <w:t>In this section:</w:t>
      </w:r>
    </w:p>
    <w:p w14:paraId="2BCD8B56" w14:textId="77777777" w:rsidR="00FC6A24" w:rsidRDefault="00FC6A24">
      <w:pPr>
        <w:pStyle w:val="aDef"/>
        <w:keepNext/>
      </w:pPr>
      <w:r>
        <w:rPr>
          <w:rStyle w:val="charBoldItals"/>
        </w:rPr>
        <w:t>network facility</w:t>
      </w:r>
      <w:r>
        <w:t xml:space="preserve"> includes—</w:t>
      </w:r>
    </w:p>
    <w:p w14:paraId="07671D11" w14:textId="77777777" w:rsidR="00FC6A24" w:rsidRDefault="00FC6A24">
      <w:pPr>
        <w:pStyle w:val="aDefpara"/>
      </w:pPr>
      <w:r>
        <w:tab/>
        <w:t>(a)</w:t>
      </w:r>
      <w:r>
        <w:tab/>
        <w:t>a telecommunications facility; and</w:t>
      </w:r>
    </w:p>
    <w:p w14:paraId="19D2B8D8" w14:textId="77777777" w:rsidR="00FC6A24" w:rsidRDefault="00FC6A24">
      <w:pPr>
        <w:pStyle w:val="aDefpara"/>
      </w:pPr>
      <w:r>
        <w:tab/>
        <w:t>(b)</w:t>
      </w:r>
      <w:r>
        <w:tab/>
        <w:t>a stormwater facility; and</w:t>
      </w:r>
    </w:p>
    <w:p w14:paraId="4409FBA1" w14:textId="77777777" w:rsidR="00FC6A24" w:rsidRDefault="00FC6A24">
      <w:pPr>
        <w:pStyle w:val="aDefpara"/>
      </w:pPr>
      <w:r>
        <w:tab/>
        <w:t>(c)</w:t>
      </w:r>
      <w:r>
        <w:tab/>
        <w:t>a streetlight facility.</w:t>
      </w:r>
    </w:p>
    <w:p w14:paraId="4E071C11" w14:textId="77777777" w:rsidR="00FC6A24" w:rsidRDefault="00FC6A24">
      <w:pPr>
        <w:pStyle w:val="aDef"/>
        <w:keepNext/>
      </w:pPr>
      <w:r>
        <w:rPr>
          <w:rStyle w:val="charBoldItals"/>
        </w:rPr>
        <w:t xml:space="preserve">public utility </w:t>
      </w:r>
      <w:r>
        <w:t>includes—</w:t>
      </w:r>
    </w:p>
    <w:p w14:paraId="01CC8415" w14:textId="77777777" w:rsidR="00FC6A24" w:rsidRDefault="00FC6A24">
      <w:pPr>
        <w:pStyle w:val="aDefpara"/>
      </w:pPr>
      <w:r>
        <w:tab/>
        <w:t>(a)</w:t>
      </w:r>
      <w:r>
        <w:tab/>
        <w:t>a utility licensed under this Act; and</w:t>
      </w:r>
    </w:p>
    <w:p w14:paraId="1DF3CD2F" w14:textId="63B196D2" w:rsidR="00FC6A24" w:rsidRDefault="00FC6A24">
      <w:pPr>
        <w:pStyle w:val="aDefpara"/>
      </w:pPr>
      <w:r>
        <w:tab/>
        <w:t>(b)</w:t>
      </w:r>
      <w:r>
        <w:tab/>
        <w:t xml:space="preserve">a carrier or network operator under the </w:t>
      </w:r>
      <w:hyperlink r:id="rId131" w:tooltip="Act 1997 No 47 (Cwlth)" w:history="1">
        <w:r w:rsidR="00597927" w:rsidRPr="00597927">
          <w:rPr>
            <w:rStyle w:val="charCitHyperlinkItal"/>
          </w:rPr>
          <w:t>Telecommunications Act 1997</w:t>
        </w:r>
      </w:hyperlink>
      <w:r>
        <w:t xml:space="preserve"> (Cwlth); and</w:t>
      </w:r>
    </w:p>
    <w:p w14:paraId="2D13365B" w14:textId="77777777" w:rsidR="00FC6A24" w:rsidRDefault="00FC6A24">
      <w:pPr>
        <w:pStyle w:val="aDefpara"/>
      </w:pPr>
      <w:r>
        <w:lastRenderedPageBreak/>
        <w:tab/>
        <w:t>(c)</w:t>
      </w:r>
      <w:r>
        <w:tab/>
        <w:t>the entity responsible for the operation of the stormwater network; and</w:t>
      </w:r>
    </w:p>
    <w:p w14:paraId="551906F7" w14:textId="77777777" w:rsidR="00FC6A24" w:rsidRDefault="00FC6A24">
      <w:pPr>
        <w:pStyle w:val="aDefpara"/>
      </w:pPr>
      <w:r>
        <w:tab/>
        <w:t>(d)</w:t>
      </w:r>
      <w:r>
        <w:tab/>
        <w:t>the entity responsible for the operation of the streetlight network.</w:t>
      </w:r>
    </w:p>
    <w:p w14:paraId="3C2D1DA1" w14:textId="77777777" w:rsidR="00FC6A24" w:rsidRDefault="00FC6A24">
      <w:pPr>
        <w:pStyle w:val="aDef"/>
      </w:pPr>
      <w:r>
        <w:rPr>
          <w:rStyle w:val="charBoldItals"/>
        </w:rPr>
        <w:t>stormwater facility</w:t>
      </w:r>
      <w:r>
        <w:t xml:space="preserve"> means any part of the infrastructure of a stormwater network.</w:t>
      </w:r>
    </w:p>
    <w:p w14:paraId="29D6728C" w14:textId="77777777" w:rsidR="00FC6A24" w:rsidRDefault="00FC6A24">
      <w:pPr>
        <w:pStyle w:val="aDef"/>
      </w:pPr>
      <w:r>
        <w:rPr>
          <w:rStyle w:val="charBoldItals"/>
        </w:rPr>
        <w:t>streetlight facility</w:t>
      </w:r>
      <w:r>
        <w:t xml:space="preserve"> means any part of the infrastructure of a streetlight network.</w:t>
      </w:r>
    </w:p>
    <w:p w14:paraId="22F51C29" w14:textId="5AE32F64" w:rsidR="00FC6A24" w:rsidRDefault="00FC6A24">
      <w:pPr>
        <w:pStyle w:val="aDef"/>
      </w:pPr>
      <w:r>
        <w:rPr>
          <w:rStyle w:val="charBoldItals"/>
        </w:rPr>
        <w:t xml:space="preserve">telecommunications facility </w:t>
      </w:r>
      <w:r>
        <w:t xml:space="preserve">means a facility under the </w:t>
      </w:r>
      <w:hyperlink r:id="rId132" w:tooltip="Act 1997 No 47 (Cwlth)" w:history="1">
        <w:r w:rsidR="00597927" w:rsidRPr="00597927">
          <w:rPr>
            <w:rStyle w:val="charCitHyperlinkItal"/>
          </w:rPr>
          <w:t>Telecommunications Act 1997</w:t>
        </w:r>
      </w:hyperlink>
      <w:r>
        <w:t xml:space="preserve"> (Cwlth).</w:t>
      </w:r>
    </w:p>
    <w:p w14:paraId="30460652" w14:textId="77777777" w:rsidR="00FC6A24" w:rsidRDefault="00FC6A24">
      <w:pPr>
        <w:pStyle w:val="AH5Sec"/>
      </w:pPr>
      <w:bookmarkStart w:id="167" w:name="_Toc74912588"/>
      <w:r w:rsidRPr="00CF72CD">
        <w:rPr>
          <w:rStyle w:val="CharSectNo"/>
        </w:rPr>
        <w:t>112</w:t>
      </w:r>
      <w:r>
        <w:tab/>
        <w:t>Removal of utility’s property and waste</w:t>
      </w:r>
      <w:bookmarkEnd w:id="167"/>
    </w:p>
    <w:p w14:paraId="096D3ED3" w14:textId="77777777" w:rsidR="00FC6A24" w:rsidRDefault="00FC6A24">
      <w:pPr>
        <w:pStyle w:val="Amain"/>
      </w:pPr>
      <w:r>
        <w:tab/>
        <w:t>(1)</w:t>
      </w:r>
      <w:r>
        <w:tab/>
        <w:t>A utility that undertakes an activity as network operations on land for which it is not the land-holder must, as soon as practicable, remove from the land—</w:t>
      </w:r>
    </w:p>
    <w:p w14:paraId="3F0FDF9F" w14:textId="77777777" w:rsidR="00FC6A24" w:rsidRDefault="00FC6A24">
      <w:pPr>
        <w:pStyle w:val="Apara"/>
      </w:pPr>
      <w:r>
        <w:tab/>
        <w:t>(a)</w:t>
      </w:r>
      <w:r>
        <w:tab/>
        <w:t>all—</w:t>
      </w:r>
    </w:p>
    <w:p w14:paraId="5F02AEBA" w14:textId="77777777" w:rsidR="00FC6A24" w:rsidRDefault="00FC6A24">
      <w:pPr>
        <w:pStyle w:val="Asubpara"/>
      </w:pPr>
      <w:r>
        <w:tab/>
        <w:t>(i)</w:t>
      </w:r>
      <w:r>
        <w:tab/>
        <w:t>items of plant, machinery, equipment and other goods; and</w:t>
      </w:r>
    </w:p>
    <w:p w14:paraId="04F5F8DB" w14:textId="77777777" w:rsidR="00FC6A24" w:rsidRDefault="00FC6A24">
      <w:pPr>
        <w:pStyle w:val="Asubpara"/>
      </w:pPr>
      <w:r>
        <w:tab/>
        <w:t>(ii)</w:t>
      </w:r>
      <w:r>
        <w:tab/>
        <w:t>offices, workshops, sheds and other buildings; and</w:t>
      </w:r>
    </w:p>
    <w:p w14:paraId="6B589085" w14:textId="77777777" w:rsidR="00FC6A24" w:rsidRDefault="00FC6A24">
      <w:pPr>
        <w:pStyle w:val="Asubpara"/>
      </w:pPr>
      <w:r>
        <w:tab/>
        <w:t>(iii)</w:t>
      </w:r>
      <w:r>
        <w:tab/>
        <w:t>roads and tracks;</w:t>
      </w:r>
    </w:p>
    <w:p w14:paraId="3FAD298A" w14:textId="77777777" w:rsidR="00FC6A24" w:rsidRDefault="00FC6A24">
      <w:pPr>
        <w:pStyle w:val="Aparareturn"/>
      </w:pPr>
      <w:r>
        <w:t>that the utility constructed, installed or placed on the land and that do not form part of, or are not to be used in the operation of, the network facility to which the activity related; and</w:t>
      </w:r>
    </w:p>
    <w:p w14:paraId="711F6A46" w14:textId="77777777" w:rsidR="00FC6A24" w:rsidRDefault="00FC6A24">
      <w:pPr>
        <w:pStyle w:val="Apara"/>
      </w:pPr>
      <w:r>
        <w:tab/>
        <w:t>(b)</w:t>
      </w:r>
      <w:r>
        <w:tab/>
        <w:t>all spoil, waste and rubbish and cleared vegetation resulting from the activity.</w:t>
      </w:r>
    </w:p>
    <w:p w14:paraId="5D3CE2C8" w14:textId="77777777" w:rsidR="00FC6A24" w:rsidRDefault="00FC6A24">
      <w:pPr>
        <w:pStyle w:val="Amain"/>
      </w:pPr>
      <w:r>
        <w:tab/>
        <w:t>(2)</w:t>
      </w:r>
      <w:r>
        <w:tab/>
        <w:t>The obligation in subsection (1) is subject to any agreement to the contrary between the utility and the land-holder.</w:t>
      </w:r>
    </w:p>
    <w:p w14:paraId="03D50D78" w14:textId="77777777" w:rsidR="00FC6A24" w:rsidRDefault="00FC6A24">
      <w:pPr>
        <w:pStyle w:val="AH5Sec"/>
      </w:pPr>
      <w:bookmarkStart w:id="168" w:name="_Toc74912589"/>
      <w:r w:rsidRPr="00CF72CD">
        <w:rPr>
          <w:rStyle w:val="CharSectNo"/>
        </w:rPr>
        <w:lastRenderedPageBreak/>
        <w:t>113</w:t>
      </w:r>
      <w:r>
        <w:tab/>
        <w:t>Land to be restored</w:t>
      </w:r>
      <w:bookmarkEnd w:id="168"/>
    </w:p>
    <w:p w14:paraId="1F725CE8" w14:textId="77777777" w:rsidR="00FC6A24" w:rsidRDefault="00FC6A24">
      <w:pPr>
        <w:pStyle w:val="Amain"/>
        <w:keepLines/>
      </w:pPr>
      <w:r>
        <w:tab/>
        <w:t>(1)</w:t>
      </w:r>
      <w:r>
        <w:tab/>
        <w:t>A utility that carries out network operations on land for which it is not the land-holder must take all reasonable steps to ensure that the land is restored as soon as practicable to a condition that is similar to its condition before the operations began.</w:t>
      </w:r>
    </w:p>
    <w:p w14:paraId="0162FF7C" w14:textId="77777777" w:rsidR="00FC6A24" w:rsidRDefault="00FC6A24">
      <w:pPr>
        <w:pStyle w:val="Amain"/>
      </w:pPr>
      <w:r>
        <w:tab/>
        <w:t>(2)</w:t>
      </w:r>
      <w:r>
        <w:tab/>
        <w:t>Subsection (1) does not require the restoration of land to a condition that would involve—</w:t>
      </w:r>
    </w:p>
    <w:p w14:paraId="4DEFEB4C" w14:textId="77777777" w:rsidR="00FC6A24" w:rsidRDefault="00FC6A24">
      <w:pPr>
        <w:pStyle w:val="Apara"/>
      </w:pPr>
      <w:r>
        <w:tab/>
        <w:t>(a)</w:t>
      </w:r>
      <w:r>
        <w:tab/>
        <w:t>an interference with—</w:t>
      </w:r>
    </w:p>
    <w:p w14:paraId="0822A5BF" w14:textId="77777777" w:rsidR="00FC6A24" w:rsidRDefault="00FC6A24">
      <w:pPr>
        <w:pStyle w:val="Asubpara"/>
      </w:pPr>
      <w:r>
        <w:tab/>
        <w:t>(i)</w:t>
      </w:r>
      <w:r>
        <w:tab/>
        <w:t>a network or network facility; or</w:t>
      </w:r>
    </w:p>
    <w:p w14:paraId="343D34E1" w14:textId="77777777" w:rsidR="00FC6A24" w:rsidRDefault="00FC6A24">
      <w:pPr>
        <w:pStyle w:val="Asubpara"/>
      </w:pPr>
      <w:r>
        <w:tab/>
        <w:t>(ii)</w:t>
      </w:r>
      <w:r>
        <w:tab/>
        <w:t>a territory network or territory network facility; or</w:t>
      </w:r>
    </w:p>
    <w:p w14:paraId="2B2260D3" w14:textId="77777777" w:rsidR="00FC6A24" w:rsidRDefault="00FC6A24">
      <w:pPr>
        <w:pStyle w:val="Apara"/>
      </w:pPr>
      <w:r>
        <w:tab/>
        <w:t>(b)</w:t>
      </w:r>
      <w:r>
        <w:tab/>
        <w:t>a contravention of a territory law.</w:t>
      </w:r>
    </w:p>
    <w:p w14:paraId="60E94442" w14:textId="77777777" w:rsidR="00FC6A24" w:rsidRDefault="00FC6A24">
      <w:pPr>
        <w:pStyle w:val="Amain"/>
      </w:pPr>
      <w:r>
        <w:tab/>
        <w:t>(3)</w:t>
      </w:r>
      <w:r>
        <w:tab/>
        <w:t>The obligation in subsection (1) is subject to any agreement to the contrary between the utility and the land-holder.</w:t>
      </w:r>
    </w:p>
    <w:p w14:paraId="6FEC8E5C" w14:textId="77777777" w:rsidR="00FC6A24" w:rsidRPr="00CF72CD" w:rsidRDefault="00FC6A24">
      <w:pPr>
        <w:pStyle w:val="AH3Div"/>
      </w:pPr>
      <w:bookmarkStart w:id="169" w:name="_Toc74912590"/>
      <w:r w:rsidRPr="00CF72CD">
        <w:rPr>
          <w:rStyle w:val="CharDivNo"/>
        </w:rPr>
        <w:t>Division 7.4</w:t>
      </w:r>
      <w:r>
        <w:tab/>
      </w:r>
      <w:r w:rsidRPr="00CF72CD">
        <w:rPr>
          <w:rStyle w:val="CharDivText"/>
        </w:rPr>
        <w:t>Authorised people</w:t>
      </w:r>
      <w:bookmarkEnd w:id="169"/>
    </w:p>
    <w:p w14:paraId="611E5F53" w14:textId="77777777" w:rsidR="00FC6A24" w:rsidRDefault="00FC6A24">
      <w:pPr>
        <w:pStyle w:val="AH5Sec"/>
      </w:pPr>
      <w:bookmarkStart w:id="170" w:name="_Toc74912591"/>
      <w:r w:rsidRPr="00CF72CD">
        <w:rPr>
          <w:rStyle w:val="CharSectNo"/>
        </w:rPr>
        <w:t>114</w:t>
      </w:r>
      <w:r>
        <w:tab/>
        <w:t>Appointment</w:t>
      </w:r>
      <w:bookmarkEnd w:id="170"/>
    </w:p>
    <w:p w14:paraId="653BCF63" w14:textId="77777777" w:rsidR="00FC6A24" w:rsidRDefault="00FC6A24">
      <w:pPr>
        <w:pStyle w:val="Amain"/>
        <w:keepNext/>
      </w:pPr>
      <w:r>
        <w:tab/>
        <w:t>(1)</w:t>
      </w:r>
      <w:r>
        <w:tab/>
        <w:t>A utility may appoint a person as an authorised person for the utility for this Act.</w:t>
      </w:r>
    </w:p>
    <w:p w14:paraId="428FF9CF" w14:textId="3F936AF0" w:rsidR="00FC6A24" w:rsidRDefault="00FC6A24" w:rsidP="006B2DF6">
      <w:pPr>
        <w:pStyle w:val="aNote"/>
      </w:pPr>
      <w:r>
        <w:rPr>
          <w:rStyle w:val="charItals"/>
        </w:rPr>
        <w:t>Note 1</w:t>
      </w:r>
      <w:r>
        <w:tab/>
        <w:t xml:space="preserve">For the making of appointments (including acting appointments), see </w:t>
      </w:r>
      <w:hyperlink r:id="rId133" w:tooltip="A2001-14" w:history="1">
        <w:r w:rsidR="00255624" w:rsidRPr="00255624">
          <w:rPr>
            <w:rStyle w:val="charCitHyperlinkAbbrev"/>
          </w:rPr>
          <w:t>Legislation Act</w:t>
        </w:r>
      </w:hyperlink>
      <w:r>
        <w:t>, div 19.3.</w:t>
      </w:r>
    </w:p>
    <w:p w14:paraId="286F42CE" w14:textId="0E887F79" w:rsidR="00FC6A24" w:rsidRDefault="00FC6A24" w:rsidP="006B2DF6">
      <w:pPr>
        <w:pStyle w:val="aNote"/>
      </w:pPr>
      <w:r>
        <w:rPr>
          <w:rStyle w:val="charItals"/>
        </w:rPr>
        <w:t>Note 2</w:t>
      </w:r>
      <w:r>
        <w:tab/>
        <w:t xml:space="preserve">In particular, a person may be appointed for a particular provision of a law (see </w:t>
      </w:r>
      <w:hyperlink r:id="rId134" w:tooltip="A2001-14" w:history="1">
        <w:r w:rsidR="00255624" w:rsidRPr="00255624">
          <w:rPr>
            <w:rStyle w:val="charCitHyperlinkAbbrev"/>
          </w:rPr>
          <w:t>Legislation Act</w:t>
        </w:r>
      </w:hyperlink>
      <w:r>
        <w:t>, s 7 (3)) and an appointment may be made by naming a person or nominating the occupant of a position (see s 207).</w:t>
      </w:r>
    </w:p>
    <w:p w14:paraId="4F62B30D" w14:textId="77777777" w:rsidR="00FC6A24" w:rsidRDefault="00FC6A24">
      <w:pPr>
        <w:pStyle w:val="Amain"/>
      </w:pPr>
      <w:r>
        <w:tab/>
        <w:t>(2)</w:t>
      </w:r>
      <w:r>
        <w:tab/>
        <w:t>An authorised person must exercise his or her functions under this Act in accordance with the conditions of appointment and any direction given to the person by the utility.</w:t>
      </w:r>
    </w:p>
    <w:p w14:paraId="187BC7E0" w14:textId="77777777" w:rsidR="00FC6A24" w:rsidRDefault="00FC6A24">
      <w:pPr>
        <w:pStyle w:val="AH5Sec"/>
      </w:pPr>
      <w:bookmarkStart w:id="171" w:name="_Toc74912592"/>
      <w:r w:rsidRPr="00CF72CD">
        <w:rPr>
          <w:rStyle w:val="CharSectNo"/>
        </w:rPr>
        <w:lastRenderedPageBreak/>
        <w:t>115</w:t>
      </w:r>
      <w:r>
        <w:tab/>
        <w:t>Identity cards</w:t>
      </w:r>
      <w:bookmarkEnd w:id="171"/>
    </w:p>
    <w:p w14:paraId="5FAFA128" w14:textId="77777777" w:rsidR="00FC6A24" w:rsidRDefault="00FC6A24">
      <w:pPr>
        <w:pStyle w:val="Amain"/>
      </w:pPr>
      <w:r>
        <w:tab/>
        <w:t>(1)</w:t>
      </w:r>
      <w:r>
        <w:tab/>
        <w:t>A utility must give each of its authorised people an identity card that specifies the person’s name and appointment as an authorised person for the utility, and on which appears a recent photograph of the person.</w:t>
      </w:r>
    </w:p>
    <w:p w14:paraId="6FC671FE" w14:textId="77777777" w:rsidR="00FC6A24" w:rsidRDefault="00FC6A24">
      <w:pPr>
        <w:pStyle w:val="Amain"/>
        <w:keepNext/>
      </w:pPr>
      <w:r>
        <w:tab/>
        <w:t>(2)</w:t>
      </w:r>
      <w:r>
        <w:tab/>
        <w:t>A person must, within 7 days after ceasing to be an authorised person, return the identity card to the utility.</w:t>
      </w:r>
    </w:p>
    <w:p w14:paraId="2B0FFDC8" w14:textId="77777777" w:rsidR="00FC6A24" w:rsidRDefault="00FC6A24">
      <w:pPr>
        <w:pStyle w:val="Penalty"/>
      </w:pPr>
      <w:r>
        <w:t>Maximum penalty (subsection (2)):  1 penalty unit.</w:t>
      </w:r>
    </w:p>
    <w:p w14:paraId="1F87B9B3" w14:textId="77777777" w:rsidR="00FC6A24" w:rsidRDefault="00FC6A24">
      <w:pPr>
        <w:pStyle w:val="AH5Sec"/>
      </w:pPr>
      <w:bookmarkStart w:id="172" w:name="_Toc74912593"/>
      <w:r w:rsidRPr="00CF72CD">
        <w:rPr>
          <w:rStyle w:val="CharSectNo"/>
        </w:rPr>
        <w:t>116</w:t>
      </w:r>
      <w:r>
        <w:tab/>
        <w:t>Entry to premises—network operations</w:t>
      </w:r>
      <w:bookmarkEnd w:id="172"/>
    </w:p>
    <w:p w14:paraId="34EBCBEA" w14:textId="77777777" w:rsidR="00FC6A24" w:rsidRDefault="00FC6A24">
      <w:pPr>
        <w:pStyle w:val="Amain"/>
      </w:pPr>
      <w:r>
        <w:tab/>
        <w:t>(1)</w:t>
      </w:r>
      <w:r>
        <w:tab/>
        <w:t>Where a utility is entitled under this part to undertake network operations affecting particular premises, an authorised person for the utility may—</w:t>
      </w:r>
    </w:p>
    <w:p w14:paraId="54FA9936" w14:textId="77777777" w:rsidR="00FC6A24" w:rsidRDefault="00FC6A24">
      <w:pPr>
        <w:pStyle w:val="Apara"/>
      </w:pPr>
      <w:r>
        <w:tab/>
        <w:t>(a)</w:t>
      </w:r>
      <w:r>
        <w:tab/>
        <w:t>enter the premises, with such people, vehicles and things as are reasonable and necessary for the operations; and</w:t>
      </w:r>
    </w:p>
    <w:p w14:paraId="2CD49837" w14:textId="77777777" w:rsidR="00FC6A24" w:rsidRDefault="00FC6A24">
      <w:pPr>
        <w:pStyle w:val="Apara"/>
      </w:pPr>
      <w:r>
        <w:tab/>
        <w:t>(b)</w:t>
      </w:r>
      <w:r>
        <w:tab/>
        <w:t>carry out the activities necessary for those operations.</w:t>
      </w:r>
    </w:p>
    <w:p w14:paraId="72E04986" w14:textId="77777777" w:rsidR="00FC6A24" w:rsidRDefault="00FC6A24">
      <w:pPr>
        <w:pStyle w:val="Amain"/>
      </w:pPr>
      <w:r>
        <w:tab/>
        <w:t>(2)</w:t>
      </w:r>
      <w:r>
        <w:tab/>
        <w:t>The authorised person may not remain on the premises if, on request by the land-holder or person apparently in charge of the premises, the authorised person does not produce his or her identity card.</w:t>
      </w:r>
    </w:p>
    <w:p w14:paraId="217187D4" w14:textId="77777777" w:rsidR="00FC6A24" w:rsidRDefault="00FC6A24">
      <w:pPr>
        <w:pStyle w:val="Amain"/>
      </w:pPr>
      <w:r>
        <w:tab/>
        <w:t>(3)</w:t>
      </w:r>
      <w:r>
        <w:tab/>
        <w:t>The authorised person may enter and remain on the premises under this section with such assistance as is necessary and reasonable.</w:t>
      </w:r>
    </w:p>
    <w:p w14:paraId="1B748418" w14:textId="77777777" w:rsidR="00FC6A24" w:rsidRDefault="00FC6A24">
      <w:pPr>
        <w:pStyle w:val="AH5Sec"/>
      </w:pPr>
      <w:bookmarkStart w:id="173" w:name="_Toc74912594"/>
      <w:r w:rsidRPr="00CF72CD">
        <w:rPr>
          <w:rStyle w:val="CharSectNo"/>
        </w:rPr>
        <w:t>117</w:t>
      </w:r>
      <w:r>
        <w:tab/>
        <w:t>Entry to premises—inspection of meters etc</w:t>
      </w:r>
      <w:bookmarkEnd w:id="173"/>
    </w:p>
    <w:p w14:paraId="5FFC4969" w14:textId="77777777" w:rsidR="00FC6A24" w:rsidRDefault="00FC6A24">
      <w:pPr>
        <w:pStyle w:val="Amain"/>
      </w:pPr>
      <w:r>
        <w:tab/>
        <w:t>(1)</w:t>
      </w:r>
      <w:r>
        <w:tab/>
        <w:t>An authorised person for a utility may enter and remain on any premises to which the utility provides, or is to provide, a utility service—</w:t>
      </w:r>
    </w:p>
    <w:p w14:paraId="6C991FED" w14:textId="77777777" w:rsidR="00FC6A24" w:rsidRDefault="00FC6A24">
      <w:pPr>
        <w:pStyle w:val="Apara"/>
      </w:pPr>
      <w:r>
        <w:tab/>
        <w:t>(a)</w:t>
      </w:r>
      <w:r>
        <w:tab/>
        <w:t>to read, or check the accuracy of, a meter for recording the provision of the service to the premises; or</w:t>
      </w:r>
    </w:p>
    <w:p w14:paraId="496ABEAF" w14:textId="77777777" w:rsidR="00FC6A24" w:rsidRDefault="00FC6A24">
      <w:pPr>
        <w:pStyle w:val="Apara"/>
      </w:pPr>
      <w:r>
        <w:lastRenderedPageBreak/>
        <w:tab/>
        <w:t>(b)</w:t>
      </w:r>
      <w:r>
        <w:tab/>
        <w:t>to check work associated with the connection of premises to the utility’s network that is performed by a person accredited under the relevant technical code; or</w:t>
      </w:r>
    </w:p>
    <w:p w14:paraId="1F221585" w14:textId="77777777" w:rsidR="00FC6A24" w:rsidRDefault="00FC6A24">
      <w:pPr>
        <w:pStyle w:val="Apara"/>
      </w:pPr>
      <w:r>
        <w:tab/>
        <w:t>(c)</w:t>
      </w:r>
      <w:r>
        <w:tab/>
        <w:t>to check the operation of a connection between the premises and the utility’s network, or install, repair, remove or replace such a connection; or</w:t>
      </w:r>
    </w:p>
    <w:p w14:paraId="79A04FE7" w14:textId="77777777" w:rsidR="00FC6A24" w:rsidRDefault="00FC6A24">
      <w:pPr>
        <w:pStyle w:val="Apara"/>
      </w:pPr>
      <w:r>
        <w:tab/>
        <w:t>(d)</w:t>
      </w:r>
      <w:r>
        <w:tab/>
        <w:t>for a purpose related to the connection of the premises to the utility’s network, or its withdrawal.</w:t>
      </w:r>
    </w:p>
    <w:p w14:paraId="162640CA" w14:textId="77777777" w:rsidR="00FC6A24" w:rsidRDefault="00FC6A24">
      <w:pPr>
        <w:pStyle w:val="Amain"/>
      </w:pPr>
      <w:r>
        <w:tab/>
        <w:t>(2)</w:t>
      </w:r>
      <w:r>
        <w:tab/>
        <w:t>The authorised person may not remain on the premises if, on request by the land-holder or person apparently in charge of the premises, the authorised person does not produce his or her identity card.</w:t>
      </w:r>
    </w:p>
    <w:p w14:paraId="54904033" w14:textId="77777777" w:rsidR="00FC6A24" w:rsidRDefault="00FC6A24">
      <w:pPr>
        <w:pStyle w:val="Amain"/>
      </w:pPr>
      <w:r>
        <w:tab/>
        <w:t>(3)</w:t>
      </w:r>
      <w:r>
        <w:tab/>
        <w:t>The authorised person may enter and remain on the premises under this section—</w:t>
      </w:r>
    </w:p>
    <w:p w14:paraId="3CFBD4EC" w14:textId="77777777" w:rsidR="00FC6A24" w:rsidRDefault="00FC6A24">
      <w:pPr>
        <w:pStyle w:val="Apara"/>
      </w:pPr>
      <w:r>
        <w:tab/>
        <w:t>(a)</w:t>
      </w:r>
      <w:r>
        <w:tab/>
        <w:t>at any reasonable time; and</w:t>
      </w:r>
    </w:p>
    <w:p w14:paraId="242426E5" w14:textId="77777777" w:rsidR="00FC6A24" w:rsidRDefault="00FC6A24">
      <w:pPr>
        <w:pStyle w:val="Apara"/>
      </w:pPr>
      <w:r>
        <w:tab/>
        <w:t>(b)</w:t>
      </w:r>
      <w:r>
        <w:tab/>
        <w:t>with such assistance as is necessary and reasonable.</w:t>
      </w:r>
    </w:p>
    <w:p w14:paraId="19F4EBC5" w14:textId="77777777" w:rsidR="00FC6A24" w:rsidRPr="00CF72CD" w:rsidRDefault="00FC6A24">
      <w:pPr>
        <w:pStyle w:val="AH3Div"/>
      </w:pPr>
      <w:bookmarkStart w:id="174" w:name="_Toc74912595"/>
      <w:r w:rsidRPr="00CF72CD">
        <w:rPr>
          <w:rStyle w:val="CharDivNo"/>
        </w:rPr>
        <w:t>Division 7.5</w:t>
      </w:r>
      <w:r>
        <w:tab/>
      </w:r>
      <w:r w:rsidRPr="00CF72CD">
        <w:rPr>
          <w:rStyle w:val="CharDivText"/>
        </w:rPr>
        <w:t>Miscellaneous</w:t>
      </w:r>
      <w:bookmarkEnd w:id="174"/>
    </w:p>
    <w:p w14:paraId="6405B078" w14:textId="77777777" w:rsidR="00FC6A24" w:rsidRDefault="00FC6A24">
      <w:pPr>
        <w:pStyle w:val="AH5Sec"/>
      </w:pPr>
      <w:bookmarkStart w:id="175" w:name="_Toc74912596"/>
      <w:r w:rsidRPr="00CF72CD">
        <w:rPr>
          <w:rStyle w:val="CharSectNo"/>
        </w:rPr>
        <w:t>119</w:t>
      </w:r>
      <w:r>
        <w:tab/>
        <w:t>Order to enforce exercise of functions</w:t>
      </w:r>
      <w:bookmarkEnd w:id="175"/>
    </w:p>
    <w:p w14:paraId="494FC582" w14:textId="77777777" w:rsidR="00FC6A24" w:rsidRDefault="00FC6A24">
      <w:pPr>
        <w:pStyle w:val="Amain"/>
      </w:pPr>
      <w:r>
        <w:tab/>
        <w:t>(1)</w:t>
      </w:r>
      <w:r>
        <w:tab/>
        <w:t>If—</w:t>
      </w:r>
    </w:p>
    <w:p w14:paraId="1458E4DF" w14:textId="77777777" w:rsidR="00FC6A24" w:rsidRDefault="00FC6A24">
      <w:pPr>
        <w:pStyle w:val="Apara"/>
      </w:pPr>
      <w:r>
        <w:tab/>
        <w:t>(a)</w:t>
      </w:r>
      <w:r>
        <w:tab/>
        <w:t>an authorised person is entitled to exercise a function under this part in relation to premises; and</w:t>
      </w:r>
    </w:p>
    <w:p w14:paraId="3150EDEB" w14:textId="77777777" w:rsidR="00FC6A24" w:rsidRDefault="00FC6A24">
      <w:pPr>
        <w:pStyle w:val="Apara"/>
      </w:pPr>
      <w:r>
        <w:tab/>
        <w:t>(b)</w:t>
      </w:r>
      <w:r>
        <w:tab/>
        <w:t>another person obstructs, or proposes to obstruct, the authorised person in the exercise of the function;</w:t>
      </w:r>
    </w:p>
    <w:p w14:paraId="08C41EF9" w14:textId="77777777" w:rsidR="00FC6A24" w:rsidRDefault="00FC6A24">
      <w:pPr>
        <w:pStyle w:val="Amainreturn"/>
      </w:pPr>
      <w:r>
        <w:t>the Magistrates Court may, on the application of the authorised person, make an order authorising a police officer or other person named in the order to use such assistance and force as are reasonably necessary to enable the function to be exercised.</w:t>
      </w:r>
    </w:p>
    <w:p w14:paraId="66E4FEB0" w14:textId="77777777" w:rsidR="00FC6A24" w:rsidRDefault="00FC6A24">
      <w:pPr>
        <w:pStyle w:val="Amain"/>
      </w:pPr>
      <w:r>
        <w:lastRenderedPageBreak/>
        <w:tab/>
        <w:t>(2)</w:t>
      </w:r>
      <w:r>
        <w:tab/>
        <w:t>A copy of an application under subsection (1) must be given to the obstructor, and the obstructor is entitled to appear and be heard on the hearing of the application.</w:t>
      </w:r>
    </w:p>
    <w:p w14:paraId="7A0B83AB" w14:textId="77777777" w:rsidR="00FC6A24" w:rsidRDefault="00FC6A24">
      <w:pPr>
        <w:pStyle w:val="AH5Sec"/>
      </w:pPr>
      <w:bookmarkStart w:id="176" w:name="_Toc74912597"/>
      <w:r w:rsidRPr="00CF72CD">
        <w:rPr>
          <w:rStyle w:val="CharSectNo"/>
        </w:rPr>
        <w:t>120</w:t>
      </w:r>
      <w:r>
        <w:tab/>
        <w:t>Ownership of network facilities</w:t>
      </w:r>
      <w:bookmarkEnd w:id="176"/>
    </w:p>
    <w:p w14:paraId="26C7403E" w14:textId="77777777" w:rsidR="00FC6A24" w:rsidRDefault="00FC6A24">
      <w:pPr>
        <w:pStyle w:val="Amain"/>
        <w:keepNext/>
      </w:pPr>
      <w:r>
        <w:tab/>
        <w:t>(1)</w:t>
      </w:r>
      <w:r>
        <w:tab/>
        <w:t>The owner or occupier of land to which a network facility is affixed has no proprietary interest in the facility only because it is affixed to the land.</w:t>
      </w:r>
    </w:p>
    <w:p w14:paraId="44F84D96" w14:textId="77777777" w:rsidR="00FC6A24" w:rsidRDefault="00FC6A24">
      <w:pPr>
        <w:pStyle w:val="Amain"/>
      </w:pPr>
      <w:r>
        <w:tab/>
        <w:t>(2)</w:t>
      </w:r>
      <w:r>
        <w:tab/>
        <w:t>A network facility of a utility is not to be taken in execution of a judgment against a person other than the utility under any process of a court.</w:t>
      </w:r>
    </w:p>
    <w:p w14:paraId="04C53CC7" w14:textId="77777777" w:rsidR="00FC6A24" w:rsidRDefault="00FC6A24">
      <w:pPr>
        <w:pStyle w:val="AH5Sec"/>
      </w:pPr>
      <w:bookmarkStart w:id="177" w:name="_Toc74912598"/>
      <w:r w:rsidRPr="00CF72CD">
        <w:rPr>
          <w:rStyle w:val="CharSectNo"/>
        </w:rPr>
        <w:t>121</w:t>
      </w:r>
      <w:r>
        <w:tab/>
        <w:t>Clarifying ownership of certain network facilities</w:t>
      </w:r>
      <w:bookmarkEnd w:id="177"/>
    </w:p>
    <w:p w14:paraId="1DB94422" w14:textId="77777777" w:rsidR="00FC6A24" w:rsidRDefault="00FC6A24">
      <w:pPr>
        <w:pStyle w:val="Amain"/>
      </w:pPr>
      <w:r>
        <w:tab/>
        <w:t>(1)</w:t>
      </w:r>
      <w:r>
        <w:tab/>
        <w:t>The purpose of this section is to remove uncertainty about the ownership of network facilities that—</w:t>
      </w:r>
    </w:p>
    <w:p w14:paraId="67779BC6" w14:textId="77777777" w:rsidR="00FC6A24" w:rsidRDefault="00FC6A24">
      <w:pPr>
        <w:pStyle w:val="Apara"/>
      </w:pPr>
      <w:r>
        <w:tab/>
        <w:t>(a)</w:t>
      </w:r>
      <w:r>
        <w:tab/>
        <w:t>are used, or for use, by a utility or a subsidiary of the utility in providing a utility service; and</w:t>
      </w:r>
    </w:p>
    <w:p w14:paraId="729FE972" w14:textId="77777777" w:rsidR="00FC6A24" w:rsidRDefault="00FC6A24">
      <w:pPr>
        <w:pStyle w:val="Apara"/>
      </w:pPr>
      <w:r>
        <w:tab/>
        <w:t>(b)</w:t>
      </w:r>
      <w:r>
        <w:tab/>
        <w:t>are treated by the Territory and the utility or subsidiary as being owned by the utility or subsidiary; and</w:t>
      </w:r>
    </w:p>
    <w:p w14:paraId="7BCBB78A" w14:textId="77777777" w:rsidR="00FC6A24" w:rsidRDefault="00FC6A24">
      <w:pPr>
        <w:pStyle w:val="Apara"/>
      </w:pPr>
      <w:r>
        <w:tab/>
        <w:t>(c)</w:t>
      </w:r>
      <w:r>
        <w:tab/>
        <w:t>are affixed to land owned or occupied by a person other than the utility or subsidiary.</w:t>
      </w:r>
    </w:p>
    <w:p w14:paraId="514D3686" w14:textId="77777777" w:rsidR="00FC6A24" w:rsidRDefault="00FC6A24">
      <w:pPr>
        <w:pStyle w:val="Amain"/>
        <w:keepNext/>
      </w:pPr>
      <w:r>
        <w:tab/>
        <w:t>(2)</w:t>
      </w:r>
      <w:r>
        <w:tab/>
        <w:t>The Minister may declare that this section applies to network facilities.</w:t>
      </w:r>
    </w:p>
    <w:p w14:paraId="1A31833B" w14:textId="77AFB992" w:rsidR="00FC6A24" w:rsidRDefault="00FC6A24">
      <w:pPr>
        <w:pStyle w:val="aNote"/>
      </w:pPr>
      <w:r w:rsidRPr="00255624">
        <w:rPr>
          <w:rStyle w:val="charItals"/>
        </w:rPr>
        <w:t>Note</w:t>
      </w:r>
      <w:r w:rsidRPr="00255624">
        <w:rPr>
          <w:rStyle w:val="charItals"/>
        </w:rPr>
        <w:tab/>
      </w:r>
      <w:r>
        <w:t xml:space="preserve">Power given under an Act to make a statutory instrument includes power to make different provision for different categories, eg declarations in relation to different classes of network facilities or that apply by reference to stated exceptions (see </w:t>
      </w:r>
      <w:hyperlink r:id="rId135" w:tooltip="A2001-14" w:history="1">
        <w:r w:rsidR="00255624" w:rsidRPr="00255624">
          <w:rPr>
            <w:rStyle w:val="charCitHyperlinkAbbrev"/>
          </w:rPr>
          <w:t>Legislation Act</w:t>
        </w:r>
      </w:hyperlink>
      <w:r>
        <w:t>, s 48).</w:t>
      </w:r>
    </w:p>
    <w:p w14:paraId="78842C06" w14:textId="77777777" w:rsidR="00FC6A24" w:rsidRDefault="00FC6A24">
      <w:pPr>
        <w:pStyle w:val="Amain"/>
      </w:pPr>
      <w:r>
        <w:tab/>
        <w:t>(3)</w:t>
      </w:r>
      <w:r>
        <w:tab/>
        <w:t>A declaration must include sufficient particulars to identify the facilities to which the declaration applies.</w:t>
      </w:r>
    </w:p>
    <w:p w14:paraId="0199C7DD" w14:textId="77777777" w:rsidR="00FC6A24" w:rsidRDefault="00FC6A24">
      <w:pPr>
        <w:pStyle w:val="Amain"/>
        <w:keepNext/>
      </w:pPr>
      <w:r>
        <w:tab/>
        <w:t>(4)</w:t>
      </w:r>
      <w:r>
        <w:tab/>
        <w:t>A declaration is a notifiable instrument.</w:t>
      </w:r>
    </w:p>
    <w:p w14:paraId="03950922" w14:textId="613EE87A" w:rsidR="00FC6A24" w:rsidRDefault="00FC6A24">
      <w:pPr>
        <w:pStyle w:val="aNote"/>
      </w:pPr>
      <w:r>
        <w:rPr>
          <w:rStyle w:val="charItals"/>
        </w:rPr>
        <w:t>Note</w:t>
      </w:r>
      <w:r>
        <w:tab/>
        <w:t xml:space="preserve">A notifiable instrument must be notified under the </w:t>
      </w:r>
      <w:hyperlink r:id="rId136" w:tooltip="A2001-14" w:history="1">
        <w:r w:rsidR="00255624" w:rsidRPr="00255624">
          <w:rPr>
            <w:rStyle w:val="charCitHyperlinkAbbrev"/>
          </w:rPr>
          <w:t>Legislation Act</w:t>
        </w:r>
      </w:hyperlink>
      <w:r>
        <w:t>.</w:t>
      </w:r>
    </w:p>
    <w:p w14:paraId="078C1866" w14:textId="77777777" w:rsidR="00FC6A24" w:rsidRDefault="00FC6A24">
      <w:pPr>
        <w:pStyle w:val="AH5Sec"/>
      </w:pPr>
      <w:bookmarkStart w:id="178" w:name="_Toc74912599"/>
      <w:r w:rsidRPr="00CF72CD">
        <w:rPr>
          <w:rStyle w:val="CharSectNo"/>
        </w:rPr>
        <w:lastRenderedPageBreak/>
        <w:t>122</w:t>
      </w:r>
      <w:r>
        <w:tab/>
        <w:t>Effect of declaration under s 121</w:t>
      </w:r>
      <w:bookmarkEnd w:id="178"/>
    </w:p>
    <w:p w14:paraId="2490C520" w14:textId="77777777" w:rsidR="00FC6A24" w:rsidRDefault="00FC6A24">
      <w:pPr>
        <w:pStyle w:val="Amain"/>
      </w:pPr>
      <w:r>
        <w:tab/>
        <w:t>(1)</w:t>
      </w:r>
      <w:r>
        <w:tab/>
        <w:t>On the day a declaration under section 121 takes effect in relation to a network facility, the facility, by force of this section—</w:t>
      </w:r>
    </w:p>
    <w:p w14:paraId="60E71C72" w14:textId="77777777" w:rsidR="00FC6A24" w:rsidRDefault="00FC6A24">
      <w:pPr>
        <w:pStyle w:val="Apara"/>
      </w:pPr>
      <w:r>
        <w:tab/>
        <w:t>(a)</w:t>
      </w:r>
      <w:r>
        <w:tab/>
        <w:t>is severed from the land and remains severed; and</w:t>
      </w:r>
    </w:p>
    <w:p w14:paraId="1D3B19D5" w14:textId="77777777" w:rsidR="00FC6A24" w:rsidRDefault="00FC6A24">
      <w:pPr>
        <w:pStyle w:val="Apara"/>
      </w:pPr>
      <w:r>
        <w:tab/>
        <w:t>(b)</w:t>
      </w:r>
      <w:r>
        <w:tab/>
        <w:t>vests in the person in whom the declaration states that the facility vests, without any conveyance, transfer or assignment.</w:t>
      </w:r>
    </w:p>
    <w:p w14:paraId="7F5AC0BD" w14:textId="77777777" w:rsidR="00FC6A24" w:rsidRDefault="00FC6A24">
      <w:pPr>
        <w:pStyle w:val="Amain"/>
      </w:pPr>
      <w:r>
        <w:tab/>
        <w:t>(2)</w:t>
      </w:r>
      <w:r>
        <w:tab/>
        <w:t>A facility severed under subsection (1) ceases for all purposes to be a fixture.</w:t>
      </w:r>
    </w:p>
    <w:p w14:paraId="57A113FC" w14:textId="77777777" w:rsidR="00FC6A24" w:rsidRDefault="00FC6A24">
      <w:pPr>
        <w:pStyle w:val="Amain"/>
      </w:pPr>
      <w:r>
        <w:tab/>
        <w:t>(3)</w:t>
      </w:r>
      <w:r>
        <w:tab/>
        <w:t>A person in whom a facility is vested has, by force of this section, the following rights in relation to the facility;</w:t>
      </w:r>
    </w:p>
    <w:p w14:paraId="5988982A" w14:textId="77777777" w:rsidR="00FC6A24" w:rsidRDefault="00FC6A24">
      <w:pPr>
        <w:pStyle w:val="Apara"/>
      </w:pPr>
      <w:r>
        <w:tab/>
        <w:t>(a)</w:t>
      </w:r>
      <w:r>
        <w:tab/>
        <w:t>to have the facility (including any lines, pipes, equipment and any other thing ancillary to any other part of the facility) remain on, under or over the land for the provision of utility services;</w:t>
      </w:r>
    </w:p>
    <w:p w14:paraId="6842797E" w14:textId="77777777" w:rsidR="00FC6A24" w:rsidRDefault="00FC6A24">
      <w:pPr>
        <w:pStyle w:val="Apara"/>
      </w:pPr>
      <w:r>
        <w:tab/>
        <w:t>(b)</w:t>
      </w:r>
      <w:r>
        <w:tab/>
        <w:t>for that purpose, to use, or continue to use, the facility;</w:t>
      </w:r>
    </w:p>
    <w:p w14:paraId="593BC8BD" w14:textId="77777777" w:rsidR="00FC6A24" w:rsidRDefault="00FC6A24">
      <w:pPr>
        <w:pStyle w:val="Apara"/>
      </w:pPr>
      <w:r>
        <w:tab/>
        <w:t>(c)</w:t>
      </w:r>
      <w:r>
        <w:tab/>
        <w:t>to enter and occupy land on, above or under which the facility is located, and to undertake work on that land, for the purpose of maintaining the facility.</w:t>
      </w:r>
    </w:p>
    <w:p w14:paraId="6590DF10" w14:textId="77777777" w:rsidR="00FC6A24" w:rsidRDefault="00FC6A24">
      <w:pPr>
        <w:pStyle w:val="Amain"/>
      </w:pPr>
      <w:r>
        <w:tab/>
        <w:t>(4)</w:t>
      </w:r>
      <w:r>
        <w:tab/>
        <w:t>To ensure the proper provision of utility services, the Minister may determine conditions for the exercise of a right given by subsection</w:t>
      </w:r>
      <w:r w:rsidR="00970C01">
        <w:t> </w:t>
      </w:r>
      <w:r>
        <w:t>(3) (c).</w:t>
      </w:r>
    </w:p>
    <w:p w14:paraId="01CA51F1" w14:textId="77777777" w:rsidR="00FC6A24" w:rsidRDefault="00FC6A24">
      <w:pPr>
        <w:pStyle w:val="Amain"/>
      </w:pPr>
      <w:r>
        <w:tab/>
        <w:t>(5)</w:t>
      </w:r>
      <w:r>
        <w:tab/>
        <w:t>The right is exercisable only in accordance with the determined conditions.</w:t>
      </w:r>
    </w:p>
    <w:p w14:paraId="49B637F5" w14:textId="77777777" w:rsidR="00FC6A24" w:rsidRDefault="00FC6A24">
      <w:pPr>
        <w:pStyle w:val="Amain"/>
        <w:keepNext/>
      </w:pPr>
      <w:r>
        <w:tab/>
        <w:t>(6)</w:t>
      </w:r>
      <w:r>
        <w:tab/>
        <w:t>A determination under subsection (4) is a notifiable instrument.</w:t>
      </w:r>
    </w:p>
    <w:p w14:paraId="6E8D8EB1" w14:textId="79AA0696" w:rsidR="00FC6A24" w:rsidRDefault="00FC6A24">
      <w:pPr>
        <w:pStyle w:val="aNote"/>
      </w:pPr>
      <w:r w:rsidRPr="00255624">
        <w:rPr>
          <w:rStyle w:val="charItals"/>
        </w:rPr>
        <w:t>Note</w:t>
      </w:r>
      <w:r w:rsidRPr="00255624">
        <w:rPr>
          <w:rStyle w:val="charItals"/>
        </w:rPr>
        <w:tab/>
      </w:r>
      <w:r>
        <w:t xml:space="preserve">A notifiable instrument must be notified under the </w:t>
      </w:r>
      <w:hyperlink r:id="rId137" w:tooltip="A2001-14" w:history="1">
        <w:r w:rsidR="00255624" w:rsidRPr="00255624">
          <w:rPr>
            <w:rStyle w:val="charCitHyperlinkAbbrev"/>
          </w:rPr>
          <w:t>Legislation Act</w:t>
        </w:r>
      </w:hyperlink>
      <w:r>
        <w:t>.</w:t>
      </w:r>
    </w:p>
    <w:p w14:paraId="47A8013B" w14:textId="77777777" w:rsidR="00FC6A24" w:rsidRDefault="00FC6A24">
      <w:pPr>
        <w:pStyle w:val="Amain"/>
      </w:pPr>
      <w:r>
        <w:tab/>
        <w:t>(7)</w:t>
      </w:r>
      <w:r>
        <w:tab/>
        <w:t>A declaration under section 121 has no effect to the extent that it would vest a facility in a person if the facility had not been used, or for use, by the person in providing a utility service before the declaration.</w:t>
      </w:r>
    </w:p>
    <w:p w14:paraId="134401B0" w14:textId="77777777" w:rsidR="00FC6A24" w:rsidRDefault="00FC6A24">
      <w:pPr>
        <w:pStyle w:val="PageBreak"/>
      </w:pPr>
      <w:r>
        <w:br w:type="page"/>
      </w:r>
    </w:p>
    <w:p w14:paraId="33017AD4" w14:textId="77777777" w:rsidR="00FC6A24" w:rsidRPr="00CF72CD" w:rsidRDefault="00FC6A24">
      <w:pPr>
        <w:pStyle w:val="AH2Part"/>
      </w:pPr>
      <w:bookmarkStart w:id="179" w:name="_Toc74912600"/>
      <w:r w:rsidRPr="00CF72CD">
        <w:rPr>
          <w:rStyle w:val="CharPartNo"/>
        </w:rPr>
        <w:lastRenderedPageBreak/>
        <w:t>Part 9</w:t>
      </w:r>
      <w:r>
        <w:tab/>
      </w:r>
      <w:r w:rsidRPr="00CF72CD">
        <w:rPr>
          <w:rStyle w:val="CharPartText"/>
        </w:rPr>
        <w:t>Controller’s power to take over operations</w:t>
      </w:r>
      <w:bookmarkEnd w:id="179"/>
    </w:p>
    <w:p w14:paraId="5AD1F234" w14:textId="77777777" w:rsidR="00FC6A24" w:rsidRPr="00CF72CD" w:rsidRDefault="00FC6A24">
      <w:pPr>
        <w:pStyle w:val="AH3Div"/>
      </w:pPr>
      <w:bookmarkStart w:id="180" w:name="_Toc74912601"/>
      <w:r w:rsidRPr="00CF72CD">
        <w:rPr>
          <w:rStyle w:val="CharDivNo"/>
        </w:rPr>
        <w:t>Division 9.1</w:t>
      </w:r>
      <w:r>
        <w:tab/>
      </w:r>
      <w:r w:rsidRPr="00CF72CD">
        <w:rPr>
          <w:rStyle w:val="CharDivText"/>
        </w:rPr>
        <w:t>General</w:t>
      </w:r>
      <w:bookmarkEnd w:id="180"/>
    </w:p>
    <w:p w14:paraId="434590E7" w14:textId="77777777" w:rsidR="00E1188B" w:rsidRPr="005B1051" w:rsidRDefault="00E1188B" w:rsidP="00E1188B">
      <w:pPr>
        <w:pStyle w:val="AH5Sec"/>
      </w:pPr>
      <w:bookmarkStart w:id="181" w:name="_Toc74912602"/>
      <w:r w:rsidRPr="00CF72CD">
        <w:rPr>
          <w:rStyle w:val="CharSectNo"/>
        </w:rPr>
        <w:t>134</w:t>
      </w:r>
      <w:r w:rsidRPr="005B1051">
        <w:tab/>
        <w:t xml:space="preserve">Meaning of </w:t>
      </w:r>
      <w:r w:rsidRPr="00255624">
        <w:rPr>
          <w:rStyle w:val="charItals"/>
        </w:rPr>
        <w:t>utility</w:t>
      </w:r>
      <w:r w:rsidRPr="005B1051">
        <w:t>—pt 9</w:t>
      </w:r>
      <w:bookmarkEnd w:id="181"/>
    </w:p>
    <w:p w14:paraId="5ED4C9DA" w14:textId="77777777" w:rsidR="00E1188B" w:rsidRPr="005B1051" w:rsidRDefault="00E1188B" w:rsidP="00E1188B">
      <w:pPr>
        <w:pStyle w:val="Amain"/>
      </w:pPr>
      <w:r w:rsidRPr="005B1051">
        <w:tab/>
        <w:t>(1)</w:t>
      </w:r>
      <w:r w:rsidRPr="005B1051">
        <w:tab/>
        <w:t>In this part:</w:t>
      </w:r>
    </w:p>
    <w:p w14:paraId="2450AB87" w14:textId="77777777" w:rsidR="00E1188B" w:rsidRPr="005B1051" w:rsidRDefault="00E1188B" w:rsidP="00E1188B">
      <w:pPr>
        <w:pStyle w:val="aDef"/>
      </w:pPr>
      <w:r w:rsidRPr="00255624">
        <w:rPr>
          <w:rStyle w:val="charBoldItals"/>
        </w:rPr>
        <w:t>utility</w:t>
      </w:r>
      <w:r w:rsidRPr="005B1051">
        <w:t xml:space="preserve"> includes a former utility.</w:t>
      </w:r>
    </w:p>
    <w:p w14:paraId="45D13322" w14:textId="77777777" w:rsidR="00E1188B" w:rsidRPr="005B1051" w:rsidRDefault="00E1188B" w:rsidP="00E1188B">
      <w:pPr>
        <w:pStyle w:val="Amain"/>
      </w:pPr>
      <w:r w:rsidRPr="005B1051">
        <w:tab/>
        <w:t>(2)</w:t>
      </w:r>
      <w:r w:rsidRPr="005B1051">
        <w:tab/>
        <w:t>In this section:</w:t>
      </w:r>
    </w:p>
    <w:p w14:paraId="05A37812" w14:textId="77777777" w:rsidR="00E1188B" w:rsidRPr="005B1051" w:rsidRDefault="00E1188B" w:rsidP="00E1188B">
      <w:pPr>
        <w:pStyle w:val="aDef"/>
      </w:pPr>
      <w:r w:rsidRPr="00255624">
        <w:rPr>
          <w:rStyle w:val="charBoldItals"/>
        </w:rPr>
        <w:t>former utility</w:t>
      </w:r>
      <w:r w:rsidRPr="005B1051">
        <w:t xml:space="preserve"> does not include a NERL retailer.</w:t>
      </w:r>
    </w:p>
    <w:p w14:paraId="6B420069" w14:textId="77777777" w:rsidR="00FC6A24" w:rsidRDefault="00FC6A24">
      <w:pPr>
        <w:pStyle w:val="AH5Sec"/>
      </w:pPr>
      <w:bookmarkStart w:id="182" w:name="_Toc74912603"/>
      <w:r w:rsidRPr="00CF72CD">
        <w:rPr>
          <w:rStyle w:val="CharSectNo"/>
        </w:rPr>
        <w:t>135</w:t>
      </w:r>
      <w:r>
        <w:tab/>
        <w:t>Appointment of controller</w:t>
      </w:r>
      <w:bookmarkEnd w:id="182"/>
    </w:p>
    <w:p w14:paraId="5E16ACFC" w14:textId="77777777" w:rsidR="00FC6A24" w:rsidRDefault="00FC6A24">
      <w:pPr>
        <w:pStyle w:val="Amain"/>
      </w:pPr>
      <w:r>
        <w:tab/>
        <w:t>(1)</w:t>
      </w:r>
      <w:r>
        <w:tab/>
        <w:t>This section applies if the Minister is satisfied—</w:t>
      </w:r>
    </w:p>
    <w:p w14:paraId="26F72EAB" w14:textId="77777777" w:rsidR="00FC6A24" w:rsidRDefault="00FC6A24">
      <w:pPr>
        <w:pStyle w:val="Apara"/>
      </w:pPr>
      <w:r>
        <w:tab/>
        <w:t>(a)</w:t>
      </w:r>
      <w:r>
        <w:tab/>
        <w:t>that—</w:t>
      </w:r>
    </w:p>
    <w:p w14:paraId="73C617E8" w14:textId="77777777" w:rsidR="00FC6A24" w:rsidRDefault="00FC6A24">
      <w:pPr>
        <w:pStyle w:val="Asubpara"/>
      </w:pPr>
      <w:r>
        <w:tab/>
        <w:t>(i)</w:t>
      </w:r>
      <w:r>
        <w:tab/>
        <w:t>a contravention by a utility of a licence condition threatens the provision of the utility’s service to customers; and</w:t>
      </w:r>
    </w:p>
    <w:p w14:paraId="11900B8E" w14:textId="77777777" w:rsidR="00FC6A24" w:rsidRDefault="00FC6A24">
      <w:pPr>
        <w:pStyle w:val="Asubpara"/>
      </w:pPr>
      <w:r>
        <w:tab/>
        <w:t>(ii)</w:t>
      </w:r>
      <w:r>
        <w:tab/>
        <w:t>other remedies are inadequate to ensure compliance with the licence condition; or</w:t>
      </w:r>
    </w:p>
    <w:p w14:paraId="5E180C31" w14:textId="77777777" w:rsidR="00FC6A24" w:rsidRDefault="00FC6A24">
      <w:pPr>
        <w:pStyle w:val="Apara"/>
      </w:pPr>
      <w:r>
        <w:tab/>
        <w:t>(b)</w:t>
      </w:r>
      <w:r>
        <w:tab/>
        <w:t>that, following the expiry or cessation of a licence, the provision of utility services to customers is threatened.</w:t>
      </w:r>
    </w:p>
    <w:p w14:paraId="5B98AA30" w14:textId="77777777" w:rsidR="00FC6A24" w:rsidRDefault="00FC6A24">
      <w:pPr>
        <w:pStyle w:val="Amain"/>
        <w:keepNext/>
      </w:pPr>
      <w:r>
        <w:tab/>
        <w:t>(2)</w:t>
      </w:r>
      <w:r>
        <w:tab/>
        <w:t>In either case, the Minister may, after consulting ICRC, appoint a controller for all or part of the operations of the responsible utility.</w:t>
      </w:r>
    </w:p>
    <w:p w14:paraId="0AC5CCFB" w14:textId="4266E296" w:rsidR="00FC6A24" w:rsidRDefault="00FC6A24">
      <w:pPr>
        <w:pStyle w:val="aNote"/>
        <w:keepNext/>
      </w:pPr>
      <w:r>
        <w:rPr>
          <w:rStyle w:val="charItals"/>
        </w:rPr>
        <w:t>Note 1</w:t>
      </w:r>
      <w:r>
        <w:tab/>
        <w:t xml:space="preserve">For the making of appointments (including acting appointments), see </w:t>
      </w:r>
      <w:hyperlink r:id="rId138" w:tooltip="A2001-14" w:history="1">
        <w:r w:rsidR="00255624" w:rsidRPr="00255624">
          <w:rPr>
            <w:rStyle w:val="charCitHyperlinkAbbrev"/>
          </w:rPr>
          <w:t>Legislation Act</w:t>
        </w:r>
      </w:hyperlink>
      <w:r>
        <w:t>, div 19.3.</w:t>
      </w:r>
    </w:p>
    <w:p w14:paraId="61556EFB" w14:textId="6A4DACF4" w:rsidR="000C18B3" w:rsidRPr="00B636AC" w:rsidRDefault="000C18B3" w:rsidP="000C18B3">
      <w:pPr>
        <w:pStyle w:val="aNote"/>
        <w:jc w:val="left"/>
      </w:pPr>
      <w:r w:rsidRPr="00B636AC">
        <w:rPr>
          <w:rStyle w:val="charItals"/>
        </w:rPr>
        <w:t xml:space="preserve">Note </w:t>
      </w:r>
      <w:r>
        <w:rPr>
          <w:rStyle w:val="charItals"/>
        </w:rPr>
        <w:t>2</w:t>
      </w:r>
      <w:r w:rsidRPr="00B636AC">
        <w:rPr>
          <w:rStyle w:val="charItals"/>
        </w:rPr>
        <w:tab/>
      </w:r>
      <w:r w:rsidRPr="00B636AC">
        <w:t xml:space="preserve">In particular, an appointment may be made by naming a person or nominating the occupant of a position (see </w:t>
      </w:r>
      <w:hyperlink r:id="rId139" w:tooltip="A2001-14" w:history="1">
        <w:r w:rsidRPr="00B636AC">
          <w:rPr>
            <w:rStyle w:val="charCitHyperlinkAbbrev"/>
          </w:rPr>
          <w:t>Legislation Act</w:t>
        </w:r>
      </w:hyperlink>
      <w:r w:rsidRPr="00B636AC">
        <w:t>, s 207).</w:t>
      </w:r>
    </w:p>
    <w:p w14:paraId="258F7D0F" w14:textId="7A5B7BB7" w:rsidR="00FC6A24" w:rsidRDefault="00FC6A24">
      <w:pPr>
        <w:pStyle w:val="aNote"/>
      </w:pPr>
      <w:r>
        <w:rPr>
          <w:rStyle w:val="charItals"/>
        </w:rPr>
        <w:t xml:space="preserve">Note </w:t>
      </w:r>
      <w:r w:rsidR="000C18B3">
        <w:rPr>
          <w:rStyle w:val="charItals"/>
        </w:rPr>
        <w:t>3</w:t>
      </w:r>
      <w:r>
        <w:tab/>
        <w:t xml:space="preserve">Certain Ministerial appointments require consultation with an Assembly committee and are disallowable (see </w:t>
      </w:r>
      <w:hyperlink r:id="rId140" w:tooltip="A2001-14" w:history="1">
        <w:r w:rsidR="00255624" w:rsidRPr="00255624">
          <w:rPr>
            <w:rStyle w:val="charCitHyperlinkAbbrev"/>
          </w:rPr>
          <w:t>Legislation Act</w:t>
        </w:r>
      </w:hyperlink>
      <w:r>
        <w:t>, div 19.3.3).</w:t>
      </w:r>
    </w:p>
    <w:p w14:paraId="0CBD752E" w14:textId="77777777" w:rsidR="00FC6A24" w:rsidRDefault="00FC6A24">
      <w:pPr>
        <w:pStyle w:val="Amain"/>
      </w:pPr>
      <w:r>
        <w:lastRenderedPageBreak/>
        <w:tab/>
        <w:t>(3)</w:t>
      </w:r>
      <w:r>
        <w:tab/>
        <w:t>The controller has the functions stated in the instrument of appointment.</w:t>
      </w:r>
    </w:p>
    <w:p w14:paraId="5B45192F" w14:textId="77777777" w:rsidR="00FC6A24" w:rsidRDefault="00FC6A24">
      <w:pPr>
        <w:pStyle w:val="Amain"/>
      </w:pPr>
      <w:r>
        <w:tab/>
        <w:t>(4)</w:t>
      </w:r>
      <w:r>
        <w:tab/>
        <w:t>A controller holds the position on the conditions stated in the instrument of appointment.</w:t>
      </w:r>
    </w:p>
    <w:p w14:paraId="04E4181D" w14:textId="77777777" w:rsidR="00FC6A24" w:rsidRDefault="00FC6A24">
      <w:pPr>
        <w:pStyle w:val="Amain"/>
        <w:keepNext/>
      </w:pPr>
      <w:r>
        <w:tab/>
        <w:t>(5)</w:t>
      </w:r>
      <w:r>
        <w:tab/>
        <w:t>The Minister may revoke an appointment by written notice given to the person.</w:t>
      </w:r>
    </w:p>
    <w:p w14:paraId="3D7DC390" w14:textId="5789D0E1" w:rsidR="00FC6A24" w:rsidRDefault="00FC6A24">
      <w:pPr>
        <w:pStyle w:val="aNote"/>
      </w:pPr>
      <w:r>
        <w:rPr>
          <w:rStyle w:val="charItals"/>
        </w:rPr>
        <w:t>Note</w:t>
      </w:r>
      <w:r>
        <w:tab/>
        <w:t xml:space="preserve">A person’s appointment also ends if the person resigns (see </w:t>
      </w:r>
      <w:hyperlink r:id="rId141" w:tooltip="A2001-14" w:history="1">
        <w:r w:rsidR="00255624" w:rsidRPr="00255624">
          <w:rPr>
            <w:rStyle w:val="charCitHyperlinkAbbrev"/>
          </w:rPr>
          <w:t>Legislation Act</w:t>
        </w:r>
      </w:hyperlink>
      <w:r>
        <w:t>, s 210).</w:t>
      </w:r>
    </w:p>
    <w:p w14:paraId="1CC4398A" w14:textId="77777777" w:rsidR="00FC6A24" w:rsidRDefault="00FC6A24">
      <w:pPr>
        <w:pStyle w:val="AH5Sec"/>
      </w:pPr>
      <w:bookmarkStart w:id="183" w:name="_Toc74912604"/>
      <w:r w:rsidRPr="00CF72CD">
        <w:rPr>
          <w:rStyle w:val="CharSectNo"/>
        </w:rPr>
        <w:t>136</w:t>
      </w:r>
      <w:r>
        <w:tab/>
        <w:t>Controller’s functions</w:t>
      </w:r>
      <w:bookmarkEnd w:id="183"/>
    </w:p>
    <w:p w14:paraId="2EE02EE3" w14:textId="77777777" w:rsidR="00FC6A24" w:rsidRDefault="00FC6A24">
      <w:pPr>
        <w:pStyle w:val="Amain"/>
      </w:pPr>
      <w:r>
        <w:tab/>
        <w:t>(1)</w:t>
      </w:r>
      <w:r>
        <w:tab/>
        <w:t>A controller must, so far as practicable, ensure the provision or continued provision of the utility service to which the appointment relates.</w:t>
      </w:r>
    </w:p>
    <w:p w14:paraId="69738671" w14:textId="77777777" w:rsidR="00FC6A24" w:rsidRDefault="00FC6A24">
      <w:pPr>
        <w:pStyle w:val="Amain"/>
      </w:pPr>
      <w:r>
        <w:tab/>
        <w:t>(2)</w:t>
      </w:r>
      <w:r>
        <w:tab/>
        <w:t>For that purpose, the controller may—</w:t>
      </w:r>
    </w:p>
    <w:p w14:paraId="0FF97DF0" w14:textId="77777777" w:rsidR="00FC6A24" w:rsidRDefault="00FC6A24">
      <w:pPr>
        <w:pStyle w:val="Apara"/>
      </w:pPr>
      <w:r>
        <w:tab/>
        <w:t>(a)</w:t>
      </w:r>
      <w:r>
        <w:tab/>
        <w:t>take control of the relevant operations of the utility; and</w:t>
      </w:r>
    </w:p>
    <w:p w14:paraId="71610E57" w14:textId="77777777" w:rsidR="00FC6A24" w:rsidRDefault="00FC6A24">
      <w:pPr>
        <w:pStyle w:val="Apara"/>
      </w:pPr>
      <w:r>
        <w:tab/>
        <w:t>(b)</w:t>
      </w:r>
      <w:r>
        <w:tab/>
        <w:t>take control of the activities of an associate of the utility so far as they relate to the provision of the relevant utility services; and</w:t>
      </w:r>
    </w:p>
    <w:p w14:paraId="33701B9D" w14:textId="77777777" w:rsidR="00FC6A24" w:rsidRDefault="00FC6A24">
      <w:pPr>
        <w:pStyle w:val="Apara"/>
      </w:pPr>
      <w:r>
        <w:tab/>
        <w:t>(c)</w:t>
      </w:r>
      <w:r>
        <w:tab/>
        <w:t>have access to a network facility or other premises of the responsible utility or an associate, so far as is reasonable and necessary; and</w:t>
      </w:r>
    </w:p>
    <w:p w14:paraId="6EE02130" w14:textId="77777777" w:rsidR="00FC6A24" w:rsidRDefault="00FC6A24">
      <w:pPr>
        <w:pStyle w:val="Apara"/>
        <w:keepNext/>
      </w:pPr>
      <w:r>
        <w:tab/>
        <w:t>(d)</w:t>
      </w:r>
      <w:r>
        <w:tab/>
        <w:t>give a written direction to a person to take stated action.</w:t>
      </w:r>
    </w:p>
    <w:p w14:paraId="27660F66" w14:textId="0D1EAA8A" w:rsidR="00FC6A24" w:rsidRDefault="00FC6A24">
      <w:pPr>
        <w:pStyle w:val="aNote"/>
      </w:pPr>
      <w:r>
        <w:rPr>
          <w:rStyle w:val="charItals"/>
        </w:rPr>
        <w:t>Note</w:t>
      </w:r>
      <w:r w:rsidR="000C18B3">
        <w:rPr>
          <w:rStyle w:val="charItals"/>
        </w:rPr>
        <w:t xml:space="preserve"> 1</w:t>
      </w:r>
      <w:r>
        <w:rPr>
          <w:rStyle w:val="charItals"/>
        </w:rPr>
        <w:tab/>
      </w:r>
      <w:r>
        <w:t>A</w:t>
      </w:r>
      <w:r w:rsidRPr="00255624">
        <w:t xml:space="preserve"> </w:t>
      </w:r>
      <w:r>
        <w:t xml:space="preserve">provision of a law that gives an entity (including a person) a function also gives the entity powers necessary and convenient to exercise the function (see </w:t>
      </w:r>
      <w:hyperlink r:id="rId142" w:tooltip="A2001-14" w:history="1">
        <w:r w:rsidR="00255624" w:rsidRPr="00255624">
          <w:rPr>
            <w:rStyle w:val="charCitHyperlinkAbbrev"/>
          </w:rPr>
          <w:t>Legislation Act</w:t>
        </w:r>
      </w:hyperlink>
      <w:r>
        <w:t xml:space="preserve">, s 196 and dict, pt 1, def </w:t>
      </w:r>
      <w:r>
        <w:rPr>
          <w:rStyle w:val="charBoldItals"/>
        </w:rPr>
        <w:t>entity</w:t>
      </w:r>
      <w:r>
        <w:t>).</w:t>
      </w:r>
    </w:p>
    <w:p w14:paraId="11697155" w14:textId="2F825D64" w:rsidR="000C18B3" w:rsidRPr="00B636AC" w:rsidRDefault="000C18B3" w:rsidP="000C18B3">
      <w:pPr>
        <w:pStyle w:val="aNote"/>
      </w:pPr>
      <w:r w:rsidRPr="00B636AC">
        <w:rPr>
          <w:rStyle w:val="charItals"/>
        </w:rPr>
        <w:t>Note 2</w:t>
      </w:r>
      <w:r w:rsidRPr="00B636AC">
        <w:rPr>
          <w:rStyle w:val="charItals"/>
        </w:rPr>
        <w:tab/>
      </w:r>
      <w:r w:rsidRPr="00B636AC">
        <w:t xml:space="preserve">For how documents may be given, see the </w:t>
      </w:r>
      <w:hyperlink r:id="rId143" w:tooltip="A2001-14" w:history="1">
        <w:r w:rsidRPr="00B636AC">
          <w:rPr>
            <w:rStyle w:val="charCitHyperlinkAbbrev"/>
          </w:rPr>
          <w:t>Legislation Act</w:t>
        </w:r>
      </w:hyperlink>
      <w:r w:rsidRPr="00B636AC">
        <w:t>, pt 19.5.</w:t>
      </w:r>
    </w:p>
    <w:p w14:paraId="152D82FA" w14:textId="77777777" w:rsidR="00FC6A24" w:rsidRDefault="00FC6A24">
      <w:pPr>
        <w:pStyle w:val="AH5Sec"/>
      </w:pPr>
      <w:bookmarkStart w:id="184" w:name="_Toc74912605"/>
      <w:r w:rsidRPr="00CF72CD">
        <w:rPr>
          <w:rStyle w:val="CharSectNo"/>
        </w:rPr>
        <w:lastRenderedPageBreak/>
        <w:t>137</w:t>
      </w:r>
      <w:r>
        <w:tab/>
        <w:t>Utility to cooperate</w:t>
      </w:r>
      <w:bookmarkEnd w:id="184"/>
    </w:p>
    <w:p w14:paraId="0E067409" w14:textId="77777777" w:rsidR="00FC6A24" w:rsidRDefault="00FC6A24" w:rsidP="00DF6B0D">
      <w:pPr>
        <w:pStyle w:val="Amain"/>
        <w:keepNext/>
      </w:pPr>
      <w:r>
        <w:tab/>
        <w:t>(1)</w:t>
      </w:r>
      <w:r>
        <w:tab/>
        <w:t>The responsible utility must facilitate the taking of action by the controller and, in particular must comply with any direction by the controller.</w:t>
      </w:r>
    </w:p>
    <w:p w14:paraId="289E2E20" w14:textId="77777777" w:rsidR="00FC6A24" w:rsidRDefault="00FC6A24">
      <w:pPr>
        <w:pStyle w:val="Amain"/>
      </w:pPr>
      <w:r>
        <w:tab/>
        <w:t>(2)</w:t>
      </w:r>
      <w:r>
        <w:tab/>
        <w:t>A utility is not to be taken to contravene a requirement under this Act or any other Act by complying with a direction of the controller.</w:t>
      </w:r>
    </w:p>
    <w:p w14:paraId="575C4595" w14:textId="77777777" w:rsidR="00FC6A24" w:rsidRDefault="00FC6A24">
      <w:pPr>
        <w:pStyle w:val="AH5Sec"/>
      </w:pPr>
      <w:bookmarkStart w:id="185" w:name="_Toc74912606"/>
      <w:r w:rsidRPr="00CF72CD">
        <w:rPr>
          <w:rStyle w:val="CharSectNo"/>
        </w:rPr>
        <w:t>138</w:t>
      </w:r>
      <w:r>
        <w:tab/>
        <w:t>Reports to Minister</w:t>
      </w:r>
      <w:bookmarkEnd w:id="185"/>
    </w:p>
    <w:p w14:paraId="09E65BAB" w14:textId="77777777" w:rsidR="00FC6A24" w:rsidRDefault="00FC6A24">
      <w:pPr>
        <w:pStyle w:val="Amainreturn"/>
      </w:pPr>
      <w:r>
        <w:t>The controller must furnish to the Minister such information relating to the controller’s functions as the Minister requires.</w:t>
      </w:r>
    </w:p>
    <w:p w14:paraId="6557703B" w14:textId="77777777" w:rsidR="00FC6A24" w:rsidRDefault="00FC6A24">
      <w:pPr>
        <w:pStyle w:val="AH5Sec"/>
      </w:pPr>
      <w:bookmarkStart w:id="186" w:name="_Toc74912607"/>
      <w:r w:rsidRPr="00CF72CD">
        <w:rPr>
          <w:rStyle w:val="CharSectNo"/>
        </w:rPr>
        <w:t>139</w:t>
      </w:r>
      <w:r>
        <w:tab/>
        <w:t>Ministerial directions</w:t>
      </w:r>
      <w:bookmarkEnd w:id="186"/>
    </w:p>
    <w:p w14:paraId="667981B7" w14:textId="77777777" w:rsidR="00FC6A24" w:rsidRDefault="00FC6A24">
      <w:pPr>
        <w:pStyle w:val="Amain"/>
      </w:pPr>
      <w:r>
        <w:tab/>
        <w:t>(1)</w:t>
      </w:r>
      <w:r>
        <w:tab/>
        <w:t>The Minister may give written directions to the controller in relation to the exercise of the controller’s functions, either generally or in relation to a particular matter.</w:t>
      </w:r>
    </w:p>
    <w:p w14:paraId="5E72341A" w14:textId="77777777" w:rsidR="00FC6A24" w:rsidRDefault="00FC6A24">
      <w:pPr>
        <w:pStyle w:val="Amain"/>
      </w:pPr>
      <w:r>
        <w:tab/>
        <w:t>(2)</w:t>
      </w:r>
      <w:r>
        <w:tab/>
        <w:t>The controller must give effect to any such direction.</w:t>
      </w:r>
    </w:p>
    <w:p w14:paraId="5E45B57E" w14:textId="77777777" w:rsidR="00FC6A24" w:rsidRDefault="00FC6A24">
      <w:pPr>
        <w:pStyle w:val="AH5Sec"/>
      </w:pPr>
      <w:bookmarkStart w:id="187" w:name="_Toc74912608"/>
      <w:r w:rsidRPr="00CF72CD">
        <w:rPr>
          <w:rStyle w:val="CharSectNo"/>
        </w:rPr>
        <w:t>140</w:t>
      </w:r>
      <w:r>
        <w:tab/>
        <w:t>Contravention of controller’s direction</w:t>
      </w:r>
      <w:bookmarkEnd w:id="187"/>
    </w:p>
    <w:p w14:paraId="335079C4" w14:textId="77777777" w:rsidR="00FC6A24" w:rsidRDefault="00FC6A24">
      <w:pPr>
        <w:pStyle w:val="Amainreturn"/>
        <w:keepNext/>
      </w:pPr>
      <w:r>
        <w:t>A person must not, without reasonable excuse, contravene a direction given by the controller in the performance of functions under this part.</w:t>
      </w:r>
    </w:p>
    <w:p w14:paraId="315C299F" w14:textId="77777777" w:rsidR="00FC6A24" w:rsidRDefault="00FC6A24">
      <w:pPr>
        <w:pStyle w:val="Penalty"/>
      </w:pPr>
      <w:r>
        <w:t>Maximum penalty:  50 penalty units, imprisonment for 6 months or both.</w:t>
      </w:r>
    </w:p>
    <w:p w14:paraId="37B5954D" w14:textId="77777777" w:rsidR="00FC6A24" w:rsidRDefault="00FC6A24">
      <w:pPr>
        <w:pStyle w:val="AH5Sec"/>
      </w:pPr>
      <w:bookmarkStart w:id="188" w:name="_Toc74912609"/>
      <w:r w:rsidRPr="00CF72CD">
        <w:rPr>
          <w:rStyle w:val="CharSectNo"/>
        </w:rPr>
        <w:t>142</w:t>
      </w:r>
      <w:r>
        <w:tab/>
        <w:t>Immunity from personal liability</w:t>
      </w:r>
      <w:bookmarkEnd w:id="188"/>
    </w:p>
    <w:p w14:paraId="4C2D6AF6" w14:textId="77777777" w:rsidR="00FC6A24" w:rsidRDefault="00FC6A24">
      <w:pPr>
        <w:pStyle w:val="Amain"/>
      </w:pPr>
      <w:r>
        <w:tab/>
        <w:t>(1)</w:t>
      </w:r>
      <w:r>
        <w:tab/>
        <w:t>No personal liability attaches to a person who is, or has been, a controller for any act or omission in good faith in the exercise, or purported exercise, of a function under this Act.</w:t>
      </w:r>
    </w:p>
    <w:p w14:paraId="056D3DDB" w14:textId="77777777" w:rsidR="00FC6A24" w:rsidRDefault="00FC6A24">
      <w:pPr>
        <w:pStyle w:val="Amain"/>
      </w:pPr>
      <w:r>
        <w:tab/>
        <w:t>(2)</w:t>
      </w:r>
      <w:r>
        <w:tab/>
        <w:t>Subsection (1) does not affect any liability that the Territory would have, but for the operation of subsection (1), in relation to the act or omission.</w:t>
      </w:r>
    </w:p>
    <w:p w14:paraId="4AEAAFE8" w14:textId="77777777" w:rsidR="00FC6A24" w:rsidRPr="00CF72CD" w:rsidRDefault="00FC6A24">
      <w:pPr>
        <w:pStyle w:val="AH3Div"/>
      </w:pPr>
      <w:bookmarkStart w:id="189" w:name="_Toc74912610"/>
      <w:r w:rsidRPr="00CF72CD">
        <w:rPr>
          <w:rStyle w:val="CharDivNo"/>
        </w:rPr>
        <w:lastRenderedPageBreak/>
        <w:t>Division 9.2</w:t>
      </w:r>
      <w:r>
        <w:tab/>
      </w:r>
      <w:r w:rsidRPr="00CF72CD">
        <w:rPr>
          <w:rStyle w:val="CharDivText"/>
        </w:rPr>
        <w:t>Compensation</w:t>
      </w:r>
      <w:bookmarkEnd w:id="189"/>
    </w:p>
    <w:p w14:paraId="286B3DB6" w14:textId="77777777" w:rsidR="00FC6A24" w:rsidRDefault="00FC6A24">
      <w:pPr>
        <w:pStyle w:val="AH5Sec"/>
      </w:pPr>
      <w:bookmarkStart w:id="190" w:name="_Toc74912611"/>
      <w:r w:rsidRPr="00CF72CD">
        <w:rPr>
          <w:rStyle w:val="CharSectNo"/>
        </w:rPr>
        <w:t>143</w:t>
      </w:r>
      <w:r>
        <w:tab/>
        <w:t>Right to compensation</w:t>
      </w:r>
      <w:bookmarkEnd w:id="190"/>
    </w:p>
    <w:p w14:paraId="352B2E35" w14:textId="77777777" w:rsidR="00FC6A24" w:rsidRDefault="00FC6A24">
      <w:pPr>
        <w:pStyle w:val="Amain"/>
      </w:pPr>
      <w:r>
        <w:tab/>
        <w:t>(1)</w:t>
      </w:r>
      <w:r>
        <w:tab/>
        <w:t>Subject to this section, a person who suffers loss because of an act or omission of a controller is entitled to be paid reasonable compensation by the Territory in relation to the loss.</w:t>
      </w:r>
    </w:p>
    <w:p w14:paraId="54987ED8" w14:textId="77777777" w:rsidR="00FC6A24" w:rsidRDefault="00FC6A24">
      <w:pPr>
        <w:pStyle w:val="Amain"/>
      </w:pPr>
      <w:r>
        <w:tab/>
        <w:t>(2)</w:t>
      </w:r>
      <w:r>
        <w:tab/>
        <w:t>Compensation is not payable to a person in relation to a loss to the extent—</w:t>
      </w:r>
    </w:p>
    <w:p w14:paraId="79470B44" w14:textId="77777777" w:rsidR="00FC6A24" w:rsidRDefault="00FC6A24">
      <w:pPr>
        <w:pStyle w:val="Apara"/>
      </w:pPr>
      <w:r>
        <w:tab/>
        <w:t>(a)</w:t>
      </w:r>
      <w:r>
        <w:tab/>
        <w:t>of any amount recovered or recoverable by the person under a policy of insurance; or</w:t>
      </w:r>
    </w:p>
    <w:p w14:paraId="35883800" w14:textId="77777777" w:rsidR="00FC6A24" w:rsidRDefault="00FC6A24">
      <w:pPr>
        <w:pStyle w:val="Apara"/>
      </w:pPr>
      <w:r>
        <w:tab/>
        <w:t>(b)</w:t>
      </w:r>
      <w:r>
        <w:tab/>
        <w:t>that the conduct of the person contributed to the loss.</w:t>
      </w:r>
    </w:p>
    <w:p w14:paraId="45D91B10" w14:textId="77777777" w:rsidR="00FC6A24" w:rsidRDefault="00FC6A24">
      <w:pPr>
        <w:pStyle w:val="Amain"/>
      </w:pPr>
      <w:r>
        <w:tab/>
        <w:t>(3)</w:t>
      </w:r>
      <w:r>
        <w:tab/>
        <w:t xml:space="preserve">Compensation is not payable to a person in relation to a loss if the loss would have arisen despite the act or omission of the controller. </w:t>
      </w:r>
    </w:p>
    <w:p w14:paraId="34EFFE18" w14:textId="77777777" w:rsidR="00FC6A24" w:rsidRDefault="00FC6A24">
      <w:pPr>
        <w:pStyle w:val="AH5Sec"/>
      </w:pPr>
      <w:bookmarkStart w:id="191" w:name="_Toc74912612"/>
      <w:r w:rsidRPr="00CF72CD">
        <w:rPr>
          <w:rStyle w:val="CharSectNo"/>
        </w:rPr>
        <w:t>144</w:t>
      </w:r>
      <w:r>
        <w:tab/>
        <w:t>Claims</w:t>
      </w:r>
      <w:bookmarkEnd w:id="191"/>
    </w:p>
    <w:p w14:paraId="75F3AAEB" w14:textId="77777777" w:rsidR="00FC6A24" w:rsidRDefault="00FC6A24">
      <w:pPr>
        <w:pStyle w:val="Amainreturn"/>
      </w:pPr>
      <w:r>
        <w:t>A claim for compensation must—</w:t>
      </w:r>
    </w:p>
    <w:p w14:paraId="1FF0EF29" w14:textId="77777777" w:rsidR="00FC6A24" w:rsidRDefault="00FC6A24">
      <w:pPr>
        <w:pStyle w:val="Apara"/>
      </w:pPr>
      <w:r>
        <w:tab/>
        <w:t>(a)</w:t>
      </w:r>
      <w:r>
        <w:tab/>
        <w:t>be in writing; and</w:t>
      </w:r>
    </w:p>
    <w:p w14:paraId="7913C00C" w14:textId="77777777" w:rsidR="00FC6A24" w:rsidRDefault="00FC6A24">
      <w:pPr>
        <w:pStyle w:val="Apara"/>
      </w:pPr>
      <w:r>
        <w:tab/>
        <w:t>(b)</w:t>
      </w:r>
      <w:r>
        <w:tab/>
        <w:t>set out particulars of the claimant’s loss, the amount of compensation claimed and the grounds for the claim of that amount; and</w:t>
      </w:r>
    </w:p>
    <w:p w14:paraId="05BB897E" w14:textId="77777777" w:rsidR="00FC6A24" w:rsidRDefault="00FC6A24">
      <w:pPr>
        <w:pStyle w:val="Apara"/>
      </w:pPr>
      <w:r>
        <w:tab/>
        <w:t>(c)</w:t>
      </w:r>
      <w:r>
        <w:tab/>
        <w:t xml:space="preserve">be lodged with the </w:t>
      </w:r>
      <w:r w:rsidR="0049485D">
        <w:t>director</w:t>
      </w:r>
      <w:r w:rsidR="0049485D">
        <w:noBreakHyphen/>
        <w:t>general</w:t>
      </w:r>
      <w:r>
        <w:t>.</w:t>
      </w:r>
    </w:p>
    <w:p w14:paraId="06966771" w14:textId="77777777" w:rsidR="00FC6A24" w:rsidRDefault="00FC6A24">
      <w:pPr>
        <w:pStyle w:val="AH5Sec"/>
      </w:pPr>
      <w:bookmarkStart w:id="192" w:name="_Toc74912613"/>
      <w:r w:rsidRPr="00CF72CD">
        <w:rPr>
          <w:rStyle w:val="CharSectNo"/>
        </w:rPr>
        <w:t>145</w:t>
      </w:r>
      <w:r>
        <w:tab/>
        <w:t>Acceptance or rejection of claim</w:t>
      </w:r>
      <w:bookmarkEnd w:id="192"/>
    </w:p>
    <w:p w14:paraId="530B0429" w14:textId="77777777" w:rsidR="00FC6A24" w:rsidRDefault="00FC6A24">
      <w:pPr>
        <w:pStyle w:val="Amain"/>
      </w:pPr>
      <w:r>
        <w:tab/>
        <w:t>(1)</w:t>
      </w:r>
      <w:r>
        <w:tab/>
        <w:t>Where the Minister is satisfied that a claimant is entitled to compensation under section 143, the Minister must accept the claim by giving written notice of acceptance to the claimant setting out—</w:t>
      </w:r>
    </w:p>
    <w:p w14:paraId="68AB75E1" w14:textId="77777777" w:rsidR="00FC6A24" w:rsidRDefault="00FC6A24">
      <w:pPr>
        <w:pStyle w:val="Apara"/>
      </w:pPr>
      <w:r>
        <w:tab/>
        <w:t>(a)</w:t>
      </w:r>
      <w:r>
        <w:tab/>
        <w:t>an offer to the claimant of the amount of compensation to which the Minister considers the claimant is entitled; and</w:t>
      </w:r>
    </w:p>
    <w:p w14:paraId="14D6228A" w14:textId="77777777" w:rsidR="00FC6A24" w:rsidRDefault="00FC6A24">
      <w:pPr>
        <w:pStyle w:val="Apara"/>
      </w:pPr>
      <w:r>
        <w:tab/>
        <w:t>(b)</w:t>
      </w:r>
      <w:r>
        <w:tab/>
        <w:t>an explanation of how that amount was assessed.</w:t>
      </w:r>
    </w:p>
    <w:p w14:paraId="75F7CDE3" w14:textId="77777777" w:rsidR="00FC6A24" w:rsidRDefault="00FC6A24">
      <w:pPr>
        <w:pStyle w:val="Amain"/>
      </w:pPr>
      <w:r>
        <w:lastRenderedPageBreak/>
        <w:tab/>
        <w:t>(2)</w:t>
      </w:r>
      <w:r>
        <w:tab/>
        <w:t>Where the Minister is satisfied that a claimant is not entitled to compensation under section 143, the Minister must reject the claim by giving written notice of rejection to the claimant setting out the reasons for the rejection.</w:t>
      </w:r>
    </w:p>
    <w:p w14:paraId="3EA281CA" w14:textId="77777777" w:rsidR="00FC6A24" w:rsidRDefault="00FC6A24">
      <w:pPr>
        <w:pStyle w:val="AH5Sec"/>
      </w:pPr>
      <w:bookmarkStart w:id="193" w:name="_Toc74912614"/>
      <w:r w:rsidRPr="00CF72CD">
        <w:rPr>
          <w:rStyle w:val="CharSectNo"/>
        </w:rPr>
        <w:t>146</w:t>
      </w:r>
      <w:r>
        <w:tab/>
        <w:t>Acceptance or rejection of compensation offer</w:t>
      </w:r>
      <w:bookmarkEnd w:id="193"/>
    </w:p>
    <w:p w14:paraId="7B59F3D4" w14:textId="77777777" w:rsidR="00FC6A24" w:rsidRDefault="00FC6A24">
      <w:pPr>
        <w:pStyle w:val="Amainreturn"/>
      </w:pPr>
      <w:r>
        <w:t>A claimant to whom an offer has been made under section 145 may—</w:t>
      </w:r>
    </w:p>
    <w:p w14:paraId="44EBF6DD" w14:textId="77777777" w:rsidR="00FC6A24" w:rsidRDefault="00FC6A24">
      <w:pPr>
        <w:pStyle w:val="Apara"/>
      </w:pPr>
      <w:r>
        <w:tab/>
        <w:t>(a)</w:t>
      </w:r>
      <w:r>
        <w:tab/>
        <w:t xml:space="preserve">accept the offer; or </w:t>
      </w:r>
    </w:p>
    <w:p w14:paraId="2B6A5706" w14:textId="77777777" w:rsidR="00FC6A24" w:rsidRDefault="00FC6A24">
      <w:pPr>
        <w:pStyle w:val="Apara"/>
      </w:pPr>
      <w:r>
        <w:tab/>
        <w:t>(b)</w:t>
      </w:r>
      <w:r>
        <w:tab/>
        <w:t>reject the offer;</w:t>
      </w:r>
    </w:p>
    <w:p w14:paraId="299959BF" w14:textId="77777777" w:rsidR="00FC6A24" w:rsidRDefault="00FC6A24">
      <w:pPr>
        <w:pStyle w:val="Amainreturn"/>
      </w:pPr>
      <w:r>
        <w:t xml:space="preserve">by giving written notice to that effect to the </w:t>
      </w:r>
      <w:r w:rsidR="0049485D">
        <w:t>director</w:t>
      </w:r>
      <w:r w:rsidR="0049485D">
        <w:noBreakHyphen/>
        <w:t>general</w:t>
      </w:r>
      <w:r>
        <w:t>.</w:t>
      </w:r>
    </w:p>
    <w:p w14:paraId="7B14C2AF" w14:textId="77777777" w:rsidR="00FC6A24" w:rsidRDefault="00FC6A24">
      <w:pPr>
        <w:pStyle w:val="AH5Sec"/>
      </w:pPr>
      <w:bookmarkStart w:id="194" w:name="_Toc74912615"/>
      <w:r w:rsidRPr="00CF72CD">
        <w:rPr>
          <w:rStyle w:val="CharSectNo"/>
        </w:rPr>
        <w:t>147</w:t>
      </w:r>
      <w:r>
        <w:tab/>
        <w:t>Payment</w:t>
      </w:r>
      <w:bookmarkEnd w:id="194"/>
    </w:p>
    <w:p w14:paraId="667DACA8" w14:textId="77777777" w:rsidR="00FC6A24" w:rsidRDefault="00FC6A24">
      <w:pPr>
        <w:pStyle w:val="Amainreturn"/>
      </w:pPr>
      <w:r>
        <w:t>Where a claimant accepts an offer of an amount of compensation, the Territory</w:t>
      </w:r>
      <w:r>
        <w:rPr>
          <w:b/>
        </w:rPr>
        <w:t xml:space="preserve"> </w:t>
      </w:r>
      <w:r>
        <w:t>must pay the amount to the claimant.</w:t>
      </w:r>
    </w:p>
    <w:p w14:paraId="7E55973F" w14:textId="77777777" w:rsidR="00FC6A24" w:rsidRDefault="00FC6A24">
      <w:pPr>
        <w:pStyle w:val="AH5Sec"/>
      </w:pPr>
      <w:bookmarkStart w:id="195" w:name="_Toc74912616"/>
      <w:r w:rsidRPr="00CF72CD">
        <w:rPr>
          <w:rStyle w:val="CharSectNo"/>
        </w:rPr>
        <w:t>148</w:t>
      </w:r>
      <w:r>
        <w:tab/>
        <w:t>Role of court</w:t>
      </w:r>
      <w:bookmarkEnd w:id="195"/>
    </w:p>
    <w:p w14:paraId="34985382" w14:textId="77777777" w:rsidR="00FC6A24" w:rsidRDefault="00FC6A24">
      <w:pPr>
        <w:pStyle w:val="Amainreturn"/>
      </w:pPr>
      <w:r>
        <w:t>If the Territory and the person to whom compensation is payable under section 143 do not agree on the amount of compensation, the person may, in a court of competent jurisdiction, recover from the Territory such reasonable compensation as the court determines.</w:t>
      </w:r>
    </w:p>
    <w:p w14:paraId="52C87360" w14:textId="77777777" w:rsidR="00FC6A24" w:rsidRDefault="00FC6A24">
      <w:pPr>
        <w:pStyle w:val="AH5Sec"/>
      </w:pPr>
      <w:bookmarkStart w:id="196" w:name="_Toc74912617"/>
      <w:r w:rsidRPr="00CF72CD">
        <w:rPr>
          <w:rStyle w:val="CharSectNo"/>
        </w:rPr>
        <w:lastRenderedPageBreak/>
        <w:t>149</w:t>
      </w:r>
      <w:r>
        <w:tab/>
        <w:t>Recovery of compensation</w:t>
      </w:r>
      <w:bookmarkEnd w:id="196"/>
    </w:p>
    <w:p w14:paraId="6EFEF8D9" w14:textId="77777777" w:rsidR="00FC6A24" w:rsidRDefault="00FC6A24" w:rsidP="00772375">
      <w:pPr>
        <w:pStyle w:val="Amainreturn"/>
        <w:keepNext/>
      </w:pPr>
      <w:r>
        <w:t>If—</w:t>
      </w:r>
    </w:p>
    <w:p w14:paraId="469D87E8" w14:textId="77777777" w:rsidR="00FC6A24" w:rsidRDefault="00FC6A24" w:rsidP="00772375">
      <w:pPr>
        <w:pStyle w:val="Apara"/>
        <w:keepNext/>
      </w:pPr>
      <w:r>
        <w:tab/>
        <w:t>(a)</w:t>
      </w:r>
      <w:r>
        <w:tab/>
        <w:t>a controller is appointed because of a contravention by a utility of a licence condition; and</w:t>
      </w:r>
    </w:p>
    <w:p w14:paraId="2473987D" w14:textId="77777777" w:rsidR="00FC6A24" w:rsidRDefault="00FC6A24" w:rsidP="00772375">
      <w:pPr>
        <w:pStyle w:val="Apara"/>
        <w:keepNext/>
      </w:pPr>
      <w:r>
        <w:tab/>
        <w:t>(b)</w:t>
      </w:r>
      <w:r>
        <w:tab/>
        <w:t>a person suffers loss because of an act or omission of the controller; and</w:t>
      </w:r>
    </w:p>
    <w:p w14:paraId="01ADB8A6" w14:textId="77777777" w:rsidR="00FC6A24" w:rsidRDefault="00FC6A24" w:rsidP="008211E8">
      <w:pPr>
        <w:pStyle w:val="Apara"/>
        <w:keepNext/>
      </w:pPr>
      <w:r>
        <w:tab/>
        <w:t>(c)</w:t>
      </w:r>
      <w:r>
        <w:tab/>
        <w:t>the controller’s act or omission was in good faith in the exercise or purported exercise of a function under this part;</w:t>
      </w:r>
    </w:p>
    <w:p w14:paraId="0091657E" w14:textId="77777777" w:rsidR="00FC6A24" w:rsidRDefault="00FC6A24">
      <w:pPr>
        <w:pStyle w:val="Amainreturn"/>
      </w:pPr>
      <w:r>
        <w:t xml:space="preserve">the amount of compensation payable under this part for the loss is a debt due to the Territory by the utility. </w:t>
      </w:r>
    </w:p>
    <w:p w14:paraId="64EF3431" w14:textId="77777777" w:rsidR="00FC6A24" w:rsidRDefault="00FC6A24">
      <w:pPr>
        <w:pStyle w:val="PageBreak"/>
      </w:pPr>
      <w:r>
        <w:br w:type="page"/>
      </w:r>
    </w:p>
    <w:p w14:paraId="47B22D16" w14:textId="77777777" w:rsidR="00FC6A24" w:rsidRPr="00CF72CD" w:rsidRDefault="00FC6A24">
      <w:pPr>
        <w:pStyle w:val="AH2Part"/>
      </w:pPr>
      <w:bookmarkStart w:id="197" w:name="_Toc74912618"/>
      <w:r w:rsidRPr="00CF72CD">
        <w:rPr>
          <w:rStyle w:val="CharPartNo"/>
        </w:rPr>
        <w:lastRenderedPageBreak/>
        <w:t>Part 9A</w:t>
      </w:r>
      <w:r>
        <w:tab/>
      </w:r>
      <w:r w:rsidRPr="00CF72CD">
        <w:rPr>
          <w:rStyle w:val="CharPartText"/>
        </w:rPr>
        <w:t>Shortage of essential services</w:t>
      </w:r>
      <w:bookmarkEnd w:id="197"/>
    </w:p>
    <w:p w14:paraId="1978844E" w14:textId="77777777" w:rsidR="00FC6A24" w:rsidRDefault="00FC6A24">
      <w:pPr>
        <w:pStyle w:val="Placeholder"/>
      </w:pPr>
      <w:r>
        <w:rPr>
          <w:rStyle w:val="CharDivNo"/>
        </w:rPr>
        <w:t xml:space="preserve">  </w:t>
      </w:r>
      <w:r>
        <w:rPr>
          <w:rStyle w:val="CharDivText"/>
        </w:rPr>
        <w:t xml:space="preserve">  </w:t>
      </w:r>
    </w:p>
    <w:p w14:paraId="3F78599C" w14:textId="77777777" w:rsidR="000C18B3" w:rsidRPr="00B636AC" w:rsidRDefault="000C18B3" w:rsidP="000C18B3">
      <w:pPr>
        <w:pStyle w:val="AH5Sec"/>
      </w:pPr>
      <w:bookmarkStart w:id="198" w:name="_Toc74912619"/>
      <w:r w:rsidRPr="00CF72CD">
        <w:rPr>
          <w:rStyle w:val="CharSectNo"/>
        </w:rPr>
        <w:t>149A</w:t>
      </w:r>
      <w:r w:rsidRPr="00B636AC">
        <w:tab/>
        <w:t>Definitions—pt 9A</w:t>
      </w:r>
      <w:bookmarkEnd w:id="198"/>
    </w:p>
    <w:p w14:paraId="07129522" w14:textId="77777777" w:rsidR="000C18B3" w:rsidRPr="00B636AC" w:rsidRDefault="000C18B3" w:rsidP="000C18B3">
      <w:pPr>
        <w:pStyle w:val="Amainreturn"/>
        <w:keepNext/>
      </w:pPr>
      <w:r w:rsidRPr="00B636AC">
        <w:t>In this part:</w:t>
      </w:r>
    </w:p>
    <w:p w14:paraId="6EEFFC8F" w14:textId="77777777" w:rsidR="000C18B3" w:rsidRPr="00B636AC" w:rsidRDefault="000C18B3" w:rsidP="000C18B3">
      <w:pPr>
        <w:pStyle w:val="aDef"/>
        <w:keepNext/>
      </w:pPr>
      <w:r w:rsidRPr="00B636AC">
        <w:rPr>
          <w:rStyle w:val="charBoldItals"/>
        </w:rPr>
        <w:t>essential service</w:t>
      </w:r>
      <w:r w:rsidRPr="00B636AC">
        <w:t xml:space="preserve"> means electricity, gas or water.</w:t>
      </w:r>
    </w:p>
    <w:p w14:paraId="07B8F788" w14:textId="77777777" w:rsidR="000C18B3" w:rsidRPr="00B636AC" w:rsidRDefault="000C18B3" w:rsidP="000C18B3">
      <w:pPr>
        <w:pStyle w:val="aDef"/>
        <w:keepNext/>
      </w:pPr>
      <w:r w:rsidRPr="00B636AC">
        <w:rPr>
          <w:rStyle w:val="charBoldItals"/>
        </w:rPr>
        <w:t>essential service restriction</w:t>
      </w:r>
      <w:r w:rsidRPr="00B636AC">
        <w:t xml:space="preserve"> means a restriction or other regulation prescribed by regulation in relation to the use of an essential service.</w:t>
      </w:r>
    </w:p>
    <w:p w14:paraId="5DFCE05D" w14:textId="77777777" w:rsidR="00FC6A24" w:rsidRDefault="00FC6A24">
      <w:pPr>
        <w:pStyle w:val="AH5Sec"/>
      </w:pPr>
      <w:bookmarkStart w:id="199" w:name="_Toc74912620"/>
      <w:r w:rsidRPr="00CF72CD">
        <w:rPr>
          <w:rStyle w:val="CharSectNo"/>
        </w:rPr>
        <w:t>149B</w:t>
      </w:r>
      <w:r>
        <w:tab/>
        <w:t>Restriction of utility service</w:t>
      </w:r>
      <w:bookmarkEnd w:id="199"/>
    </w:p>
    <w:p w14:paraId="49384652" w14:textId="77777777" w:rsidR="00FC6A24" w:rsidRDefault="00FC6A24">
      <w:pPr>
        <w:pStyle w:val="Amainreturn"/>
      </w:pPr>
      <w:r>
        <w:t>A regulation may make provision in relation to a shortage, or possible shortage, in the amount of an essential service needed for the community, including provision regulating the use of an essential service by consumers.</w:t>
      </w:r>
    </w:p>
    <w:p w14:paraId="0EEE9F45" w14:textId="77777777" w:rsidR="00FC6A24" w:rsidRDefault="00FC6A24">
      <w:pPr>
        <w:pStyle w:val="AH5Sec"/>
      </w:pPr>
      <w:bookmarkStart w:id="200" w:name="_Toc74912621"/>
      <w:r w:rsidRPr="00CF72CD">
        <w:rPr>
          <w:rStyle w:val="CharSectNo"/>
        </w:rPr>
        <w:t>149C</w:t>
      </w:r>
      <w:r>
        <w:tab/>
        <w:t>Powers in relation to premises</w:t>
      </w:r>
      <w:bookmarkEnd w:id="200"/>
    </w:p>
    <w:p w14:paraId="7360C79F" w14:textId="77777777" w:rsidR="00FC6A24" w:rsidRDefault="00FC6A24">
      <w:pPr>
        <w:pStyle w:val="Amain"/>
      </w:pPr>
      <w:r>
        <w:tab/>
        <w:t>(1)</w:t>
      </w:r>
      <w:r>
        <w:tab/>
        <w:t>This section applies if an authorised person believes, on reasonable grounds, that an essential service is being used, or has just been used, at premises in contravention of an essential service restriction.</w:t>
      </w:r>
    </w:p>
    <w:p w14:paraId="62D70962" w14:textId="77777777" w:rsidR="00FC6A24" w:rsidRDefault="00FC6A24">
      <w:pPr>
        <w:pStyle w:val="Amain"/>
      </w:pPr>
      <w:r>
        <w:tab/>
        <w:t>(2)</w:t>
      </w:r>
      <w:r>
        <w:tab/>
        <w:t>For this Act, the authorised person may, at any reasonable time—</w:t>
      </w:r>
    </w:p>
    <w:p w14:paraId="6E8FE0B8" w14:textId="77777777" w:rsidR="00FC6A24" w:rsidRDefault="00FC6A24">
      <w:pPr>
        <w:pStyle w:val="Apara"/>
      </w:pPr>
      <w:r>
        <w:tab/>
        <w:t>(a)</w:t>
      </w:r>
      <w:r>
        <w:tab/>
        <w:t>enter and inspect the premises and anything at the premises; and</w:t>
      </w:r>
    </w:p>
    <w:p w14:paraId="20ACF72B" w14:textId="77777777" w:rsidR="00FC6A24" w:rsidRDefault="00FC6A24">
      <w:pPr>
        <w:pStyle w:val="Apara"/>
      </w:pPr>
      <w:r>
        <w:tab/>
        <w:t>(b)</w:t>
      </w:r>
      <w:r>
        <w:tab/>
        <w:t>take action prescribed by regulation in relation to a contravention of the essential service restriction.</w:t>
      </w:r>
    </w:p>
    <w:p w14:paraId="2692FE12" w14:textId="77777777" w:rsidR="00FC6A24" w:rsidRDefault="00FC6A24">
      <w:pPr>
        <w:pStyle w:val="Amain"/>
      </w:pPr>
      <w:r>
        <w:tab/>
        <w:t>(3)</w:t>
      </w:r>
      <w:r>
        <w:tab/>
        <w:t>However, subsection (2) (a) does not authorise entry into a part of premises that is being used only for residential purposes.</w:t>
      </w:r>
    </w:p>
    <w:p w14:paraId="7029BD05" w14:textId="77777777" w:rsidR="00FC6A24" w:rsidRDefault="00FC6A24">
      <w:pPr>
        <w:pStyle w:val="Amain"/>
      </w:pPr>
      <w:r>
        <w:tab/>
        <w:t>(4)</w:t>
      </w:r>
      <w:r>
        <w:tab/>
        <w:t>To remove any doubt, an authorised person may enter premises under subsection (2) (a) without payment of an entry fee or other charge.</w:t>
      </w:r>
    </w:p>
    <w:p w14:paraId="0C4569C5" w14:textId="77777777" w:rsidR="00FC6A24" w:rsidRDefault="00FC6A24">
      <w:pPr>
        <w:pStyle w:val="AH5Sec"/>
      </w:pPr>
      <w:bookmarkStart w:id="201" w:name="_Toc74912622"/>
      <w:r w:rsidRPr="00CF72CD">
        <w:rPr>
          <w:rStyle w:val="CharSectNo"/>
        </w:rPr>
        <w:lastRenderedPageBreak/>
        <w:t>149D</w:t>
      </w:r>
      <w:r>
        <w:tab/>
        <w:t>Production of identity card</w:t>
      </w:r>
      <w:bookmarkEnd w:id="201"/>
    </w:p>
    <w:p w14:paraId="5DF77545" w14:textId="77777777" w:rsidR="00FC6A24" w:rsidRDefault="00FC6A24">
      <w:pPr>
        <w:pStyle w:val="Amainreturn"/>
      </w:pPr>
      <w:r>
        <w:t>An authorised person must not remain on premises entered under this part if, when asked by the occupier, the authorised person does not produce the authorised person’s identity card for inspection by the occupier.</w:t>
      </w:r>
    </w:p>
    <w:p w14:paraId="795AB593" w14:textId="77777777" w:rsidR="00FC6A24" w:rsidRDefault="00FC6A24">
      <w:pPr>
        <w:pStyle w:val="PageBreak"/>
      </w:pPr>
      <w:r>
        <w:br w:type="page"/>
      </w:r>
    </w:p>
    <w:p w14:paraId="27F4BC9E" w14:textId="77777777" w:rsidR="00FC6A24" w:rsidRPr="00CF72CD" w:rsidRDefault="00FC6A24">
      <w:pPr>
        <w:pStyle w:val="AH2Part"/>
      </w:pPr>
      <w:bookmarkStart w:id="202" w:name="_Toc74912623"/>
      <w:r w:rsidRPr="00CF72CD">
        <w:rPr>
          <w:rStyle w:val="CharPartNo"/>
        </w:rPr>
        <w:lastRenderedPageBreak/>
        <w:t>Part 10</w:t>
      </w:r>
      <w:r>
        <w:tab/>
      </w:r>
      <w:r w:rsidRPr="00CF72CD">
        <w:rPr>
          <w:rStyle w:val="CharPartText"/>
        </w:rPr>
        <w:t>Enforcement</w:t>
      </w:r>
      <w:bookmarkEnd w:id="202"/>
    </w:p>
    <w:p w14:paraId="72F4C8BF" w14:textId="77777777" w:rsidR="00FC425C" w:rsidRPr="005B1051" w:rsidRDefault="00FC425C" w:rsidP="00FC425C">
      <w:pPr>
        <w:pStyle w:val="aNote"/>
      </w:pPr>
      <w:r w:rsidRPr="00255624">
        <w:rPr>
          <w:rStyle w:val="charItals"/>
        </w:rPr>
        <w:t>Note</w:t>
      </w:r>
      <w:r w:rsidRPr="00255624">
        <w:rPr>
          <w:rStyle w:val="charItals"/>
        </w:rPr>
        <w:tab/>
      </w:r>
      <w:r w:rsidRPr="005B1051">
        <w:t>This part applies to NERL retailers and NERL exempt sellers (see s 75B and s 75C).</w:t>
      </w:r>
    </w:p>
    <w:p w14:paraId="33C62EF0" w14:textId="77777777" w:rsidR="00FC6A24" w:rsidRPr="00CF72CD" w:rsidRDefault="00FC6A24">
      <w:pPr>
        <w:pStyle w:val="AH3Div"/>
      </w:pPr>
      <w:bookmarkStart w:id="203" w:name="_Toc74912624"/>
      <w:r w:rsidRPr="00CF72CD">
        <w:rPr>
          <w:rStyle w:val="CharDivNo"/>
        </w:rPr>
        <w:t>Division 10.1</w:t>
      </w:r>
      <w:r>
        <w:tab/>
      </w:r>
      <w:r w:rsidRPr="00CF72CD">
        <w:rPr>
          <w:rStyle w:val="CharDivText"/>
        </w:rPr>
        <w:t>General</w:t>
      </w:r>
      <w:bookmarkEnd w:id="203"/>
    </w:p>
    <w:p w14:paraId="55038839" w14:textId="77777777" w:rsidR="00FC6A24" w:rsidRDefault="00FC6A24">
      <w:pPr>
        <w:pStyle w:val="AH5Sec"/>
      </w:pPr>
      <w:bookmarkStart w:id="204" w:name="_Toc74912625"/>
      <w:r w:rsidRPr="00CF72CD">
        <w:rPr>
          <w:rStyle w:val="CharSectNo"/>
        </w:rPr>
        <w:t>150</w:t>
      </w:r>
      <w:r>
        <w:tab/>
        <w:t>Definitions for pt 10</w:t>
      </w:r>
      <w:bookmarkEnd w:id="204"/>
    </w:p>
    <w:p w14:paraId="038DE726" w14:textId="77777777" w:rsidR="00FC6A24" w:rsidRDefault="00FC6A24">
      <w:pPr>
        <w:pStyle w:val="Amainreturn"/>
      </w:pPr>
      <w:r>
        <w:t>In this part:</w:t>
      </w:r>
    </w:p>
    <w:p w14:paraId="75E95A9E" w14:textId="77777777" w:rsidR="00FC6A24" w:rsidRDefault="00FC6A24">
      <w:pPr>
        <w:pStyle w:val="aDef"/>
      </w:pPr>
      <w:r>
        <w:rPr>
          <w:rStyle w:val="charBoldItals"/>
        </w:rPr>
        <w:t>connected</w:t>
      </w:r>
      <w:r>
        <w:t xml:space="preserve">—a thing is </w:t>
      </w:r>
      <w:r>
        <w:rPr>
          <w:rStyle w:val="charBoldItals"/>
        </w:rPr>
        <w:t>connected</w:t>
      </w:r>
      <w:r>
        <w:t xml:space="preserve"> with a particular offence if—</w:t>
      </w:r>
    </w:p>
    <w:p w14:paraId="144659FC" w14:textId="77777777" w:rsidR="00FC6A24" w:rsidRDefault="00FC6A24">
      <w:pPr>
        <w:pStyle w:val="Apara"/>
      </w:pPr>
      <w:r>
        <w:tab/>
        <w:t>(a)</w:t>
      </w:r>
      <w:r>
        <w:tab/>
        <w:t>the offence has been committed in relation to it; or</w:t>
      </w:r>
    </w:p>
    <w:p w14:paraId="69F6D250" w14:textId="77777777" w:rsidR="00FC6A24" w:rsidRDefault="00FC6A24">
      <w:pPr>
        <w:pStyle w:val="Apara"/>
      </w:pPr>
      <w:r>
        <w:tab/>
        <w:t>(b)</w:t>
      </w:r>
      <w:r>
        <w:tab/>
        <w:t>it will provide evidence of the commission of the offence; or</w:t>
      </w:r>
    </w:p>
    <w:p w14:paraId="3CEF48FD" w14:textId="77777777" w:rsidR="00FC6A24" w:rsidRDefault="00FC6A24">
      <w:pPr>
        <w:pStyle w:val="Apara"/>
      </w:pPr>
      <w:r>
        <w:tab/>
        <w:t>(c)</w:t>
      </w:r>
      <w:r>
        <w:tab/>
        <w:t>it was used, is being used, or is intended to be used, to commit the offence.</w:t>
      </w:r>
    </w:p>
    <w:p w14:paraId="42CFEA67" w14:textId="77777777" w:rsidR="00FC6A24" w:rsidRDefault="00FC6A24">
      <w:pPr>
        <w:pStyle w:val="aDef"/>
        <w:keepNext/>
      </w:pPr>
      <w:r w:rsidRPr="00255624">
        <w:rPr>
          <w:rStyle w:val="charBoldItals"/>
        </w:rPr>
        <w:t>occupier</w:t>
      </w:r>
      <w:r>
        <w:t>, of premises, includes—</w:t>
      </w:r>
    </w:p>
    <w:p w14:paraId="3D6038C0" w14:textId="77777777" w:rsidR="00FC6A24" w:rsidRDefault="00FC6A24">
      <w:pPr>
        <w:pStyle w:val="aDefpara"/>
      </w:pPr>
      <w:r>
        <w:tab/>
        <w:t>(</w:t>
      </w:r>
      <w:r>
        <w:rPr>
          <w:noProof/>
        </w:rPr>
        <w:t>a</w:t>
      </w:r>
      <w:r>
        <w:t>)</w:t>
      </w:r>
      <w:r>
        <w:tab/>
        <w:t>a person believed on reasonable grounds to be an occupier of the premises; and</w:t>
      </w:r>
    </w:p>
    <w:p w14:paraId="2F6DF498" w14:textId="77777777" w:rsidR="00FC6A24" w:rsidRDefault="00FC6A24">
      <w:pPr>
        <w:pStyle w:val="aDefpara"/>
      </w:pPr>
      <w:r>
        <w:tab/>
        <w:t>(</w:t>
      </w:r>
      <w:r>
        <w:rPr>
          <w:noProof/>
        </w:rPr>
        <w:t>b</w:t>
      </w:r>
      <w:r>
        <w:t>)</w:t>
      </w:r>
      <w:r>
        <w:tab/>
        <w:t>a person apparently in charge of the premises.</w:t>
      </w:r>
    </w:p>
    <w:p w14:paraId="284D32B4" w14:textId="77777777" w:rsidR="00FC6A24" w:rsidRDefault="00FC6A24">
      <w:pPr>
        <w:pStyle w:val="Amainreturn"/>
      </w:pPr>
      <w:r>
        <w:rPr>
          <w:rStyle w:val="charBoldItals"/>
        </w:rPr>
        <w:t xml:space="preserve">offence </w:t>
      </w:r>
      <w:r>
        <w:t>includes an offence that there are reasonable grounds for believing has been, is being, or will be committed.</w:t>
      </w:r>
    </w:p>
    <w:p w14:paraId="349EE1CF" w14:textId="77777777" w:rsidR="00FC6A24" w:rsidRPr="00CF72CD" w:rsidRDefault="00FC6A24">
      <w:pPr>
        <w:pStyle w:val="AH3Div"/>
      </w:pPr>
      <w:bookmarkStart w:id="205" w:name="_Toc74912626"/>
      <w:r w:rsidRPr="00CF72CD">
        <w:rPr>
          <w:rStyle w:val="CharDivNo"/>
        </w:rPr>
        <w:t>Division 10.2</w:t>
      </w:r>
      <w:r>
        <w:tab/>
      </w:r>
      <w:r w:rsidRPr="00CF72CD">
        <w:rPr>
          <w:rStyle w:val="CharDivText"/>
        </w:rPr>
        <w:t>ICRC inspectors</w:t>
      </w:r>
      <w:bookmarkEnd w:id="205"/>
    </w:p>
    <w:p w14:paraId="4E498170" w14:textId="77777777" w:rsidR="00FC6A24" w:rsidRDefault="00FC6A24">
      <w:pPr>
        <w:pStyle w:val="AH5Sec"/>
      </w:pPr>
      <w:bookmarkStart w:id="206" w:name="_Toc74912627"/>
      <w:r w:rsidRPr="00CF72CD">
        <w:rPr>
          <w:rStyle w:val="CharSectNo"/>
        </w:rPr>
        <w:t>152</w:t>
      </w:r>
      <w:r>
        <w:tab/>
        <w:t>Appointment</w:t>
      </w:r>
      <w:bookmarkEnd w:id="206"/>
    </w:p>
    <w:p w14:paraId="74F78B36" w14:textId="77777777" w:rsidR="00FC6A24" w:rsidRDefault="00FC6A24">
      <w:pPr>
        <w:pStyle w:val="Amain"/>
        <w:keepNext/>
      </w:pPr>
      <w:r>
        <w:tab/>
        <w:t>(1)</w:t>
      </w:r>
      <w:r>
        <w:tab/>
        <w:t>ICRC may appoint a person as an ICRC inspector for this Act.</w:t>
      </w:r>
    </w:p>
    <w:p w14:paraId="57A49B8A" w14:textId="02E71E18" w:rsidR="00FC6A24" w:rsidRDefault="00FC6A24">
      <w:pPr>
        <w:pStyle w:val="aNote"/>
        <w:keepNext/>
      </w:pPr>
      <w:r>
        <w:rPr>
          <w:rStyle w:val="charItals"/>
        </w:rPr>
        <w:t>Note 1</w:t>
      </w:r>
      <w:r>
        <w:tab/>
        <w:t xml:space="preserve">For the making of appointments (including acting appointments), see </w:t>
      </w:r>
      <w:hyperlink r:id="rId144" w:tooltip="A2001-14" w:history="1">
        <w:r w:rsidR="00255624" w:rsidRPr="00255624">
          <w:rPr>
            <w:rStyle w:val="charCitHyperlinkAbbrev"/>
          </w:rPr>
          <w:t>Legislation Act</w:t>
        </w:r>
      </w:hyperlink>
      <w:r>
        <w:t>, div 19.3.</w:t>
      </w:r>
    </w:p>
    <w:p w14:paraId="60EFDFF6" w14:textId="247A4A23" w:rsidR="00FC6A24" w:rsidRDefault="00FC6A24">
      <w:pPr>
        <w:pStyle w:val="aNote"/>
      </w:pPr>
      <w:r>
        <w:rPr>
          <w:rStyle w:val="charItals"/>
        </w:rPr>
        <w:t>Note 2</w:t>
      </w:r>
      <w:r>
        <w:tab/>
        <w:t xml:space="preserve">In particular, a person may be appointed for a particular provision of a law (see </w:t>
      </w:r>
      <w:hyperlink r:id="rId145" w:tooltip="A2001-14" w:history="1">
        <w:r w:rsidR="00255624" w:rsidRPr="00255624">
          <w:rPr>
            <w:rStyle w:val="charCitHyperlinkAbbrev"/>
          </w:rPr>
          <w:t>Legislation Act</w:t>
        </w:r>
      </w:hyperlink>
      <w:r>
        <w:t>, s 7 (3)) and an appointment may be made by naming a person or nominating the occupant of a position (see s 207).</w:t>
      </w:r>
    </w:p>
    <w:p w14:paraId="6D6FD09B" w14:textId="77777777" w:rsidR="00FC6A24" w:rsidRDefault="00FC6A24">
      <w:pPr>
        <w:pStyle w:val="Amain"/>
      </w:pPr>
      <w:r>
        <w:lastRenderedPageBreak/>
        <w:tab/>
        <w:t>(2)</w:t>
      </w:r>
      <w:r>
        <w:tab/>
        <w:t>An ICRC inspector must exercise his or her functions under this Act in accordance with the conditions of appointment and any direction given to the inspector by ICRC.</w:t>
      </w:r>
    </w:p>
    <w:p w14:paraId="75A2CE41" w14:textId="77777777" w:rsidR="00FC6A24" w:rsidRDefault="00FC6A24">
      <w:pPr>
        <w:pStyle w:val="Amain"/>
      </w:pPr>
      <w:r>
        <w:tab/>
        <w:t>(3)</w:t>
      </w:r>
      <w:r>
        <w:tab/>
        <w:t>A person must not be appointed under subsection (1) unless—</w:t>
      </w:r>
    </w:p>
    <w:p w14:paraId="01CF8EE0" w14:textId="77777777" w:rsidR="00FC6A24" w:rsidRDefault="00FC6A24">
      <w:pPr>
        <w:pStyle w:val="Apara"/>
      </w:pPr>
      <w:r>
        <w:tab/>
        <w:t>(a)</w:t>
      </w:r>
      <w:r>
        <w:tab/>
        <w:t xml:space="preserve">the person is an Australian citizen or a permanent resident of </w:t>
      </w:r>
      <w:smartTag w:uri="urn:schemas-microsoft-com:office:smarttags" w:element="place">
        <w:smartTag w:uri="urn:schemas-microsoft-com:office:smarttags" w:element="country-region">
          <w:r>
            <w:t>Australia</w:t>
          </w:r>
        </w:smartTag>
      </w:smartTag>
      <w:r>
        <w:t>; and</w:t>
      </w:r>
    </w:p>
    <w:p w14:paraId="12A8D336" w14:textId="77777777" w:rsidR="00FC6A24" w:rsidRDefault="00FC6A24">
      <w:pPr>
        <w:pStyle w:val="Apara"/>
      </w:pPr>
      <w:r>
        <w:tab/>
        <w:t>(b)</w:t>
      </w:r>
      <w:r>
        <w:tab/>
        <w:t xml:space="preserve">the </w:t>
      </w:r>
      <w:r w:rsidR="0049485D">
        <w:t>director</w:t>
      </w:r>
      <w:r w:rsidR="0049485D">
        <w:noBreakHyphen/>
        <w:t>general</w:t>
      </w:r>
      <w:r>
        <w:t xml:space="preserve"> has certified in writing that, after appropriate inquiry, the </w:t>
      </w:r>
      <w:r w:rsidR="0049485D">
        <w:t>director</w:t>
      </w:r>
      <w:r w:rsidR="0049485D">
        <w:noBreakHyphen/>
        <w:t>general</w:t>
      </w:r>
      <w:r>
        <w:t xml:space="preserve"> is satisfied that the person is a suitable person to be appointed, having regard in particular to—</w:t>
      </w:r>
    </w:p>
    <w:p w14:paraId="71BB7C0F" w14:textId="77777777" w:rsidR="00FC6A24" w:rsidRDefault="00FC6A24">
      <w:pPr>
        <w:pStyle w:val="Asubpara"/>
      </w:pPr>
      <w:r>
        <w:tab/>
        <w:t>(i)</w:t>
      </w:r>
      <w:r>
        <w:tab/>
        <w:t>whether the person has any criminal convictions; and</w:t>
      </w:r>
    </w:p>
    <w:p w14:paraId="40933A32" w14:textId="77777777" w:rsidR="00FC6A24" w:rsidRDefault="00FC6A24">
      <w:pPr>
        <w:pStyle w:val="Asubpara"/>
      </w:pPr>
      <w:r>
        <w:tab/>
        <w:t>(ii)</w:t>
      </w:r>
      <w:r>
        <w:tab/>
        <w:t>the person’s employment record; and</w:t>
      </w:r>
    </w:p>
    <w:p w14:paraId="6B2C559F" w14:textId="77777777" w:rsidR="00FC6A24" w:rsidRDefault="00FC6A24">
      <w:pPr>
        <w:pStyle w:val="Apara"/>
      </w:pPr>
      <w:r>
        <w:tab/>
        <w:t>(c)</w:t>
      </w:r>
      <w:r>
        <w:tab/>
        <w:t xml:space="preserve">the </w:t>
      </w:r>
      <w:r w:rsidR="0049485D">
        <w:t>director</w:t>
      </w:r>
      <w:r w:rsidR="0049485D">
        <w:noBreakHyphen/>
        <w:t>general</w:t>
      </w:r>
      <w:r>
        <w:t xml:space="preserve"> has certified in writing that the </w:t>
      </w:r>
      <w:r w:rsidR="0049485D">
        <w:t>director</w:t>
      </w:r>
      <w:r w:rsidR="0049485D">
        <w:noBreakHyphen/>
        <w:t>general</w:t>
      </w:r>
      <w:r>
        <w:t xml:space="preserve"> is satisfied that the person—</w:t>
      </w:r>
    </w:p>
    <w:p w14:paraId="1EDD9D37" w14:textId="77777777" w:rsidR="00FC6A24" w:rsidRDefault="00FC6A24">
      <w:pPr>
        <w:pStyle w:val="Asubpara"/>
      </w:pPr>
      <w:r>
        <w:tab/>
        <w:t>(i)</w:t>
      </w:r>
      <w:r>
        <w:tab/>
        <w:t>has satisfactorily completed adequate training; and</w:t>
      </w:r>
    </w:p>
    <w:p w14:paraId="36E5028D" w14:textId="77777777" w:rsidR="00FC6A24" w:rsidRDefault="00FC6A24">
      <w:pPr>
        <w:pStyle w:val="Asubpara"/>
      </w:pPr>
      <w:r>
        <w:tab/>
        <w:t>(ii)</w:t>
      </w:r>
      <w:r>
        <w:tab/>
        <w:t>is competent;</w:t>
      </w:r>
    </w:p>
    <w:p w14:paraId="0A9F9E36" w14:textId="77777777" w:rsidR="00FC6A24" w:rsidRDefault="00FC6A24">
      <w:pPr>
        <w:pStyle w:val="Aparareturn"/>
      </w:pPr>
      <w:r>
        <w:t>to exercise the functions of an inspector proposed to be given to the person.</w:t>
      </w:r>
    </w:p>
    <w:p w14:paraId="28853FEE" w14:textId="77777777" w:rsidR="00FC6A24" w:rsidRDefault="00FC6A24">
      <w:pPr>
        <w:pStyle w:val="AH5Sec"/>
      </w:pPr>
      <w:bookmarkStart w:id="207" w:name="_Toc74912628"/>
      <w:r w:rsidRPr="00CF72CD">
        <w:rPr>
          <w:rStyle w:val="CharSectNo"/>
        </w:rPr>
        <w:t>153</w:t>
      </w:r>
      <w:r>
        <w:tab/>
        <w:t>Identity cards</w:t>
      </w:r>
      <w:bookmarkEnd w:id="207"/>
    </w:p>
    <w:p w14:paraId="1AF25DC9" w14:textId="77777777" w:rsidR="00FC6A24" w:rsidRDefault="00FC6A24">
      <w:pPr>
        <w:pStyle w:val="Amain"/>
      </w:pPr>
      <w:r>
        <w:tab/>
        <w:t>(1)</w:t>
      </w:r>
      <w:r>
        <w:tab/>
        <w:t>ICRC must give each of its inspectors an identity card that specifies the inspector’s name and appointment as an ICRC inspector, and on which appears a recent photograph of the person.</w:t>
      </w:r>
    </w:p>
    <w:p w14:paraId="5F04B711" w14:textId="77777777" w:rsidR="00FC6A24" w:rsidRDefault="00FC6A24">
      <w:pPr>
        <w:pStyle w:val="Amain"/>
        <w:keepNext/>
      </w:pPr>
      <w:r>
        <w:tab/>
        <w:t>(2)</w:t>
      </w:r>
      <w:r>
        <w:tab/>
        <w:t>A person must, within 7 days after ceasing to be an ICRC inspector, return the identity card to ICRC.</w:t>
      </w:r>
    </w:p>
    <w:p w14:paraId="52EFF937" w14:textId="77777777" w:rsidR="00FC6A24" w:rsidRDefault="00FC6A24">
      <w:pPr>
        <w:pStyle w:val="Penalty"/>
      </w:pPr>
      <w:r>
        <w:t>Maximum penalty (contravention of subsection (2)):  1 penalty unit.</w:t>
      </w:r>
    </w:p>
    <w:p w14:paraId="5B389E5A" w14:textId="77777777" w:rsidR="00FC6A24" w:rsidRDefault="00FC6A24">
      <w:pPr>
        <w:pStyle w:val="AH5Sec"/>
      </w:pPr>
      <w:bookmarkStart w:id="208" w:name="_Toc74912629"/>
      <w:r w:rsidRPr="00CF72CD">
        <w:rPr>
          <w:rStyle w:val="CharSectNo"/>
        </w:rPr>
        <w:lastRenderedPageBreak/>
        <w:t>154</w:t>
      </w:r>
      <w:r>
        <w:tab/>
        <w:t>Power to enter premises</w:t>
      </w:r>
      <w:bookmarkEnd w:id="208"/>
    </w:p>
    <w:p w14:paraId="261FC7B3" w14:textId="77777777" w:rsidR="00FC6A24" w:rsidRDefault="00FC6A24">
      <w:pPr>
        <w:pStyle w:val="Amain"/>
      </w:pPr>
      <w:r>
        <w:tab/>
        <w:t>(1)</w:t>
      </w:r>
      <w:r>
        <w:tab/>
        <w:t>An ICRC inspector may, for the purpose of ICRC’s functions under this Act—</w:t>
      </w:r>
    </w:p>
    <w:p w14:paraId="2C3CF22C" w14:textId="77777777" w:rsidR="00FC6A24" w:rsidRDefault="00FC6A24">
      <w:pPr>
        <w:pStyle w:val="Apara"/>
      </w:pPr>
      <w:r>
        <w:tab/>
        <w:t>(a)</w:t>
      </w:r>
      <w:r>
        <w:tab/>
        <w:t>enter any premises at any time with the consent of the occupier; or</w:t>
      </w:r>
    </w:p>
    <w:p w14:paraId="39235B26" w14:textId="77777777" w:rsidR="00FC6A24" w:rsidRDefault="00FC6A24">
      <w:pPr>
        <w:pStyle w:val="Apara"/>
      </w:pPr>
      <w:r>
        <w:tab/>
        <w:t>(b)</w:t>
      </w:r>
      <w:r>
        <w:tab/>
        <w:t>enter premises occupied by a utility at any time the premises are being used; or</w:t>
      </w:r>
    </w:p>
    <w:p w14:paraId="1C6CA07E" w14:textId="77777777" w:rsidR="00FC6A24" w:rsidRDefault="00FC6A24">
      <w:pPr>
        <w:pStyle w:val="Apara"/>
      </w:pPr>
      <w:r>
        <w:tab/>
        <w:t>(c)</w:t>
      </w:r>
      <w:r>
        <w:tab/>
        <w:t>at any reasonable time, enter premises to which a utility service is provided (other than a part used for residential purposes); or</w:t>
      </w:r>
    </w:p>
    <w:p w14:paraId="0E55B387" w14:textId="77777777" w:rsidR="00FC6A24" w:rsidRDefault="00FC6A24">
      <w:pPr>
        <w:pStyle w:val="Apara"/>
      </w:pPr>
      <w:r>
        <w:tab/>
        <w:t>(d)</w:t>
      </w:r>
      <w:r>
        <w:tab/>
        <w:t>enter premises in accordance with a warrant under section 157.</w:t>
      </w:r>
    </w:p>
    <w:p w14:paraId="08D50CE6" w14:textId="77777777" w:rsidR="00FC6A24" w:rsidRDefault="00FC6A24">
      <w:pPr>
        <w:pStyle w:val="Amain"/>
      </w:pPr>
      <w:r>
        <w:tab/>
        <w:t>(2)</w:t>
      </w:r>
      <w:r>
        <w:tab/>
        <w:t>An ICRC inspector may, without the occupier’s consent or a warrant, enter the land around premises to ask the occupier for consent to enter the premises.</w:t>
      </w:r>
    </w:p>
    <w:p w14:paraId="705C98A3" w14:textId="77777777" w:rsidR="00FC6A24" w:rsidRDefault="00FC6A24">
      <w:pPr>
        <w:pStyle w:val="AH5Sec"/>
      </w:pPr>
      <w:bookmarkStart w:id="209" w:name="_Toc74912630"/>
      <w:r w:rsidRPr="00CF72CD">
        <w:rPr>
          <w:rStyle w:val="CharSectNo"/>
        </w:rPr>
        <w:t>155</w:t>
      </w:r>
      <w:r>
        <w:tab/>
        <w:t>Production of identity card</w:t>
      </w:r>
      <w:bookmarkEnd w:id="209"/>
    </w:p>
    <w:p w14:paraId="2B589130" w14:textId="77777777" w:rsidR="00FC6A24" w:rsidRDefault="00FC6A24">
      <w:pPr>
        <w:pStyle w:val="Amainreturn"/>
      </w:pPr>
      <w:r>
        <w:t>An ICRC inspector may not remain on premises entered under this division if, on request by the occupier, the inspector does not produce his or her identity card.</w:t>
      </w:r>
    </w:p>
    <w:p w14:paraId="7FC6AE88" w14:textId="77777777" w:rsidR="00FC6A24" w:rsidRDefault="00FC6A24">
      <w:pPr>
        <w:pStyle w:val="AH5Sec"/>
      </w:pPr>
      <w:bookmarkStart w:id="210" w:name="_Toc74912631"/>
      <w:r w:rsidRPr="00CF72CD">
        <w:rPr>
          <w:rStyle w:val="CharSectNo"/>
        </w:rPr>
        <w:t>156</w:t>
      </w:r>
      <w:r>
        <w:tab/>
        <w:t>Consent to entry</w:t>
      </w:r>
      <w:bookmarkEnd w:id="210"/>
    </w:p>
    <w:p w14:paraId="04229E48" w14:textId="77777777" w:rsidR="00FC6A24" w:rsidRDefault="00FC6A24">
      <w:pPr>
        <w:pStyle w:val="Amain"/>
      </w:pPr>
      <w:r>
        <w:tab/>
        <w:t>(1)</w:t>
      </w:r>
      <w:r>
        <w:tab/>
        <w:t>When seeking the consent of an occupier for entering premises under this division, an ICRC inspector must—</w:t>
      </w:r>
    </w:p>
    <w:p w14:paraId="3F1EE1D6" w14:textId="77777777" w:rsidR="00FC6A24" w:rsidRDefault="00FC6A24">
      <w:pPr>
        <w:pStyle w:val="Apara"/>
      </w:pPr>
      <w:r>
        <w:tab/>
        <w:t>(a)</w:t>
      </w:r>
      <w:r>
        <w:tab/>
        <w:t>produce his or her identity card; and</w:t>
      </w:r>
    </w:p>
    <w:p w14:paraId="1ECA92A1" w14:textId="77777777" w:rsidR="00FC6A24" w:rsidRDefault="00FC6A24">
      <w:pPr>
        <w:pStyle w:val="Apara"/>
      </w:pPr>
      <w:r>
        <w:tab/>
        <w:t>(b)</w:t>
      </w:r>
      <w:r>
        <w:tab/>
        <w:t>tell the occupier—</w:t>
      </w:r>
    </w:p>
    <w:p w14:paraId="5C67F3B1" w14:textId="77777777" w:rsidR="00FC6A24" w:rsidRDefault="00FC6A24">
      <w:pPr>
        <w:pStyle w:val="Asubpara"/>
      </w:pPr>
      <w:r>
        <w:tab/>
        <w:t>(i)</w:t>
      </w:r>
      <w:r>
        <w:tab/>
        <w:t>the purpose of the entry; and</w:t>
      </w:r>
    </w:p>
    <w:p w14:paraId="1AFCB8E7" w14:textId="77777777" w:rsidR="00FC6A24" w:rsidRDefault="00FC6A24">
      <w:pPr>
        <w:pStyle w:val="Asubpara"/>
      </w:pPr>
      <w:r>
        <w:tab/>
        <w:t>(ii)</w:t>
      </w:r>
      <w:r>
        <w:tab/>
        <w:t>that anything found and seized may be used in evidence in court; and</w:t>
      </w:r>
    </w:p>
    <w:p w14:paraId="6C4E2319" w14:textId="77777777" w:rsidR="00FC6A24" w:rsidRDefault="00FC6A24">
      <w:pPr>
        <w:pStyle w:val="Asubpara"/>
      </w:pPr>
      <w:r>
        <w:tab/>
        <w:t>(iii)</w:t>
      </w:r>
      <w:r>
        <w:tab/>
        <w:t>that consent may be refused.</w:t>
      </w:r>
    </w:p>
    <w:p w14:paraId="0CA5643B" w14:textId="77777777" w:rsidR="00FC6A24" w:rsidRDefault="00FC6A24">
      <w:pPr>
        <w:pStyle w:val="Amain"/>
      </w:pPr>
      <w:r>
        <w:lastRenderedPageBreak/>
        <w:tab/>
        <w:t>(2)</w:t>
      </w:r>
      <w:r>
        <w:tab/>
        <w:t>If the occupier consents, the inspector must ask the occupier to sign a written acknowledgment—</w:t>
      </w:r>
    </w:p>
    <w:p w14:paraId="4002DF82" w14:textId="77777777" w:rsidR="00FC6A24" w:rsidRDefault="00FC6A24">
      <w:pPr>
        <w:pStyle w:val="Apara"/>
      </w:pPr>
      <w:r>
        <w:tab/>
        <w:t>(a)</w:t>
      </w:r>
      <w:r>
        <w:tab/>
        <w:t>that the occupier was told—</w:t>
      </w:r>
    </w:p>
    <w:p w14:paraId="49456148" w14:textId="77777777" w:rsidR="00FC6A24" w:rsidRDefault="00FC6A24">
      <w:pPr>
        <w:pStyle w:val="Asubpara"/>
      </w:pPr>
      <w:r>
        <w:tab/>
        <w:t>(i)</w:t>
      </w:r>
      <w:r>
        <w:tab/>
        <w:t>the purpose of the entry; and</w:t>
      </w:r>
    </w:p>
    <w:p w14:paraId="05B1E5F2" w14:textId="77777777" w:rsidR="00FC6A24" w:rsidRDefault="00FC6A24">
      <w:pPr>
        <w:pStyle w:val="Asubpara"/>
      </w:pPr>
      <w:r>
        <w:tab/>
        <w:t>(ii)</w:t>
      </w:r>
      <w:r>
        <w:tab/>
        <w:t>that anything found and seized may be used in evidence in court; and</w:t>
      </w:r>
    </w:p>
    <w:p w14:paraId="14CF1FC7" w14:textId="77777777" w:rsidR="00FC6A24" w:rsidRDefault="00FC6A24">
      <w:pPr>
        <w:pStyle w:val="Asubpara"/>
      </w:pPr>
      <w:r>
        <w:tab/>
        <w:t>(iii)</w:t>
      </w:r>
      <w:r>
        <w:tab/>
        <w:t>that consent could be refused; and</w:t>
      </w:r>
    </w:p>
    <w:p w14:paraId="6902C4DF" w14:textId="77777777" w:rsidR="00FC6A24" w:rsidRDefault="00FC6A24">
      <w:pPr>
        <w:pStyle w:val="Apara"/>
      </w:pPr>
      <w:r>
        <w:tab/>
        <w:t>(b)</w:t>
      </w:r>
      <w:r>
        <w:tab/>
        <w:t>that the occupier consented to the entry; and</w:t>
      </w:r>
    </w:p>
    <w:p w14:paraId="2A4785F7" w14:textId="77777777" w:rsidR="00FC6A24" w:rsidRDefault="00FC6A24">
      <w:pPr>
        <w:pStyle w:val="Apara"/>
      </w:pPr>
      <w:r>
        <w:tab/>
        <w:t>(c)</w:t>
      </w:r>
      <w:r>
        <w:tab/>
        <w:t>the time, and day, when consent was given.</w:t>
      </w:r>
    </w:p>
    <w:p w14:paraId="14EB1E3D" w14:textId="77777777" w:rsidR="00FC6A24" w:rsidRDefault="00FC6A24">
      <w:pPr>
        <w:pStyle w:val="Amain"/>
      </w:pPr>
      <w:r>
        <w:tab/>
        <w:t>(3)</w:t>
      </w:r>
      <w:r>
        <w:tab/>
        <w:t>If the occupier signs an acknowledgment of consent, the inspector must immediately give a copy to the occupier.</w:t>
      </w:r>
    </w:p>
    <w:p w14:paraId="1AF3C4E8" w14:textId="77777777" w:rsidR="00FC6A24" w:rsidRDefault="00FC6A24">
      <w:pPr>
        <w:pStyle w:val="Amain"/>
      </w:pPr>
      <w:r>
        <w:tab/>
        <w:t>(4)</w:t>
      </w:r>
      <w:r>
        <w:tab/>
        <w:t>Unless the contrary is proven, a court must presume that an occupier of premises did not consent to an entry to the premises by an ICRC inspector under this division if—</w:t>
      </w:r>
    </w:p>
    <w:p w14:paraId="14D5BB58" w14:textId="77777777" w:rsidR="00FC6A24" w:rsidRDefault="00FC6A24">
      <w:pPr>
        <w:pStyle w:val="Apara"/>
      </w:pPr>
      <w:r>
        <w:tab/>
        <w:t>(a)</w:t>
      </w:r>
      <w:r>
        <w:tab/>
        <w:t>the question whether the occupier consented to the entry arises in proceedings in the court; and</w:t>
      </w:r>
    </w:p>
    <w:p w14:paraId="6680E83F" w14:textId="77777777" w:rsidR="00FC6A24" w:rsidRDefault="00FC6A24">
      <w:pPr>
        <w:pStyle w:val="Apara"/>
      </w:pPr>
      <w:r>
        <w:tab/>
        <w:t>(b)</w:t>
      </w:r>
      <w:r>
        <w:tab/>
        <w:t>an acknowledgment under this section is not produced in evidence for the entry or exercise of power; and</w:t>
      </w:r>
    </w:p>
    <w:p w14:paraId="7A5AAB73" w14:textId="77777777" w:rsidR="00FC6A24" w:rsidRDefault="00FC6A24">
      <w:pPr>
        <w:pStyle w:val="Apara"/>
      </w:pPr>
      <w:r>
        <w:tab/>
        <w:t>(c)</w:t>
      </w:r>
      <w:r>
        <w:tab/>
        <w:t>it is not proved that the occupier consented to the entry.</w:t>
      </w:r>
    </w:p>
    <w:p w14:paraId="03705092" w14:textId="77777777" w:rsidR="00FC6A24" w:rsidRDefault="00FC6A24">
      <w:pPr>
        <w:pStyle w:val="AH5Sec"/>
      </w:pPr>
      <w:bookmarkStart w:id="211" w:name="_Toc74912632"/>
      <w:r w:rsidRPr="00CF72CD">
        <w:rPr>
          <w:rStyle w:val="CharSectNo"/>
        </w:rPr>
        <w:t>157</w:t>
      </w:r>
      <w:r>
        <w:tab/>
        <w:t>Warrants</w:t>
      </w:r>
      <w:bookmarkEnd w:id="211"/>
    </w:p>
    <w:p w14:paraId="06CF92D6" w14:textId="77777777" w:rsidR="00FC6A24" w:rsidRDefault="00FC6A24">
      <w:pPr>
        <w:pStyle w:val="Amain"/>
      </w:pPr>
      <w:r>
        <w:tab/>
        <w:t>(1)</w:t>
      </w:r>
      <w:r>
        <w:tab/>
        <w:t>An ICRC inspector may apply to a magistrate for a warrant to enter premises.</w:t>
      </w:r>
    </w:p>
    <w:p w14:paraId="6440CC25" w14:textId="77777777" w:rsidR="00FC6A24" w:rsidRDefault="00FC6A24">
      <w:pPr>
        <w:pStyle w:val="Amain"/>
      </w:pPr>
      <w:r>
        <w:tab/>
        <w:t>(2)</w:t>
      </w:r>
      <w:r>
        <w:tab/>
        <w:t>The application must be sworn and state the grounds on which the warrant is sought.</w:t>
      </w:r>
    </w:p>
    <w:p w14:paraId="24E48E52" w14:textId="77777777" w:rsidR="00FC6A24" w:rsidRDefault="00FC6A24">
      <w:pPr>
        <w:pStyle w:val="Amain"/>
      </w:pPr>
      <w:r>
        <w:tab/>
        <w:t>(3)</w:t>
      </w:r>
      <w:r>
        <w:tab/>
        <w:t>The magistrate may refuse to consider the application until the inspector gives the magistrate all the information the magistrate requires about the application in the way the magistrate requires.</w:t>
      </w:r>
    </w:p>
    <w:p w14:paraId="6F34A253" w14:textId="77777777" w:rsidR="00FC6A24" w:rsidRDefault="00FC6A24">
      <w:pPr>
        <w:pStyle w:val="Amain"/>
      </w:pPr>
      <w:r>
        <w:lastRenderedPageBreak/>
        <w:tab/>
        <w:t>(4)</w:t>
      </w:r>
      <w:r>
        <w:tab/>
        <w:t>The magistrate may issue a warrant only if satisfied there are reasonable grounds for suspecting—</w:t>
      </w:r>
    </w:p>
    <w:p w14:paraId="51442F61" w14:textId="77777777" w:rsidR="00FC6A24" w:rsidRDefault="00FC6A24">
      <w:pPr>
        <w:pStyle w:val="Apara"/>
      </w:pPr>
      <w:r>
        <w:tab/>
        <w:t>(a)</w:t>
      </w:r>
      <w:r>
        <w:tab/>
        <w:t>there is a particular thing or activity (the evidence) that may provide evidence of an offence against this Act or a related law; and</w:t>
      </w:r>
    </w:p>
    <w:p w14:paraId="3FDA855D" w14:textId="77777777" w:rsidR="00FC6A24" w:rsidRDefault="00FC6A24">
      <w:pPr>
        <w:pStyle w:val="Apara"/>
      </w:pPr>
      <w:r>
        <w:tab/>
        <w:t>(b)</w:t>
      </w:r>
      <w:r>
        <w:tab/>
        <w:t>the evidence is, or may be within the next 14 days, at the premises.</w:t>
      </w:r>
    </w:p>
    <w:p w14:paraId="3D3B148E" w14:textId="77777777" w:rsidR="00FC6A24" w:rsidRDefault="00FC6A24">
      <w:pPr>
        <w:pStyle w:val="Amain"/>
      </w:pPr>
      <w:r>
        <w:tab/>
        <w:t>(5)</w:t>
      </w:r>
      <w:r>
        <w:tab/>
        <w:t>The warrant must state—</w:t>
      </w:r>
    </w:p>
    <w:p w14:paraId="1E906846" w14:textId="77777777" w:rsidR="00FC6A24" w:rsidRDefault="00FC6A24">
      <w:pPr>
        <w:pStyle w:val="Apara"/>
      </w:pPr>
      <w:r>
        <w:tab/>
        <w:t>(a)</w:t>
      </w:r>
      <w:r>
        <w:tab/>
        <w:t>that an ICRC inspector may, with necessary help and force, enter the premises and exercise the inspector’s powers under this division; and</w:t>
      </w:r>
    </w:p>
    <w:p w14:paraId="24FD135B" w14:textId="77777777" w:rsidR="00FC6A24" w:rsidRDefault="00FC6A24">
      <w:pPr>
        <w:pStyle w:val="Apara"/>
      </w:pPr>
      <w:r>
        <w:tab/>
        <w:t>(b)</w:t>
      </w:r>
      <w:r>
        <w:tab/>
        <w:t>the offence for which the warrant is sought; and</w:t>
      </w:r>
    </w:p>
    <w:p w14:paraId="1BDC604E" w14:textId="77777777" w:rsidR="00FC6A24" w:rsidRDefault="00FC6A24">
      <w:pPr>
        <w:pStyle w:val="Apara"/>
      </w:pPr>
      <w:r>
        <w:tab/>
        <w:t>(c)</w:t>
      </w:r>
      <w:r>
        <w:tab/>
        <w:t>the evidence that may be seized under the warrant; and</w:t>
      </w:r>
    </w:p>
    <w:p w14:paraId="7067466E" w14:textId="77777777" w:rsidR="00FC6A24" w:rsidRDefault="00FC6A24">
      <w:pPr>
        <w:pStyle w:val="Apara"/>
      </w:pPr>
      <w:r>
        <w:tab/>
        <w:t>(d)</w:t>
      </w:r>
      <w:r>
        <w:tab/>
        <w:t>the hours when the premises may be entered; and</w:t>
      </w:r>
    </w:p>
    <w:p w14:paraId="4505EFB5" w14:textId="77777777" w:rsidR="00FC6A24" w:rsidRDefault="00FC6A24">
      <w:pPr>
        <w:pStyle w:val="Apara"/>
      </w:pPr>
      <w:r>
        <w:tab/>
        <w:t>(e)</w:t>
      </w:r>
      <w:r>
        <w:tab/>
        <w:t>the date, within 14 days after the warrant’s issue, the warrant ends.</w:t>
      </w:r>
    </w:p>
    <w:p w14:paraId="0FC9D570" w14:textId="77777777" w:rsidR="00FC6A24" w:rsidRDefault="00FC6A24">
      <w:pPr>
        <w:pStyle w:val="AH5Sec"/>
      </w:pPr>
      <w:bookmarkStart w:id="212" w:name="_Toc74912633"/>
      <w:r w:rsidRPr="00CF72CD">
        <w:rPr>
          <w:rStyle w:val="CharSectNo"/>
        </w:rPr>
        <w:t>158</w:t>
      </w:r>
      <w:r>
        <w:tab/>
        <w:t>Warrants—application made other than in person</w:t>
      </w:r>
      <w:bookmarkEnd w:id="212"/>
    </w:p>
    <w:p w14:paraId="4D0DE5A1" w14:textId="77777777" w:rsidR="00FC6A24" w:rsidRDefault="00FC6A24">
      <w:pPr>
        <w:pStyle w:val="Amain"/>
      </w:pPr>
      <w:r>
        <w:tab/>
        <w:t>(1)</w:t>
      </w:r>
      <w:r>
        <w:tab/>
        <w:t>An ICRC inspector may apply for a warrant by phone, fax, radio or other form of communication if the inspector considers it necessary because of—</w:t>
      </w:r>
    </w:p>
    <w:p w14:paraId="292F3751" w14:textId="77777777" w:rsidR="00FC6A24" w:rsidRDefault="00FC6A24">
      <w:pPr>
        <w:pStyle w:val="Apara"/>
      </w:pPr>
      <w:r>
        <w:tab/>
        <w:t>(a)</w:t>
      </w:r>
      <w:r>
        <w:tab/>
        <w:t>urgent circumstances; or</w:t>
      </w:r>
    </w:p>
    <w:p w14:paraId="1369F280" w14:textId="77777777" w:rsidR="00FC6A24" w:rsidRDefault="00FC6A24">
      <w:pPr>
        <w:pStyle w:val="Apara"/>
      </w:pPr>
      <w:r>
        <w:tab/>
        <w:t>(b)</w:t>
      </w:r>
      <w:r>
        <w:tab/>
        <w:t>other special circumstances.</w:t>
      </w:r>
    </w:p>
    <w:p w14:paraId="6288C455" w14:textId="77777777" w:rsidR="00FC6A24" w:rsidRDefault="00FC6A24">
      <w:pPr>
        <w:pStyle w:val="Amain"/>
      </w:pPr>
      <w:r>
        <w:tab/>
        <w:t>(2)</w:t>
      </w:r>
      <w:r>
        <w:tab/>
        <w:t>Before applying for the warrant, the inspector must prepare an application stating the grounds on which the warrant is sought.</w:t>
      </w:r>
    </w:p>
    <w:p w14:paraId="33E0D4AF" w14:textId="77777777" w:rsidR="00FC6A24" w:rsidRDefault="00FC6A24" w:rsidP="00722CFE">
      <w:pPr>
        <w:pStyle w:val="Amain"/>
        <w:keepNext/>
      </w:pPr>
      <w:r>
        <w:lastRenderedPageBreak/>
        <w:tab/>
        <w:t>(3)</w:t>
      </w:r>
      <w:r>
        <w:tab/>
        <w:t>The inspector may apply for the warrant before the application is sworn.</w:t>
      </w:r>
    </w:p>
    <w:p w14:paraId="534C1550" w14:textId="77777777" w:rsidR="00FC6A24" w:rsidRDefault="00FC6A24">
      <w:pPr>
        <w:pStyle w:val="Amain"/>
      </w:pPr>
      <w:r>
        <w:tab/>
        <w:t>(4)</w:t>
      </w:r>
      <w:r>
        <w:tab/>
        <w:t xml:space="preserve">After issuing the warrant, the magistrate must immediately </w:t>
      </w:r>
      <w:r w:rsidR="003762E2" w:rsidRPr="009F221C">
        <w:t>provide a written copy</w:t>
      </w:r>
      <w:r>
        <w:t xml:space="preserve"> to the inspector if it is reasonably practicable to do so.</w:t>
      </w:r>
    </w:p>
    <w:p w14:paraId="28DA92CD" w14:textId="77777777" w:rsidR="00FC6A24" w:rsidRDefault="00FC6A24">
      <w:pPr>
        <w:pStyle w:val="Amain"/>
      </w:pPr>
      <w:r>
        <w:tab/>
        <w:t>(5)</w:t>
      </w:r>
      <w:r>
        <w:tab/>
        <w:t xml:space="preserve">If it is not reasonably practicable to </w:t>
      </w:r>
      <w:r w:rsidR="003762E2" w:rsidRPr="009F221C">
        <w:t>provide a written copy</w:t>
      </w:r>
      <w:r w:rsidR="003762E2">
        <w:t xml:space="preserve"> </w:t>
      </w:r>
      <w:r>
        <w:t>to the inspector—</w:t>
      </w:r>
    </w:p>
    <w:p w14:paraId="643E9C29" w14:textId="77777777" w:rsidR="00FC6A24" w:rsidRDefault="00FC6A24">
      <w:pPr>
        <w:pStyle w:val="Apara"/>
      </w:pPr>
      <w:r>
        <w:tab/>
        <w:t>(a)</w:t>
      </w:r>
      <w:r>
        <w:tab/>
        <w:t>the magistrate must—</w:t>
      </w:r>
    </w:p>
    <w:p w14:paraId="50F9BAFE" w14:textId="77777777" w:rsidR="00FC6A24" w:rsidRDefault="00FC6A24">
      <w:pPr>
        <w:pStyle w:val="Asubpara"/>
      </w:pPr>
      <w:r>
        <w:tab/>
        <w:t>(i)</w:t>
      </w:r>
      <w:r>
        <w:tab/>
        <w:t>tell the inspector what the terms of the warrant are; and</w:t>
      </w:r>
    </w:p>
    <w:p w14:paraId="178783E8" w14:textId="77777777" w:rsidR="00FC6A24" w:rsidRDefault="00FC6A24">
      <w:pPr>
        <w:pStyle w:val="Asubpara"/>
      </w:pPr>
      <w:r>
        <w:tab/>
        <w:t>(ii)</w:t>
      </w:r>
      <w:r>
        <w:tab/>
        <w:t>tell the inspector the date and time the warrant was issued; and</w:t>
      </w:r>
    </w:p>
    <w:p w14:paraId="44DC28C2" w14:textId="77777777" w:rsidR="00FC6A24" w:rsidRDefault="00FC6A24">
      <w:pPr>
        <w:pStyle w:val="Apara"/>
      </w:pPr>
      <w:r>
        <w:tab/>
        <w:t>(b)</w:t>
      </w:r>
      <w:r>
        <w:tab/>
        <w:t>the inspector must complete a form of warrant (warrant form) and write on it—</w:t>
      </w:r>
    </w:p>
    <w:p w14:paraId="4D146D46" w14:textId="77777777" w:rsidR="00FC6A24" w:rsidRDefault="00FC6A24">
      <w:pPr>
        <w:pStyle w:val="Asubpara"/>
      </w:pPr>
      <w:r>
        <w:tab/>
        <w:t>(i)</w:t>
      </w:r>
      <w:r>
        <w:tab/>
        <w:t>the magistrate’s name; and</w:t>
      </w:r>
    </w:p>
    <w:p w14:paraId="23B0E542" w14:textId="77777777" w:rsidR="00FC6A24" w:rsidRDefault="00FC6A24">
      <w:pPr>
        <w:pStyle w:val="Asubpara"/>
      </w:pPr>
      <w:r>
        <w:tab/>
        <w:t>(ii)</w:t>
      </w:r>
      <w:r>
        <w:tab/>
        <w:t>the date and time the magistrate issued the warrant; and</w:t>
      </w:r>
    </w:p>
    <w:p w14:paraId="5457CBC0" w14:textId="77777777" w:rsidR="00FC6A24" w:rsidRDefault="00FC6A24">
      <w:pPr>
        <w:pStyle w:val="Asubpara"/>
      </w:pPr>
      <w:r>
        <w:tab/>
        <w:t>(iii)</w:t>
      </w:r>
      <w:r>
        <w:tab/>
        <w:t>the warrant’s terms.</w:t>
      </w:r>
    </w:p>
    <w:p w14:paraId="4730561F" w14:textId="77777777" w:rsidR="00FC6A24" w:rsidRDefault="00FC6A24">
      <w:pPr>
        <w:pStyle w:val="Amain"/>
      </w:pPr>
      <w:r>
        <w:tab/>
        <w:t>(6)</w:t>
      </w:r>
      <w:r>
        <w:tab/>
        <w:t xml:space="preserve">The </w:t>
      </w:r>
      <w:r w:rsidR="003762E2" w:rsidRPr="009F221C">
        <w:t>written copy of the warrant</w:t>
      </w:r>
      <w:r>
        <w:t>, or the warrant form properly completed by the inspector, authorises the entry and the exercise of the other powers stated in the warrant issued by the magistrate.</w:t>
      </w:r>
    </w:p>
    <w:p w14:paraId="2464C725" w14:textId="77777777" w:rsidR="00FC6A24" w:rsidRDefault="00FC6A24">
      <w:pPr>
        <w:pStyle w:val="Amain"/>
      </w:pPr>
      <w:r>
        <w:tab/>
        <w:t>(7)</w:t>
      </w:r>
      <w:r>
        <w:tab/>
        <w:t>The inspector must, at the first reasonable opportunity, send the magistrate—</w:t>
      </w:r>
    </w:p>
    <w:p w14:paraId="49388ECA" w14:textId="77777777" w:rsidR="00FC6A24" w:rsidRDefault="00FC6A24">
      <w:pPr>
        <w:pStyle w:val="Apara"/>
      </w:pPr>
      <w:r>
        <w:tab/>
        <w:t>(a)</w:t>
      </w:r>
      <w:r>
        <w:tab/>
        <w:t>the sworn application; and</w:t>
      </w:r>
    </w:p>
    <w:p w14:paraId="19CAA5A4" w14:textId="77777777" w:rsidR="00FC6A24" w:rsidRDefault="00FC6A24">
      <w:pPr>
        <w:pStyle w:val="Apara"/>
      </w:pPr>
      <w:r>
        <w:tab/>
        <w:t>(b)</w:t>
      </w:r>
      <w:r>
        <w:tab/>
        <w:t>if the inspector completed a warrant form—the completed warrant form.</w:t>
      </w:r>
    </w:p>
    <w:p w14:paraId="0E413848" w14:textId="77777777" w:rsidR="00FC6A24" w:rsidRDefault="00FC6A24">
      <w:pPr>
        <w:pStyle w:val="Amain"/>
      </w:pPr>
      <w:r>
        <w:tab/>
        <w:t>(8)</w:t>
      </w:r>
      <w:r>
        <w:tab/>
        <w:t>On receiving the documents, the magistrate must attach them to the warrant.</w:t>
      </w:r>
    </w:p>
    <w:p w14:paraId="7718E25E" w14:textId="77777777" w:rsidR="00FC6A24" w:rsidRDefault="00FC6A24" w:rsidP="00722CFE">
      <w:pPr>
        <w:pStyle w:val="Amain"/>
        <w:keepNext/>
      </w:pPr>
      <w:r>
        <w:lastRenderedPageBreak/>
        <w:tab/>
        <w:t>(9)</w:t>
      </w:r>
      <w:r>
        <w:tab/>
        <w:t>Unless the contrary is proven, a court must presume that a power exercised by an ICRC inspector was not authorised by a warrant under this section if—</w:t>
      </w:r>
    </w:p>
    <w:p w14:paraId="10B1238B" w14:textId="77777777" w:rsidR="00FC6A24" w:rsidRDefault="00FC6A24">
      <w:pPr>
        <w:pStyle w:val="Apara"/>
      </w:pPr>
      <w:r>
        <w:tab/>
        <w:t>(a)</w:t>
      </w:r>
      <w:r>
        <w:tab/>
        <w:t>the question arises in a proceeding before the court whether the exercise of power was authorised by a warrant; and</w:t>
      </w:r>
    </w:p>
    <w:p w14:paraId="76AD347B" w14:textId="77777777" w:rsidR="00FC6A24" w:rsidRDefault="00FC6A24">
      <w:pPr>
        <w:pStyle w:val="Apara"/>
      </w:pPr>
      <w:r>
        <w:tab/>
        <w:t>(b)</w:t>
      </w:r>
      <w:r>
        <w:tab/>
        <w:t>the warrant is not produced in evidence.</w:t>
      </w:r>
    </w:p>
    <w:p w14:paraId="6DC33A3B" w14:textId="77777777" w:rsidR="00FC6A24" w:rsidRDefault="00FC6A24">
      <w:pPr>
        <w:pStyle w:val="AH5Sec"/>
      </w:pPr>
      <w:bookmarkStart w:id="213" w:name="_Toc74912634"/>
      <w:r w:rsidRPr="00CF72CD">
        <w:rPr>
          <w:rStyle w:val="CharSectNo"/>
        </w:rPr>
        <w:t>159</w:t>
      </w:r>
      <w:r>
        <w:tab/>
        <w:t>Powers on entry to premises</w:t>
      </w:r>
      <w:bookmarkEnd w:id="213"/>
    </w:p>
    <w:p w14:paraId="759DEAD5" w14:textId="77777777" w:rsidR="00FC6A24" w:rsidRDefault="00FC6A24">
      <w:pPr>
        <w:pStyle w:val="Amain"/>
      </w:pPr>
      <w:r>
        <w:tab/>
        <w:t>(1)</w:t>
      </w:r>
      <w:r>
        <w:tab/>
        <w:t>An ICRC inspector who enters premises under this division may, for the purpose of ICRC’s functions under this Act—</w:t>
      </w:r>
    </w:p>
    <w:p w14:paraId="4646E1E4" w14:textId="77777777" w:rsidR="00FC6A24" w:rsidRDefault="00FC6A24">
      <w:pPr>
        <w:pStyle w:val="Apara"/>
      </w:pPr>
      <w:r>
        <w:tab/>
        <w:t>(a)</w:t>
      </w:r>
      <w:r>
        <w:tab/>
        <w:t>inspect, measure, photograph or film the premises or anything on the premises; or</w:t>
      </w:r>
    </w:p>
    <w:p w14:paraId="2854D30D" w14:textId="77777777" w:rsidR="00FC6A24" w:rsidRDefault="00FC6A24">
      <w:pPr>
        <w:pStyle w:val="Apara"/>
      </w:pPr>
      <w:r>
        <w:tab/>
        <w:t>(b)</w:t>
      </w:r>
      <w:r>
        <w:tab/>
        <w:t>copy a document on the premises; or</w:t>
      </w:r>
    </w:p>
    <w:p w14:paraId="593170CA" w14:textId="77777777" w:rsidR="00FC6A24" w:rsidRDefault="00FC6A24">
      <w:pPr>
        <w:pStyle w:val="Apara"/>
      </w:pPr>
      <w:r>
        <w:tab/>
        <w:t>(c)</w:t>
      </w:r>
      <w:r>
        <w:tab/>
        <w:t>test or take samples of or from anything on the premises; or</w:t>
      </w:r>
    </w:p>
    <w:p w14:paraId="58C0D1C5" w14:textId="77777777" w:rsidR="00FC6A24" w:rsidRDefault="00FC6A24">
      <w:pPr>
        <w:pStyle w:val="Apara"/>
      </w:pPr>
      <w:r>
        <w:tab/>
        <w:t>(d)</w:t>
      </w:r>
      <w:r>
        <w:tab/>
        <w:t>take into the premises any people, equipment or material the inspector reasonably needs for exercising a power under this division; or</w:t>
      </w:r>
    </w:p>
    <w:p w14:paraId="783C4AFB" w14:textId="77777777" w:rsidR="00FC6A24" w:rsidRDefault="00FC6A24">
      <w:pPr>
        <w:pStyle w:val="Apara"/>
      </w:pPr>
      <w:r>
        <w:tab/>
        <w:t>(e)</w:t>
      </w:r>
      <w:r>
        <w:tab/>
        <w:t>require the occupier, or a person on the premises to give the inspector reasonable help to exercise a power under this division.</w:t>
      </w:r>
    </w:p>
    <w:p w14:paraId="3C1565E9" w14:textId="77777777" w:rsidR="00FC6A24" w:rsidRDefault="00FC6A24">
      <w:pPr>
        <w:pStyle w:val="Amain"/>
        <w:keepNext/>
      </w:pPr>
      <w:r>
        <w:tab/>
        <w:t>(2)</w:t>
      </w:r>
      <w:r>
        <w:tab/>
        <w:t>A person must not, without reasonable excuse, contravene a requirement under subsection (1) (e).</w:t>
      </w:r>
    </w:p>
    <w:p w14:paraId="1BF376AF" w14:textId="77777777" w:rsidR="00FC6A24" w:rsidRDefault="00FC6A24">
      <w:pPr>
        <w:pStyle w:val="Penalty"/>
      </w:pPr>
      <w:r>
        <w:t>Maximum penalty (subsection (2)): 50 penalty units.</w:t>
      </w:r>
    </w:p>
    <w:p w14:paraId="661CE5A6" w14:textId="77777777" w:rsidR="00FC6A24" w:rsidRDefault="00FC6A24">
      <w:pPr>
        <w:pStyle w:val="AH5Sec"/>
      </w:pPr>
      <w:bookmarkStart w:id="214" w:name="_Toc74912635"/>
      <w:r w:rsidRPr="00CF72CD">
        <w:rPr>
          <w:rStyle w:val="CharSectNo"/>
        </w:rPr>
        <w:lastRenderedPageBreak/>
        <w:t>160</w:t>
      </w:r>
      <w:r>
        <w:tab/>
        <w:t>Power to seize evidence</w:t>
      </w:r>
      <w:bookmarkEnd w:id="214"/>
    </w:p>
    <w:p w14:paraId="7DA2F57B" w14:textId="77777777" w:rsidR="00FC6A24" w:rsidRDefault="00FC6A24" w:rsidP="00772375">
      <w:pPr>
        <w:pStyle w:val="Amain"/>
        <w:keepNext/>
      </w:pPr>
      <w:r>
        <w:tab/>
        <w:t>(1)</w:t>
      </w:r>
      <w:r>
        <w:tab/>
        <w:t>An ICRC inspector who enters premises with a warrant under this division may seize the evidence for which the warrant was issued.</w:t>
      </w:r>
    </w:p>
    <w:p w14:paraId="6FB06A44" w14:textId="77777777" w:rsidR="00FC6A24" w:rsidRDefault="00FC6A24" w:rsidP="00722CFE">
      <w:pPr>
        <w:pStyle w:val="Amain"/>
        <w:keepNext/>
      </w:pPr>
      <w:r>
        <w:tab/>
        <w:t>(2)</w:t>
      </w:r>
      <w:r>
        <w:tab/>
        <w:t>An ICRC inspector who enters premises under this division with the consent of the occupier may seize a thing on the premises if—</w:t>
      </w:r>
    </w:p>
    <w:p w14:paraId="5DE992D6" w14:textId="77777777" w:rsidR="00FC6A24" w:rsidRDefault="00FC6A24">
      <w:pPr>
        <w:pStyle w:val="Apara"/>
      </w:pPr>
      <w:r>
        <w:tab/>
        <w:t>(a)</w:t>
      </w:r>
      <w:r>
        <w:tab/>
        <w:t>the inspector is satisfied the thing is connected with an offence against this Act or a related law; and</w:t>
      </w:r>
    </w:p>
    <w:p w14:paraId="64B2F761" w14:textId="77777777" w:rsidR="00FC6A24" w:rsidRDefault="00FC6A24">
      <w:pPr>
        <w:pStyle w:val="Apara"/>
      </w:pPr>
      <w:r>
        <w:tab/>
        <w:t>(b)</w:t>
      </w:r>
      <w:r>
        <w:tab/>
        <w:t>seizure of the thing is consistent with the purpose of the entry as told to the occupier in seeking the occupier’s consent.</w:t>
      </w:r>
    </w:p>
    <w:p w14:paraId="40C923B2" w14:textId="77777777" w:rsidR="00FC6A24" w:rsidRDefault="00FC6A24">
      <w:pPr>
        <w:pStyle w:val="Amain"/>
      </w:pPr>
      <w:r>
        <w:tab/>
        <w:t>(3)</w:t>
      </w:r>
      <w:r>
        <w:tab/>
        <w:t>An ICRC inspector may also seize another thing on the premises if the inspector is satisfied—</w:t>
      </w:r>
    </w:p>
    <w:p w14:paraId="7F6B4D3C" w14:textId="77777777" w:rsidR="00FC6A24" w:rsidRDefault="00FC6A24">
      <w:pPr>
        <w:pStyle w:val="Apara"/>
      </w:pPr>
      <w:r>
        <w:tab/>
        <w:t>(a)</w:t>
      </w:r>
      <w:r>
        <w:tab/>
        <w:t>the thing is connected with an offence against this Act or a related law; and</w:t>
      </w:r>
    </w:p>
    <w:p w14:paraId="527EF460" w14:textId="77777777" w:rsidR="00FC6A24" w:rsidRDefault="00FC6A24">
      <w:pPr>
        <w:pStyle w:val="Apara"/>
      </w:pPr>
      <w:r>
        <w:tab/>
        <w:t>(b)</w:t>
      </w:r>
      <w:r>
        <w:tab/>
        <w:t>the seizure is necessary to prevent the thing being—</w:t>
      </w:r>
    </w:p>
    <w:p w14:paraId="6B71F132" w14:textId="77777777" w:rsidR="00FC6A24" w:rsidRDefault="00FC6A24">
      <w:pPr>
        <w:pStyle w:val="Asubpara"/>
      </w:pPr>
      <w:r>
        <w:tab/>
        <w:t>(i)</w:t>
      </w:r>
      <w:r>
        <w:tab/>
        <w:t>concealed, lost or destroyed; or</w:t>
      </w:r>
    </w:p>
    <w:p w14:paraId="0D3F01B4" w14:textId="77777777" w:rsidR="00FC6A24" w:rsidRDefault="00FC6A24">
      <w:pPr>
        <w:pStyle w:val="Asubpara"/>
      </w:pPr>
      <w:r>
        <w:tab/>
        <w:t>(ii)</w:t>
      </w:r>
      <w:r>
        <w:tab/>
        <w:t>used to commit, continue or repeat the offence.</w:t>
      </w:r>
    </w:p>
    <w:p w14:paraId="453117A7" w14:textId="77777777" w:rsidR="00FC6A24" w:rsidRDefault="00FC6A24">
      <w:pPr>
        <w:pStyle w:val="Amain"/>
      </w:pPr>
      <w:r>
        <w:tab/>
        <w:t>(4)</w:t>
      </w:r>
      <w:r>
        <w:tab/>
        <w:t>Having seized a thing, an ICRC inspector may—</w:t>
      </w:r>
    </w:p>
    <w:p w14:paraId="07654387" w14:textId="77777777" w:rsidR="00FC6A24" w:rsidRDefault="00FC6A24">
      <w:pPr>
        <w:pStyle w:val="Apara"/>
      </w:pPr>
      <w:r>
        <w:tab/>
        <w:t>(a)</w:t>
      </w:r>
      <w:r>
        <w:tab/>
        <w:t>remove the thing from the premises where it was seized (the place of seizure) to another place; or</w:t>
      </w:r>
    </w:p>
    <w:p w14:paraId="52DC4E0F" w14:textId="77777777" w:rsidR="00FC6A24" w:rsidRDefault="00FC6A24">
      <w:pPr>
        <w:pStyle w:val="Apara"/>
      </w:pPr>
      <w:r>
        <w:tab/>
        <w:t>(b)</w:t>
      </w:r>
      <w:r>
        <w:tab/>
        <w:t>leave the thing at the place of seizure but restrict access to it.</w:t>
      </w:r>
    </w:p>
    <w:p w14:paraId="68AB823E" w14:textId="77777777" w:rsidR="00FC6A24" w:rsidRDefault="00FC6A24">
      <w:pPr>
        <w:pStyle w:val="Amain"/>
        <w:keepNext/>
      </w:pPr>
      <w:r>
        <w:tab/>
        <w:t>(5)</w:t>
      </w:r>
      <w:r>
        <w:tab/>
        <w:t>A person must not, without ICRC’s approval, interfere with a thing to which access has been restricted under subsection (4).</w:t>
      </w:r>
    </w:p>
    <w:p w14:paraId="16B07AD7" w14:textId="77777777" w:rsidR="00FC6A24" w:rsidRDefault="00FC6A24">
      <w:pPr>
        <w:pStyle w:val="Penalty"/>
      </w:pPr>
      <w:r>
        <w:t>Maximum penalty (subsection (5)): 50 penalty units, imprisonment for 6 months or both.</w:t>
      </w:r>
    </w:p>
    <w:p w14:paraId="0B653651" w14:textId="77777777" w:rsidR="00FC6A24" w:rsidRDefault="00FC6A24">
      <w:pPr>
        <w:pStyle w:val="AH5Sec"/>
      </w:pPr>
      <w:bookmarkStart w:id="215" w:name="_Toc74912636"/>
      <w:r w:rsidRPr="00CF72CD">
        <w:rPr>
          <w:rStyle w:val="CharSectNo"/>
        </w:rPr>
        <w:lastRenderedPageBreak/>
        <w:t>161</w:t>
      </w:r>
      <w:r>
        <w:tab/>
        <w:t>Receipt for things seized</w:t>
      </w:r>
      <w:bookmarkEnd w:id="215"/>
    </w:p>
    <w:p w14:paraId="44E17B58" w14:textId="77777777" w:rsidR="00FC6A24" w:rsidRDefault="00FC6A24">
      <w:pPr>
        <w:pStyle w:val="Amain"/>
      </w:pPr>
      <w:r>
        <w:tab/>
        <w:t>(1)</w:t>
      </w:r>
      <w:r>
        <w:tab/>
        <w:t>As soon as practicable after a thing is seized by an ICRC inspector under this division, the inspector must give a receipt for it to the person from whom it was seized.</w:t>
      </w:r>
    </w:p>
    <w:p w14:paraId="1945C878" w14:textId="77777777" w:rsidR="00FC6A24" w:rsidRDefault="00FC6A24">
      <w:pPr>
        <w:pStyle w:val="Amain"/>
      </w:pPr>
      <w:r>
        <w:tab/>
        <w:t>(2)</w:t>
      </w:r>
      <w:r>
        <w:tab/>
        <w:t>If, for any reason, it is not practicable to comply with subsection (1), the ICRC inspector must leave the receipt at the place of seizure in a reasonably secure way and in a conspicuous position.</w:t>
      </w:r>
    </w:p>
    <w:p w14:paraId="252873D8" w14:textId="77777777" w:rsidR="00FC6A24" w:rsidRDefault="00FC6A24">
      <w:pPr>
        <w:pStyle w:val="AH5Sec"/>
      </w:pPr>
      <w:bookmarkStart w:id="216" w:name="_Toc74912637"/>
      <w:r w:rsidRPr="00CF72CD">
        <w:rPr>
          <w:rStyle w:val="CharSectNo"/>
        </w:rPr>
        <w:t>162</w:t>
      </w:r>
      <w:r>
        <w:tab/>
        <w:t>Access to things seized</w:t>
      </w:r>
      <w:bookmarkEnd w:id="216"/>
    </w:p>
    <w:p w14:paraId="1BF0ED8D" w14:textId="77777777" w:rsidR="00FC6A24" w:rsidRDefault="00FC6A24">
      <w:pPr>
        <w:pStyle w:val="Amainreturn"/>
      </w:pPr>
      <w:r>
        <w:t>A person who would, but for the seizure, be entitled to a thing seized under this division may—</w:t>
      </w:r>
    </w:p>
    <w:p w14:paraId="04D60A06" w14:textId="77777777" w:rsidR="00FC6A24" w:rsidRDefault="00FC6A24">
      <w:pPr>
        <w:pStyle w:val="Apara"/>
      </w:pPr>
      <w:r>
        <w:tab/>
        <w:t>(a)</w:t>
      </w:r>
      <w:r>
        <w:tab/>
        <w:t>inspect it; and</w:t>
      </w:r>
    </w:p>
    <w:p w14:paraId="224B4CD1" w14:textId="77777777" w:rsidR="00FC6A24" w:rsidRDefault="00FC6A24">
      <w:pPr>
        <w:pStyle w:val="Apara"/>
      </w:pPr>
      <w:r>
        <w:tab/>
        <w:t>(b)</w:t>
      </w:r>
      <w:r>
        <w:tab/>
        <w:t>if it is a document—take extracts from it or make copies of it.</w:t>
      </w:r>
    </w:p>
    <w:p w14:paraId="3DCEB017" w14:textId="77777777" w:rsidR="00FC6A24" w:rsidRDefault="00FC6A24">
      <w:pPr>
        <w:pStyle w:val="AH5Sec"/>
      </w:pPr>
      <w:bookmarkStart w:id="217" w:name="_Toc74912638"/>
      <w:r w:rsidRPr="00CF72CD">
        <w:rPr>
          <w:rStyle w:val="CharSectNo"/>
        </w:rPr>
        <w:t>163</w:t>
      </w:r>
      <w:r>
        <w:tab/>
        <w:t>Return of things seized</w:t>
      </w:r>
      <w:bookmarkEnd w:id="217"/>
    </w:p>
    <w:p w14:paraId="3D4624BE" w14:textId="77777777" w:rsidR="00FC6A24" w:rsidRDefault="00FC6A24">
      <w:pPr>
        <w:pStyle w:val="Amain"/>
      </w:pPr>
      <w:r>
        <w:tab/>
        <w:t>(1)</w:t>
      </w:r>
      <w:r>
        <w:tab/>
        <w:t>A thing seized under this division must be returned to its owner, or reasonable compensation must be paid to the owner by ICRC for the loss of the thing, if—</w:t>
      </w:r>
    </w:p>
    <w:p w14:paraId="46FC6451" w14:textId="77777777" w:rsidR="00FC6A24" w:rsidRDefault="00FC6A24">
      <w:pPr>
        <w:pStyle w:val="Apara"/>
      </w:pPr>
      <w:r>
        <w:tab/>
        <w:t>(a)</w:t>
      </w:r>
      <w:r>
        <w:tab/>
        <w:t>a prosecution for a</w:t>
      </w:r>
      <w:r w:rsidR="00ED450F">
        <w:t>n</w:t>
      </w:r>
      <w:r>
        <w:t xml:space="preserve"> offence relating to the thing is not instituted within 90 days of the seizure; or</w:t>
      </w:r>
    </w:p>
    <w:p w14:paraId="5BA1425A" w14:textId="77777777" w:rsidR="00FC6A24" w:rsidRDefault="00FC6A24">
      <w:pPr>
        <w:pStyle w:val="Apara"/>
      </w:pPr>
      <w:r>
        <w:tab/>
        <w:t>(b)</w:t>
      </w:r>
      <w:r>
        <w:tab/>
        <w:t>the court does not find the offence proved in a prosecution for an offence relating to the thing.</w:t>
      </w:r>
    </w:p>
    <w:p w14:paraId="547B691C" w14:textId="77777777" w:rsidR="00FC6A24" w:rsidRDefault="00FC6A24">
      <w:pPr>
        <w:pStyle w:val="Amain"/>
      </w:pPr>
      <w:r>
        <w:tab/>
        <w:t>(2)</w:t>
      </w:r>
      <w:r>
        <w:tab/>
        <w:t>A thing seized under this division is forfeited to ICRC if a court—</w:t>
      </w:r>
    </w:p>
    <w:p w14:paraId="1D7C3F06" w14:textId="77777777" w:rsidR="00FC6A24" w:rsidRDefault="00FC6A24">
      <w:pPr>
        <w:pStyle w:val="Apara"/>
      </w:pPr>
      <w:r>
        <w:tab/>
        <w:t>(a)</w:t>
      </w:r>
      <w:r>
        <w:tab/>
        <w:t>finds an offence relating to the thing to be proved; and</w:t>
      </w:r>
    </w:p>
    <w:p w14:paraId="428A9994" w14:textId="77777777" w:rsidR="00FC6A24" w:rsidRDefault="00FC6A24">
      <w:pPr>
        <w:pStyle w:val="Apara"/>
      </w:pPr>
      <w:r>
        <w:tab/>
        <w:t>(b)</w:t>
      </w:r>
      <w:r>
        <w:tab/>
        <w:t>orders the forfeiture.</w:t>
      </w:r>
    </w:p>
    <w:p w14:paraId="5A3298C8" w14:textId="77777777" w:rsidR="00FC6A24" w:rsidRDefault="00FC6A24">
      <w:pPr>
        <w:pStyle w:val="Amain"/>
      </w:pPr>
      <w:r>
        <w:tab/>
        <w:t>(3)</w:t>
      </w:r>
      <w:r>
        <w:tab/>
        <w:t>If subsection (2) (a) applies, but a court does not order forfeiture of the thing seized, ICRC must return the thing to its owner or pay reasonable compensation to the owner in relation to the loss of the thing.</w:t>
      </w:r>
    </w:p>
    <w:p w14:paraId="621C1E93" w14:textId="77777777" w:rsidR="00FC6A24" w:rsidRPr="00CF72CD" w:rsidRDefault="00FC6A24">
      <w:pPr>
        <w:pStyle w:val="AH3Div"/>
      </w:pPr>
      <w:bookmarkStart w:id="218" w:name="_Toc74912639"/>
      <w:r w:rsidRPr="00CF72CD">
        <w:rPr>
          <w:rStyle w:val="CharDivNo"/>
        </w:rPr>
        <w:lastRenderedPageBreak/>
        <w:t>Division 10.5</w:t>
      </w:r>
      <w:r>
        <w:tab/>
      </w:r>
      <w:r w:rsidRPr="00CF72CD">
        <w:rPr>
          <w:rStyle w:val="CharDivText"/>
        </w:rPr>
        <w:t>Miscellaneous</w:t>
      </w:r>
      <w:bookmarkEnd w:id="218"/>
    </w:p>
    <w:p w14:paraId="6BCDD926" w14:textId="77777777" w:rsidR="00FC6A24" w:rsidRDefault="00FC6A24">
      <w:pPr>
        <w:pStyle w:val="AH5Sec"/>
      </w:pPr>
      <w:bookmarkStart w:id="219" w:name="_Toc74912640"/>
      <w:r w:rsidRPr="00CF72CD">
        <w:rPr>
          <w:rStyle w:val="CharSectNo"/>
        </w:rPr>
        <w:t>166</w:t>
      </w:r>
      <w:r>
        <w:tab/>
      </w:r>
      <w:r w:rsidR="00C80EA1">
        <w:t>Self-incrimination</w:t>
      </w:r>
      <w:r>
        <w:t xml:space="preserve"> etc</w:t>
      </w:r>
      <w:bookmarkEnd w:id="219"/>
    </w:p>
    <w:p w14:paraId="53106849" w14:textId="77777777" w:rsidR="00FC6A24" w:rsidRDefault="00FC6A24">
      <w:pPr>
        <w:pStyle w:val="Amain"/>
      </w:pPr>
      <w:r>
        <w:tab/>
        <w:t>(1)</w:t>
      </w:r>
      <w:r>
        <w:tab/>
        <w:t>A person is not excused from providing information, producing a document or answering a question when required to do so under this part on the ground that the information, document or answer might tend to incriminate the person.</w:t>
      </w:r>
    </w:p>
    <w:p w14:paraId="377D9E7F" w14:textId="77777777" w:rsidR="00FC6A24" w:rsidRDefault="00FC6A24">
      <w:pPr>
        <w:pStyle w:val="Amain"/>
      </w:pPr>
      <w:r>
        <w:tab/>
        <w:t>(2)</w:t>
      </w:r>
      <w:r>
        <w:tab/>
        <w:t>However—</w:t>
      </w:r>
    </w:p>
    <w:p w14:paraId="69365024" w14:textId="77777777" w:rsidR="00FC6A24" w:rsidRDefault="00FC6A24">
      <w:pPr>
        <w:pStyle w:val="Apara"/>
      </w:pPr>
      <w:r>
        <w:tab/>
        <w:t>(a)</w:t>
      </w:r>
      <w:r>
        <w:tab/>
        <w:t>the provision of the information, document or answer; or</w:t>
      </w:r>
    </w:p>
    <w:p w14:paraId="63AD6565" w14:textId="77777777" w:rsidR="00FC6A24" w:rsidRDefault="00FC6A24" w:rsidP="008211E8">
      <w:pPr>
        <w:pStyle w:val="Apara"/>
        <w:keepNext/>
      </w:pPr>
      <w:r>
        <w:tab/>
        <w:t>(b)</w:t>
      </w:r>
      <w:r>
        <w:tab/>
        <w:t>any information, document or thing obtained as a direct or indirect consequence of providing the information, document or answer;</w:t>
      </w:r>
    </w:p>
    <w:p w14:paraId="0E17B840" w14:textId="77777777" w:rsidR="00FC6A24" w:rsidRDefault="00FC6A24">
      <w:pPr>
        <w:pStyle w:val="Amainreturn"/>
      </w:pPr>
      <w:r>
        <w:t>is not admissible in evidence against the person in criminal proceedings, other than proceedings for—</w:t>
      </w:r>
    </w:p>
    <w:p w14:paraId="3F041996" w14:textId="77777777" w:rsidR="00FC6A24" w:rsidRDefault="00FC6A24">
      <w:pPr>
        <w:pStyle w:val="Apara"/>
      </w:pPr>
      <w:r>
        <w:tab/>
        <w:t>(c)</w:t>
      </w:r>
      <w:r>
        <w:tab/>
        <w:t>an offence to which this part applies; or</w:t>
      </w:r>
    </w:p>
    <w:p w14:paraId="1B565B06" w14:textId="77777777" w:rsidR="00FC6A24" w:rsidRDefault="00FC6A24">
      <w:pPr>
        <w:pStyle w:val="Apara"/>
        <w:keepNext/>
      </w:pPr>
      <w:r>
        <w:tab/>
        <w:t>(d)</w:t>
      </w:r>
      <w:r>
        <w:tab/>
        <w:t>any other offence in relation to the falsity of the information, document or answer.</w:t>
      </w:r>
    </w:p>
    <w:p w14:paraId="5AEEAC40" w14:textId="3DE32532" w:rsidR="00FC6A24" w:rsidRDefault="00FC6A24">
      <w:pPr>
        <w:pStyle w:val="aNote"/>
        <w:keepNext/>
      </w:pPr>
      <w:r>
        <w:rPr>
          <w:rStyle w:val="charItals"/>
        </w:rPr>
        <w:t>Note 1</w:t>
      </w:r>
      <w:r>
        <w:rPr>
          <w:rStyle w:val="charItals"/>
        </w:rPr>
        <w:tab/>
      </w:r>
      <w:r>
        <w:rPr>
          <w:snapToGrid w:val="0"/>
        </w:rPr>
        <w:t xml:space="preserve">A reference to an offence against a Territory law includes a reference to a related ancillary offence, eg attempt (see </w:t>
      </w:r>
      <w:hyperlink r:id="rId146" w:tooltip="A2001-14" w:history="1">
        <w:r w:rsidR="00255624" w:rsidRPr="00255624">
          <w:rPr>
            <w:rStyle w:val="charCitHyperlinkAbbrev"/>
          </w:rPr>
          <w:t>Legislation Act</w:t>
        </w:r>
      </w:hyperlink>
      <w:r>
        <w:rPr>
          <w:snapToGrid w:val="0"/>
        </w:rPr>
        <w:t>, s 189).</w:t>
      </w:r>
    </w:p>
    <w:p w14:paraId="11530080" w14:textId="5BD0CC89" w:rsidR="00FC6A24" w:rsidRDefault="00FC6A24">
      <w:pPr>
        <w:pStyle w:val="aNote"/>
      </w:pPr>
      <w:r>
        <w:rPr>
          <w:rStyle w:val="charItals"/>
        </w:rPr>
        <w:t>Note 2</w:t>
      </w:r>
      <w:r>
        <w:rPr>
          <w:rStyle w:val="charItals"/>
        </w:rPr>
        <w:tab/>
      </w:r>
      <w:r>
        <w:t xml:space="preserve">The </w:t>
      </w:r>
      <w:hyperlink r:id="rId147" w:tooltip="A2001-14" w:history="1">
        <w:r w:rsidR="00255624" w:rsidRPr="00255624">
          <w:rPr>
            <w:rStyle w:val="charCitHyperlinkAbbrev"/>
          </w:rPr>
          <w:t>Legislation Act</w:t>
        </w:r>
      </w:hyperlink>
      <w:r>
        <w:t>, s 171 deals with the application of client legal privilege.</w:t>
      </w:r>
    </w:p>
    <w:p w14:paraId="3846DB88" w14:textId="77777777" w:rsidR="00FC6A24" w:rsidRDefault="00FC6A24">
      <w:pPr>
        <w:pStyle w:val="PageBreak"/>
      </w:pPr>
      <w:r>
        <w:br w:type="page"/>
      </w:r>
    </w:p>
    <w:p w14:paraId="1160D09E" w14:textId="77777777" w:rsidR="00E920E4" w:rsidRPr="00CF72CD" w:rsidRDefault="00E920E4" w:rsidP="00E920E4">
      <w:pPr>
        <w:pStyle w:val="AH2Part"/>
      </w:pPr>
      <w:bookmarkStart w:id="220" w:name="_Toc74912641"/>
      <w:r w:rsidRPr="00CF72CD">
        <w:rPr>
          <w:rStyle w:val="CharPartNo"/>
        </w:rPr>
        <w:lastRenderedPageBreak/>
        <w:t>Part 11</w:t>
      </w:r>
      <w:r>
        <w:tab/>
      </w:r>
      <w:r w:rsidRPr="00CF72CD">
        <w:rPr>
          <w:rStyle w:val="CharPartText"/>
        </w:rPr>
        <w:t>Certain causes of action against customer</w:t>
      </w:r>
      <w:bookmarkEnd w:id="220"/>
    </w:p>
    <w:p w14:paraId="4A2FF991" w14:textId="77777777" w:rsidR="00635D9A" w:rsidRDefault="00635D9A">
      <w:pPr>
        <w:pStyle w:val="Placeholder"/>
      </w:pPr>
      <w:r>
        <w:rPr>
          <w:rStyle w:val="CharDivNo"/>
        </w:rPr>
        <w:t xml:space="preserve">  </w:t>
      </w:r>
      <w:r>
        <w:rPr>
          <w:rStyle w:val="CharDivText"/>
        </w:rPr>
        <w:t xml:space="preserve">  </w:t>
      </w:r>
    </w:p>
    <w:p w14:paraId="2D86040C" w14:textId="77777777" w:rsidR="00FC425C" w:rsidRPr="005B1051" w:rsidRDefault="00FC425C" w:rsidP="00FC425C">
      <w:pPr>
        <w:pStyle w:val="aNote"/>
      </w:pPr>
      <w:r w:rsidRPr="00255624">
        <w:rPr>
          <w:rStyle w:val="charItals"/>
        </w:rPr>
        <w:t>Note</w:t>
      </w:r>
      <w:r w:rsidRPr="00255624">
        <w:rPr>
          <w:rStyle w:val="charItals"/>
        </w:rPr>
        <w:tab/>
      </w:r>
      <w:r w:rsidRPr="005B1051">
        <w:t>This part applies to NERL retailers (see s 75B).</w:t>
      </w:r>
    </w:p>
    <w:p w14:paraId="09560812" w14:textId="77777777" w:rsidR="00E920E4" w:rsidRDefault="00E920E4" w:rsidP="00E920E4">
      <w:pPr>
        <w:pStyle w:val="AH5Sec"/>
      </w:pPr>
      <w:bookmarkStart w:id="221" w:name="_Toc74912642"/>
      <w:r w:rsidRPr="00CF72CD">
        <w:rPr>
          <w:rStyle w:val="CharSectNo"/>
        </w:rPr>
        <w:t>167</w:t>
      </w:r>
      <w:r>
        <w:tab/>
        <w:t xml:space="preserve">Proceedings in </w:t>
      </w:r>
      <w:smartTag w:uri="urn:schemas-microsoft-com:office:smarttags" w:element="Street">
        <w:smartTag w:uri="urn:schemas-microsoft-com:office:smarttags" w:element="address">
          <w:r>
            <w:t>Magistrates Court</w:t>
          </w:r>
        </w:smartTag>
      </w:smartTag>
      <w:r>
        <w:t>—amounts over $10 000</w:t>
      </w:r>
      <w:bookmarkEnd w:id="221"/>
    </w:p>
    <w:p w14:paraId="4480477F" w14:textId="77777777" w:rsidR="00E920E4" w:rsidRDefault="00E920E4" w:rsidP="00E920E4">
      <w:pPr>
        <w:pStyle w:val="Amain"/>
      </w:pPr>
      <w:r>
        <w:tab/>
        <w:t>(1)</w:t>
      </w:r>
      <w:r>
        <w:tab/>
        <w:t>This section applies to a proceeding in relation to—</w:t>
      </w:r>
    </w:p>
    <w:p w14:paraId="0843AC61" w14:textId="77777777" w:rsidR="00E920E4" w:rsidRDefault="00E920E4" w:rsidP="00E920E4">
      <w:pPr>
        <w:pStyle w:val="Apara"/>
      </w:pPr>
      <w:r>
        <w:tab/>
        <w:t>(a)</w:t>
      </w:r>
      <w:r>
        <w:tab/>
        <w:t>the recovery of a customer debt that is more than $10 000; or</w:t>
      </w:r>
    </w:p>
    <w:p w14:paraId="2738C587" w14:textId="77777777" w:rsidR="00E920E4" w:rsidRDefault="00E920E4" w:rsidP="00E920E4">
      <w:pPr>
        <w:pStyle w:val="Apara"/>
      </w:pPr>
      <w:r>
        <w:tab/>
        <w:t>(b)</w:t>
      </w:r>
      <w:r>
        <w:tab/>
        <w:t>any other cause of action against a customer for more than $10 000 in relation to which an application to ACAT may be made under part 12 (Complaints to ACAT about utilities).</w:t>
      </w:r>
    </w:p>
    <w:p w14:paraId="47FEA00A" w14:textId="77777777" w:rsidR="00E920E4" w:rsidRDefault="00E920E4" w:rsidP="00E920E4">
      <w:pPr>
        <w:pStyle w:val="Amain"/>
      </w:pPr>
      <w:r>
        <w:tab/>
        <w:t>(2)</w:t>
      </w:r>
      <w:r>
        <w:tab/>
        <w:t>A utility may not begin a proceeding to which this section applies against the customer in the Magistrates Court unless the utility has given the customer written notice of its intention to do so.</w:t>
      </w:r>
    </w:p>
    <w:p w14:paraId="0E4E6ADD" w14:textId="77777777" w:rsidR="00E920E4" w:rsidRDefault="00E920E4" w:rsidP="00E920E4">
      <w:pPr>
        <w:pStyle w:val="Amain"/>
      </w:pPr>
      <w:r>
        <w:tab/>
        <w:t>(3)</w:t>
      </w:r>
      <w:r>
        <w:tab/>
        <w:t>The notice—</w:t>
      </w:r>
    </w:p>
    <w:p w14:paraId="716661D8" w14:textId="77777777" w:rsidR="00E920E4" w:rsidRDefault="00E920E4" w:rsidP="00E920E4">
      <w:pPr>
        <w:pStyle w:val="Apara"/>
      </w:pPr>
      <w:r>
        <w:tab/>
        <w:t>(a)</w:t>
      </w:r>
      <w:r>
        <w:tab/>
        <w:t>must be given at least 7 days before the day the proceeding is begun; and</w:t>
      </w:r>
    </w:p>
    <w:p w14:paraId="7FC49932" w14:textId="77777777" w:rsidR="00E920E4" w:rsidRDefault="00E920E4" w:rsidP="00E920E4">
      <w:pPr>
        <w:pStyle w:val="Apara"/>
      </w:pPr>
      <w:r>
        <w:tab/>
        <w:t>(b)</w:t>
      </w:r>
      <w:r>
        <w:tab/>
        <w:t>must include a statement about—</w:t>
      </w:r>
    </w:p>
    <w:p w14:paraId="34360B93" w14:textId="77777777" w:rsidR="00E920E4" w:rsidRDefault="00E920E4" w:rsidP="00E920E4">
      <w:pPr>
        <w:pStyle w:val="Asubpara"/>
      </w:pPr>
      <w:r>
        <w:tab/>
        <w:t>(i)</w:t>
      </w:r>
      <w:r>
        <w:tab/>
        <w:t>the customer’s rights to make an application in relation to a complaint to the ACAT under part 12; and</w:t>
      </w:r>
    </w:p>
    <w:p w14:paraId="1866DC59" w14:textId="5F3618D0" w:rsidR="00E920E4" w:rsidRDefault="00E920E4" w:rsidP="00E920E4">
      <w:pPr>
        <w:pStyle w:val="Asubpara"/>
      </w:pPr>
      <w:r>
        <w:tab/>
        <w:t>(ii)</w:t>
      </w:r>
      <w:r>
        <w:tab/>
        <w:t xml:space="preserve">the effect of the </w:t>
      </w:r>
      <w:hyperlink r:id="rId148" w:tooltip="A1930-21" w:history="1">
        <w:r w:rsidR="00255624" w:rsidRPr="00255624">
          <w:rPr>
            <w:rStyle w:val="charCitHyperlinkItal"/>
          </w:rPr>
          <w:t>Magistrates Court Act 1930</w:t>
        </w:r>
      </w:hyperlink>
      <w:r>
        <w:t>, section 266 (Complaints under Utilities Act, pt 12).</w:t>
      </w:r>
    </w:p>
    <w:p w14:paraId="3D2002EC" w14:textId="77777777" w:rsidR="00E920E4" w:rsidRDefault="00E920E4" w:rsidP="00E920E4">
      <w:pPr>
        <w:pStyle w:val="Amain"/>
      </w:pPr>
      <w:r>
        <w:tab/>
        <w:t>(4)</w:t>
      </w:r>
      <w:r>
        <w:tab/>
        <w:t>In this section:</w:t>
      </w:r>
    </w:p>
    <w:p w14:paraId="101CE13E" w14:textId="77777777" w:rsidR="00E920E4" w:rsidRDefault="00E920E4" w:rsidP="00E920E4">
      <w:pPr>
        <w:pStyle w:val="aDef"/>
      </w:pPr>
      <w:r w:rsidRPr="00255624">
        <w:rPr>
          <w:rStyle w:val="charBoldItals"/>
        </w:rPr>
        <w:t>customer debt</w:t>
      </w:r>
      <w:r>
        <w:t>—see section 169.</w:t>
      </w:r>
    </w:p>
    <w:p w14:paraId="3EF9C245" w14:textId="77777777" w:rsidR="00E920E4" w:rsidRDefault="00E920E4" w:rsidP="00E920E4">
      <w:pPr>
        <w:pStyle w:val="AH5Sec"/>
      </w:pPr>
      <w:bookmarkStart w:id="222" w:name="_Toc74912643"/>
      <w:r w:rsidRPr="00CF72CD">
        <w:rPr>
          <w:rStyle w:val="CharSectNo"/>
        </w:rPr>
        <w:lastRenderedPageBreak/>
        <w:t>168</w:t>
      </w:r>
      <w:r>
        <w:tab/>
        <w:t>Civil dispute applications to ACAT</w:t>
      </w:r>
      <w:bookmarkEnd w:id="222"/>
    </w:p>
    <w:p w14:paraId="0E9E9421" w14:textId="77777777" w:rsidR="00E920E4" w:rsidRDefault="00E920E4" w:rsidP="009968EA">
      <w:pPr>
        <w:pStyle w:val="Amain"/>
        <w:keepNext/>
      </w:pPr>
      <w:r>
        <w:tab/>
        <w:t>(1)</w:t>
      </w:r>
      <w:r>
        <w:tab/>
        <w:t>This section applies in relation to—</w:t>
      </w:r>
    </w:p>
    <w:p w14:paraId="74A57F44" w14:textId="77777777" w:rsidR="00E920E4" w:rsidRDefault="00E920E4" w:rsidP="009968EA">
      <w:pPr>
        <w:pStyle w:val="Apara"/>
        <w:keepNext/>
      </w:pPr>
      <w:r>
        <w:tab/>
        <w:t>(a)</w:t>
      </w:r>
      <w:r>
        <w:tab/>
        <w:t>the recovery of a customer debt; or</w:t>
      </w:r>
    </w:p>
    <w:p w14:paraId="0C104646" w14:textId="77777777" w:rsidR="00E920E4" w:rsidRDefault="00E920E4" w:rsidP="00E920E4">
      <w:pPr>
        <w:pStyle w:val="Apara"/>
      </w:pPr>
      <w:r>
        <w:tab/>
        <w:t>(b)</w:t>
      </w:r>
      <w:r>
        <w:tab/>
        <w:t>any other cause of action against a customer in relation to which an application to ACAT may be made under part 12 (Complaints to ACAT about utilities).</w:t>
      </w:r>
    </w:p>
    <w:p w14:paraId="67649490" w14:textId="1DCF15A9" w:rsidR="00E920E4" w:rsidRDefault="00E920E4" w:rsidP="00E920E4">
      <w:pPr>
        <w:pStyle w:val="Amain"/>
      </w:pPr>
      <w:r>
        <w:tab/>
        <w:t>(2)</w:t>
      </w:r>
      <w:r>
        <w:tab/>
        <w:t xml:space="preserve">A utility may not make an application to the ACAT under the </w:t>
      </w:r>
      <w:hyperlink r:id="rId149" w:tooltip="A2008-35" w:history="1">
        <w:r w:rsidR="00255624" w:rsidRPr="00255624">
          <w:rPr>
            <w:rStyle w:val="charCitHyperlinkItal"/>
          </w:rPr>
          <w:t>ACT Civil and Administrative Tribunal Act 2008</w:t>
        </w:r>
      </w:hyperlink>
      <w:r>
        <w:t>, part 4 (Civil disputes) in relation to the debt or cause of action unless the utility has given the customer written notice of its intention to do so.</w:t>
      </w:r>
    </w:p>
    <w:p w14:paraId="18A44DCE" w14:textId="77777777" w:rsidR="00E920E4" w:rsidRDefault="00E920E4" w:rsidP="00E920E4">
      <w:pPr>
        <w:pStyle w:val="Amain"/>
      </w:pPr>
      <w:r>
        <w:tab/>
        <w:t>(3)</w:t>
      </w:r>
      <w:r>
        <w:tab/>
        <w:t>The notice—</w:t>
      </w:r>
    </w:p>
    <w:p w14:paraId="7249841E" w14:textId="77777777" w:rsidR="00E920E4" w:rsidRDefault="00E920E4" w:rsidP="00E920E4">
      <w:pPr>
        <w:pStyle w:val="Apara"/>
      </w:pPr>
      <w:r>
        <w:tab/>
        <w:t>(a)</w:t>
      </w:r>
      <w:r>
        <w:tab/>
        <w:t>must be given at least 7 days before the day the application is made; and</w:t>
      </w:r>
    </w:p>
    <w:p w14:paraId="095E5A27" w14:textId="77777777" w:rsidR="00E920E4" w:rsidRDefault="00E920E4" w:rsidP="00E920E4">
      <w:pPr>
        <w:pStyle w:val="Apara"/>
      </w:pPr>
      <w:r>
        <w:tab/>
        <w:t>(b)</w:t>
      </w:r>
      <w:r>
        <w:tab/>
        <w:t>must include a statement about the customer’s rights to make an application in relation to a complaint to the ACAT under part 12.</w:t>
      </w:r>
    </w:p>
    <w:p w14:paraId="03B54956" w14:textId="77777777" w:rsidR="00E920E4" w:rsidRDefault="00E920E4" w:rsidP="00E920E4">
      <w:pPr>
        <w:pStyle w:val="Amain"/>
      </w:pPr>
      <w:r>
        <w:tab/>
        <w:t>(4)</w:t>
      </w:r>
      <w:r>
        <w:tab/>
        <w:t>In this section:</w:t>
      </w:r>
    </w:p>
    <w:p w14:paraId="5CCB2070" w14:textId="77777777" w:rsidR="00E920E4" w:rsidRDefault="00E920E4" w:rsidP="00E920E4">
      <w:pPr>
        <w:pStyle w:val="aDef"/>
      </w:pPr>
      <w:r w:rsidRPr="00255624">
        <w:rPr>
          <w:rStyle w:val="charBoldItals"/>
        </w:rPr>
        <w:t>customer debt</w:t>
      </w:r>
      <w:r>
        <w:t>—see section 169.</w:t>
      </w:r>
    </w:p>
    <w:p w14:paraId="77A84B5D" w14:textId="77777777" w:rsidR="00E920E4" w:rsidRDefault="00E920E4" w:rsidP="00E920E4">
      <w:pPr>
        <w:pStyle w:val="PageBreak"/>
      </w:pPr>
      <w:r>
        <w:br w:type="page"/>
      </w:r>
    </w:p>
    <w:p w14:paraId="0E603775" w14:textId="77777777" w:rsidR="00E920E4" w:rsidRPr="00CF72CD" w:rsidRDefault="00E920E4" w:rsidP="00E920E4">
      <w:pPr>
        <w:pStyle w:val="AH2Part"/>
      </w:pPr>
      <w:bookmarkStart w:id="223" w:name="_Toc74912644"/>
      <w:r w:rsidRPr="00CF72CD">
        <w:rPr>
          <w:rStyle w:val="CharPartNo"/>
        </w:rPr>
        <w:lastRenderedPageBreak/>
        <w:t>Part 12</w:t>
      </w:r>
      <w:r>
        <w:tab/>
      </w:r>
      <w:r w:rsidRPr="00CF72CD">
        <w:rPr>
          <w:rStyle w:val="CharPartText"/>
        </w:rPr>
        <w:t>Complaints to ACAT about utilities</w:t>
      </w:r>
      <w:bookmarkEnd w:id="223"/>
    </w:p>
    <w:p w14:paraId="1C3C42F8" w14:textId="77777777" w:rsidR="00E920E4" w:rsidRPr="00CF72CD" w:rsidRDefault="00E920E4" w:rsidP="00E920E4">
      <w:pPr>
        <w:pStyle w:val="AH3Div"/>
      </w:pPr>
      <w:bookmarkStart w:id="224" w:name="_Toc74912645"/>
      <w:r w:rsidRPr="00CF72CD">
        <w:rPr>
          <w:rStyle w:val="CharDivNo"/>
        </w:rPr>
        <w:t>Division 12.1</w:t>
      </w:r>
      <w:r>
        <w:tab/>
      </w:r>
      <w:r w:rsidRPr="00CF72CD">
        <w:rPr>
          <w:rStyle w:val="CharDivText"/>
        </w:rPr>
        <w:t>Preliminary</w:t>
      </w:r>
      <w:bookmarkEnd w:id="224"/>
    </w:p>
    <w:p w14:paraId="4EE1F82A" w14:textId="77777777" w:rsidR="00E920E4" w:rsidRDefault="00E920E4" w:rsidP="00E920E4">
      <w:pPr>
        <w:pStyle w:val="AH5Sec"/>
      </w:pPr>
      <w:bookmarkStart w:id="225" w:name="_Toc74912646"/>
      <w:r w:rsidRPr="00CF72CD">
        <w:rPr>
          <w:rStyle w:val="CharSectNo"/>
        </w:rPr>
        <w:t>169</w:t>
      </w:r>
      <w:r>
        <w:tab/>
        <w:t>Definitions—pt 12</w:t>
      </w:r>
      <w:bookmarkEnd w:id="225"/>
    </w:p>
    <w:p w14:paraId="4DFA3574" w14:textId="77777777" w:rsidR="00E920E4" w:rsidRDefault="00E920E4" w:rsidP="00E920E4">
      <w:pPr>
        <w:pStyle w:val="Amainreturn"/>
        <w:keepNext/>
      </w:pPr>
      <w:r>
        <w:t>In this part:</w:t>
      </w:r>
    </w:p>
    <w:p w14:paraId="12E186F3" w14:textId="77777777" w:rsidR="00E920E4" w:rsidRDefault="00E920E4" w:rsidP="00E920E4">
      <w:pPr>
        <w:pStyle w:val="aDef"/>
      </w:pPr>
      <w:r w:rsidRPr="00255624">
        <w:rPr>
          <w:rStyle w:val="charBoldItals"/>
        </w:rPr>
        <w:t>complainant</w:t>
      </w:r>
      <w:r>
        <w:t>—see section 172.</w:t>
      </w:r>
    </w:p>
    <w:p w14:paraId="7102C9A7" w14:textId="77777777" w:rsidR="00E920E4" w:rsidRDefault="00E920E4" w:rsidP="00E920E4">
      <w:pPr>
        <w:pStyle w:val="aDef"/>
      </w:pPr>
      <w:r w:rsidRPr="00255624">
        <w:rPr>
          <w:rStyle w:val="charBoldItals"/>
        </w:rPr>
        <w:t>complaint</w:t>
      </w:r>
      <w:r>
        <w:t>—see section 172.</w:t>
      </w:r>
    </w:p>
    <w:p w14:paraId="12FF0069" w14:textId="77777777" w:rsidR="00E920E4" w:rsidRDefault="00E920E4" w:rsidP="00E920E4">
      <w:pPr>
        <w:pStyle w:val="aDef"/>
      </w:pPr>
      <w:r w:rsidRPr="00255624">
        <w:rPr>
          <w:rStyle w:val="charBoldItals"/>
        </w:rPr>
        <w:t xml:space="preserve">customer debt </w:t>
      </w:r>
      <w:r>
        <w:t>means an amount payable by a customer to a utility in relation to the provision of a utility service to premises for the customer.</w:t>
      </w:r>
    </w:p>
    <w:p w14:paraId="5BBF6F9E" w14:textId="77777777" w:rsidR="00E920E4" w:rsidRDefault="00E920E4" w:rsidP="00E920E4">
      <w:pPr>
        <w:pStyle w:val="aDef"/>
      </w:pPr>
      <w:r w:rsidRPr="00255624">
        <w:rPr>
          <w:rStyle w:val="charBoldItals"/>
        </w:rPr>
        <w:t xml:space="preserve">registrar </w:t>
      </w:r>
      <w:r>
        <w:t>means the registrar of the ACAT.</w:t>
      </w:r>
    </w:p>
    <w:p w14:paraId="5A29F86F" w14:textId="77777777" w:rsidR="00E920E4" w:rsidRDefault="00E920E4" w:rsidP="00E920E4">
      <w:pPr>
        <w:pStyle w:val="aDef"/>
      </w:pPr>
      <w:r w:rsidRPr="00255624">
        <w:rPr>
          <w:rStyle w:val="charBoldItals"/>
        </w:rPr>
        <w:t>respondent</w:t>
      </w:r>
      <w:r>
        <w:t>, in relation to a complaint, means the utility the subject of the complaint.</w:t>
      </w:r>
    </w:p>
    <w:p w14:paraId="172C93B7" w14:textId="77777777" w:rsidR="00E920E4" w:rsidRDefault="00E920E4" w:rsidP="00E920E4">
      <w:pPr>
        <w:pStyle w:val="aDef"/>
      </w:pPr>
      <w:r w:rsidRPr="00255624">
        <w:rPr>
          <w:rStyle w:val="charBoldItals"/>
        </w:rPr>
        <w:t>utility</w:t>
      </w:r>
      <w:r>
        <w:t>, in relation to an act or omission, includes a person who was licensed at the time of the act or omission.</w:t>
      </w:r>
    </w:p>
    <w:p w14:paraId="242BA1B5" w14:textId="77777777" w:rsidR="00E920E4" w:rsidRDefault="00E920E4" w:rsidP="00E920E4">
      <w:pPr>
        <w:pStyle w:val="aDef"/>
      </w:pPr>
      <w:r w:rsidRPr="00255624">
        <w:rPr>
          <w:rStyle w:val="charBoldItals"/>
        </w:rPr>
        <w:t>withdrawal</w:t>
      </w:r>
      <w:r>
        <w:t>, of a utility service, includes the reduction or termination of the service, whether by disconnection from a network or otherwise.</w:t>
      </w:r>
    </w:p>
    <w:p w14:paraId="38E76882" w14:textId="77777777" w:rsidR="00E920E4" w:rsidRDefault="00E920E4" w:rsidP="00E920E4">
      <w:pPr>
        <w:pStyle w:val="AH5Sec"/>
      </w:pPr>
      <w:bookmarkStart w:id="226" w:name="_Toc74912647"/>
      <w:r w:rsidRPr="00CF72CD">
        <w:rPr>
          <w:rStyle w:val="CharSectNo"/>
        </w:rPr>
        <w:t>170</w:t>
      </w:r>
      <w:r>
        <w:tab/>
        <w:t>Application—pt 12</w:t>
      </w:r>
      <w:bookmarkEnd w:id="226"/>
    </w:p>
    <w:p w14:paraId="20A10F35" w14:textId="77777777" w:rsidR="00E920E4" w:rsidRDefault="00E920E4" w:rsidP="00E920E4">
      <w:pPr>
        <w:pStyle w:val="Amainreturn"/>
      </w:pPr>
      <w:r>
        <w:t>This part does not apply to a complaint by a utility.</w:t>
      </w:r>
    </w:p>
    <w:p w14:paraId="5DD11EC5" w14:textId="77777777" w:rsidR="00B63921" w:rsidRPr="005B1051" w:rsidRDefault="00B63921" w:rsidP="00B63921">
      <w:pPr>
        <w:pStyle w:val="aNote"/>
      </w:pPr>
      <w:r w:rsidRPr="00255624">
        <w:rPr>
          <w:rStyle w:val="charItals"/>
        </w:rPr>
        <w:t>Note</w:t>
      </w:r>
      <w:r w:rsidRPr="00255624">
        <w:rPr>
          <w:rStyle w:val="charItals"/>
        </w:rPr>
        <w:tab/>
      </w:r>
      <w:r w:rsidRPr="005B1051">
        <w:t>This part applies to NERL retailers and NERL exempt sellers (see s 75B and s 75C).</w:t>
      </w:r>
    </w:p>
    <w:p w14:paraId="3A966673" w14:textId="77777777" w:rsidR="00E920E4" w:rsidRDefault="00E920E4" w:rsidP="00E920E4">
      <w:pPr>
        <w:pStyle w:val="AH5Sec"/>
      </w:pPr>
      <w:bookmarkStart w:id="227" w:name="_Toc74912648"/>
      <w:r w:rsidRPr="00CF72CD">
        <w:rPr>
          <w:rStyle w:val="CharSectNo"/>
        </w:rPr>
        <w:lastRenderedPageBreak/>
        <w:t>171</w:t>
      </w:r>
      <w:r>
        <w:tab/>
        <w:t>Principles—pt 12</w:t>
      </w:r>
      <w:bookmarkEnd w:id="227"/>
    </w:p>
    <w:p w14:paraId="36E51F6C" w14:textId="77777777" w:rsidR="00E920E4" w:rsidRDefault="00E920E4" w:rsidP="00E920E4">
      <w:pPr>
        <w:pStyle w:val="Amainreturn"/>
        <w:keepNext/>
      </w:pPr>
      <w:r>
        <w:t>In exercising its functions under this part, the ACAT must consider the following principles:</w:t>
      </w:r>
    </w:p>
    <w:p w14:paraId="0EF33D51" w14:textId="77777777" w:rsidR="00E920E4" w:rsidRDefault="00E920E4" w:rsidP="00E920E4">
      <w:pPr>
        <w:pStyle w:val="Apara"/>
      </w:pPr>
      <w:r>
        <w:tab/>
        <w:t>(a)</w:t>
      </w:r>
      <w:r>
        <w:tab/>
        <w:t>that utility services should continue to be provided to complainants suffering financial hardship;</w:t>
      </w:r>
    </w:p>
    <w:p w14:paraId="2484000E" w14:textId="77777777" w:rsidR="00E920E4" w:rsidRDefault="00E920E4" w:rsidP="00E920E4">
      <w:pPr>
        <w:pStyle w:val="Apara"/>
      </w:pPr>
      <w:r>
        <w:tab/>
        <w:t>(b)</w:t>
      </w:r>
      <w:r>
        <w:tab/>
        <w:t>that the rights of complainants under the Act should be protected.</w:t>
      </w:r>
    </w:p>
    <w:p w14:paraId="7702D254" w14:textId="77777777" w:rsidR="00E920E4" w:rsidRPr="00CF72CD" w:rsidRDefault="00E920E4" w:rsidP="00E920E4">
      <w:pPr>
        <w:pStyle w:val="AH3Div"/>
      </w:pPr>
      <w:bookmarkStart w:id="228" w:name="_Toc74912649"/>
      <w:r w:rsidRPr="00CF72CD">
        <w:rPr>
          <w:rStyle w:val="CharDivNo"/>
        </w:rPr>
        <w:t>Division 12.2</w:t>
      </w:r>
      <w:r>
        <w:tab/>
      </w:r>
      <w:r w:rsidRPr="00CF72CD">
        <w:rPr>
          <w:rStyle w:val="CharDivText"/>
        </w:rPr>
        <w:t>Applications to ACAT</w:t>
      </w:r>
      <w:bookmarkEnd w:id="228"/>
    </w:p>
    <w:p w14:paraId="424BD807" w14:textId="77777777" w:rsidR="00E920E4" w:rsidRDefault="00E920E4" w:rsidP="00E920E4">
      <w:pPr>
        <w:pStyle w:val="AH5Sec"/>
      </w:pPr>
      <w:bookmarkStart w:id="229" w:name="_Toc74912650"/>
      <w:r w:rsidRPr="00CF72CD">
        <w:rPr>
          <w:rStyle w:val="CharSectNo"/>
        </w:rPr>
        <w:t>172</w:t>
      </w:r>
      <w:r>
        <w:tab/>
        <w:t>ACAT applications</w:t>
      </w:r>
      <w:bookmarkEnd w:id="229"/>
    </w:p>
    <w:p w14:paraId="72AB5397" w14:textId="77777777" w:rsidR="00E920E4" w:rsidRDefault="00E920E4" w:rsidP="00E920E4">
      <w:pPr>
        <w:pStyle w:val="Amainreturn"/>
        <w:keepNext/>
      </w:pPr>
      <w:r>
        <w:t xml:space="preserve">A person (the </w:t>
      </w:r>
      <w:r w:rsidRPr="00255624">
        <w:rPr>
          <w:rStyle w:val="charBoldItals"/>
        </w:rPr>
        <w:t>complainant</w:t>
      </w:r>
      <w:r>
        <w:t xml:space="preserve">) mentioned in table 172, column 2 may apply to the ACAT in relation to a matter (the </w:t>
      </w:r>
      <w:r w:rsidRPr="00255624">
        <w:rPr>
          <w:rStyle w:val="charBoldItals"/>
        </w:rPr>
        <w:t>complaint</w:t>
      </w:r>
      <w:r>
        <w:t>) mentioned in column 3 in relation to the complainant.</w:t>
      </w:r>
    </w:p>
    <w:p w14:paraId="31B2B9E6" w14:textId="77777777" w:rsidR="00E920E4" w:rsidRDefault="00E920E4" w:rsidP="00E920E4">
      <w:pPr>
        <w:pStyle w:val="TableHd"/>
        <w:ind w:left="1309" w:hanging="1309"/>
      </w:pPr>
      <w:r>
        <w:t>Table 172</w:t>
      </w:r>
      <w:r>
        <w:tab/>
        <w:t>ACAT applications</w:t>
      </w:r>
    </w:p>
    <w:p w14:paraId="309271B7" w14:textId="77777777" w:rsidR="00B63921" w:rsidRPr="005B1051" w:rsidRDefault="00B63921" w:rsidP="00B63921"/>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920E4" w14:paraId="25E14577" w14:textId="77777777" w:rsidTr="00AC2354">
        <w:trPr>
          <w:cantSplit/>
          <w:tblHeader/>
        </w:trPr>
        <w:tc>
          <w:tcPr>
            <w:tcW w:w="1200" w:type="dxa"/>
            <w:tcBorders>
              <w:bottom w:val="single" w:sz="4" w:space="0" w:color="auto"/>
            </w:tcBorders>
          </w:tcPr>
          <w:p w14:paraId="7D21460E" w14:textId="77777777" w:rsidR="00E920E4" w:rsidRDefault="00E920E4" w:rsidP="00E920E4">
            <w:pPr>
              <w:pStyle w:val="TableColHd"/>
            </w:pPr>
            <w:r>
              <w:t>column 1</w:t>
            </w:r>
          </w:p>
          <w:p w14:paraId="0089795B" w14:textId="77777777" w:rsidR="00E920E4" w:rsidRDefault="00E920E4" w:rsidP="00E920E4">
            <w:pPr>
              <w:pStyle w:val="TableColHd"/>
            </w:pPr>
            <w:r>
              <w:t>item</w:t>
            </w:r>
          </w:p>
        </w:tc>
        <w:tc>
          <w:tcPr>
            <w:tcW w:w="2107" w:type="dxa"/>
            <w:tcBorders>
              <w:bottom w:val="single" w:sz="4" w:space="0" w:color="auto"/>
            </w:tcBorders>
          </w:tcPr>
          <w:p w14:paraId="35014BAF" w14:textId="77777777" w:rsidR="00E920E4" w:rsidRDefault="00E920E4" w:rsidP="00E920E4">
            <w:pPr>
              <w:pStyle w:val="TableColHd"/>
            </w:pPr>
            <w:r>
              <w:t>column 2</w:t>
            </w:r>
          </w:p>
          <w:p w14:paraId="0DC15830" w14:textId="77777777" w:rsidR="00E920E4" w:rsidRDefault="00E920E4" w:rsidP="00E920E4">
            <w:pPr>
              <w:pStyle w:val="TableColHd"/>
            </w:pPr>
            <w:r>
              <w:t xml:space="preserve">complainant </w:t>
            </w:r>
          </w:p>
        </w:tc>
        <w:tc>
          <w:tcPr>
            <w:tcW w:w="4641" w:type="dxa"/>
            <w:tcBorders>
              <w:bottom w:val="single" w:sz="4" w:space="0" w:color="auto"/>
            </w:tcBorders>
          </w:tcPr>
          <w:p w14:paraId="4D60DFB9" w14:textId="77777777" w:rsidR="00E920E4" w:rsidRDefault="00E920E4" w:rsidP="00E920E4">
            <w:pPr>
              <w:pStyle w:val="TableColHd"/>
            </w:pPr>
            <w:r>
              <w:t>column 3</w:t>
            </w:r>
          </w:p>
          <w:p w14:paraId="187399D5" w14:textId="77777777" w:rsidR="00E920E4" w:rsidRDefault="00E920E4" w:rsidP="00E920E4">
            <w:pPr>
              <w:pStyle w:val="TableColHd"/>
            </w:pPr>
            <w:r>
              <w:t>complaint</w:t>
            </w:r>
          </w:p>
        </w:tc>
      </w:tr>
      <w:tr w:rsidR="00E920E4" w14:paraId="2F927535" w14:textId="77777777" w:rsidTr="00AC2354">
        <w:trPr>
          <w:cantSplit/>
        </w:trPr>
        <w:tc>
          <w:tcPr>
            <w:tcW w:w="1200" w:type="dxa"/>
            <w:tcBorders>
              <w:top w:val="single" w:sz="4" w:space="0" w:color="auto"/>
            </w:tcBorders>
          </w:tcPr>
          <w:p w14:paraId="4E32ABD7" w14:textId="77777777" w:rsidR="00E920E4" w:rsidRDefault="00E920E4" w:rsidP="00AC2354">
            <w:pPr>
              <w:pStyle w:val="TableText10"/>
            </w:pPr>
            <w:r>
              <w:t>1</w:t>
            </w:r>
          </w:p>
        </w:tc>
        <w:tc>
          <w:tcPr>
            <w:tcW w:w="2107" w:type="dxa"/>
            <w:tcBorders>
              <w:top w:val="single" w:sz="4" w:space="0" w:color="auto"/>
            </w:tcBorders>
          </w:tcPr>
          <w:p w14:paraId="08F72722" w14:textId="77777777" w:rsidR="00E920E4" w:rsidRDefault="00E920E4" w:rsidP="00AC2354">
            <w:pPr>
              <w:pStyle w:val="TableText10"/>
            </w:pPr>
            <w:r>
              <w:t>consumer affected by contravention</w:t>
            </w:r>
          </w:p>
        </w:tc>
        <w:tc>
          <w:tcPr>
            <w:tcW w:w="4641" w:type="dxa"/>
            <w:tcBorders>
              <w:top w:val="single" w:sz="4" w:space="0" w:color="auto"/>
            </w:tcBorders>
          </w:tcPr>
          <w:p w14:paraId="0CA4F688" w14:textId="0B29661B" w:rsidR="00E920E4" w:rsidRDefault="00B63921" w:rsidP="00AC2354">
            <w:pPr>
              <w:pStyle w:val="TableText10"/>
            </w:pPr>
            <w:r w:rsidRPr="005B1051">
              <w:t xml:space="preserve">contravention of customer contract, or customer retail contract or customer connection contract made under the </w:t>
            </w:r>
            <w:r w:rsidR="00A16D11" w:rsidRPr="0059086A">
              <w:rPr>
                <w:i/>
                <w:iCs/>
              </w:rPr>
              <w:t>National Energy Retail Law (ACT)</w:t>
            </w:r>
            <w:r w:rsidRPr="005B1051">
              <w:t>, by a utility</w:t>
            </w:r>
          </w:p>
        </w:tc>
      </w:tr>
      <w:tr w:rsidR="00B63921" w:rsidRPr="005B1051" w14:paraId="2DD71BA5" w14:textId="77777777" w:rsidTr="00545190">
        <w:trPr>
          <w:cantSplit/>
        </w:trPr>
        <w:tc>
          <w:tcPr>
            <w:tcW w:w="1200" w:type="dxa"/>
          </w:tcPr>
          <w:p w14:paraId="20A735C4" w14:textId="77777777" w:rsidR="00B63921" w:rsidRPr="005B1051" w:rsidRDefault="00085268" w:rsidP="00545190">
            <w:pPr>
              <w:pStyle w:val="TableText10"/>
            </w:pPr>
            <w:r>
              <w:t>2</w:t>
            </w:r>
          </w:p>
        </w:tc>
        <w:tc>
          <w:tcPr>
            <w:tcW w:w="2107" w:type="dxa"/>
          </w:tcPr>
          <w:p w14:paraId="49C66CEE" w14:textId="77777777" w:rsidR="00B63921" w:rsidRPr="005B1051" w:rsidRDefault="00B63921" w:rsidP="00545190">
            <w:pPr>
              <w:pStyle w:val="TableText10"/>
            </w:pPr>
            <w:r w:rsidRPr="005B1051">
              <w:t>consumer affected by contravention</w:t>
            </w:r>
          </w:p>
        </w:tc>
        <w:tc>
          <w:tcPr>
            <w:tcW w:w="4641" w:type="dxa"/>
          </w:tcPr>
          <w:p w14:paraId="5C4DC04C" w14:textId="77777777" w:rsidR="00B63921" w:rsidRPr="005B1051" w:rsidRDefault="00B63921" w:rsidP="00545190">
            <w:pPr>
              <w:pStyle w:val="TableText10"/>
            </w:pPr>
            <w:r w:rsidRPr="005B1051">
              <w:t xml:space="preserve">contravention of an industry code dealing with utility service standards by a utility </w:t>
            </w:r>
          </w:p>
        </w:tc>
      </w:tr>
      <w:tr w:rsidR="00E920E4" w14:paraId="2BE5885E" w14:textId="77777777" w:rsidTr="00AC2354">
        <w:trPr>
          <w:cantSplit/>
        </w:trPr>
        <w:tc>
          <w:tcPr>
            <w:tcW w:w="1200" w:type="dxa"/>
          </w:tcPr>
          <w:p w14:paraId="304C6255" w14:textId="77777777" w:rsidR="00E920E4" w:rsidRDefault="00085268" w:rsidP="00AC2354">
            <w:pPr>
              <w:pStyle w:val="TableText10"/>
            </w:pPr>
            <w:r>
              <w:t>3</w:t>
            </w:r>
          </w:p>
        </w:tc>
        <w:tc>
          <w:tcPr>
            <w:tcW w:w="2107" w:type="dxa"/>
          </w:tcPr>
          <w:p w14:paraId="7D65251A" w14:textId="77777777" w:rsidR="00E920E4" w:rsidRDefault="00AC2354" w:rsidP="00AC2354">
            <w:pPr>
              <w:pStyle w:val="TableText10"/>
            </w:pPr>
            <w:r>
              <w:t>consumer</w:t>
            </w:r>
          </w:p>
        </w:tc>
        <w:tc>
          <w:tcPr>
            <w:tcW w:w="4641" w:type="dxa"/>
          </w:tcPr>
          <w:p w14:paraId="2C4D4890" w14:textId="77777777" w:rsidR="00E920E4" w:rsidRDefault="00E920E4" w:rsidP="00AC2354">
            <w:pPr>
              <w:pStyle w:val="TableText10"/>
            </w:pPr>
            <w:r>
              <w:t>a utility fails to provide a utility service to consumer or withdraws a utility service from consumer, and failure or withdrawal causes substantial hardship, or is likely to cause substantial hardship, to consumer</w:t>
            </w:r>
          </w:p>
        </w:tc>
      </w:tr>
      <w:tr w:rsidR="00E920E4" w14:paraId="12F2C9A5" w14:textId="77777777" w:rsidTr="00AC2354">
        <w:trPr>
          <w:cantSplit/>
        </w:trPr>
        <w:tc>
          <w:tcPr>
            <w:tcW w:w="1200" w:type="dxa"/>
          </w:tcPr>
          <w:p w14:paraId="1FAD3FA3" w14:textId="77777777" w:rsidR="00E920E4" w:rsidRDefault="00085268" w:rsidP="00AC2354">
            <w:pPr>
              <w:pStyle w:val="TableText10"/>
            </w:pPr>
            <w:r>
              <w:t>4</w:t>
            </w:r>
          </w:p>
        </w:tc>
        <w:tc>
          <w:tcPr>
            <w:tcW w:w="2107" w:type="dxa"/>
          </w:tcPr>
          <w:p w14:paraId="546F209D" w14:textId="77777777" w:rsidR="00E920E4" w:rsidRDefault="00E920E4" w:rsidP="00AC2354">
            <w:pPr>
              <w:pStyle w:val="TableText10"/>
            </w:pPr>
            <w:r>
              <w:t>person affected by contravention</w:t>
            </w:r>
          </w:p>
        </w:tc>
        <w:tc>
          <w:tcPr>
            <w:tcW w:w="4641" w:type="dxa"/>
          </w:tcPr>
          <w:p w14:paraId="4642FD0E" w14:textId="77777777" w:rsidR="00E920E4" w:rsidRDefault="00E920E4" w:rsidP="00AC2354">
            <w:pPr>
              <w:pStyle w:val="TableText10"/>
            </w:pPr>
            <w:r>
              <w:t>contravention of s 51 (Protection of personal information) by a utility</w:t>
            </w:r>
          </w:p>
        </w:tc>
      </w:tr>
      <w:tr w:rsidR="00B25B04" w14:paraId="29E8F027" w14:textId="77777777" w:rsidTr="00AC2354">
        <w:trPr>
          <w:cantSplit/>
        </w:trPr>
        <w:tc>
          <w:tcPr>
            <w:tcW w:w="1200" w:type="dxa"/>
          </w:tcPr>
          <w:p w14:paraId="072E8454" w14:textId="77777777" w:rsidR="00B25B04" w:rsidRPr="00105A0B" w:rsidRDefault="00B25B04" w:rsidP="00B25B04">
            <w:pPr>
              <w:pStyle w:val="TableText10"/>
            </w:pPr>
            <w:r w:rsidRPr="00105A0B">
              <w:t>5</w:t>
            </w:r>
          </w:p>
        </w:tc>
        <w:tc>
          <w:tcPr>
            <w:tcW w:w="2107" w:type="dxa"/>
          </w:tcPr>
          <w:p w14:paraId="1E9745A3" w14:textId="77777777" w:rsidR="00B25B04" w:rsidRPr="00105A0B" w:rsidRDefault="00B25B04" w:rsidP="00B25B04">
            <w:pPr>
              <w:pStyle w:val="TableText10"/>
            </w:pPr>
            <w:r w:rsidRPr="00105A0B">
              <w:t>person affected by contravention</w:t>
            </w:r>
          </w:p>
        </w:tc>
        <w:tc>
          <w:tcPr>
            <w:tcW w:w="4641" w:type="dxa"/>
          </w:tcPr>
          <w:p w14:paraId="2C573DC1" w14:textId="1211E6A7" w:rsidR="00B25B04" w:rsidRPr="00105A0B" w:rsidRDefault="00B25B04" w:rsidP="00B25B04">
            <w:pPr>
              <w:pStyle w:val="TableText10"/>
            </w:pPr>
            <w:r w:rsidRPr="00105A0B">
              <w:t xml:space="preserve">contravention by a utility or a regulated utility of an obligation in relation to its network operations under this Act or the </w:t>
            </w:r>
            <w:hyperlink r:id="rId150" w:tooltip="A2014-60" w:history="1">
              <w:r w:rsidRPr="00B25B04">
                <w:rPr>
                  <w:rStyle w:val="charCitHyperlinkItal"/>
                </w:rPr>
                <w:t>Utilities (Technical Regulation) Act 2014</w:t>
              </w:r>
            </w:hyperlink>
            <w:r w:rsidRPr="00105A0B">
              <w:t xml:space="preserve">  </w:t>
            </w:r>
          </w:p>
        </w:tc>
      </w:tr>
      <w:tr w:rsidR="00B25B04" w14:paraId="323105CE" w14:textId="77777777" w:rsidTr="00AC2354">
        <w:trPr>
          <w:cantSplit/>
        </w:trPr>
        <w:tc>
          <w:tcPr>
            <w:tcW w:w="1200" w:type="dxa"/>
          </w:tcPr>
          <w:p w14:paraId="6851D63E" w14:textId="77777777" w:rsidR="00B25B04" w:rsidRPr="00105A0B" w:rsidRDefault="00B25B04" w:rsidP="00B25B04">
            <w:pPr>
              <w:pStyle w:val="TableText10"/>
            </w:pPr>
            <w:r w:rsidRPr="00105A0B">
              <w:lastRenderedPageBreak/>
              <w:t>6</w:t>
            </w:r>
          </w:p>
        </w:tc>
        <w:tc>
          <w:tcPr>
            <w:tcW w:w="2107" w:type="dxa"/>
          </w:tcPr>
          <w:p w14:paraId="2694ECB4" w14:textId="77777777" w:rsidR="00B25B04" w:rsidRPr="00105A0B" w:rsidRDefault="00B25B04" w:rsidP="00B25B04">
            <w:pPr>
              <w:pStyle w:val="TableText10"/>
            </w:pPr>
            <w:r w:rsidRPr="00105A0B">
              <w:t>person affected by act or omission</w:t>
            </w:r>
          </w:p>
        </w:tc>
        <w:tc>
          <w:tcPr>
            <w:tcW w:w="4641" w:type="dxa"/>
          </w:tcPr>
          <w:p w14:paraId="3A49899C" w14:textId="12FC3C95" w:rsidR="00B25B04" w:rsidRPr="00105A0B" w:rsidRDefault="00B25B04" w:rsidP="00B25B04">
            <w:pPr>
              <w:pStyle w:val="TableText10"/>
            </w:pPr>
            <w:r w:rsidRPr="00105A0B">
              <w:t xml:space="preserve">act or omission of an authorised person for a utility or regulated utility in relation to its network operations under this Act or the </w:t>
            </w:r>
            <w:hyperlink r:id="rId151" w:tooltip="A2014-60" w:history="1">
              <w:r w:rsidRPr="00B25B04">
                <w:rPr>
                  <w:rStyle w:val="charCitHyperlinkItal"/>
                </w:rPr>
                <w:t>Utilities (Technical Regulation) Act 2014</w:t>
              </w:r>
            </w:hyperlink>
          </w:p>
        </w:tc>
      </w:tr>
      <w:tr w:rsidR="00E920E4" w14:paraId="77C948A4" w14:textId="77777777" w:rsidTr="00AC2354">
        <w:trPr>
          <w:cantSplit/>
        </w:trPr>
        <w:tc>
          <w:tcPr>
            <w:tcW w:w="1200" w:type="dxa"/>
          </w:tcPr>
          <w:p w14:paraId="1DB88B67" w14:textId="77777777" w:rsidR="00E920E4" w:rsidRDefault="00085268" w:rsidP="00AC2354">
            <w:pPr>
              <w:pStyle w:val="TableText10"/>
            </w:pPr>
            <w:r>
              <w:t>7</w:t>
            </w:r>
          </w:p>
        </w:tc>
        <w:tc>
          <w:tcPr>
            <w:tcW w:w="2107" w:type="dxa"/>
          </w:tcPr>
          <w:p w14:paraId="4BC8A08B" w14:textId="77777777" w:rsidR="00E920E4" w:rsidRDefault="00E920E4" w:rsidP="00AC2354">
            <w:pPr>
              <w:pStyle w:val="TableText10"/>
            </w:pPr>
            <w:r>
              <w:t>person on whom charge imposed</w:t>
            </w:r>
          </w:p>
        </w:tc>
        <w:tc>
          <w:tcPr>
            <w:tcW w:w="4641" w:type="dxa"/>
          </w:tcPr>
          <w:p w14:paraId="6AC3E230" w14:textId="77777777" w:rsidR="00E920E4" w:rsidRDefault="00E920E4" w:rsidP="00AC2354">
            <w:pPr>
              <w:pStyle w:val="TableText10"/>
            </w:pPr>
            <w:r>
              <w:t>capital contribution charge imposed under s 101</w:t>
            </w:r>
          </w:p>
        </w:tc>
      </w:tr>
    </w:tbl>
    <w:p w14:paraId="7FF4A96B" w14:textId="77777777" w:rsidR="00AC2354" w:rsidRDefault="00AC2354" w:rsidP="00AC2354"/>
    <w:p w14:paraId="68147929" w14:textId="77777777" w:rsidR="00E920E4" w:rsidRDefault="00E920E4" w:rsidP="00E920E4">
      <w:pPr>
        <w:pStyle w:val="AH5Sec"/>
      </w:pPr>
      <w:bookmarkStart w:id="230" w:name="_Toc74912651"/>
      <w:r w:rsidRPr="00CF72CD">
        <w:rPr>
          <w:rStyle w:val="CharSectNo"/>
        </w:rPr>
        <w:t>173</w:t>
      </w:r>
      <w:r>
        <w:tab/>
        <w:t>Help with applications about failure to provide, or withdrawal of, utility services</w:t>
      </w:r>
      <w:bookmarkEnd w:id="230"/>
    </w:p>
    <w:p w14:paraId="74790D82" w14:textId="77777777" w:rsidR="00E920E4" w:rsidRDefault="00E920E4" w:rsidP="00E920E4">
      <w:pPr>
        <w:pStyle w:val="Amain"/>
      </w:pPr>
      <w:r>
        <w:tab/>
        <w:t>(1)</w:t>
      </w:r>
      <w:r>
        <w:tab/>
        <w:t>This section applies if—</w:t>
      </w:r>
    </w:p>
    <w:p w14:paraId="6308187B" w14:textId="77777777" w:rsidR="00E920E4" w:rsidRDefault="00E920E4" w:rsidP="00E920E4">
      <w:pPr>
        <w:pStyle w:val="Apara"/>
      </w:pPr>
      <w:r>
        <w:tab/>
        <w:t>(a)</w:t>
      </w:r>
      <w:r>
        <w:tab/>
        <w:t>the registrar considers that a person making an application, or considering making an application, needs help with the application; and</w:t>
      </w:r>
    </w:p>
    <w:p w14:paraId="48A00205" w14:textId="77777777" w:rsidR="00E920E4" w:rsidRDefault="00E920E4" w:rsidP="00E920E4">
      <w:pPr>
        <w:pStyle w:val="Apara"/>
      </w:pPr>
      <w:r>
        <w:tab/>
        <w:t>(b)</w:t>
      </w:r>
      <w:r>
        <w:tab/>
        <w:t>the application is in relation to the failure to provide a utility service to the person or the withdrawal of a utility service from the person.</w:t>
      </w:r>
    </w:p>
    <w:p w14:paraId="3D7A63C4" w14:textId="77777777" w:rsidR="00E920E4" w:rsidRDefault="00E920E4" w:rsidP="00E920E4">
      <w:pPr>
        <w:pStyle w:val="Amain"/>
      </w:pPr>
      <w:r>
        <w:tab/>
        <w:t>(2)</w:t>
      </w:r>
      <w:r>
        <w:tab/>
        <w:t>The registrar must ask the person whether the person wants the registrar to put the application in writing for the person.</w:t>
      </w:r>
    </w:p>
    <w:p w14:paraId="1B5229E7" w14:textId="77777777" w:rsidR="00E920E4" w:rsidRDefault="00E920E4" w:rsidP="00E920E4">
      <w:pPr>
        <w:pStyle w:val="Amain"/>
      </w:pPr>
      <w:r>
        <w:tab/>
        <w:t>(3)</w:t>
      </w:r>
      <w:r>
        <w:tab/>
        <w:t>If the person wants the registrar to put the application in writing, the registrar must do so.</w:t>
      </w:r>
    </w:p>
    <w:p w14:paraId="3A1E3246" w14:textId="0DA939B5" w:rsidR="00E920E4" w:rsidRDefault="00E920E4" w:rsidP="00E920E4">
      <w:pPr>
        <w:pStyle w:val="Amain"/>
      </w:pPr>
      <w:r>
        <w:tab/>
        <w:t>(4)</w:t>
      </w:r>
      <w:r>
        <w:tab/>
        <w:t xml:space="preserve">This section is in addition to the </w:t>
      </w:r>
      <w:hyperlink r:id="rId152" w:tooltip="A2008-35" w:history="1">
        <w:r w:rsidR="003B72A4" w:rsidRPr="001B6AD9">
          <w:rPr>
            <w:rStyle w:val="charCitHyperlinkItal"/>
          </w:rPr>
          <w:t>ACT Civil and Administrative Tribunal Act 2008</w:t>
        </w:r>
      </w:hyperlink>
      <w:r w:rsidR="003B72A4" w:rsidRPr="001B6AD9">
        <w:t>, section 112 (1) (b) (Functions of registrar—other)</w:t>
      </w:r>
      <w:r>
        <w:t>.</w:t>
      </w:r>
    </w:p>
    <w:p w14:paraId="337B797A" w14:textId="77777777" w:rsidR="00E920E4" w:rsidRDefault="00E920E4" w:rsidP="00E920E4">
      <w:pPr>
        <w:pStyle w:val="AH5Sec"/>
      </w:pPr>
      <w:bookmarkStart w:id="231" w:name="_Toc74912652"/>
      <w:r w:rsidRPr="00CF72CD">
        <w:rPr>
          <w:rStyle w:val="CharSectNo"/>
        </w:rPr>
        <w:t>174</w:t>
      </w:r>
      <w:r>
        <w:tab/>
        <w:t>Advising Minister etc about systemic problems</w:t>
      </w:r>
      <w:bookmarkEnd w:id="231"/>
    </w:p>
    <w:p w14:paraId="22F01331" w14:textId="77777777" w:rsidR="00E920E4" w:rsidRDefault="00E920E4" w:rsidP="009968EA">
      <w:pPr>
        <w:pStyle w:val="Amain"/>
        <w:keepNext/>
      </w:pPr>
      <w:r>
        <w:tab/>
        <w:t>(1)</w:t>
      </w:r>
      <w:r>
        <w:tab/>
        <w:t>This section applies if it appears to the ACAT that applications under this part to the ACAT indicate a systemic problem in relation to—</w:t>
      </w:r>
    </w:p>
    <w:p w14:paraId="6F1CF86B" w14:textId="77777777" w:rsidR="00E920E4" w:rsidRDefault="00E920E4" w:rsidP="00E920E4">
      <w:pPr>
        <w:pStyle w:val="Apara"/>
      </w:pPr>
      <w:r>
        <w:tab/>
        <w:t>(a)</w:t>
      </w:r>
      <w:r>
        <w:tab/>
        <w:t>the operation of this part; or</w:t>
      </w:r>
    </w:p>
    <w:p w14:paraId="457314DC" w14:textId="77777777" w:rsidR="00E920E4" w:rsidRDefault="00E920E4" w:rsidP="00E920E4">
      <w:pPr>
        <w:pStyle w:val="Apara"/>
      </w:pPr>
      <w:r>
        <w:lastRenderedPageBreak/>
        <w:tab/>
        <w:t>(b)</w:t>
      </w:r>
      <w:r>
        <w:tab/>
        <w:t>other matters that come to the ACAT’s attention in the course of exercising its functions under this part.</w:t>
      </w:r>
    </w:p>
    <w:p w14:paraId="6AF41CA7" w14:textId="77777777" w:rsidR="00E920E4" w:rsidRDefault="00E920E4" w:rsidP="00E920E4">
      <w:pPr>
        <w:pStyle w:val="Amain"/>
      </w:pPr>
      <w:r>
        <w:tab/>
        <w:t>(2)</w:t>
      </w:r>
      <w:r>
        <w:tab/>
        <w:t>The ACAT must tell the following about the problem:</w:t>
      </w:r>
    </w:p>
    <w:p w14:paraId="31FC1F9D" w14:textId="77777777" w:rsidR="00E920E4" w:rsidRDefault="00E920E4" w:rsidP="00E920E4">
      <w:pPr>
        <w:pStyle w:val="Apara"/>
      </w:pPr>
      <w:r>
        <w:tab/>
        <w:t>(a)</w:t>
      </w:r>
      <w:r>
        <w:tab/>
        <w:t>each Minister responsible for administering the Act;</w:t>
      </w:r>
    </w:p>
    <w:p w14:paraId="3055A812" w14:textId="77777777" w:rsidR="00E920E4" w:rsidRDefault="00E920E4" w:rsidP="00E920E4">
      <w:pPr>
        <w:pStyle w:val="Apara"/>
      </w:pPr>
      <w:r>
        <w:tab/>
        <w:t>(b)</w:t>
      </w:r>
      <w:r>
        <w:tab/>
        <w:t>the ICRC.</w:t>
      </w:r>
    </w:p>
    <w:p w14:paraId="611D92CE" w14:textId="1524EAD4" w:rsidR="00E920E4" w:rsidRDefault="00E920E4" w:rsidP="00E920E4">
      <w:pPr>
        <w:pStyle w:val="Amain"/>
      </w:pPr>
      <w:r>
        <w:tab/>
        <w:t>(3)</w:t>
      </w:r>
      <w:r>
        <w:tab/>
        <w:t xml:space="preserve">This section is in addition to the </w:t>
      </w:r>
      <w:hyperlink r:id="rId153" w:tooltip="A2008-35" w:history="1">
        <w:r w:rsidR="005F656D" w:rsidRPr="001B6AD9">
          <w:rPr>
            <w:rStyle w:val="charCitHyperlinkItal"/>
          </w:rPr>
          <w:t>ACT Civil and Administrative Tribunal Act 2008</w:t>
        </w:r>
      </w:hyperlink>
      <w:r w:rsidR="005F656D" w:rsidRPr="001B6AD9">
        <w:t>, section 105A (Advising Attorney-General about systemic problems)</w:t>
      </w:r>
      <w:r>
        <w:t>.</w:t>
      </w:r>
    </w:p>
    <w:p w14:paraId="4695C1A0" w14:textId="77777777" w:rsidR="00E920E4" w:rsidRPr="00CF72CD" w:rsidRDefault="00E920E4" w:rsidP="00E920E4">
      <w:pPr>
        <w:pStyle w:val="AH3Div"/>
      </w:pPr>
      <w:bookmarkStart w:id="232" w:name="_Toc74912653"/>
      <w:r w:rsidRPr="00CF72CD">
        <w:rPr>
          <w:rStyle w:val="CharDivNo"/>
        </w:rPr>
        <w:t>Division 12.3</w:t>
      </w:r>
      <w:r>
        <w:tab/>
      </w:r>
      <w:r w:rsidRPr="00CF72CD">
        <w:rPr>
          <w:rStyle w:val="CharDivText"/>
        </w:rPr>
        <w:t>Preliminary inquiries</w:t>
      </w:r>
      <w:bookmarkEnd w:id="232"/>
    </w:p>
    <w:p w14:paraId="7A31FA54" w14:textId="77777777" w:rsidR="00E920E4" w:rsidRDefault="00E920E4" w:rsidP="00E920E4">
      <w:pPr>
        <w:pStyle w:val="AH5Sec"/>
      </w:pPr>
      <w:bookmarkStart w:id="233" w:name="_Toc74912654"/>
      <w:r w:rsidRPr="00CF72CD">
        <w:rPr>
          <w:rStyle w:val="CharSectNo"/>
        </w:rPr>
        <w:t>175</w:t>
      </w:r>
      <w:r>
        <w:tab/>
        <w:t>Preliminary inquiries—registrar</w:t>
      </w:r>
      <w:bookmarkEnd w:id="233"/>
    </w:p>
    <w:p w14:paraId="6A5D553C" w14:textId="77777777" w:rsidR="00E920E4" w:rsidRDefault="00E920E4" w:rsidP="00E920E4">
      <w:pPr>
        <w:pStyle w:val="Amainreturn"/>
      </w:pPr>
      <w:r>
        <w:t>If a person makes a complaint, the registrar may make inquiries of the person, respondent or anyone else to decide—</w:t>
      </w:r>
    </w:p>
    <w:p w14:paraId="199BCE38" w14:textId="77777777" w:rsidR="00E920E4" w:rsidRDefault="00E920E4" w:rsidP="00E920E4">
      <w:pPr>
        <w:pStyle w:val="Apara"/>
      </w:pPr>
      <w:r>
        <w:tab/>
        <w:t>(a)</w:t>
      </w:r>
      <w:r>
        <w:tab/>
        <w:t>whether this part applies to the matter complained of; and</w:t>
      </w:r>
    </w:p>
    <w:p w14:paraId="0942F1A5" w14:textId="77777777" w:rsidR="00E920E4" w:rsidRDefault="00E920E4" w:rsidP="00E920E4">
      <w:pPr>
        <w:pStyle w:val="Apara"/>
      </w:pPr>
      <w:r>
        <w:tab/>
        <w:t>(b)</w:t>
      </w:r>
      <w:r>
        <w:tab/>
        <w:t>if so, whether the ACAT should consider the matter.</w:t>
      </w:r>
    </w:p>
    <w:p w14:paraId="683CFC5D" w14:textId="77777777" w:rsidR="00E920E4" w:rsidRPr="00CF72CD" w:rsidRDefault="00E920E4" w:rsidP="00E920E4">
      <w:pPr>
        <w:pStyle w:val="AH3Div"/>
      </w:pPr>
      <w:bookmarkStart w:id="234" w:name="_Toc74912655"/>
      <w:r w:rsidRPr="00CF72CD">
        <w:rPr>
          <w:rStyle w:val="CharDivNo"/>
        </w:rPr>
        <w:t>Division 12.4</w:t>
      </w:r>
      <w:r>
        <w:tab/>
      </w:r>
      <w:r w:rsidRPr="00CF72CD">
        <w:rPr>
          <w:rStyle w:val="CharDivText"/>
        </w:rPr>
        <w:t>Dismissal of complaints</w:t>
      </w:r>
      <w:bookmarkEnd w:id="234"/>
    </w:p>
    <w:p w14:paraId="06AA692F" w14:textId="77777777" w:rsidR="00E920E4" w:rsidRDefault="00E920E4" w:rsidP="00E920E4">
      <w:pPr>
        <w:pStyle w:val="AH5Sec"/>
      </w:pPr>
      <w:bookmarkStart w:id="235" w:name="_Toc74912656"/>
      <w:r w:rsidRPr="00CF72CD">
        <w:rPr>
          <w:rStyle w:val="CharSectNo"/>
        </w:rPr>
        <w:t>176</w:t>
      </w:r>
      <w:r>
        <w:tab/>
        <w:t>Dismissal of complaints about utilities</w:t>
      </w:r>
      <w:bookmarkEnd w:id="235"/>
    </w:p>
    <w:p w14:paraId="5291EB0B" w14:textId="77777777" w:rsidR="00E920E4" w:rsidRDefault="00E920E4" w:rsidP="00E920E4">
      <w:pPr>
        <w:pStyle w:val="Amain"/>
      </w:pPr>
      <w:r>
        <w:tab/>
        <w:t>(1)</w:t>
      </w:r>
      <w:r>
        <w:tab/>
        <w:t>The ACAT may dismiss a complaint about a utility if satisfied that—</w:t>
      </w:r>
    </w:p>
    <w:p w14:paraId="42F2DCF6" w14:textId="77777777" w:rsidR="00E920E4" w:rsidRDefault="00E920E4" w:rsidP="00E920E4">
      <w:pPr>
        <w:pStyle w:val="Apara"/>
      </w:pPr>
      <w:r>
        <w:tab/>
        <w:t>(a)</w:t>
      </w:r>
      <w:r>
        <w:tab/>
        <w:t>this part does not apply to the matter complained of; or</w:t>
      </w:r>
    </w:p>
    <w:p w14:paraId="7A13ACA5" w14:textId="77777777" w:rsidR="00E920E4" w:rsidRDefault="00E920E4" w:rsidP="009968EA">
      <w:pPr>
        <w:pStyle w:val="Apara"/>
        <w:keepNext/>
      </w:pPr>
      <w:r>
        <w:tab/>
        <w:t>(b)</w:t>
      </w:r>
      <w:r>
        <w:tab/>
        <w:t>the complaint has been withdrawn or abandoned (for example, because the complainant fails to proceed with the complaint within a reasonable time); or</w:t>
      </w:r>
    </w:p>
    <w:p w14:paraId="42F0F0B6" w14:textId="77777777" w:rsidR="00E920E4" w:rsidRDefault="00E920E4" w:rsidP="00E920E4">
      <w:pPr>
        <w:pStyle w:val="Apara"/>
      </w:pPr>
      <w:r>
        <w:tab/>
        <w:t>(c)</w:t>
      </w:r>
      <w:r>
        <w:tab/>
        <w:t>the complaint relates to a matter, or the last of a series of matters, that happened more than 1 year before the day the complaint was made; or</w:t>
      </w:r>
    </w:p>
    <w:p w14:paraId="304F4D2F" w14:textId="77777777" w:rsidR="00E920E4" w:rsidRDefault="00E920E4" w:rsidP="00E920E4">
      <w:pPr>
        <w:pStyle w:val="Apara"/>
      </w:pPr>
      <w:r>
        <w:lastRenderedPageBreak/>
        <w:tab/>
        <w:t>(d)</w:t>
      </w:r>
      <w:r>
        <w:tab/>
        <w:t>if the registrar makes an inquiry under section 175 of the person making the complaint—the person has not responded to the inquiry; or</w:t>
      </w:r>
    </w:p>
    <w:p w14:paraId="6D50E075" w14:textId="77777777" w:rsidR="00E920E4" w:rsidRDefault="00E920E4" w:rsidP="00E920E4">
      <w:pPr>
        <w:pStyle w:val="Apara"/>
      </w:pPr>
      <w:r>
        <w:tab/>
        <w:t>(e)</w:t>
      </w:r>
      <w:r>
        <w:tab/>
        <w:t>the complainant has not made reasonable efforts to resolve the matter complained of with the utility, particularly in accordance with the utility’s complaint handling procedures; or</w:t>
      </w:r>
    </w:p>
    <w:p w14:paraId="52BFE748" w14:textId="77777777" w:rsidR="00E920E4" w:rsidRDefault="00E920E4" w:rsidP="00E920E4">
      <w:pPr>
        <w:pStyle w:val="Apara"/>
      </w:pPr>
      <w:r>
        <w:tab/>
        <w:t>(f)</w:t>
      </w:r>
      <w:r>
        <w:tab/>
        <w:t>the matter complained of has already been dealt with adequately by the ACAT or otherwise; or</w:t>
      </w:r>
    </w:p>
    <w:p w14:paraId="27189BE3" w14:textId="77777777" w:rsidR="00E920E4" w:rsidRDefault="00E920E4" w:rsidP="00E920E4">
      <w:pPr>
        <w:pStyle w:val="Apara"/>
      </w:pPr>
      <w:r>
        <w:tab/>
        <w:t>(g)</w:t>
      </w:r>
      <w:r>
        <w:tab/>
        <w:t>a remedy more appropriate than action under this part is readily available to the complainant; or</w:t>
      </w:r>
    </w:p>
    <w:p w14:paraId="76210810" w14:textId="77777777" w:rsidR="00E920E4" w:rsidRDefault="00E920E4" w:rsidP="00E920E4">
      <w:pPr>
        <w:pStyle w:val="Apara"/>
      </w:pPr>
      <w:r>
        <w:tab/>
        <w:t>(h)</w:t>
      </w:r>
      <w:r>
        <w:tab/>
        <w:t>it is otherwise appropriate to do so.</w:t>
      </w:r>
    </w:p>
    <w:p w14:paraId="6C3F3B48" w14:textId="05EEB8C6" w:rsidR="00C3031F" w:rsidRPr="00130EF2" w:rsidRDefault="00C3031F" w:rsidP="00C3031F">
      <w:pPr>
        <w:pStyle w:val="aNote"/>
      </w:pPr>
      <w:r w:rsidRPr="00130EF2">
        <w:rPr>
          <w:rStyle w:val="charItals"/>
        </w:rPr>
        <w:t>Note</w:t>
      </w:r>
      <w:r w:rsidRPr="00130EF2">
        <w:rPr>
          <w:rStyle w:val="charItals"/>
        </w:rPr>
        <w:tab/>
      </w:r>
      <w:r w:rsidRPr="00130EF2">
        <w:t xml:space="preserve">The ACAT may dismiss an application if it is frivolous or vexatious, lacking in substance or otherwise an abuse of process (see </w:t>
      </w:r>
      <w:hyperlink r:id="rId154" w:tooltip="A2008-35" w:history="1">
        <w:r w:rsidRPr="00130EF2">
          <w:rPr>
            <w:rStyle w:val="charCitHyperlinkItal"/>
          </w:rPr>
          <w:t>ACT Civil and Administrative Tribunal Act 2008</w:t>
        </w:r>
      </w:hyperlink>
      <w:r w:rsidRPr="00130EF2">
        <w:t>, s 32).</w:t>
      </w:r>
    </w:p>
    <w:p w14:paraId="50D22188" w14:textId="77777777" w:rsidR="00E920E4" w:rsidRDefault="00E920E4" w:rsidP="009D7C5A">
      <w:pPr>
        <w:pStyle w:val="Amain"/>
        <w:keepNext/>
      </w:pPr>
      <w:r>
        <w:tab/>
        <w:t>(2)</w:t>
      </w:r>
      <w:r>
        <w:tab/>
        <w:t>If the ACAT dismisses a complaint, it must give each party written notice of the dismissal, setting out its reasons for the dismissal.</w:t>
      </w:r>
    </w:p>
    <w:p w14:paraId="285D394C" w14:textId="7487C3EE"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55" w:tooltip="A2001-14" w:history="1">
        <w:r w:rsidRPr="00B636AC">
          <w:rPr>
            <w:rStyle w:val="charCitHyperlinkAbbrev"/>
          </w:rPr>
          <w:t>Legislation Act</w:t>
        </w:r>
      </w:hyperlink>
      <w:r w:rsidRPr="00B636AC">
        <w:t>, pt 19.5.</w:t>
      </w:r>
    </w:p>
    <w:p w14:paraId="1B6BD8C0" w14:textId="77777777" w:rsidR="00E920E4" w:rsidRPr="00CF72CD" w:rsidRDefault="00E920E4" w:rsidP="00E920E4">
      <w:pPr>
        <w:pStyle w:val="AH3Div"/>
      </w:pPr>
      <w:bookmarkStart w:id="236" w:name="_Toc74912657"/>
      <w:r w:rsidRPr="00CF72CD">
        <w:rPr>
          <w:rStyle w:val="CharDivNo"/>
        </w:rPr>
        <w:t>Division 12.5</w:t>
      </w:r>
      <w:r>
        <w:tab/>
      </w:r>
      <w:r w:rsidRPr="00CF72CD">
        <w:rPr>
          <w:rStyle w:val="CharDivText"/>
        </w:rPr>
        <w:t>Powers and decisions of ACAT</w:t>
      </w:r>
      <w:bookmarkEnd w:id="236"/>
    </w:p>
    <w:p w14:paraId="136703D0" w14:textId="77777777" w:rsidR="00E920E4" w:rsidRDefault="00E920E4" w:rsidP="00E920E4">
      <w:pPr>
        <w:pStyle w:val="AH5Sec"/>
      </w:pPr>
      <w:bookmarkStart w:id="237" w:name="_Toc74912658"/>
      <w:r w:rsidRPr="00CF72CD">
        <w:rPr>
          <w:rStyle w:val="CharSectNo"/>
        </w:rPr>
        <w:t>177</w:t>
      </w:r>
      <w:r>
        <w:tab/>
        <w:t>Complainant’s records</w:t>
      </w:r>
      <w:bookmarkEnd w:id="237"/>
    </w:p>
    <w:p w14:paraId="7209EFAB" w14:textId="77777777" w:rsidR="00E920E4" w:rsidRDefault="00E920E4" w:rsidP="00E920E4">
      <w:pPr>
        <w:pStyle w:val="Amain"/>
      </w:pPr>
      <w:r>
        <w:tab/>
        <w:t>(1)</w:t>
      </w:r>
      <w:r>
        <w:tab/>
        <w:t>This section applies if a complainant makes a complaint about a utility.</w:t>
      </w:r>
    </w:p>
    <w:p w14:paraId="023C5A4D" w14:textId="77777777" w:rsidR="00E920E4" w:rsidRDefault="00E920E4" w:rsidP="00E920E4">
      <w:pPr>
        <w:pStyle w:val="Amain"/>
      </w:pPr>
      <w:r>
        <w:tab/>
        <w:t>(2)</w:t>
      </w:r>
      <w:r>
        <w:tab/>
        <w:t>The utility must give the ACAT the utility’s records, or access to the records, in relation to the complainant.</w:t>
      </w:r>
    </w:p>
    <w:p w14:paraId="6060F418" w14:textId="77777777" w:rsidR="00E920E4" w:rsidRDefault="00E920E4" w:rsidP="009D7C5A">
      <w:pPr>
        <w:pStyle w:val="Amain"/>
        <w:keepNext/>
      </w:pPr>
      <w:r>
        <w:tab/>
        <w:t>(3)</w:t>
      </w:r>
      <w:r>
        <w:tab/>
        <w:t>The complainant is taken to consent to the disclosure of the records to the ACAT.</w:t>
      </w:r>
    </w:p>
    <w:p w14:paraId="02811870" w14:textId="77777777" w:rsidR="00E920E4" w:rsidRDefault="00E920E4" w:rsidP="00E920E4">
      <w:pPr>
        <w:pStyle w:val="aNote"/>
      </w:pPr>
      <w:r w:rsidRPr="00255624">
        <w:rPr>
          <w:rStyle w:val="charItals"/>
        </w:rPr>
        <w:t>Note</w:t>
      </w:r>
      <w:r w:rsidRPr="00255624">
        <w:rPr>
          <w:rStyle w:val="charItals"/>
        </w:rPr>
        <w:tab/>
      </w:r>
      <w:r>
        <w:t>See s 51 (Protection of personal information).</w:t>
      </w:r>
    </w:p>
    <w:p w14:paraId="2D933164" w14:textId="77777777" w:rsidR="00E920E4" w:rsidRDefault="00E920E4" w:rsidP="00E920E4">
      <w:pPr>
        <w:pStyle w:val="AH5Sec"/>
      </w:pPr>
      <w:bookmarkStart w:id="238" w:name="_Toc74912659"/>
      <w:r w:rsidRPr="00CF72CD">
        <w:rPr>
          <w:rStyle w:val="CharSectNo"/>
        </w:rPr>
        <w:lastRenderedPageBreak/>
        <w:t>178</w:t>
      </w:r>
      <w:r>
        <w:tab/>
        <w:t>ACAT decisions</w:t>
      </w:r>
      <w:bookmarkEnd w:id="238"/>
    </w:p>
    <w:p w14:paraId="02DAA5B9" w14:textId="77777777" w:rsidR="00E920E4" w:rsidRDefault="00E920E4" w:rsidP="00E920E4">
      <w:pPr>
        <w:pStyle w:val="Amain"/>
      </w:pPr>
      <w:r>
        <w:tab/>
        <w:t>(1)</w:t>
      </w:r>
      <w:r>
        <w:tab/>
        <w:t>This section applies if the ACAT is satisfied, in relation to a complainant, that—</w:t>
      </w:r>
    </w:p>
    <w:p w14:paraId="19144CE7" w14:textId="77777777" w:rsidR="00E920E4" w:rsidRDefault="00E920E4" w:rsidP="00E920E4">
      <w:pPr>
        <w:pStyle w:val="Apara"/>
      </w:pPr>
      <w:r>
        <w:tab/>
        <w:t>(a)</w:t>
      </w:r>
      <w:r>
        <w:tab/>
        <w:t>the respondent has—</w:t>
      </w:r>
    </w:p>
    <w:p w14:paraId="3AD6F138" w14:textId="77777777" w:rsidR="00E920E4" w:rsidRDefault="00E920E4" w:rsidP="00E920E4">
      <w:pPr>
        <w:pStyle w:val="Asubpara"/>
      </w:pPr>
      <w:r>
        <w:tab/>
        <w:t>(i)</w:t>
      </w:r>
      <w:r>
        <w:tab/>
        <w:t>contravened a customer contract; or</w:t>
      </w:r>
    </w:p>
    <w:p w14:paraId="62F0BDC5" w14:textId="77777777" w:rsidR="00E920E4" w:rsidRDefault="00E920E4" w:rsidP="00E920E4">
      <w:pPr>
        <w:pStyle w:val="Asubpara"/>
      </w:pPr>
      <w:r>
        <w:tab/>
        <w:t>(ii)</w:t>
      </w:r>
      <w:r>
        <w:tab/>
        <w:t>contravened section 51 (Protection of personal information); or</w:t>
      </w:r>
    </w:p>
    <w:p w14:paraId="48AD12E5" w14:textId="77777777" w:rsidR="00E920E4" w:rsidRDefault="00E920E4" w:rsidP="00E920E4">
      <w:pPr>
        <w:pStyle w:val="Asubpara"/>
      </w:pPr>
      <w:r>
        <w:tab/>
        <w:t>(iii)</w:t>
      </w:r>
      <w:r>
        <w:tab/>
        <w:t>contravened an obligation under this Act in relation to its network operations; or</w:t>
      </w:r>
    </w:p>
    <w:p w14:paraId="32BABD59" w14:textId="77777777" w:rsidR="00E920E4" w:rsidRDefault="00E920E4" w:rsidP="00E920E4">
      <w:pPr>
        <w:pStyle w:val="Apara"/>
      </w:pPr>
      <w:r>
        <w:tab/>
        <w:t>(b)</w:t>
      </w:r>
      <w:r>
        <w:tab/>
        <w:t>the respondent has caused, or would cause, substantial hardship by failing to provide, or withdrawing, a utility service; or</w:t>
      </w:r>
    </w:p>
    <w:p w14:paraId="40FED739" w14:textId="77777777" w:rsidR="00E920E4" w:rsidRDefault="00E920E4" w:rsidP="00E920E4">
      <w:pPr>
        <w:pStyle w:val="Apara"/>
      </w:pPr>
      <w:r>
        <w:tab/>
        <w:t>(c)</w:t>
      </w:r>
      <w:r>
        <w:tab/>
        <w:t>an authorised person for the respondent has acted improperly in relation to network operations; or</w:t>
      </w:r>
    </w:p>
    <w:p w14:paraId="0B938206" w14:textId="77777777" w:rsidR="00E920E4" w:rsidRDefault="00E920E4" w:rsidP="00E920E4">
      <w:pPr>
        <w:pStyle w:val="Apara"/>
      </w:pPr>
      <w:r>
        <w:tab/>
        <w:t>(d)</w:t>
      </w:r>
      <w:r>
        <w:tab/>
        <w:t>a capital contribution charge, of an amount of not more than $10 000, imposed by the respondent is excessive.</w:t>
      </w:r>
    </w:p>
    <w:p w14:paraId="34EFCB44" w14:textId="77777777" w:rsidR="00E920E4" w:rsidRDefault="00E920E4" w:rsidP="009968EA">
      <w:pPr>
        <w:pStyle w:val="Amain"/>
        <w:keepNext/>
      </w:pPr>
      <w:r>
        <w:tab/>
        <w:t>(2)</w:t>
      </w:r>
      <w:r>
        <w:tab/>
        <w:t>Without limiting the orders the ACAT may make, the ACAT may—</w:t>
      </w:r>
    </w:p>
    <w:p w14:paraId="6E55B42F" w14:textId="77777777" w:rsidR="00E920E4" w:rsidRDefault="00E920E4" w:rsidP="00E920E4">
      <w:pPr>
        <w:pStyle w:val="Apara"/>
      </w:pPr>
      <w:r>
        <w:tab/>
        <w:t>(a)</w:t>
      </w:r>
      <w:r>
        <w:tab/>
        <w:t>for a complaint that a capital contribution charge is excessive—give a direction under section 182 (Reviewable capital contribution charges); or</w:t>
      </w:r>
    </w:p>
    <w:p w14:paraId="68EE7006" w14:textId="77777777" w:rsidR="00E920E4" w:rsidRDefault="00E920E4" w:rsidP="00E920E4">
      <w:pPr>
        <w:pStyle w:val="Apara"/>
      </w:pPr>
      <w:r>
        <w:tab/>
        <w:t>(b)</w:t>
      </w:r>
      <w:r>
        <w:tab/>
        <w:t>in any other case—</w:t>
      </w:r>
    </w:p>
    <w:p w14:paraId="1E4C8740" w14:textId="77777777" w:rsidR="00E920E4" w:rsidRDefault="00E920E4" w:rsidP="00E920E4">
      <w:pPr>
        <w:pStyle w:val="Asubpara"/>
      </w:pPr>
      <w:r>
        <w:tab/>
        <w:t>(i)</w:t>
      </w:r>
      <w:r>
        <w:tab/>
        <w:t>give the written directions to the respondent that it considers necessary requiring the respondent to remedy the matter mentioned in subsection (1); or</w:t>
      </w:r>
    </w:p>
    <w:p w14:paraId="78ED5965" w14:textId="77777777" w:rsidR="00E920E4" w:rsidRDefault="00E920E4" w:rsidP="00E920E4">
      <w:pPr>
        <w:pStyle w:val="Asubpara"/>
      </w:pPr>
      <w:r>
        <w:tab/>
        <w:t>(ii)</w:t>
      </w:r>
      <w:r>
        <w:tab/>
        <w:t>give another direction under this division; or</w:t>
      </w:r>
    </w:p>
    <w:p w14:paraId="448B6BE8" w14:textId="77777777" w:rsidR="00E920E4" w:rsidRDefault="00E920E4" w:rsidP="00E920E4">
      <w:pPr>
        <w:pStyle w:val="Asubpara"/>
      </w:pPr>
      <w:r>
        <w:tab/>
        <w:t>(iii)</w:t>
      </w:r>
      <w:r>
        <w:tab/>
        <w:t>make a declaration under this division.</w:t>
      </w:r>
    </w:p>
    <w:p w14:paraId="33B772A2" w14:textId="77777777" w:rsidR="00E920E4" w:rsidRDefault="00E920E4" w:rsidP="00E920E4">
      <w:pPr>
        <w:pStyle w:val="Amain"/>
      </w:pPr>
      <w:r>
        <w:tab/>
        <w:t>(3)</w:t>
      </w:r>
      <w:r>
        <w:tab/>
        <w:t>A respondent must comply with a direction given to it under this division.</w:t>
      </w:r>
    </w:p>
    <w:p w14:paraId="1FB5720B" w14:textId="77777777" w:rsidR="00E920E4" w:rsidRDefault="00E920E4" w:rsidP="00E920E4">
      <w:pPr>
        <w:pStyle w:val="AH5Sec"/>
      </w:pPr>
      <w:bookmarkStart w:id="239" w:name="_Toc74912660"/>
      <w:r w:rsidRPr="00CF72CD">
        <w:rPr>
          <w:rStyle w:val="CharSectNo"/>
        </w:rPr>
        <w:lastRenderedPageBreak/>
        <w:t>179</w:t>
      </w:r>
      <w:r>
        <w:tab/>
        <w:t>Continuity of utility services—nonpayment of customer debt</w:t>
      </w:r>
      <w:bookmarkEnd w:id="239"/>
    </w:p>
    <w:p w14:paraId="0EE4C486" w14:textId="77777777" w:rsidR="00E920E4" w:rsidRDefault="00E920E4" w:rsidP="00E920E4">
      <w:pPr>
        <w:pStyle w:val="Amain"/>
      </w:pPr>
      <w:r>
        <w:tab/>
        <w:t>(1)</w:t>
      </w:r>
      <w:r>
        <w:tab/>
        <w:t>This section applies to a complaint about the actual or potential withdrawal of a utility service because of a failure to pay a customer debt in relation to residential premises.</w:t>
      </w:r>
    </w:p>
    <w:p w14:paraId="795408D1" w14:textId="77777777" w:rsidR="00E920E4" w:rsidRDefault="00E920E4" w:rsidP="00E920E4">
      <w:pPr>
        <w:pStyle w:val="Amain"/>
      </w:pPr>
      <w:r>
        <w:tab/>
        <w:t>(2)</w:t>
      </w:r>
      <w:r>
        <w:tab/>
        <w:t>If the ACAT is satisfied that the withdrawal of the utility services causes, or would cause, substantial hardship for a consumer, the ACAT may give the respondent a written direction—</w:t>
      </w:r>
    </w:p>
    <w:p w14:paraId="27E32659" w14:textId="77777777" w:rsidR="00E920E4" w:rsidRDefault="00E920E4" w:rsidP="00E920E4">
      <w:pPr>
        <w:pStyle w:val="Apara"/>
      </w:pPr>
      <w:r>
        <w:tab/>
        <w:t>(a)</w:t>
      </w:r>
      <w:r>
        <w:tab/>
        <w:t>not to withdraw the service; or</w:t>
      </w:r>
    </w:p>
    <w:p w14:paraId="5042F7E0" w14:textId="77777777" w:rsidR="00E920E4" w:rsidRDefault="00E920E4" w:rsidP="00E920E4">
      <w:pPr>
        <w:pStyle w:val="Apara"/>
      </w:pPr>
      <w:r>
        <w:tab/>
        <w:t>(b)</w:t>
      </w:r>
      <w:r>
        <w:tab/>
        <w:t>if the service has been withdrawn—to restore the service as soon as practicable and, in any event, within 24 hours after the direction is given to the respondent.</w:t>
      </w:r>
    </w:p>
    <w:p w14:paraId="342C3A85" w14:textId="77777777" w:rsidR="00E920E4" w:rsidRDefault="00E920E4" w:rsidP="009968EA">
      <w:pPr>
        <w:pStyle w:val="Amain"/>
        <w:keepNext/>
      </w:pPr>
      <w:r>
        <w:tab/>
        <w:t>(3)</w:t>
      </w:r>
      <w:r>
        <w:tab/>
        <w:t>A direction may contain ancillary directions, for example, that the service not be withdrawn—</w:t>
      </w:r>
    </w:p>
    <w:p w14:paraId="1FCDDA9B" w14:textId="77777777" w:rsidR="00E920E4" w:rsidRDefault="00E920E4" w:rsidP="009968EA">
      <w:pPr>
        <w:pStyle w:val="Apara"/>
        <w:keepNext/>
      </w:pPr>
      <w:r>
        <w:tab/>
        <w:t>(a)</w:t>
      </w:r>
      <w:r>
        <w:tab/>
        <w:t>during a stated period; or</w:t>
      </w:r>
    </w:p>
    <w:p w14:paraId="3748416E" w14:textId="77777777" w:rsidR="00E920E4" w:rsidRDefault="00E920E4" w:rsidP="009968EA">
      <w:pPr>
        <w:pStyle w:val="Apara"/>
        <w:keepNext/>
      </w:pPr>
      <w:r>
        <w:tab/>
        <w:t>(b)</w:t>
      </w:r>
      <w:r>
        <w:tab/>
        <w:t>unless the consumer fails to comply with a stated condition.</w:t>
      </w:r>
    </w:p>
    <w:p w14:paraId="6A02D99F" w14:textId="177C1FB4" w:rsidR="003319B0" w:rsidRPr="005B1051" w:rsidRDefault="003319B0" w:rsidP="003319B0">
      <w:pPr>
        <w:pStyle w:val="aNote"/>
      </w:pPr>
      <w:r w:rsidRPr="00255624">
        <w:rPr>
          <w:rStyle w:val="charItals"/>
        </w:rPr>
        <w:t>Note</w:t>
      </w:r>
      <w:r w:rsidRPr="005B1051">
        <w:tab/>
        <w:t>See the national energy retail rules, pt 6 (De-energisation (or disconnection) of premises—small customers).</w:t>
      </w:r>
    </w:p>
    <w:p w14:paraId="2AEE8D92" w14:textId="77777777" w:rsidR="00E920E4" w:rsidRDefault="00E920E4" w:rsidP="00E920E4">
      <w:pPr>
        <w:pStyle w:val="AH5Sec"/>
      </w:pPr>
      <w:bookmarkStart w:id="240" w:name="_Toc74912661"/>
      <w:r w:rsidRPr="00CF72CD">
        <w:rPr>
          <w:rStyle w:val="CharSectNo"/>
        </w:rPr>
        <w:t>180</w:t>
      </w:r>
      <w:r>
        <w:tab/>
        <w:t>Discharge of customer debt</w:t>
      </w:r>
      <w:bookmarkEnd w:id="240"/>
    </w:p>
    <w:p w14:paraId="1CB9DD7A" w14:textId="77777777" w:rsidR="00E920E4" w:rsidRDefault="00E920E4" w:rsidP="00E920E4">
      <w:pPr>
        <w:pStyle w:val="Amain"/>
      </w:pPr>
      <w:r>
        <w:tab/>
        <w:t>(1)</w:t>
      </w:r>
      <w:r>
        <w:tab/>
        <w:t>If the ACAT is satisfied that payment of a customer debt in relation to residential premises would cause substantial hardship for the customer, the ACAT may, in writing, declare that the debt is discharged in whole or to a stated extent.</w:t>
      </w:r>
    </w:p>
    <w:p w14:paraId="21725715" w14:textId="77777777" w:rsidR="00E920E4" w:rsidRDefault="00E920E4" w:rsidP="00E920E4">
      <w:pPr>
        <w:pStyle w:val="Amain"/>
      </w:pPr>
      <w:r>
        <w:tab/>
        <w:t>(2)</w:t>
      </w:r>
      <w:r>
        <w:tab/>
        <w:t>The declaration may provide that the discharge is conditional on payment by the customer of a stated amount or amounts in accordance with the declaration.</w:t>
      </w:r>
    </w:p>
    <w:p w14:paraId="3A83783A" w14:textId="77777777" w:rsidR="00E920E4" w:rsidRDefault="00E920E4" w:rsidP="00E920E4">
      <w:pPr>
        <w:pStyle w:val="Amain"/>
      </w:pPr>
      <w:r>
        <w:tab/>
        <w:t>(3)</w:t>
      </w:r>
      <w:r>
        <w:tab/>
        <w:t>A declaration has effect for all purposes according to its terms.</w:t>
      </w:r>
    </w:p>
    <w:p w14:paraId="60A81A5E" w14:textId="77777777" w:rsidR="00E920E4" w:rsidRDefault="00E920E4" w:rsidP="00DF6B0D">
      <w:pPr>
        <w:pStyle w:val="Amain"/>
        <w:keepNext/>
      </w:pPr>
      <w:r>
        <w:lastRenderedPageBreak/>
        <w:tab/>
        <w:t>(4)</w:t>
      </w:r>
      <w:r>
        <w:tab/>
        <w:t>The amount of the debt discharged by a declaration may not be more than—</w:t>
      </w:r>
    </w:p>
    <w:p w14:paraId="2C086510" w14:textId="77777777" w:rsidR="00E920E4" w:rsidRDefault="00E920E4" w:rsidP="00E920E4">
      <w:pPr>
        <w:pStyle w:val="Apara"/>
      </w:pPr>
      <w:r>
        <w:tab/>
        <w:t>(a)</w:t>
      </w:r>
      <w:r>
        <w:tab/>
        <w:t>$10 000; or</w:t>
      </w:r>
    </w:p>
    <w:p w14:paraId="5919D347" w14:textId="77777777" w:rsidR="00E920E4" w:rsidRDefault="00E920E4" w:rsidP="00E920E4">
      <w:pPr>
        <w:pStyle w:val="Apara"/>
      </w:pPr>
      <w:r>
        <w:tab/>
        <w:t>(b)</w:t>
      </w:r>
      <w:r>
        <w:tab/>
        <w:t>if another amount is prescribed by regulation—the prescribed amount.</w:t>
      </w:r>
    </w:p>
    <w:p w14:paraId="4ECB3B09" w14:textId="77777777" w:rsidR="00E920E4" w:rsidRDefault="00E920E4" w:rsidP="00E920E4">
      <w:pPr>
        <w:pStyle w:val="AH5Sec"/>
      </w:pPr>
      <w:bookmarkStart w:id="241" w:name="_Toc74912662"/>
      <w:r w:rsidRPr="00CF72CD">
        <w:rPr>
          <w:rStyle w:val="CharSectNo"/>
        </w:rPr>
        <w:t>181</w:t>
      </w:r>
      <w:r>
        <w:tab/>
        <w:t>Payment for loss or damage</w:t>
      </w:r>
      <w:bookmarkEnd w:id="241"/>
    </w:p>
    <w:p w14:paraId="65A4A5DA" w14:textId="77777777" w:rsidR="00E920E4" w:rsidRDefault="00E920E4" w:rsidP="00E920E4">
      <w:pPr>
        <w:pStyle w:val="Amain"/>
      </w:pPr>
      <w:r>
        <w:tab/>
        <w:t>(1)</w:t>
      </w:r>
      <w:r>
        <w:tab/>
        <w:t xml:space="preserve">If the ACAT is satisfied that a complainant suffered loss or damage because of an act by the respondent, or an authorised person for the respondent, of a kind mentioned in section 178 (ACAT decisions), the ACAT may give the respondent a written direction to pay a stated amount to the complainant for the loss or damage. </w:t>
      </w:r>
    </w:p>
    <w:p w14:paraId="787B9760" w14:textId="77777777" w:rsidR="00E920E4" w:rsidRDefault="00E920E4" w:rsidP="00E920E4">
      <w:pPr>
        <w:pStyle w:val="Amain"/>
      </w:pPr>
      <w:r>
        <w:tab/>
        <w:t>(2)</w:t>
      </w:r>
      <w:r>
        <w:tab/>
        <w:t>The direction may not be given in relation to a punitive amount.</w:t>
      </w:r>
    </w:p>
    <w:p w14:paraId="386B2F64" w14:textId="77777777" w:rsidR="00E920E4" w:rsidRDefault="00E920E4" w:rsidP="00E920E4">
      <w:pPr>
        <w:pStyle w:val="Amain"/>
      </w:pPr>
      <w:r>
        <w:tab/>
        <w:t>(3)</w:t>
      </w:r>
      <w:r>
        <w:tab/>
        <w:t>The amount payable under the direction is a debt due to the complainant in whose favour the direction is given.</w:t>
      </w:r>
    </w:p>
    <w:p w14:paraId="0305F05D" w14:textId="77777777" w:rsidR="00E920E4" w:rsidRDefault="00E920E4" w:rsidP="00E920E4">
      <w:pPr>
        <w:pStyle w:val="Amain"/>
      </w:pPr>
      <w:r>
        <w:tab/>
        <w:t>(4)</w:t>
      </w:r>
      <w:r>
        <w:tab/>
        <w:t>In giving the direction, the ACAT must take account of the extent (if any) to which the complainant—</w:t>
      </w:r>
    </w:p>
    <w:p w14:paraId="15E2DBE1" w14:textId="77777777" w:rsidR="00E920E4" w:rsidRDefault="00E920E4" w:rsidP="00E920E4">
      <w:pPr>
        <w:pStyle w:val="Apara"/>
      </w:pPr>
      <w:r>
        <w:tab/>
        <w:t>(a)</w:t>
      </w:r>
      <w:r>
        <w:tab/>
        <w:t>caused, or contributed to, the loss or damage; or</w:t>
      </w:r>
    </w:p>
    <w:p w14:paraId="3B1A1424" w14:textId="77777777" w:rsidR="00E920E4" w:rsidRDefault="00E920E4" w:rsidP="00E920E4">
      <w:pPr>
        <w:pStyle w:val="Apara"/>
      </w:pPr>
      <w:r>
        <w:tab/>
        <w:t>(b)</w:t>
      </w:r>
      <w:r>
        <w:tab/>
        <w:t>obstructed, or interfered with, the exercise of the respondent’s functions under this Act.</w:t>
      </w:r>
    </w:p>
    <w:p w14:paraId="72838BE8" w14:textId="77777777" w:rsidR="00E920E4" w:rsidRDefault="00E920E4" w:rsidP="006726CE">
      <w:pPr>
        <w:pStyle w:val="Amain"/>
      </w:pPr>
      <w:r>
        <w:tab/>
        <w:t>(5)</w:t>
      </w:r>
      <w:r>
        <w:tab/>
        <w:t>The amount stated in a direction may not be more than</w:t>
      </w:r>
      <w:r w:rsidR="006726CE">
        <w:t xml:space="preserve"> </w:t>
      </w:r>
      <w:r w:rsidR="006726CE" w:rsidRPr="00537812">
        <w:t>$25 000.</w:t>
      </w:r>
    </w:p>
    <w:p w14:paraId="3B9B3386" w14:textId="77777777" w:rsidR="00E920E4" w:rsidRDefault="00E920E4" w:rsidP="00180E15">
      <w:pPr>
        <w:pStyle w:val="Amain"/>
        <w:keepNext/>
      </w:pPr>
      <w:r>
        <w:tab/>
        <w:t>(6)</w:t>
      </w:r>
      <w:r>
        <w:tab/>
        <w:t>The registrar must, if asked by the complainant in whose favour a direction is made, give the complainant a copy of the direction certified by the registrar.</w:t>
      </w:r>
    </w:p>
    <w:p w14:paraId="4C14796A" w14:textId="6988808F"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56" w:tooltip="A2001-14" w:history="1">
        <w:r w:rsidRPr="00B636AC">
          <w:rPr>
            <w:rStyle w:val="charCitHyperlinkAbbrev"/>
          </w:rPr>
          <w:t>Legislation Act</w:t>
        </w:r>
      </w:hyperlink>
      <w:r w:rsidRPr="00B636AC">
        <w:t>, pt 19.5.</w:t>
      </w:r>
    </w:p>
    <w:p w14:paraId="4882BA43" w14:textId="77777777" w:rsidR="00E920E4" w:rsidRDefault="00E920E4" w:rsidP="00E920E4">
      <w:pPr>
        <w:pStyle w:val="AH5Sec"/>
      </w:pPr>
      <w:bookmarkStart w:id="242" w:name="_Toc74912663"/>
      <w:r w:rsidRPr="00CF72CD">
        <w:rPr>
          <w:rStyle w:val="CharSectNo"/>
        </w:rPr>
        <w:lastRenderedPageBreak/>
        <w:t>182</w:t>
      </w:r>
      <w:r>
        <w:tab/>
        <w:t>Reviewable capital contribution charges</w:t>
      </w:r>
      <w:bookmarkEnd w:id="242"/>
    </w:p>
    <w:p w14:paraId="5A30859D" w14:textId="77777777" w:rsidR="00E920E4" w:rsidRDefault="00E920E4" w:rsidP="00DF6B0D">
      <w:pPr>
        <w:pStyle w:val="Amain"/>
        <w:keepNext/>
      </w:pPr>
      <w:r>
        <w:tab/>
        <w:t>(1)</w:t>
      </w:r>
      <w:r>
        <w:tab/>
        <w:t>This section applies if the ACAT is satisfied that a capital contribution charge imposed by the respondent is excessive.</w:t>
      </w:r>
    </w:p>
    <w:p w14:paraId="1282B9BF" w14:textId="77777777" w:rsidR="00E920E4" w:rsidRDefault="00E920E4" w:rsidP="00E920E4">
      <w:pPr>
        <w:pStyle w:val="Amain"/>
      </w:pPr>
      <w:r>
        <w:tab/>
        <w:t>(2)</w:t>
      </w:r>
      <w:r>
        <w:tab/>
        <w:t>The ACAT may give the respondent a written direction to reduce the charge to the amount stated in the direction.</w:t>
      </w:r>
    </w:p>
    <w:p w14:paraId="3C1C8278" w14:textId="77777777" w:rsidR="00E920E4" w:rsidRDefault="00E920E4" w:rsidP="00E920E4">
      <w:pPr>
        <w:pStyle w:val="Amain"/>
      </w:pPr>
      <w:r>
        <w:tab/>
        <w:t>(3)</w:t>
      </w:r>
      <w:r>
        <w:tab/>
        <w:t>For subsection (2), the ACAT must state an amount that it considers reasonable having regard to—</w:t>
      </w:r>
    </w:p>
    <w:p w14:paraId="2CC60445" w14:textId="77777777" w:rsidR="00E920E4" w:rsidRDefault="00E920E4" w:rsidP="00E920E4">
      <w:pPr>
        <w:pStyle w:val="Apara"/>
      </w:pPr>
      <w:r>
        <w:tab/>
        <w:t>(a)</w:t>
      </w:r>
      <w:r>
        <w:tab/>
        <w:t>the cost of the work to which the charge relates; and</w:t>
      </w:r>
    </w:p>
    <w:p w14:paraId="439E9A44" w14:textId="77777777" w:rsidR="00E920E4" w:rsidRDefault="00E920E4" w:rsidP="00E920E4">
      <w:pPr>
        <w:pStyle w:val="Apara"/>
      </w:pPr>
      <w:r>
        <w:tab/>
        <w:t>(b)</w:t>
      </w:r>
      <w:r>
        <w:tab/>
        <w:t>the relevant industry code.</w:t>
      </w:r>
    </w:p>
    <w:p w14:paraId="3690FC51" w14:textId="77777777" w:rsidR="00E920E4" w:rsidRDefault="00E920E4" w:rsidP="00E920E4">
      <w:pPr>
        <w:pStyle w:val="Amain"/>
      </w:pPr>
      <w:r>
        <w:tab/>
        <w:t>(4)</w:t>
      </w:r>
      <w:r>
        <w:tab/>
        <w:t>The ACAT may only give a direction under subsection (2) in relation to a capital contribution charge of not more than $10 000.</w:t>
      </w:r>
    </w:p>
    <w:p w14:paraId="732C928E" w14:textId="77777777" w:rsidR="00E920E4" w:rsidRDefault="00E920E4" w:rsidP="009968EA">
      <w:pPr>
        <w:pStyle w:val="Amain"/>
        <w:keepNext/>
      </w:pPr>
      <w:r>
        <w:tab/>
        <w:t>(5)</w:t>
      </w:r>
      <w:r>
        <w:tab/>
        <w:t>To remove any doubt, this section is additional to, and does not limit—</w:t>
      </w:r>
    </w:p>
    <w:p w14:paraId="0FFF3758" w14:textId="77777777" w:rsidR="00E920E4" w:rsidRDefault="00E920E4" w:rsidP="00E920E4">
      <w:pPr>
        <w:pStyle w:val="Apara"/>
      </w:pPr>
      <w:r>
        <w:tab/>
        <w:t>(a)</w:t>
      </w:r>
      <w:r>
        <w:tab/>
        <w:t>section 179 (Continuity of utility services—nonpayment of customer debt); and</w:t>
      </w:r>
    </w:p>
    <w:p w14:paraId="4CFAD1DB" w14:textId="77777777" w:rsidR="00E920E4" w:rsidRDefault="00E920E4" w:rsidP="00E920E4">
      <w:pPr>
        <w:pStyle w:val="Apara"/>
      </w:pPr>
      <w:r>
        <w:tab/>
        <w:t>(b)</w:t>
      </w:r>
      <w:r>
        <w:tab/>
        <w:t>section 180 (Discharge of customer debt).</w:t>
      </w:r>
    </w:p>
    <w:p w14:paraId="4D51A2D0" w14:textId="77777777" w:rsidR="00E920E4" w:rsidRDefault="00E920E4" w:rsidP="00E920E4">
      <w:pPr>
        <w:pStyle w:val="AH5Sec"/>
      </w:pPr>
      <w:bookmarkStart w:id="243" w:name="_Toc74912664"/>
      <w:r w:rsidRPr="00CF72CD">
        <w:rPr>
          <w:rStyle w:val="CharSectNo"/>
        </w:rPr>
        <w:t>183</w:t>
      </w:r>
      <w:r>
        <w:tab/>
        <w:t>Reimbursement of utilities for customer debts discharged</w:t>
      </w:r>
      <w:bookmarkEnd w:id="243"/>
    </w:p>
    <w:p w14:paraId="4FDFE0C0" w14:textId="77777777" w:rsidR="00E920E4" w:rsidRDefault="00E920E4" w:rsidP="00E920E4">
      <w:pPr>
        <w:pStyle w:val="Amainreturn"/>
      </w:pPr>
      <w:r>
        <w:t>If a customer debt owed to a utility is discharged under section 180 (Discharge of customer debt), the amount discharged is a debt due to the utility by the Territory.</w:t>
      </w:r>
    </w:p>
    <w:p w14:paraId="5ABE01C3" w14:textId="77777777" w:rsidR="00E920E4" w:rsidRPr="00CF72CD" w:rsidRDefault="00E920E4" w:rsidP="00E920E4">
      <w:pPr>
        <w:pStyle w:val="AH3Div"/>
      </w:pPr>
      <w:bookmarkStart w:id="244" w:name="_Toc74912665"/>
      <w:r w:rsidRPr="00CF72CD">
        <w:rPr>
          <w:rStyle w:val="CharDivNo"/>
        </w:rPr>
        <w:t>Division 12.6</w:t>
      </w:r>
      <w:r>
        <w:tab/>
      </w:r>
      <w:r w:rsidRPr="00CF72CD">
        <w:rPr>
          <w:rStyle w:val="CharDivText"/>
        </w:rPr>
        <w:t>Confidential information</w:t>
      </w:r>
      <w:bookmarkEnd w:id="244"/>
    </w:p>
    <w:p w14:paraId="465671C7" w14:textId="77777777" w:rsidR="00E920E4" w:rsidRDefault="00E920E4" w:rsidP="00E920E4">
      <w:pPr>
        <w:pStyle w:val="AH5Sec"/>
      </w:pPr>
      <w:bookmarkStart w:id="245" w:name="_Toc74912666"/>
      <w:r w:rsidRPr="00CF72CD">
        <w:rPr>
          <w:rStyle w:val="CharSectNo"/>
        </w:rPr>
        <w:t>184</w:t>
      </w:r>
      <w:r>
        <w:tab/>
        <w:t>Protection of confidential information</w:t>
      </w:r>
      <w:bookmarkEnd w:id="245"/>
    </w:p>
    <w:p w14:paraId="7D57B442" w14:textId="77777777" w:rsidR="00E920E4" w:rsidRDefault="00E920E4" w:rsidP="00E920E4">
      <w:pPr>
        <w:pStyle w:val="Amain"/>
      </w:pPr>
      <w:r>
        <w:tab/>
        <w:t>(1)</w:t>
      </w:r>
      <w:r>
        <w:tab/>
        <w:t>The ACAT must preserve the confidentiality of information disclosed to, or obtained by, the ACAT in the exercise of its functions under this part, including—</w:t>
      </w:r>
    </w:p>
    <w:p w14:paraId="28AB476E" w14:textId="77777777" w:rsidR="00E920E4" w:rsidRDefault="00E920E4" w:rsidP="00E920E4">
      <w:pPr>
        <w:pStyle w:val="Apara"/>
      </w:pPr>
      <w:r>
        <w:tab/>
        <w:t>(a)</w:t>
      </w:r>
      <w:r>
        <w:tab/>
        <w:t>personal information; and</w:t>
      </w:r>
    </w:p>
    <w:p w14:paraId="4DE01FC0" w14:textId="77777777" w:rsidR="00E920E4" w:rsidRDefault="00E920E4" w:rsidP="00E920E4">
      <w:pPr>
        <w:pStyle w:val="Apara"/>
      </w:pPr>
      <w:r>
        <w:lastRenderedPageBreak/>
        <w:tab/>
        <w:t>(b)</w:t>
      </w:r>
      <w:r>
        <w:tab/>
        <w:t>information that—</w:t>
      </w:r>
    </w:p>
    <w:p w14:paraId="2A2EEBF5" w14:textId="77777777" w:rsidR="00E920E4" w:rsidRDefault="00E920E4" w:rsidP="00E920E4">
      <w:pPr>
        <w:pStyle w:val="Asubpara"/>
      </w:pPr>
      <w:r>
        <w:tab/>
        <w:t>(i)</w:t>
      </w:r>
      <w:r>
        <w:tab/>
        <w:t>could affect the competitive position of a utility or someone else; or</w:t>
      </w:r>
    </w:p>
    <w:p w14:paraId="651EDC5C" w14:textId="77777777" w:rsidR="00E920E4" w:rsidRDefault="00E920E4" w:rsidP="00E920E4">
      <w:pPr>
        <w:pStyle w:val="Asubpara"/>
      </w:pPr>
      <w:r>
        <w:tab/>
        <w:t>(ii)</w:t>
      </w:r>
      <w:r>
        <w:tab/>
        <w:t>is commercially sensitive for another reason.</w:t>
      </w:r>
    </w:p>
    <w:p w14:paraId="6BF8A4C3" w14:textId="30B2B819" w:rsidR="00E920E4" w:rsidRDefault="00E920E4" w:rsidP="00E920E4">
      <w:pPr>
        <w:pStyle w:val="Amain"/>
      </w:pPr>
      <w:r>
        <w:tab/>
        <w:t>(2)</w:t>
      </w:r>
      <w:r>
        <w:tab/>
        <w:t xml:space="preserve">The </w:t>
      </w:r>
      <w:hyperlink r:id="rId157" w:tooltip="A1997-77" w:history="1">
        <w:r w:rsidR="00326C92" w:rsidRPr="00326C92">
          <w:rPr>
            <w:rStyle w:val="charCitHyperlinkAbbrev"/>
          </w:rPr>
          <w:t>ICRC Act</w:t>
        </w:r>
      </w:hyperlink>
      <w:r>
        <w:t>, sections 44 to 48 apply, so far as applicable, in relation to the functions of the ACAT under this part as if—</w:t>
      </w:r>
    </w:p>
    <w:p w14:paraId="3CD5C9E5" w14:textId="77777777" w:rsidR="00E920E4" w:rsidRDefault="00E920E4" w:rsidP="00E920E4">
      <w:pPr>
        <w:pStyle w:val="Apara"/>
      </w:pPr>
      <w:r>
        <w:tab/>
        <w:t>(a)</w:t>
      </w:r>
      <w:r>
        <w:tab/>
        <w:t>a reference to the ICRC were a reference to any of the following:</w:t>
      </w:r>
    </w:p>
    <w:p w14:paraId="70AF362C" w14:textId="77777777" w:rsidR="00E920E4" w:rsidRDefault="00E920E4" w:rsidP="00E920E4">
      <w:pPr>
        <w:pStyle w:val="Asubpara"/>
      </w:pPr>
      <w:r>
        <w:tab/>
        <w:t>(i)</w:t>
      </w:r>
      <w:r>
        <w:tab/>
        <w:t>the ACAT;</w:t>
      </w:r>
    </w:p>
    <w:p w14:paraId="0CBE29FA" w14:textId="77777777" w:rsidR="00E920E4" w:rsidRDefault="00E920E4" w:rsidP="00E920E4">
      <w:pPr>
        <w:pStyle w:val="Asubpara"/>
      </w:pPr>
      <w:r>
        <w:tab/>
        <w:t>(ii)</w:t>
      </w:r>
      <w:r>
        <w:tab/>
        <w:t>a person who is or has been an ACAT member;</w:t>
      </w:r>
    </w:p>
    <w:p w14:paraId="765D1630" w14:textId="77777777" w:rsidR="00E920E4" w:rsidRDefault="00E920E4" w:rsidP="00E920E4">
      <w:pPr>
        <w:pStyle w:val="Asubpara"/>
      </w:pPr>
      <w:r>
        <w:tab/>
        <w:t>(iii)</w:t>
      </w:r>
      <w:r>
        <w:tab/>
        <w:t>a person who is or has been a member of the staff of the ACAT;</w:t>
      </w:r>
    </w:p>
    <w:p w14:paraId="6C291C62" w14:textId="77777777" w:rsidR="00E920E4" w:rsidRDefault="00E920E4" w:rsidP="00E920E4">
      <w:pPr>
        <w:pStyle w:val="Asubpara"/>
      </w:pPr>
      <w:r>
        <w:tab/>
        <w:t>(iv)</w:t>
      </w:r>
      <w:r>
        <w:tab/>
        <w:t>a person who is or has been acting under the direction or authority of the ACAT; and</w:t>
      </w:r>
    </w:p>
    <w:p w14:paraId="0032B9A4" w14:textId="77777777" w:rsidR="00E920E4" w:rsidRDefault="00E920E4" w:rsidP="00E920E4">
      <w:pPr>
        <w:pStyle w:val="Apara"/>
      </w:pPr>
      <w:r>
        <w:tab/>
        <w:t>(b)</w:t>
      </w:r>
      <w:r>
        <w:tab/>
        <w:t>any other necessary changes were made.</w:t>
      </w:r>
    </w:p>
    <w:p w14:paraId="35087A8E" w14:textId="77777777" w:rsidR="00E920E4" w:rsidRDefault="00E920E4" w:rsidP="00E920E4">
      <w:pPr>
        <w:pStyle w:val="Amain"/>
      </w:pPr>
      <w:r>
        <w:tab/>
        <w:t>(3)</w:t>
      </w:r>
      <w:r>
        <w:tab/>
        <w:t>In this section:</w:t>
      </w:r>
    </w:p>
    <w:p w14:paraId="21527959" w14:textId="5B511228" w:rsidR="00E920E4" w:rsidRDefault="00E920E4" w:rsidP="00E920E4">
      <w:pPr>
        <w:pStyle w:val="aDef"/>
      </w:pPr>
      <w:r w:rsidRPr="00255624">
        <w:rPr>
          <w:rStyle w:val="charBoldItals"/>
        </w:rPr>
        <w:t>ACAT member—</w:t>
      </w:r>
      <w:r>
        <w:t xml:space="preserve">see the </w:t>
      </w:r>
      <w:hyperlink r:id="rId158" w:tooltip="A2008-35" w:history="1">
        <w:r w:rsidR="00255624" w:rsidRPr="00255624">
          <w:rPr>
            <w:rStyle w:val="charCitHyperlinkItal"/>
          </w:rPr>
          <w:t>ACT Civil and Administrative Tribunal Act 2008</w:t>
        </w:r>
      </w:hyperlink>
      <w:r>
        <w:t xml:space="preserve">, dictionary, definition of </w:t>
      </w:r>
      <w:r w:rsidRPr="00255624">
        <w:rPr>
          <w:rStyle w:val="charBoldItals"/>
        </w:rPr>
        <w:t>tribunal member</w:t>
      </w:r>
      <w:r>
        <w:t>.</w:t>
      </w:r>
    </w:p>
    <w:p w14:paraId="74061270" w14:textId="77777777" w:rsidR="00FC6A24" w:rsidRDefault="00FC6A24">
      <w:pPr>
        <w:pStyle w:val="PageBreak"/>
      </w:pPr>
      <w:r>
        <w:br w:type="page"/>
      </w:r>
    </w:p>
    <w:p w14:paraId="27FE3AFD" w14:textId="77777777" w:rsidR="00FC6A24" w:rsidRPr="00CF72CD" w:rsidRDefault="00FC6A24">
      <w:pPr>
        <w:pStyle w:val="AH2Part"/>
      </w:pPr>
      <w:bookmarkStart w:id="246" w:name="_Toc74912667"/>
      <w:r w:rsidRPr="00CF72CD">
        <w:rPr>
          <w:rStyle w:val="CharPartNo"/>
        </w:rPr>
        <w:lastRenderedPageBreak/>
        <w:t>Part 13</w:t>
      </w:r>
      <w:r>
        <w:tab/>
      </w:r>
      <w:r w:rsidRPr="00CF72CD">
        <w:rPr>
          <w:rStyle w:val="CharPartText"/>
        </w:rPr>
        <w:t>Community service obligations</w:t>
      </w:r>
      <w:bookmarkEnd w:id="246"/>
    </w:p>
    <w:p w14:paraId="5F29CFC1" w14:textId="77777777" w:rsidR="00FC6A24" w:rsidRDefault="00FC6A24">
      <w:pPr>
        <w:pStyle w:val="Placeholder"/>
      </w:pPr>
      <w:r>
        <w:rPr>
          <w:rStyle w:val="CharDivNo"/>
        </w:rPr>
        <w:t xml:space="preserve">  </w:t>
      </w:r>
      <w:r>
        <w:rPr>
          <w:rStyle w:val="CharDivText"/>
        </w:rPr>
        <w:t xml:space="preserve">  </w:t>
      </w:r>
    </w:p>
    <w:p w14:paraId="621402C4" w14:textId="77777777" w:rsidR="00FC6A24" w:rsidRDefault="00FC6A24">
      <w:pPr>
        <w:pStyle w:val="AH5Sec"/>
      </w:pPr>
      <w:bookmarkStart w:id="247" w:name="_Toc74912668"/>
      <w:r w:rsidRPr="00CF72CD">
        <w:rPr>
          <w:rStyle w:val="CharSectNo"/>
        </w:rPr>
        <w:t>219</w:t>
      </w:r>
      <w:r>
        <w:tab/>
        <w:t>Purposes of pt 13</w:t>
      </w:r>
      <w:bookmarkEnd w:id="247"/>
      <w:r>
        <w:t xml:space="preserve"> </w:t>
      </w:r>
    </w:p>
    <w:p w14:paraId="34BB095F" w14:textId="77777777" w:rsidR="00FC6A24" w:rsidRDefault="00FC6A24">
      <w:pPr>
        <w:pStyle w:val="Amainreturn"/>
      </w:pPr>
      <w:r>
        <w:t>The purposes of this part are:</w:t>
      </w:r>
    </w:p>
    <w:p w14:paraId="06635822" w14:textId="77777777" w:rsidR="00FC6A24" w:rsidRDefault="00FC6A24">
      <w:pPr>
        <w:pStyle w:val="Apara"/>
      </w:pPr>
      <w:r>
        <w:tab/>
        <w:t>(a)</w:t>
      </w:r>
      <w:r>
        <w:tab/>
        <w:t>to oblige utilities to provide utility services in accordance with relevant Government programs, for example, for community services, the environment or other social issues; and</w:t>
      </w:r>
    </w:p>
    <w:p w14:paraId="2C38C2EE" w14:textId="77777777" w:rsidR="00FC6A24" w:rsidRDefault="00FC6A24">
      <w:pPr>
        <w:pStyle w:val="Apara"/>
      </w:pPr>
      <w:r>
        <w:tab/>
        <w:t>(b)</w:t>
      </w:r>
      <w:r>
        <w:tab/>
        <w:t>to achieve that result by agreement with particular utilities or, where agreement is not reached, by directions under this part; and</w:t>
      </w:r>
    </w:p>
    <w:p w14:paraId="189AEF3E" w14:textId="77777777" w:rsidR="00FC6A24" w:rsidRDefault="00FC6A24">
      <w:pPr>
        <w:pStyle w:val="Apara"/>
        <w:keepNext/>
      </w:pPr>
      <w:r>
        <w:tab/>
        <w:t>(c)</w:t>
      </w:r>
      <w:r>
        <w:tab/>
        <w:t>to provide utilities with a reasonable recompense for the provision of services in accordance with such directions.</w:t>
      </w:r>
    </w:p>
    <w:p w14:paraId="0AD8DBA4" w14:textId="1B768D36" w:rsidR="003319B0" w:rsidRPr="005B1051" w:rsidRDefault="003319B0" w:rsidP="003319B0">
      <w:pPr>
        <w:pStyle w:val="aNote"/>
      </w:pPr>
      <w:r w:rsidRPr="00255624">
        <w:rPr>
          <w:rStyle w:val="charItals"/>
        </w:rPr>
        <w:t>Note</w:t>
      </w:r>
      <w:r w:rsidRPr="00255624">
        <w:rPr>
          <w:rStyle w:val="charItals"/>
        </w:rPr>
        <w:tab/>
      </w:r>
      <w:r w:rsidRPr="005B1051">
        <w:t>This part applies to NERL retailers (see s 75).</w:t>
      </w:r>
    </w:p>
    <w:p w14:paraId="066C625A" w14:textId="77777777" w:rsidR="00FC6A24" w:rsidRDefault="00FC6A24">
      <w:pPr>
        <w:pStyle w:val="AH5Sec"/>
      </w:pPr>
      <w:bookmarkStart w:id="248" w:name="_Toc74912669"/>
      <w:r w:rsidRPr="00CF72CD">
        <w:rPr>
          <w:rStyle w:val="CharSectNo"/>
        </w:rPr>
        <w:t>220</w:t>
      </w:r>
      <w:r>
        <w:tab/>
        <w:t>Agreement to be sought</w:t>
      </w:r>
      <w:bookmarkEnd w:id="248"/>
    </w:p>
    <w:p w14:paraId="0705CD66" w14:textId="77777777" w:rsidR="00FC6A24" w:rsidRDefault="00FC6A24">
      <w:pPr>
        <w:pStyle w:val="Amainreturn"/>
      </w:pPr>
      <w:r>
        <w:t>A direction must not be given under section 221</w:t>
      </w:r>
      <w:r>
        <w:rPr>
          <w:color w:val="000080"/>
        </w:rPr>
        <w:t xml:space="preserve"> </w:t>
      </w:r>
      <w:r>
        <w:t>unless the responsible Minister is satisfied that, despite all reasonable efforts having been made, no agreement has been reached with the utility about achieving the intended result or about the liability for the associated costs.</w:t>
      </w:r>
    </w:p>
    <w:p w14:paraId="04A56619" w14:textId="77777777" w:rsidR="00FC6A24" w:rsidRDefault="00FC6A24">
      <w:pPr>
        <w:pStyle w:val="AH5Sec"/>
      </w:pPr>
      <w:bookmarkStart w:id="249" w:name="_Toc74912670"/>
      <w:r w:rsidRPr="00CF72CD">
        <w:rPr>
          <w:rStyle w:val="CharSectNo"/>
        </w:rPr>
        <w:t>221</w:t>
      </w:r>
      <w:r>
        <w:tab/>
        <w:t>Direction by Minister</w:t>
      </w:r>
      <w:bookmarkEnd w:id="249"/>
    </w:p>
    <w:p w14:paraId="584A8EB8" w14:textId="77777777" w:rsidR="00FC6A24" w:rsidRDefault="00FC6A24">
      <w:pPr>
        <w:pStyle w:val="Amain"/>
      </w:pPr>
      <w:r>
        <w:tab/>
        <w:t>(1)</w:t>
      </w:r>
      <w:r>
        <w:tab/>
        <w:t>The Minister responsible for a Government program may give a written direction to a utility to take stated action that the Minister considers appropriate to ensure that the utility’s services are provided in accordance with the program.</w:t>
      </w:r>
    </w:p>
    <w:p w14:paraId="3F52072E" w14:textId="77777777" w:rsidR="00FC6A24" w:rsidRDefault="00FC6A24">
      <w:pPr>
        <w:pStyle w:val="Amain"/>
        <w:keepNext/>
      </w:pPr>
      <w:r>
        <w:lastRenderedPageBreak/>
        <w:tab/>
        <w:t>(2)</w:t>
      </w:r>
      <w:r>
        <w:tab/>
        <w:t>A direction may, for example, require the utility to provide particular services to particular classes of people free of charge, at stated charges or subject to stated discounts or rebates.</w:t>
      </w:r>
    </w:p>
    <w:p w14:paraId="5D45ACB7" w14:textId="77777777" w:rsidR="00FC6A24" w:rsidRDefault="00FC6A24">
      <w:pPr>
        <w:pStyle w:val="Amain"/>
      </w:pPr>
      <w:r>
        <w:tab/>
        <w:t>(3)</w:t>
      </w:r>
      <w:r>
        <w:tab/>
        <w:t>A direction must state the Minister’s estimate of the cost to be incurred by the utility in complying with the direction.</w:t>
      </w:r>
    </w:p>
    <w:p w14:paraId="54FFCD2F" w14:textId="77777777" w:rsidR="00FC6A24" w:rsidRDefault="00FC6A24">
      <w:pPr>
        <w:pStyle w:val="AH5Sec"/>
      </w:pPr>
      <w:bookmarkStart w:id="250" w:name="_Toc74912671"/>
      <w:r w:rsidRPr="00CF72CD">
        <w:rPr>
          <w:rStyle w:val="CharSectNo"/>
        </w:rPr>
        <w:t>222</w:t>
      </w:r>
      <w:r>
        <w:tab/>
        <w:t>Determination of costs</w:t>
      </w:r>
      <w:bookmarkEnd w:id="250"/>
    </w:p>
    <w:p w14:paraId="746F62B5" w14:textId="77777777" w:rsidR="00FC6A24" w:rsidRDefault="00FC6A24">
      <w:pPr>
        <w:pStyle w:val="Amainreturn"/>
      </w:pPr>
      <w:r>
        <w:t>The cost of giving effect to a direction under section 221</w:t>
      </w:r>
      <w:r>
        <w:rPr>
          <w:color w:val="000080"/>
        </w:rPr>
        <w:t xml:space="preserve"> </w:t>
      </w:r>
      <w:r>
        <w:t>is—</w:t>
      </w:r>
    </w:p>
    <w:p w14:paraId="702AA366" w14:textId="77777777" w:rsidR="00FC6A24" w:rsidRDefault="00FC6A24">
      <w:pPr>
        <w:pStyle w:val="Apara"/>
      </w:pPr>
      <w:r>
        <w:tab/>
        <w:t>(a)</w:t>
      </w:r>
      <w:r>
        <w:tab/>
        <w:t xml:space="preserve">in relation to a utility service of a kind currently provided by the utility—the additional cost that would be avoided by the utility if it did not give effect to the direction; and </w:t>
      </w:r>
    </w:p>
    <w:p w14:paraId="2ECB84C1" w14:textId="77777777" w:rsidR="00FC6A24" w:rsidRDefault="00FC6A24">
      <w:pPr>
        <w:pStyle w:val="Apara"/>
      </w:pPr>
      <w:r>
        <w:tab/>
        <w:t>(b)</w:t>
      </w:r>
      <w:r>
        <w:tab/>
        <w:t xml:space="preserve">in relation to a proposed utility service—the cost that would be incurred by the utility in providing the service in accordance with the direction. </w:t>
      </w:r>
    </w:p>
    <w:p w14:paraId="50B0ADF7" w14:textId="77777777" w:rsidR="00FC6A24" w:rsidRDefault="00FC6A24">
      <w:pPr>
        <w:pStyle w:val="AH5Sec"/>
      </w:pPr>
      <w:bookmarkStart w:id="251" w:name="_Toc74912672"/>
      <w:r w:rsidRPr="00CF72CD">
        <w:rPr>
          <w:rStyle w:val="CharSectNo"/>
        </w:rPr>
        <w:t>223</w:t>
      </w:r>
      <w:r>
        <w:tab/>
        <w:t>Liability for costs</w:t>
      </w:r>
      <w:bookmarkEnd w:id="251"/>
    </w:p>
    <w:p w14:paraId="250EAC02" w14:textId="77777777" w:rsidR="00FC6A24" w:rsidRDefault="00FC6A24">
      <w:pPr>
        <w:pStyle w:val="Amain"/>
      </w:pPr>
      <w:r>
        <w:tab/>
        <w:t>(1)</w:t>
      </w:r>
      <w:r>
        <w:tab/>
        <w:t>A direction under section 221</w:t>
      </w:r>
      <w:r>
        <w:rPr>
          <w:color w:val="000080"/>
        </w:rPr>
        <w:t xml:space="preserve"> </w:t>
      </w:r>
      <w:r>
        <w:t>has no effect unless the Treasurer certifies in writing that proper arrangements exist for the Territory to pay to the utility the amount of the costs—</w:t>
      </w:r>
    </w:p>
    <w:p w14:paraId="3EE982F2" w14:textId="77777777" w:rsidR="00FC6A24" w:rsidRDefault="00FC6A24">
      <w:pPr>
        <w:pStyle w:val="Apara"/>
      </w:pPr>
      <w:r>
        <w:tab/>
        <w:t>(a)</w:t>
      </w:r>
      <w:r>
        <w:tab/>
        <w:t>stated in the direction; or</w:t>
      </w:r>
    </w:p>
    <w:p w14:paraId="1F515CED" w14:textId="77777777" w:rsidR="00FC6A24" w:rsidRDefault="00FC6A24">
      <w:pPr>
        <w:pStyle w:val="Apara"/>
      </w:pPr>
      <w:r>
        <w:tab/>
        <w:t>(b)</w:t>
      </w:r>
      <w:r>
        <w:tab/>
        <w:t>where a dispute about the cost is determined by arbitration because of section 225—as so determined.</w:t>
      </w:r>
    </w:p>
    <w:p w14:paraId="0F66AFDD" w14:textId="77777777" w:rsidR="00FC6A24" w:rsidRDefault="00FC6A24">
      <w:pPr>
        <w:pStyle w:val="Amain"/>
      </w:pPr>
      <w:r>
        <w:tab/>
        <w:t>(2)</w:t>
      </w:r>
      <w:r>
        <w:tab/>
        <w:t>Where a direction is given to a utility, the amount of the costs fixed in accordance with subsection (1) is a debt due to the utility by the Territory.</w:t>
      </w:r>
    </w:p>
    <w:p w14:paraId="71757ADD" w14:textId="77777777" w:rsidR="00FC6A24" w:rsidRDefault="00FC6A24">
      <w:pPr>
        <w:pStyle w:val="AH5Sec"/>
      </w:pPr>
      <w:bookmarkStart w:id="252" w:name="_Toc74912673"/>
      <w:r w:rsidRPr="00CF72CD">
        <w:rPr>
          <w:rStyle w:val="CharSectNo"/>
        </w:rPr>
        <w:t>224</w:t>
      </w:r>
      <w:r>
        <w:tab/>
        <w:t>Compliance with direction</w:t>
      </w:r>
      <w:bookmarkEnd w:id="252"/>
    </w:p>
    <w:p w14:paraId="42F7585C" w14:textId="77777777" w:rsidR="00FC6A24" w:rsidRDefault="00FC6A24" w:rsidP="009968EA">
      <w:pPr>
        <w:pStyle w:val="Amainreturn"/>
      </w:pPr>
      <w:r>
        <w:t>A utility must comply with a direction given to it under section 221.</w:t>
      </w:r>
    </w:p>
    <w:p w14:paraId="2605A6CD" w14:textId="77777777" w:rsidR="00FC6A24" w:rsidRDefault="00FC6A24">
      <w:pPr>
        <w:pStyle w:val="AH5Sec"/>
      </w:pPr>
      <w:bookmarkStart w:id="253" w:name="_Toc74912674"/>
      <w:r w:rsidRPr="00CF72CD">
        <w:rPr>
          <w:rStyle w:val="CharSectNo"/>
        </w:rPr>
        <w:lastRenderedPageBreak/>
        <w:t>225</w:t>
      </w:r>
      <w:r>
        <w:tab/>
        <w:t>Arbitration of dispute about cost</w:t>
      </w:r>
      <w:bookmarkEnd w:id="253"/>
    </w:p>
    <w:p w14:paraId="41DCD719" w14:textId="77777777" w:rsidR="00FC6A24" w:rsidRDefault="00FC6A24">
      <w:pPr>
        <w:pStyle w:val="Amain"/>
      </w:pPr>
      <w:r>
        <w:tab/>
        <w:t>(1)</w:t>
      </w:r>
      <w:r>
        <w:tab/>
        <w:t>If the responsible Minister and the utility concerned dispute the cost of complying with a direction under section 221, either party may refer the dispute to ICRC for arbitration.</w:t>
      </w:r>
    </w:p>
    <w:p w14:paraId="50349EA4" w14:textId="77777777" w:rsidR="00FC6A24" w:rsidRDefault="00FC6A24">
      <w:pPr>
        <w:pStyle w:val="Amain"/>
      </w:pPr>
      <w:r>
        <w:tab/>
        <w:t>(2)</w:t>
      </w:r>
      <w:r>
        <w:tab/>
        <w:t>ICRC must arbitrate a dispute so referred.</w:t>
      </w:r>
    </w:p>
    <w:p w14:paraId="0DB6DB23" w14:textId="3B3362CF" w:rsidR="00FC6A24" w:rsidRDefault="00FC6A24">
      <w:pPr>
        <w:pStyle w:val="Amain"/>
      </w:pPr>
      <w:r>
        <w:tab/>
        <w:t>(3)</w:t>
      </w:r>
      <w:r>
        <w:tab/>
        <w:t xml:space="preserve">The following provisions of the </w:t>
      </w:r>
      <w:hyperlink r:id="rId159" w:tooltip="A1997-77" w:history="1">
        <w:r w:rsidR="00326C92" w:rsidRPr="00326C92">
          <w:rPr>
            <w:rStyle w:val="charCitHyperlinkAbbrev"/>
          </w:rPr>
          <w:t>ICRC Act</w:t>
        </w:r>
      </w:hyperlink>
      <w:r>
        <w:t>, part 6 apply, so far as applicable, to the arbitration:</w:t>
      </w:r>
    </w:p>
    <w:p w14:paraId="3B019439" w14:textId="77777777" w:rsidR="00FC6A24" w:rsidRDefault="00FC6A24">
      <w:pPr>
        <w:pStyle w:val="Apara"/>
      </w:pPr>
      <w:r>
        <w:tab/>
        <w:t>(a)</w:t>
      </w:r>
      <w:r>
        <w:tab/>
        <w:t>section 33 (1), (2) and (5) (appointment and powers of arbitrator);</w:t>
      </w:r>
    </w:p>
    <w:p w14:paraId="46A025A0" w14:textId="77777777" w:rsidR="00FC6A24" w:rsidRDefault="00FC6A24">
      <w:pPr>
        <w:pStyle w:val="Apara"/>
      </w:pPr>
      <w:r>
        <w:tab/>
        <w:t>(b)</w:t>
      </w:r>
      <w:r>
        <w:tab/>
        <w:t>section 34 (draft determinations);</w:t>
      </w:r>
    </w:p>
    <w:p w14:paraId="08D03994" w14:textId="77777777" w:rsidR="00FC6A24" w:rsidRDefault="00FC6A24">
      <w:pPr>
        <w:pStyle w:val="Apara"/>
      </w:pPr>
      <w:r>
        <w:tab/>
        <w:t>(c)</w:t>
      </w:r>
      <w:r>
        <w:tab/>
        <w:t>section 36 (1) (parties to give effect to determination);</w:t>
      </w:r>
    </w:p>
    <w:p w14:paraId="373D9D10" w14:textId="77777777" w:rsidR="00FC6A24" w:rsidRDefault="00FC6A24">
      <w:pPr>
        <w:pStyle w:val="Apara"/>
      </w:pPr>
      <w:r>
        <w:tab/>
        <w:t>(d)</w:t>
      </w:r>
      <w:r>
        <w:tab/>
        <w:t>section 37 (termination by parties);</w:t>
      </w:r>
    </w:p>
    <w:p w14:paraId="51BF2E6D" w14:textId="77777777" w:rsidR="00FC6A24" w:rsidRDefault="00FC6A24">
      <w:pPr>
        <w:pStyle w:val="Apara"/>
      </w:pPr>
      <w:r>
        <w:tab/>
        <w:t>(e)</w:t>
      </w:r>
      <w:r>
        <w:tab/>
        <w:t>section 38, but not paragraph (d) (termination by arbitrator);</w:t>
      </w:r>
    </w:p>
    <w:p w14:paraId="2E64ED9B" w14:textId="77777777" w:rsidR="00FC6A24" w:rsidRDefault="00FC6A24">
      <w:pPr>
        <w:pStyle w:val="Apara"/>
      </w:pPr>
      <w:r>
        <w:tab/>
        <w:t>(f)</w:t>
      </w:r>
      <w:r>
        <w:tab/>
        <w:t>section 39 (variation of arbitration);</w:t>
      </w:r>
    </w:p>
    <w:p w14:paraId="70FC1D43" w14:textId="0576EA0F" w:rsidR="00FC6A24" w:rsidRDefault="00FC6A24">
      <w:pPr>
        <w:pStyle w:val="Apara"/>
      </w:pPr>
      <w:r>
        <w:tab/>
        <w:t>(g)</w:t>
      </w:r>
      <w:r>
        <w:tab/>
        <w:t xml:space="preserve">section 40 (application of </w:t>
      </w:r>
      <w:hyperlink r:id="rId160" w:tooltip="A2017-7" w:history="1">
        <w:r w:rsidR="004524AA" w:rsidRPr="004524AA">
          <w:rPr>
            <w:rStyle w:val="charCitHyperlinkItal"/>
          </w:rPr>
          <w:t>Commercial Arbitration Act 2017</w:t>
        </w:r>
      </w:hyperlink>
      <w:r>
        <w:t>).</w:t>
      </w:r>
    </w:p>
    <w:p w14:paraId="12FB77E6" w14:textId="77777777" w:rsidR="00FC6A24" w:rsidRDefault="00FC6A24">
      <w:pPr>
        <w:pStyle w:val="PageBreak"/>
      </w:pPr>
      <w:r>
        <w:br w:type="page"/>
      </w:r>
    </w:p>
    <w:p w14:paraId="54335D0A" w14:textId="77777777" w:rsidR="00FC6A24" w:rsidRPr="00CF72CD" w:rsidRDefault="00FC6A24">
      <w:pPr>
        <w:pStyle w:val="AH2Part"/>
      </w:pPr>
      <w:bookmarkStart w:id="254" w:name="_Toc74912675"/>
      <w:r w:rsidRPr="00CF72CD">
        <w:rPr>
          <w:rStyle w:val="CharPartNo"/>
        </w:rPr>
        <w:lastRenderedPageBreak/>
        <w:t>Part 14</w:t>
      </w:r>
      <w:r>
        <w:tab/>
      </w:r>
      <w:r w:rsidRPr="00CF72CD">
        <w:rPr>
          <w:rStyle w:val="CharPartText"/>
        </w:rPr>
        <w:t>Streetlighting and stormwater</w:t>
      </w:r>
      <w:bookmarkEnd w:id="254"/>
    </w:p>
    <w:p w14:paraId="51852219" w14:textId="77777777" w:rsidR="00FC6A24" w:rsidRPr="00CF72CD" w:rsidRDefault="00FC6A24">
      <w:pPr>
        <w:pStyle w:val="AH3Div"/>
      </w:pPr>
      <w:bookmarkStart w:id="255" w:name="_Toc74912676"/>
      <w:r w:rsidRPr="00CF72CD">
        <w:rPr>
          <w:rStyle w:val="CharDivNo"/>
        </w:rPr>
        <w:t>Division 14.1</w:t>
      </w:r>
      <w:r>
        <w:tab/>
      </w:r>
      <w:r w:rsidRPr="00CF72CD">
        <w:rPr>
          <w:rStyle w:val="CharDivText"/>
        </w:rPr>
        <w:t>General</w:t>
      </w:r>
      <w:bookmarkEnd w:id="255"/>
    </w:p>
    <w:p w14:paraId="7B79EE46" w14:textId="77777777" w:rsidR="00FC6A24" w:rsidRDefault="00FC6A24">
      <w:pPr>
        <w:pStyle w:val="AH5Sec"/>
      </w:pPr>
      <w:bookmarkStart w:id="256" w:name="_Toc74912677"/>
      <w:r w:rsidRPr="00CF72CD">
        <w:rPr>
          <w:rStyle w:val="CharSectNo"/>
        </w:rPr>
        <w:t>226</w:t>
      </w:r>
      <w:r>
        <w:tab/>
        <w:t>Definitions for pt 14</w:t>
      </w:r>
      <w:bookmarkEnd w:id="256"/>
    </w:p>
    <w:p w14:paraId="0FB6E16D" w14:textId="77777777" w:rsidR="00FC6A24" w:rsidRDefault="00FC6A24">
      <w:pPr>
        <w:pStyle w:val="Amainreturn"/>
      </w:pPr>
      <w:r>
        <w:t>In this part:</w:t>
      </w:r>
    </w:p>
    <w:p w14:paraId="75F2DEF2" w14:textId="77777777" w:rsidR="00FC6A24" w:rsidRDefault="00FC6A24">
      <w:pPr>
        <w:pStyle w:val="aDef"/>
        <w:keepNext/>
      </w:pPr>
      <w:r>
        <w:rPr>
          <w:rStyle w:val="charBoldItals"/>
        </w:rPr>
        <w:t>installation</w:t>
      </w:r>
      <w:r>
        <w:t>, of a territory network facility, includes—</w:t>
      </w:r>
    </w:p>
    <w:p w14:paraId="015FEDA4" w14:textId="77777777" w:rsidR="00FC6A24" w:rsidRDefault="00FC6A24">
      <w:pPr>
        <w:pStyle w:val="aDefpara"/>
      </w:pPr>
      <w:r>
        <w:tab/>
        <w:t>(a)</w:t>
      </w:r>
      <w:r>
        <w:tab/>
        <w:t>the construction or extension of the facility on, over or under any land or water; and</w:t>
      </w:r>
    </w:p>
    <w:p w14:paraId="582C6CA4" w14:textId="77777777" w:rsidR="00FC6A24" w:rsidRDefault="00FC6A24">
      <w:pPr>
        <w:pStyle w:val="aDefpara"/>
      </w:pPr>
      <w:r>
        <w:tab/>
        <w:t>(b)</w:t>
      </w:r>
      <w:r>
        <w:tab/>
        <w:t>the attachment of the facility to any building or other structure; and</w:t>
      </w:r>
    </w:p>
    <w:p w14:paraId="3B50B508" w14:textId="77777777" w:rsidR="00FC6A24" w:rsidRDefault="00FC6A24">
      <w:pPr>
        <w:pStyle w:val="aDefpara"/>
      </w:pPr>
      <w:r>
        <w:tab/>
        <w:t>(c)</w:t>
      </w:r>
      <w:r>
        <w:tab/>
        <w:t>any activity that is ancillary or incidental to an activity mentioned in paragraph (a) or (b).</w:t>
      </w:r>
    </w:p>
    <w:p w14:paraId="223DD6F7" w14:textId="77777777" w:rsidR="00FC6A24" w:rsidRDefault="00FC6A24">
      <w:pPr>
        <w:pStyle w:val="aDef"/>
        <w:keepNext/>
      </w:pPr>
      <w:r>
        <w:rPr>
          <w:rStyle w:val="charBoldItals"/>
        </w:rPr>
        <w:t>interference</w:t>
      </w:r>
      <w:r>
        <w:t>, with a territory network or territory network facility, includes an action that—</w:t>
      </w:r>
    </w:p>
    <w:p w14:paraId="396C7A27" w14:textId="77777777" w:rsidR="00FC6A24" w:rsidRDefault="00FC6A24">
      <w:pPr>
        <w:pStyle w:val="aDefpara"/>
      </w:pPr>
      <w:r>
        <w:tab/>
        <w:t>(a)</w:t>
      </w:r>
      <w:r>
        <w:tab/>
        <w:t>interferes with the safe or efficient operation of the network or facility or is likely to have that effect; or</w:t>
      </w:r>
    </w:p>
    <w:p w14:paraId="1196FB65" w14:textId="77777777" w:rsidR="00FC6A24" w:rsidRDefault="00FC6A24">
      <w:pPr>
        <w:pStyle w:val="aDefpara"/>
      </w:pPr>
      <w:r>
        <w:tab/>
        <w:t>(b)</w:t>
      </w:r>
      <w:r>
        <w:tab/>
        <w:t>inhibits or obstructs lawful access to the network or facility or is likely to have that effect.</w:t>
      </w:r>
    </w:p>
    <w:p w14:paraId="68370145" w14:textId="77777777" w:rsidR="00FC6A24" w:rsidRDefault="00FC6A24">
      <w:pPr>
        <w:pStyle w:val="aDef"/>
      </w:pPr>
      <w:r>
        <w:rPr>
          <w:rStyle w:val="charBoldItals"/>
        </w:rPr>
        <w:t>stormwater drainage</w:t>
      </w:r>
      <w:r>
        <w:t xml:space="preserve"> means the collection and carriage of water run-off in or through an urban area.</w:t>
      </w:r>
    </w:p>
    <w:p w14:paraId="21389B05" w14:textId="77777777" w:rsidR="00FC6A24" w:rsidRDefault="00FC6A24">
      <w:pPr>
        <w:pStyle w:val="aDef"/>
      </w:pPr>
      <w:r>
        <w:rPr>
          <w:rStyle w:val="charBoldItals"/>
        </w:rPr>
        <w:t>stormwater network</w:t>
      </w:r>
      <w:r>
        <w:t>—see section 227.</w:t>
      </w:r>
    </w:p>
    <w:p w14:paraId="139FD853" w14:textId="77777777" w:rsidR="00FC6A24" w:rsidRDefault="00FC6A24">
      <w:pPr>
        <w:pStyle w:val="aDef"/>
      </w:pPr>
      <w:r>
        <w:rPr>
          <w:rStyle w:val="charBoldItals"/>
        </w:rPr>
        <w:t>stormwater network boundary</w:t>
      </w:r>
      <w:r>
        <w:rPr>
          <w:bCs/>
          <w:iCs/>
        </w:rPr>
        <w:t>—</w:t>
      </w:r>
      <w:r>
        <w:t>see section 228.</w:t>
      </w:r>
    </w:p>
    <w:p w14:paraId="763AA2E5" w14:textId="77777777" w:rsidR="00FC6A24" w:rsidRDefault="00FC6A24">
      <w:pPr>
        <w:pStyle w:val="aDef"/>
      </w:pPr>
      <w:r>
        <w:rPr>
          <w:rStyle w:val="charBoldItals"/>
        </w:rPr>
        <w:t>stormwater network code</w:t>
      </w:r>
      <w:r>
        <w:rPr>
          <w:bCs/>
          <w:iCs/>
        </w:rPr>
        <w:t>—</w:t>
      </w:r>
      <w:r>
        <w:t>see section 228.</w:t>
      </w:r>
    </w:p>
    <w:p w14:paraId="4288149E" w14:textId="77777777" w:rsidR="00FC6A24" w:rsidRDefault="00FC6A24">
      <w:pPr>
        <w:pStyle w:val="aDef"/>
      </w:pPr>
      <w:r>
        <w:rPr>
          <w:rStyle w:val="charBoldItals"/>
        </w:rPr>
        <w:t>streetlighting</w:t>
      </w:r>
      <w:r>
        <w:rPr>
          <w:bCs/>
          <w:iCs/>
        </w:rPr>
        <w:t xml:space="preserve"> does not include streetlighting only for decorative or artistic purposes.</w:t>
      </w:r>
    </w:p>
    <w:p w14:paraId="798BBAC0" w14:textId="77777777" w:rsidR="00FC6A24" w:rsidRDefault="00FC6A24">
      <w:pPr>
        <w:pStyle w:val="aDef"/>
      </w:pPr>
      <w:r>
        <w:rPr>
          <w:rStyle w:val="charBoldItals"/>
        </w:rPr>
        <w:t>streetlight network</w:t>
      </w:r>
      <w:r>
        <w:t>—see section 229.</w:t>
      </w:r>
    </w:p>
    <w:p w14:paraId="0088514A" w14:textId="77777777" w:rsidR="00453AA1" w:rsidRPr="004634A7" w:rsidRDefault="00453AA1" w:rsidP="00453AA1">
      <w:pPr>
        <w:pStyle w:val="aDef"/>
      </w:pPr>
      <w:r w:rsidRPr="004634A7">
        <w:rPr>
          <w:rStyle w:val="charBoldItals"/>
        </w:rPr>
        <w:lastRenderedPageBreak/>
        <w:t>streetlight network code</w:t>
      </w:r>
      <w:r w:rsidRPr="004634A7">
        <w:t xml:space="preserve"> means a streetlight network code approved under section 230.</w:t>
      </w:r>
    </w:p>
    <w:p w14:paraId="08A328FA" w14:textId="77777777" w:rsidR="00453AA1" w:rsidRPr="004634A7" w:rsidRDefault="00453AA1" w:rsidP="00453AA1">
      <w:pPr>
        <w:pStyle w:val="aDef"/>
      </w:pPr>
      <w:r w:rsidRPr="004634A7">
        <w:rPr>
          <w:rStyle w:val="charBoldItals"/>
        </w:rPr>
        <w:t>streetlight network framework</w:t>
      </w:r>
      <w:r w:rsidRPr="004634A7">
        <w:t>—see section 229A.</w:t>
      </w:r>
    </w:p>
    <w:p w14:paraId="7667AEEC" w14:textId="77777777" w:rsidR="00FC6A24" w:rsidRDefault="00FC6A24">
      <w:pPr>
        <w:pStyle w:val="aDef"/>
      </w:pPr>
      <w:r>
        <w:rPr>
          <w:rStyle w:val="charBoldItals"/>
        </w:rPr>
        <w:t xml:space="preserve">territory network </w:t>
      </w:r>
      <w:r>
        <w:t>means a streetlight network or stormwater network.</w:t>
      </w:r>
    </w:p>
    <w:p w14:paraId="02AE909B" w14:textId="77777777" w:rsidR="00FC6A24" w:rsidRDefault="00FC6A24">
      <w:pPr>
        <w:pStyle w:val="aDef"/>
      </w:pPr>
      <w:r>
        <w:rPr>
          <w:rStyle w:val="charBoldItals"/>
        </w:rPr>
        <w:t xml:space="preserve">territory network facility </w:t>
      </w:r>
      <w:r>
        <w:t>means any part of the infrastructure of a territory network.</w:t>
      </w:r>
    </w:p>
    <w:p w14:paraId="7DEE45B9" w14:textId="77777777" w:rsidR="00FC6A24" w:rsidRDefault="00FC6A24">
      <w:pPr>
        <w:pStyle w:val="aDef"/>
      </w:pPr>
      <w:r>
        <w:rPr>
          <w:rStyle w:val="charBoldItals"/>
        </w:rPr>
        <w:t xml:space="preserve">territory network operations </w:t>
      </w:r>
      <w:r>
        <w:t>means work carried out by or for the Territory under this part for the provision of a territory service.</w:t>
      </w:r>
    </w:p>
    <w:p w14:paraId="38F5CBFC" w14:textId="77777777" w:rsidR="00FC6A24" w:rsidRDefault="00FC6A24">
      <w:pPr>
        <w:pStyle w:val="aDef"/>
      </w:pPr>
      <w:r>
        <w:rPr>
          <w:rStyle w:val="charBoldItals"/>
        </w:rPr>
        <w:t>territory network protection notice</w:t>
      </w:r>
      <w:r>
        <w:t xml:space="preserve"> means a notice under section 249.</w:t>
      </w:r>
    </w:p>
    <w:p w14:paraId="489F642E" w14:textId="77777777" w:rsidR="00FC6A24" w:rsidRDefault="00FC6A24">
      <w:pPr>
        <w:pStyle w:val="aDef"/>
      </w:pPr>
      <w:r>
        <w:rPr>
          <w:rStyle w:val="charBoldItals"/>
        </w:rPr>
        <w:t>territory service</w:t>
      </w:r>
      <w:r>
        <w:t xml:space="preserve"> means streetlighting or stormwater drainage.</w:t>
      </w:r>
    </w:p>
    <w:p w14:paraId="25D30630" w14:textId="77777777" w:rsidR="00FC6A24" w:rsidRDefault="00FC6A24">
      <w:pPr>
        <w:pStyle w:val="aDef"/>
      </w:pPr>
      <w:r>
        <w:rPr>
          <w:rStyle w:val="charBoldItals"/>
        </w:rPr>
        <w:t>territory service authorised person</w:t>
      </w:r>
      <w:r>
        <w:rPr>
          <w:bCs/>
          <w:iCs/>
        </w:rPr>
        <w:t xml:space="preserve"> means a</w:t>
      </w:r>
      <w:r w:rsidRPr="00255624">
        <w:t xml:space="preserve"> </w:t>
      </w:r>
      <w:r>
        <w:rPr>
          <w:bCs/>
          <w:iCs/>
        </w:rPr>
        <w:t>territory service authorised person under section 242.</w:t>
      </w:r>
    </w:p>
    <w:p w14:paraId="2BA1323C" w14:textId="77777777" w:rsidR="00FC6A24" w:rsidRDefault="00FC6A24">
      <w:pPr>
        <w:pStyle w:val="AH5Sec"/>
      </w:pPr>
      <w:bookmarkStart w:id="257" w:name="_Toc74912678"/>
      <w:r w:rsidRPr="00CF72CD">
        <w:rPr>
          <w:rStyle w:val="CharSectNo"/>
        </w:rPr>
        <w:t>227</w:t>
      </w:r>
      <w:r>
        <w:tab/>
        <w:t>Stormwater network</w:t>
      </w:r>
      <w:bookmarkEnd w:id="257"/>
    </w:p>
    <w:p w14:paraId="6210F69F" w14:textId="77777777" w:rsidR="00FC6A24" w:rsidRDefault="00FC6A24">
      <w:pPr>
        <w:pStyle w:val="Amain"/>
      </w:pPr>
      <w:r>
        <w:tab/>
        <w:t>(1)</w:t>
      </w:r>
      <w:r>
        <w:tab/>
        <w:t xml:space="preserve">For this Act, a </w:t>
      </w:r>
      <w:r>
        <w:rPr>
          <w:rStyle w:val="charBoldItals"/>
        </w:rPr>
        <w:t>stormwater network</w:t>
      </w:r>
      <w:r>
        <w:t xml:space="preserve"> is the infrastructure used, or for use, in relation to stormwater drainage.</w:t>
      </w:r>
    </w:p>
    <w:p w14:paraId="3FD20EE6" w14:textId="77777777" w:rsidR="00FC6A24" w:rsidRDefault="00FC6A24">
      <w:pPr>
        <w:pStyle w:val="aExamHdgss"/>
      </w:pPr>
      <w:r>
        <w:t>Examples of infrastructure</w:t>
      </w:r>
    </w:p>
    <w:p w14:paraId="78925EEC" w14:textId="77777777" w:rsidR="00FC6A24" w:rsidRDefault="00FC6A24">
      <w:pPr>
        <w:pStyle w:val="aExamINumss"/>
      </w:pPr>
      <w:r>
        <w:t>1</w:t>
      </w:r>
      <w:r>
        <w:tab/>
        <w:t>drains, channels, floodways, mains, pipes, pollutant traps and storage facilities</w:t>
      </w:r>
    </w:p>
    <w:p w14:paraId="22508DFB" w14:textId="77777777" w:rsidR="00FC6A24" w:rsidRDefault="00FC6A24">
      <w:pPr>
        <w:pStyle w:val="aExamINumss"/>
      </w:pPr>
      <w:r>
        <w:t>2</w:t>
      </w:r>
      <w:r>
        <w:tab/>
        <w:t>access holes, inlet sumps and surcharge sumps</w:t>
      </w:r>
    </w:p>
    <w:p w14:paraId="07638E9C" w14:textId="77777777" w:rsidR="00FC6A24" w:rsidRDefault="00FC6A24">
      <w:pPr>
        <w:pStyle w:val="aExamINumss"/>
      </w:pPr>
      <w:r>
        <w:t>3</w:t>
      </w:r>
      <w:r>
        <w:tab/>
        <w:t>equipment associated with the infrastructure</w:t>
      </w:r>
    </w:p>
    <w:p w14:paraId="1162A189" w14:textId="77777777" w:rsidR="00FC6A24" w:rsidRDefault="00FC6A24">
      <w:pPr>
        <w:pStyle w:val="aExamINumss"/>
        <w:keepNext/>
      </w:pPr>
      <w:r>
        <w:t>4</w:t>
      </w:r>
      <w:r>
        <w:tab/>
        <w:t>a thing ancillary to the infrastructure</w:t>
      </w:r>
    </w:p>
    <w:p w14:paraId="7AA2A148" w14:textId="77777777" w:rsidR="00FC6A24" w:rsidRDefault="00FC6A24">
      <w:pPr>
        <w:pStyle w:val="Amain"/>
      </w:pPr>
      <w:r>
        <w:tab/>
        <w:t>(2)</w:t>
      </w:r>
      <w:r>
        <w:tab/>
        <w:t xml:space="preserve">However, a </w:t>
      </w:r>
      <w:r>
        <w:rPr>
          <w:rStyle w:val="charBoldItals"/>
        </w:rPr>
        <w:t>stormwater network</w:t>
      </w:r>
      <w:r>
        <w:t xml:space="preserve"> does not include infrastructure outside the stormwater network boundary and anything else excluded under the stormwater network code.</w:t>
      </w:r>
    </w:p>
    <w:p w14:paraId="4C123706" w14:textId="77777777" w:rsidR="00FC6A24" w:rsidRDefault="00FC6A24">
      <w:pPr>
        <w:pStyle w:val="AH5Sec"/>
      </w:pPr>
      <w:bookmarkStart w:id="258" w:name="_Toc74912679"/>
      <w:r w:rsidRPr="00CF72CD">
        <w:rPr>
          <w:rStyle w:val="CharSectNo"/>
        </w:rPr>
        <w:t>228</w:t>
      </w:r>
      <w:r>
        <w:tab/>
        <w:t>Stormwater network code and boundary</w:t>
      </w:r>
      <w:bookmarkEnd w:id="258"/>
    </w:p>
    <w:p w14:paraId="71D5C25C" w14:textId="77777777" w:rsidR="00FC6A24" w:rsidRDefault="00FC6A24" w:rsidP="008211E8">
      <w:pPr>
        <w:pStyle w:val="Amain"/>
        <w:keepNext/>
      </w:pPr>
      <w:r>
        <w:tab/>
        <w:t>(1)</w:t>
      </w:r>
      <w:r>
        <w:tab/>
        <w:t xml:space="preserve">The Minister may approve a </w:t>
      </w:r>
      <w:r>
        <w:rPr>
          <w:rStyle w:val="charBoldItals"/>
        </w:rPr>
        <w:t>stormwater network code</w:t>
      </w:r>
      <w:r>
        <w:t xml:space="preserve"> for this part.</w:t>
      </w:r>
    </w:p>
    <w:p w14:paraId="308E33D1" w14:textId="77777777" w:rsidR="00FC6A24" w:rsidRDefault="00FC6A24">
      <w:pPr>
        <w:pStyle w:val="Amain"/>
      </w:pPr>
      <w:r>
        <w:tab/>
        <w:t>(2)</w:t>
      </w:r>
      <w:r>
        <w:tab/>
        <w:t xml:space="preserve">The </w:t>
      </w:r>
      <w:r>
        <w:rPr>
          <w:rStyle w:val="charBoldItals"/>
        </w:rPr>
        <w:t>stormwater network boundary</w:t>
      </w:r>
      <w:r>
        <w:t xml:space="preserve"> is to be worked out in accordance with the stormwater network code.</w:t>
      </w:r>
    </w:p>
    <w:p w14:paraId="5A669E15" w14:textId="77777777" w:rsidR="00FC6A24" w:rsidRDefault="00FC6A24">
      <w:pPr>
        <w:pStyle w:val="Amain"/>
        <w:keepNext/>
      </w:pPr>
      <w:r>
        <w:lastRenderedPageBreak/>
        <w:tab/>
        <w:t>(3)</w:t>
      </w:r>
      <w:r>
        <w:tab/>
        <w:t>The code is a notifiable instrument.</w:t>
      </w:r>
    </w:p>
    <w:p w14:paraId="2DCB7E92" w14:textId="534252EA" w:rsidR="00FC6A24" w:rsidRDefault="00FC6A24">
      <w:pPr>
        <w:pStyle w:val="aNote"/>
      </w:pPr>
      <w:r>
        <w:rPr>
          <w:rStyle w:val="charItals"/>
        </w:rPr>
        <w:t>Note</w:t>
      </w:r>
      <w:r>
        <w:rPr>
          <w:rStyle w:val="charItals"/>
        </w:rPr>
        <w:tab/>
      </w:r>
      <w:r>
        <w:t xml:space="preserve">A notifiable instrument must be notified under the </w:t>
      </w:r>
      <w:hyperlink r:id="rId161" w:tooltip="A2001-14" w:history="1">
        <w:r w:rsidR="00255624" w:rsidRPr="00255624">
          <w:rPr>
            <w:rStyle w:val="charCitHyperlinkAbbrev"/>
          </w:rPr>
          <w:t>Legislation Act</w:t>
        </w:r>
      </w:hyperlink>
      <w:r>
        <w:t>.</w:t>
      </w:r>
    </w:p>
    <w:p w14:paraId="72C372F0" w14:textId="77777777" w:rsidR="00FC6A24" w:rsidRDefault="00FC6A24">
      <w:pPr>
        <w:pStyle w:val="AH5Sec"/>
      </w:pPr>
      <w:bookmarkStart w:id="259" w:name="_Toc74912680"/>
      <w:r w:rsidRPr="00CF72CD">
        <w:rPr>
          <w:rStyle w:val="CharSectNo"/>
        </w:rPr>
        <w:t>229</w:t>
      </w:r>
      <w:r>
        <w:tab/>
        <w:t>Streetlight network</w:t>
      </w:r>
      <w:bookmarkEnd w:id="259"/>
    </w:p>
    <w:p w14:paraId="4F1D6177" w14:textId="77777777" w:rsidR="00453AA1" w:rsidRDefault="00FC6A24" w:rsidP="00453AA1">
      <w:pPr>
        <w:pStyle w:val="Amain"/>
      </w:pPr>
      <w:r>
        <w:tab/>
        <w:t>(1)</w:t>
      </w:r>
      <w:r>
        <w:tab/>
        <w:t xml:space="preserve">For this Act, a </w:t>
      </w:r>
      <w:r>
        <w:rPr>
          <w:rStyle w:val="charBoldItals"/>
        </w:rPr>
        <w:t>streetlight network</w:t>
      </w:r>
      <w:r>
        <w:t xml:space="preserve"> is the infrastructure used, or for use, </w:t>
      </w:r>
      <w:r w:rsidR="00453AA1">
        <w:t>in relation to—</w:t>
      </w:r>
    </w:p>
    <w:p w14:paraId="3530EADF" w14:textId="77777777" w:rsidR="00453AA1" w:rsidRDefault="00453AA1" w:rsidP="00453AA1">
      <w:pPr>
        <w:pStyle w:val="Apara"/>
      </w:pPr>
      <w:r>
        <w:tab/>
        <w:t>(a)</w:t>
      </w:r>
      <w:r>
        <w:tab/>
        <w:t>the provision of streetlighting; and</w:t>
      </w:r>
    </w:p>
    <w:p w14:paraId="30AF4248" w14:textId="77777777" w:rsidR="00FC6A24" w:rsidRDefault="00453AA1" w:rsidP="00453AA1">
      <w:pPr>
        <w:pStyle w:val="Apara"/>
      </w:pPr>
      <w:r>
        <w:tab/>
        <w:t>(b)</w:t>
      </w:r>
      <w:r>
        <w:tab/>
        <w:t>services provided in relation to the provision of streetlighting.</w:t>
      </w:r>
    </w:p>
    <w:p w14:paraId="4E8E92C1" w14:textId="77777777" w:rsidR="00FC6A24" w:rsidRDefault="00FC6A24">
      <w:pPr>
        <w:pStyle w:val="aExamHdgss"/>
      </w:pPr>
      <w:r>
        <w:t>Examples of infrastructure</w:t>
      </w:r>
    </w:p>
    <w:p w14:paraId="4EA0E4B5" w14:textId="77777777" w:rsidR="00FC6A24" w:rsidRDefault="00FC6A24">
      <w:pPr>
        <w:pStyle w:val="aExamINumss"/>
      </w:pPr>
      <w:r>
        <w:t>1</w:t>
      </w:r>
      <w:r>
        <w:tab/>
        <w:t>electrical power and control cables, and ducts or pipes for cables</w:t>
      </w:r>
    </w:p>
    <w:p w14:paraId="0D72D17E" w14:textId="77777777" w:rsidR="00FC6A24" w:rsidRDefault="00FC6A24">
      <w:pPr>
        <w:pStyle w:val="aExamINumss"/>
      </w:pPr>
      <w:r>
        <w:t>2</w:t>
      </w:r>
      <w:r>
        <w:tab/>
        <w:t>switching equipment</w:t>
      </w:r>
    </w:p>
    <w:p w14:paraId="08DB8B2B" w14:textId="77777777" w:rsidR="00FC6A24" w:rsidRDefault="00FC6A24">
      <w:pPr>
        <w:pStyle w:val="aExamINumss"/>
      </w:pPr>
      <w:r>
        <w:t>3</w:t>
      </w:r>
      <w:r>
        <w:tab/>
        <w:t>lamps, brackets, insulators and fittings</w:t>
      </w:r>
    </w:p>
    <w:p w14:paraId="6976B388" w14:textId="77777777" w:rsidR="00FC6A24" w:rsidRDefault="00FC6A24">
      <w:pPr>
        <w:pStyle w:val="aExamINumss"/>
      </w:pPr>
      <w:r>
        <w:t>4</w:t>
      </w:r>
      <w:r>
        <w:tab/>
        <w:t>wires and ducts or pipes for wires or equipment</w:t>
      </w:r>
    </w:p>
    <w:p w14:paraId="09D24A1E" w14:textId="77777777" w:rsidR="00FC6A24" w:rsidRDefault="00FC6A24">
      <w:pPr>
        <w:pStyle w:val="aExamINumss"/>
      </w:pPr>
      <w:r>
        <w:t>5</w:t>
      </w:r>
      <w:r>
        <w:tab/>
        <w:t>fuses</w:t>
      </w:r>
    </w:p>
    <w:p w14:paraId="63720EFA" w14:textId="77777777" w:rsidR="00FC6A24" w:rsidRDefault="00FC6A24">
      <w:pPr>
        <w:pStyle w:val="aExamINumss"/>
      </w:pPr>
      <w:r>
        <w:t>6</w:t>
      </w:r>
      <w:r>
        <w:tab/>
        <w:t>a structure supporting the infrastructure</w:t>
      </w:r>
    </w:p>
    <w:p w14:paraId="29B581DC" w14:textId="77777777" w:rsidR="00FC6A24" w:rsidRDefault="00FC6A24">
      <w:pPr>
        <w:pStyle w:val="aExamINumss"/>
      </w:pPr>
      <w:r>
        <w:t>7</w:t>
      </w:r>
      <w:r>
        <w:tab/>
        <w:t>equipment associated with the infrastructure</w:t>
      </w:r>
    </w:p>
    <w:p w14:paraId="3343A41F" w14:textId="77777777" w:rsidR="00FC6A24" w:rsidRDefault="00FC6A24">
      <w:pPr>
        <w:pStyle w:val="aExamINumss"/>
        <w:keepNext/>
      </w:pPr>
      <w:r>
        <w:t>8</w:t>
      </w:r>
      <w:r>
        <w:tab/>
        <w:t>a thing ancillary to the infrastructure</w:t>
      </w:r>
    </w:p>
    <w:p w14:paraId="44FC12E0" w14:textId="77777777" w:rsidR="00453AA1" w:rsidRPr="004634A7" w:rsidRDefault="00453AA1" w:rsidP="00453AA1">
      <w:pPr>
        <w:pStyle w:val="aExamINumss"/>
      </w:pPr>
      <w:r w:rsidRPr="004634A7">
        <w:t>9</w:t>
      </w:r>
      <w:r w:rsidRPr="004634A7">
        <w:tab/>
        <w:t xml:space="preserve">service delivery infrastructure connected to and powered by the streetlight network </w:t>
      </w:r>
    </w:p>
    <w:p w14:paraId="116C809E" w14:textId="77777777" w:rsidR="00FC6A24" w:rsidRDefault="00FC6A24">
      <w:pPr>
        <w:pStyle w:val="Amain"/>
      </w:pPr>
      <w:r>
        <w:tab/>
        <w:t>(2)</w:t>
      </w:r>
      <w:r>
        <w:tab/>
        <w:t xml:space="preserve">However, a </w:t>
      </w:r>
      <w:r>
        <w:rPr>
          <w:rStyle w:val="charBoldItals"/>
        </w:rPr>
        <w:t>streetlight network</w:t>
      </w:r>
      <w:r>
        <w:t xml:space="preserve"> does not include infrastructure excluded under the streetlight network code.</w:t>
      </w:r>
    </w:p>
    <w:p w14:paraId="0A8EFA81" w14:textId="77777777" w:rsidR="00453AA1" w:rsidRPr="004634A7" w:rsidRDefault="00453AA1" w:rsidP="00453AA1">
      <w:pPr>
        <w:pStyle w:val="AH5Sec"/>
      </w:pPr>
      <w:bookmarkStart w:id="260" w:name="_Toc74912681"/>
      <w:r w:rsidRPr="00CF72CD">
        <w:rPr>
          <w:rStyle w:val="CharSectNo"/>
        </w:rPr>
        <w:t>229A</w:t>
      </w:r>
      <w:r w:rsidRPr="004634A7">
        <w:tab/>
        <w:t>Streetlight network framework</w:t>
      </w:r>
      <w:bookmarkEnd w:id="260"/>
    </w:p>
    <w:p w14:paraId="2A2CD6D2" w14:textId="77777777" w:rsidR="00453AA1" w:rsidRPr="004634A7" w:rsidRDefault="00453AA1" w:rsidP="00453AA1">
      <w:pPr>
        <w:pStyle w:val="Amain"/>
      </w:pPr>
      <w:r w:rsidRPr="004634A7">
        <w:tab/>
        <w:t>(1)</w:t>
      </w:r>
      <w:r w:rsidRPr="004634A7">
        <w:tab/>
        <w:t>The Minister may approve a framework for the interaction between the streetlight network and the electricity network (the</w:t>
      </w:r>
      <w:r w:rsidRPr="004634A7">
        <w:rPr>
          <w:rStyle w:val="charBoldItals"/>
        </w:rPr>
        <w:t xml:space="preserve"> streetlight network framework</w:t>
      </w:r>
      <w:r w:rsidRPr="004634A7">
        <w:t>).</w:t>
      </w:r>
    </w:p>
    <w:p w14:paraId="1539F35C" w14:textId="77777777" w:rsidR="00453AA1" w:rsidRPr="004634A7" w:rsidRDefault="00453AA1" w:rsidP="00453AA1">
      <w:pPr>
        <w:pStyle w:val="Amain"/>
      </w:pPr>
      <w:r w:rsidRPr="004634A7">
        <w:tab/>
        <w:t>(2)</w:t>
      </w:r>
      <w:r w:rsidRPr="004634A7">
        <w:tab/>
        <w:t>The Minister may only approve a streetlight network framework if the electricity distributor agrees to the framework.</w:t>
      </w:r>
    </w:p>
    <w:p w14:paraId="6B39C552" w14:textId="77777777" w:rsidR="00453AA1" w:rsidRPr="004634A7" w:rsidRDefault="00453AA1" w:rsidP="00453AA1">
      <w:pPr>
        <w:pStyle w:val="Amain"/>
      </w:pPr>
      <w:r w:rsidRPr="004634A7">
        <w:tab/>
        <w:t>(3)</w:t>
      </w:r>
      <w:r w:rsidRPr="004634A7">
        <w:tab/>
        <w:t>The streetlight network framework must not limit the operation of any other Act or any other legal right.</w:t>
      </w:r>
    </w:p>
    <w:p w14:paraId="2253BDC5" w14:textId="77777777" w:rsidR="00453AA1" w:rsidRPr="004634A7" w:rsidRDefault="00453AA1" w:rsidP="00453AA1">
      <w:pPr>
        <w:pStyle w:val="Amain"/>
      </w:pPr>
      <w:r w:rsidRPr="004634A7">
        <w:lastRenderedPageBreak/>
        <w:tab/>
        <w:t>(4)</w:t>
      </w:r>
      <w:r w:rsidRPr="004634A7">
        <w:tab/>
        <w:t>An approved streetlight network framework is a notifiable instrument.</w:t>
      </w:r>
    </w:p>
    <w:p w14:paraId="01A40676" w14:textId="1D9FC6FA" w:rsidR="00453AA1" w:rsidRPr="004634A7" w:rsidRDefault="00453AA1" w:rsidP="00453AA1">
      <w:pPr>
        <w:pStyle w:val="aNote"/>
      </w:pPr>
      <w:r w:rsidRPr="004634A7">
        <w:rPr>
          <w:rStyle w:val="charItals"/>
        </w:rPr>
        <w:t>Note</w:t>
      </w:r>
      <w:r w:rsidRPr="004634A7">
        <w:rPr>
          <w:rStyle w:val="charItals"/>
        </w:rPr>
        <w:tab/>
      </w:r>
      <w:r w:rsidRPr="004634A7">
        <w:t xml:space="preserve">A notifiable instrument must be notified under the </w:t>
      </w:r>
      <w:hyperlink r:id="rId162" w:tooltip="A2001-14" w:history="1">
        <w:r w:rsidRPr="004634A7">
          <w:rPr>
            <w:rStyle w:val="charCitHyperlinkAbbrev"/>
          </w:rPr>
          <w:t>Legislation Act</w:t>
        </w:r>
      </w:hyperlink>
      <w:r w:rsidRPr="004634A7">
        <w:t>.</w:t>
      </w:r>
    </w:p>
    <w:p w14:paraId="0C9892D2" w14:textId="77777777" w:rsidR="00453AA1" w:rsidRPr="004634A7" w:rsidRDefault="00453AA1" w:rsidP="00453AA1">
      <w:pPr>
        <w:pStyle w:val="AH5Sec"/>
      </w:pPr>
      <w:bookmarkStart w:id="261" w:name="_Toc74912682"/>
      <w:r w:rsidRPr="00CF72CD">
        <w:rPr>
          <w:rStyle w:val="CharSectNo"/>
        </w:rPr>
        <w:t>229B</w:t>
      </w:r>
      <w:r w:rsidRPr="004634A7">
        <w:tab/>
        <w:t>Draft streetlight network code</w:t>
      </w:r>
      <w:bookmarkEnd w:id="261"/>
    </w:p>
    <w:p w14:paraId="54452D60" w14:textId="77777777" w:rsidR="00453AA1" w:rsidRPr="004634A7" w:rsidRDefault="00453AA1" w:rsidP="00453AA1">
      <w:pPr>
        <w:pStyle w:val="Amain"/>
      </w:pPr>
      <w:r w:rsidRPr="004634A7">
        <w:tab/>
        <w:t>(1)</w:t>
      </w:r>
      <w:r w:rsidRPr="004634A7">
        <w:tab/>
        <w:t>The director-general may prepare a draft streetlight network code for this part.</w:t>
      </w:r>
    </w:p>
    <w:p w14:paraId="7CEA8BDC" w14:textId="77777777" w:rsidR="00453AA1" w:rsidRPr="004634A7" w:rsidRDefault="00453AA1" w:rsidP="00453AA1">
      <w:pPr>
        <w:pStyle w:val="Amain"/>
      </w:pPr>
      <w:r w:rsidRPr="004634A7">
        <w:tab/>
        <w:t>(2)</w:t>
      </w:r>
      <w:r w:rsidRPr="004634A7">
        <w:tab/>
        <w:t>The draft streetlight network code may set out the following:</w:t>
      </w:r>
    </w:p>
    <w:p w14:paraId="4D04601F" w14:textId="77777777" w:rsidR="00453AA1" w:rsidRPr="004634A7" w:rsidRDefault="00453AA1" w:rsidP="00453AA1">
      <w:pPr>
        <w:pStyle w:val="Apara"/>
      </w:pPr>
      <w:r w:rsidRPr="004634A7">
        <w:tab/>
        <w:t>(a)</w:t>
      </w:r>
      <w:r w:rsidRPr="004634A7">
        <w:tab/>
        <w:t>arrangements for the interaction between the Territory and another entity in relation to the streetlight network, including the following:</w:t>
      </w:r>
    </w:p>
    <w:p w14:paraId="3BE86000" w14:textId="77777777" w:rsidR="00453AA1" w:rsidRPr="004634A7" w:rsidRDefault="00453AA1" w:rsidP="00453AA1">
      <w:pPr>
        <w:pStyle w:val="Asubpara"/>
      </w:pPr>
      <w:r w:rsidRPr="004634A7">
        <w:tab/>
        <w:t>(i)</w:t>
      </w:r>
      <w:r w:rsidRPr="004634A7">
        <w:tab/>
        <w:t>the Territory’s access to infrastructure owned by the Territory that is installed in a structure not owned by the Territory;</w:t>
      </w:r>
    </w:p>
    <w:p w14:paraId="5CB7B890" w14:textId="77777777" w:rsidR="00453AA1" w:rsidRPr="004634A7" w:rsidRDefault="00453AA1" w:rsidP="00453AA1">
      <w:pPr>
        <w:pStyle w:val="Asubpara"/>
      </w:pPr>
      <w:r w:rsidRPr="004634A7">
        <w:tab/>
        <w:t>(ii)</w:t>
      </w:r>
      <w:r w:rsidRPr="004634A7">
        <w:tab/>
        <w:t>an entity’s access to infrastructure owned by the entity that is installed in a structure owned by the Territory;</w:t>
      </w:r>
    </w:p>
    <w:p w14:paraId="0F3060FB" w14:textId="77777777" w:rsidR="00453AA1" w:rsidRPr="004634A7" w:rsidRDefault="00453AA1" w:rsidP="00453AA1">
      <w:pPr>
        <w:pStyle w:val="Asubpara"/>
      </w:pPr>
      <w:r w:rsidRPr="004634A7">
        <w:tab/>
        <w:t>(iii)</w:t>
      </w:r>
      <w:r w:rsidRPr="004634A7">
        <w:tab/>
        <w:t>resolving disputes in relation to the arrangement;</w:t>
      </w:r>
    </w:p>
    <w:p w14:paraId="4E05298A" w14:textId="77777777" w:rsidR="00453AA1" w:rsidRPr="004634A7" w:rsidRDefault="00453AA1" w:rsidP="009968EA">
      <w:pPr>
        <w:pStyle w:val="Apara"/>
        <w:keepNext/>
      </w:pPr>
      <w:r w:rsidRPr="004634A7">
        <w:tab/>
        <w:t>(b)</w:t>
      </w:r>
      <w:r w:rsidRPr="004634A7">
        <w:tab/>
        <w:t>arrangements in relation to the appointment of a territory service authorised person for the streetlight network;</w:t>
      </w:r>
    </w:p>
    <w:p w14:paraId="3717815A" w14:textId="77777777" w:rsidR="00453AA1" w:rsidRPr="004634A7" w:rsidRDefault="00453AA1" w:rsidP="00453AA1">
      <w:pPr>
        <w:pStyle w:val="aNotepar"/>
      </w:pPr>
      <w:r w:rsidRPr="004634A7">
        <w:rPr>
          <w:rStyle w:val="charItals"/>
        </w:rPr>
        <w:t>Note</w:t>
      </w:r>
      <w:r w:rsidRPr="004634A7">
        <w:rPr>
          <w:rStyle w:val="charItals"/>
        </w:rPr>
        <w:tab/>
      </w:r>
      <w:r w:rsidRPr="004634A7">
        <w:t>The director-general may appoint a person as a territory service authorised person (see s 242 (1) (a)).</w:t>
      </w:r>
    </w:p>
    <w:p w14:paraId="1BCA3AF4" w14:textId="77777777" w:rsidR="00453AA1" w:rsidRPr="004634A7" w:rsidRDefault="00453AA1" w:rsidP="00453AA1">
      <w:pPr>
        <w:pStyle w:val="Apara"/>
      </w:pPr>
      <w:r w:rsidRPr="004634A7">
        <w:tab/>
        <w:t>(c)</w:t>
      </w:r>
      <w:r w:rsidRPr="004634A7">
        <w:tab/>
        <w:t>arrangements for protecting the following in relation to the streetlight network:</w:t>
      </w:r>
    </w:p>
    <w:p w14:paraId="384473A4" w14:textId="77777777" w:rsidR="00453AA1" w:rsidRPr="004634A7" w:rsidRDefault="00453AA1" w:rsidP="00453AA1">
      <w:pPr>
        <w:pStyle w:val="Asubpara"/>
      </w:pPr>
      <w:r w:rsidRPr="004634A7">
        <w:tab/>
        <w:t>(i)</w:t>
      </w:r>
      <w:r w:rsidRPr="004634A7">
        <w:tab/>
        <w:t>the health or safety of people, including people carrying out work on the streetlight network;</w:t>
      </w:r>
    </w:p>
    <w:p w14:paraId="35151B9E" w14:textId="77777777" w:rsidR="00453AA1" w:rsidRPr="004634A7" w:rsidRDefault="00453AA1" w:rsidP="00453AA1">
      <w:pPr>
        <w:pStyle w:val="Asubpara"/>
      </w:pPr>
      <w:r w:rsidRPr="004634A7">
        <w:tab/>
        <w:t>(ii)</w:t>
      </w:r>
      <w:r w:rsidRPr="004634A7">
        <w:tab/>
        <w:t xml:space="preserve">public and private property; </w:t>
      </w:r>
    </w:p>
    <w:p w14:paraId="05D1495B" w14:textId="77777777" w:rsidR="00453AA1" w:rsidRPr="004634A7" w:rsidRDefault="00453AA1" w:rsidP="00453AA1">
      <w:pPr>
        <w:pStyle w:val="Asubpara"/>
      </w:pPr>
      <w:r w:rsidRPr="004634A7">
        <w:tab/>
        <w:t>(iii)</w:t>
      </w:r>
      <w:r w:rsidRPr="004634A7">
        <w:tab/>
        <w:t>the environment;</w:t>
      </w:r>
    </w:p>
    <w:p w14:paraId="48F7CA13" w14:textId="77777777" w:rsidR="00453AA1" w:rsidRPr="004634A7" w:rsidRDefault="00453AA1" w:rsidP="00453AA1">
      <w:pPr>
        <w:pStyle w:val="Apara"/>
      </w:pPr>
      <w:r w:rsidRPr="004634A7">
        <w:tab/>
        <w:t>(d)</w:t>
      </w:r>
      <w:r w:rsidRPr="004634A7">
        <w:tab/>
        <w:t>arrangements for the implementation of a streetlight network framework;</w:t>
      </w:r>
    </w:p>
    <w:p w14:paraId="65102693" w14:textId="77777777" w:rsidR="00453AA1" w:rsidRPr="004634A7" w:rsidRDefault="00453AA1" w:rsidP="00453AA1">
      <w:pPr>
        <w:pStyle w:val="Apara"/>
      </w:pPr>
      <w:r w:rsidRPr="004634A7">
        <w:lastRenderedPageBreak/>
        <w:tab/>
        <w:t>(e)</w:t>
      </w:r>
      <w:r w:rsidRPr="004634A7">
        <w:tab/>
        <w:t>infrastructure, including a class of infrastructure, to be excluded from the streetlight network;</w:t>
      </w:r>
    </w:p>
    <w:p w14:paraId="37A4AFEB" w14:textId="77777777" w:rsidR="00453AA1" w:rsidRPr="004634A7" w:rsidRDefault="00453AA1" w:rsidP="00453AA1">
      <w:pPr>
        <w:pStyle w:val="Apara"/>
      </w:pPr>
      <w:r w:rsidRPr="004634A7">
        <w:tab/>
        <w:t>(f)</w:t>
      </w:r>
      <w:r w:rsidRPr="004634A7">
        <w:tab/>
        <w:t>any other matter necessary or convenient to give effect to this part.</w:t>
      </w:r>
    </w:p>
    <w:p w14:paraId="43FD8E08" w14:textId="77777777" w:rsidR="00453AA1" w:rsidRPr="004634A7" w:rsidRDefault="00453AA1" w:rsidP="00453AA1">
      <w:pPr>
        <w:pStyle w:val="Amain"/>
      </w:pPr>
      <w:r w:rsidRPr="004634A7">
        <w:tab/>
        <w:t>(3)</w:t>
      </w:r>
      <w:r w:rsidRPr="004634A7">
        <w:tab/>
        <w:t>The draft streetlight network code must not limit the operation of any other Act or any other legal right.</w:t>
      </w:r>
    </w:p>
    <w:p w14:paraId="713EA391" w14:textId="77777777" w:rsidR="00453AA1" w:rsidRPr="004634A7" w:rsidRDefault="00453AA1" w:rsidP="00453AA1">
      <w:pPr>
        <w:pStyle w:val="Amain"/>
      </w:pPr>
      <w:r w:rsidRPr="004634A7">
        <w:tab/>
        <w:t>(4)</w:t>
      </w:r>
      <w:r w:rsidRPr="004634A7">
        <w:tab/>
        <w:t>The director-general—</w:t>
      </w:r>
    </w:p>
    <w:p w14:paraId="0B15E9A4" w14:textId="77777777" w:rsidR="00453AA1" w:rsidRPr="004634A7" w:rsidRDefault="00453AA1" w:rsidP="00453AA1">
      <w:pPr>
        <w:pStyle w:val="Apara"/>
      </w:pPr>
      <w:r w:rsidRPr="004634A7">
        <w:tab/>
        <w:t>(a)</w:t>
      </w:r>
      <w:r w:rsidRPr="004634A7">
        <w:tab/>
        <w:t>must give a copy of the draft streetlight network code to—</w:t>
      </w:r>
    </w:p>
    <w:p w14:paraId="62B0E4B6" w14:textId="77777777" w:rsidR="00453AA1" w:rsidRPr="004634A7" w:rsidRDefault="00453AA1" w:rsidP="00453AA1">
      <w:pPr>
        <w:pStyle w:val="Asubpara"/>
      </w:pPr>
      <w:r w:rsidRPr="004634A7">
        <w:tab/>
        <w:t>(i)</w:t>
      </w:r>
      <w:r w:rsidRPr="004634A7">
        <w:tab/>
        <w:t xml:space="preserve">the construction occupations registrar; and </w:t>
      </w:r>
    </w:p>
    <w:p w14:paraId="3742F36F" w14:textId="77777777" w:rsidR="00453AA1" w:rsidRPr="004634A7" w:rsidRDefault="00453AA1" w:rsidP="00453AA1">
      <w:pPr>
        <w:pStyle w:val="Asubpara"/>
      </w:pPr>
      <w:r w:rsidRPr="004634A7">
        <w:tab/>
        <w:t>(ii)</w:t>
      </w:r>
      <w:r w:rsidRPr="004634A7">
        <w:tab/>
        <w:t>each regulated utility providing services that are likely to be effected by the operation and maintenance of the streetlight network; and</w:t>
      </w:r>
    </w:p>
    <w:p w14:paraId="1E81B095" w14:textId="77777777" w:rsidR="00453AA1" w:rsidRPr="004634A7" w:rsidRDefault="00453AA1" w:rsidP="00453AA1">
      <w:pPr>
        <w:pStyle w:val="Apara"/>
      </w:pPr>
      <w:r w:rsidRPr="004634A7">
        <w:tab/>
        <w:t>(b)</w:t>
      </w:r>
      <w:r w:rsidRPr="004634A7">
        <w:tab/>
        <w:t>may give a copy of the draft streetlight network code to a person the director-general believes has an interest in the streetlight network.</w:t>
      </w:r>
    </w:p>
    <w:p w14:paraId="70601400" w14:textId="77777777" w:rsidR="00453AA1" w:rsidRPr="004634A7" w:rsidRDefault="00453AA1" w:rsidP="00453AA1">
      <w:pPr>
        <w:pStyle w:val="Amain"/>
      </w:pPr>
      <w:r w:rsidRPr="004634A7">
        <w:tab/>
        <w:t>(5)</w:t>
      </w:r>
      <w:r w:rsidRPr="004634A7">
        <w:tab/>
        <w:t>A person who is given any copy of the draft streetlight network code under subsection (4) may make a submission to the director-general about the draft streetlight network code within a stated period of not less than 20 days.</w:t>
      </w:r>
    </w:p>
    <w:p w14:paraId="30EC35F8" w14:textId="77777777" w:rsidR="00453AA1" w:rsidRPr="004634A7" w:rsidRDefault="00453AA1" w:rsidP="00164447">
      <w:pPr>
        <w:pStyle w:val="Amain"/>
        <w:keepNext/>
      </w:pPr>
      <w:r w:rsidRPr="004634A7">
        <w:tab/>
        <w:t>(6)</w:t>
      </w:r>
      <w:r w:rsidRPr="004634A7">
        <w:tab/>
        <w:t>The director-general—</w:t>
      </w:r>
    </w:p>
    <w:p w14:paraId="70DF2935" w14:textId="77777777" w:rsidR="00453AA1" w:rsidRPr="004634A7" w:rsidRDefault="00453AA1" w:rsidP="00453AA1">
      <w:pPr>
        <w:pStyle w:val="Apara"/>
      </w:pPr>
      <w:r w:rsidRPr="004634A7">
        <w:tab/>
        <w:t>(a)</w:t>
      </w:r>
      <w:r w:rsidRPr="004634A7">
        <w:tab/>
        <w:t>must consider a submission made under this section; and</w:t>
      </w:r>
    </w:p>
    <w:p w14:paraId="3C3CC659" w14:textId="77777777" w:rsidR="00453AA1" w:rsidRPr="004634A7" w:rsidRDefault="00453AA1" w:rsidP="00453AA1">
      <w:pPr>
        <w:pStyle w:val="Apara"/>
      </w:pPr>
      <w:r w:rsidRPr="004634A7">
        <w:tab/>
        <w:t>(b)</w:t>
      </w:r>
      <w:r w:rsidRPr="004634A7">
        <w:tab/>
        <w:t>may make a recommendation to the Minister about approval of the draft streetlight network code.</w:t>
      </w:r>
    </w:p>
    <w:p w14:paraId="029213FC" w14:textId="77777777" w:rsidR="00453AA1" w:rsidRPr="004634A7" w:rsidRDefault="00453AA1" w:rsidP="00453AA1">
      <w:pPr>
        <w:pStyle w:val="AH5Sec"/>
      </w:pPr>
      <w:bookmarkStart w:id="262" w:name="_Toc74912683"/>
      <w:r w:rsidRPr="00CF72CD">
        <w:rPr>
          <w:rStyle w:val="CharSectNo"/>
        </w:rPr>
        <w:t>230</w:t>
      </w:r>
      <w:r w:rsidRPr="004634A7">
        <w:tab/>
        <w:t>Streetlight network code approval</w:t>
      </w:r>
      <w:bookmarkEnd w:id="262"/>
    </w:p>
    <w:p w14:paraId="3915613F" w14:textId="77777777" w:rsidR="00453AA1" w:rsidRPr="004634A7" w:rsidRDefault="00453AA1" w:rsidP="00453AA1">
      <w:pPr>
        <w:pStyle w:val="Amain"/>
      </w:pPr>
      <w:r w:rsidRPr="004634A7">
        <w:tab/>
        <w:t>(1)</w:t>
      </w:r>
      <w:r w:rsidRPr="004634A7">
        <w:tab/>
        <w:t>The Minister may approve a draft streetlight network code as recommended by the director-general under section 229B (6) if the Minister is satisfied on reasonable grounds that—</w:t>
      </w:r>
    </w:p>
    <w:p w14:paraId="0440784C" w14:textId="77777777" w:rsidR="00453AA1" w:rsidRPr="004634A7" w:rsidRDefault="00453AA1" w:rsidP="00453AA1">
      <w:pPr>
        <w:pStyle w:val="Apara"/>
      </w:pPr>
      <w:r w:rsidRPr="004634A7">
        <w:tab/>
        <w:t>(a)</w:t>
      </w:r>
      <w:r w:rsidRPr="004634A7">
        <w:tab/>
        <w:t>section 229B has been complied with; and</w:t>
      </w:r>
    </w:p>
    <w:p w14:paraId="3853ADE3" w14:textId="77777777" w:rsidR="00453AA1" w:rsidRPr="004634A7" w:rsidRDefault="00453AA1" w:rsidP="00453AA1">
      <w:pPr>
        <w:pStyle w:val="Apara"/>
      </w:pPr>
      <w:r w:rsidRPr="004634A7">
        <w:lastRenderedPageBreak/>
        <w:tab/>
        <w:t>(b)</w:t>
      </w:r>
      <w:r w:rsidRPr="004634A7">
        <w:tab/>
        <w:t>the streetlight network code is consistent with the objects of this Act.</w:t>
      </w:r>
    </w:p>
    <w:p w14:paraId="7D42B2BB" w14:textId="77777777" w:rsidR="00453AA1" w:rsidRPr="004634A7" w:rsidRDefault="00453AA1" w:rsidP="00453AA1">
      <w:pPr>
        <w:pStyle w:val="Amain"/>
      </w:pPr>
      <w:r w:rsidRPr="004634A7">
        <w:tab/>
        <w:t>(2)</w:t>
      </w:r>
      <w:r w:rsidRPr="004634A7">
        <w:tab/>
        <w:t>An approved streetlight network code is a notifiable instrument.</w:t>
      </w:r>
    </w:p>
    <w:p w14:paraId="02CFA4E7" w14:textId="64979A74" w:rsidR="00453AA1" w:rsidRPr="004634A7" w:rsidRDefault="00453AA1" w:rsidP="00453AA1">
      <w:pPr>
        <w:pStyle w:val="aNote"/>
      </w:pPr>
      <w:r w:rsidRPr="004634A7">
        <w:rPr>
          <w:rStyle w:val="charItals"/>
        </w:rPr>
        <w:t>Note</w:t>
      </w:r>
      <w:r w:rsidRPr="004634A7">
        <w:rPr>
          <w:rStyle w:val="charItals"/>
        </w:rPr>
        <w:tab/>
      </w:r>
      <w:r w:rsidRPr="004634A7">
        <w:t xml:space="preserve">A notifiable instrument must be notified under the </w:t>
      </w:r>
      <w:hyperlink r:id="rId163" w:tooltip="A2001-14" w:history="1">
        <w:r w:rsidRPr="004634A7">
          <w:rPr>
            <w:rStyle w:val="charCitHyperlinkAbbrev"/>
          </w:rPr>
          <w:t>Legislation Act</w:t>
        </w:r>
      </w:hyperlink>
      <w:r w:rsidRPr="004634A7">
        <w:t>.</w:t>
      </w:r>
    </w:p>
    <w:p w14:paraId="72F5D3DC" w14:textId="77777777" w:rsidR="00FC6A24" w:rsidRPr="00CF72CD" w:rsidRDefault="00FC6A24">
      <w:pPr>
        <w:pStyle w:val="AH3Div"/>
      </w:pPr>
      <w:bookmarkStart w:id="263" w:name="_Toc74912684"/>
      <w:r w:rsidRPr="00CF72CD">
        <w:rPr>
          <w:rStyle w:val="CharDivNo"/>
        </w:rPr>
        <w:t>Division 14.2</w:t>
      </w:r>
      <w:r>
        <w:tab/>
      </w:r>
      <w:r w:rsidRPr="00CF72CD">
        <w:rPr>
          <w:rStyle w:val="CharDivText"/>
        </w:rPr>
        <w:t>Territory network operations</w:t>
      </w:r>
      <w:bookmarkEnd w:id="263"/>
    </w:p>
    <w:p w14:paraId="5BCD83A0" w14:textId="77777777" w:rsidR="00FC6A24" w:rsidRDefault="00FC6A24">
      <w:pPr>
        <w:pStyle w:val="AH4SubDiv"/>
      </w:pPr>
      <w:bookmarkStart w:id="264" w:name="_Toc74912685"/>
      <w:r>
        <w:t>Subdivision 14.2.1</w:t>
      </w:r>
      <w:r>
        <w:tab/>
        <w:t>General powers</w:t>
      </w:r>
      <w:bookmarkEnd w:id="264"/>
    </w:p>
    <w:p w14:paraId="763F86D6" w14:textId="77777777" w:rsidR="00FC6A24" w:rsidRDefault="00FC6A24">
      <w:pPr>
        <w:pStyle w:val="AH5Sec"/>
      </w:pPr>
      <w:bookmarkStart w:id="265" w:name="_Toc74912686"/>
      <w:r w:rsidRPr="00CF72CD">
        <w:rPr>
          <w:rStyle w:val="CharSectNo"/>
        </w:rPr>
        <w:t>231</w:t>
      </w:r>
      <w:r>
        <w:tab/>
        <w:t>Installation of territory network facilities</w:t>
      </w:r>
      <w:bookmarkEnd w:id="265"/>
    </w:p>
    <w:p w14:paraId="7E24A74A" w14:textId="77777777" w:rsidR="00FC6A24" w:rsidRDefault="00FC6A24">
      <w:pPr>
        <w:pStyle w:val="Amain"/>
      </w:pPr>
      <w:r>
        <w:tab/>
        <w:t>(1)</w:t>
      </w:r>
      <w:r>
        <w:tab/>
        <w:t>For the provision of a territory service, the Territory may, at any time—</w:t>
      </w:r>
    </w:p>
    <w:p w14:paraId="5F32C348" w14:textId="77777777" w:rsidR="00FC6A24" w:rsidRDefault="00FC6A24">
      <w:pPr>
        <w:pStyle w:val="Apara"/>
      </w:pPr>
      <w:r>
        <w:tab/>
        <w:t>(a)</w:t>
      </w:r>
      <w:r>
        <w:tab/>
        <w:t>enter and occupy land; and</w:t>
      </w:r>
    </w:p>
    <w:p w14:paraId="397A95AC" w14:textId="77777777" w:rsidR="00507879" w:rsidRPr="004634A7" w:rsidRDefault="00507879" w:rsidP="00507879">
      <w:pPr>
        <w:pStyle w:val="Apara"/>
      </w:pPr>
      <w:r w:rsidRPr="004634A7">
        <w:tab/>
        <w:t>(</w:t>
      </w:r>
      <w:r>
        <w:t>b</w:t>
      </w:r>
      <w:r w:rsidRPr="004634A7">
        <w:t>)</w:t>
      </w:r>
      <w:r w:rsidRPr="004634A7">
        <w:tab/>
        <w:t>enter and occupy a structure, other than a structure used for residential purposes, that is not owned by the Territory if—</w:t>
      </w:r>
    </w:p>
    <w:p w14:paraId="2ECCAC45" w14:textId="77777777" w:rsidR="00507879" w:rsidRPr="004634A7" w:rsidRDefault="00507879" w:rsidP="00507879">
      <w:pPr>
        <w:pStyle w:val="Asubpara"/>
      </w:pPr>
      <w:r w:rsidRPr="004634A7">
        <w:tab/>
        <w:t>(i)</w:t>
      </w:r>
      <w:r w:rsidRPr="004634A7">
        <w:tab/>
        <w:t>the structure is on territory land; and</w:t>
      </w:r>
    </w:p>
    <w:p w14:paraId="7CF9A329" w14:textId="77777777" w:rsidR="00507879" w:rsidRPr="004634A7" w:rsidRDefault="00507879" w:rsidP="00507879">
      <w:pPr>
        <w:pStyle w:val="Asubpara"/>
      </w:pPr>
      <w:r w:rsidRPr="004634A7">
        <w:tab/>
        <w:t>(ii)</w:t>
      </w:r>
      <w:r w:rsidRPr="004634A7">
        <w:tab/>
        <w:t>infrastructure relating to the streetlight network is installed in the structure; and</w:t>
      </w:r>
    </w:p>
    <w:p w14:paraId="0FF562C5" w14:textId="77777777" w:rsidR="00FC6A24" w:rsidRDefault="00FC6A24">
      <w:pPr>
        <w:pStyle w:val="Apara"/>
      </w:pPr>
      <w:r>
        <w:tab/>
        <w:t>(</w:t>
      </w:r>
      <w:r w:rsidR="00507879">
        <w:t>c</w:t>
      </w:r>
      <w:r>
        <w:t>)</w:t>
      </w:r>
      <w:r>
        <w:tab/>
        <w:t>carry out any work on the land that is necessary or desirable for installing a territory network facility.</w:t>
      </w:r>
    </w:p>
    <w:p w14:paraId="53DAD13E" w14:textId="77777777" w:rsidR="00FC6A24" w:rsidRDefault="00FC6A24">
      <w:pPr>
        <w:pStyle w:val="Amain"/>
      </w:pPr>
      <w:r>
        <w:tab/>
        <w:t>(2)</w:t>
      </w:r>
      <w:r>
        <w:tab/>
        <w:t>Under subsection (1) (</w:t>
      </w:r>
      <w:r w:rsidR="00507879">
        <w:t>c</w:t>
      </w:r>
      <w:r>
        <w:t>), the Territory may, for example, carry out any of the following work:</w:t>
      </w:r>
    </w:p>
    <w:p w14:paraId="0C9A21C6" w14:textId="77777777" w:rsidR="00FC6A24" w:rsidRDefault="00FC6A24">
      <w:pPr>
        <w:pStyle w:val="Apara"/>
      </w:pPr>
      <w:r>
        <w:tab/>
        <w:t>(a)</w:t>
      </w:r>
      <w:r>
        <w:tab/>
        <w:t>make surveys, take samples and examine the soil;</w:t>
      </w:r>
    </w:p>
    <w:p w14:paraId="100E7223" w14:textId="77777777" w:rsidR="00FC6A24" w:rsidRDefault="00FC6A24">
      <w:pPr>
        <w:pStyle w:val="Apara"/>
      </w:pPr>
      <w:r>
        <w:tab/>
        <w:t>(b)</w:t>
      </w:r>
      <w:r>
        <w:tab/>
        <w:t>construct, install or place any plant, machinery, equipment or goods;</w:t>
      </w:r>
    </w:p>
    <w:p w14:paraId="153D6DF4" w14:textId="77777777" w:rsidR="00FC6A24" w:rsidRDefault="00FC6A24">
      <w:pPr>
        <w:pStyle w:val="Apara"/>
      </w:pPr>
      <w:r>
        <w:tab/>
        <w:t>(c)</w:t>
      </w:r>
      <w:r>
        <w:tab/>
        <w:t>fell or lop trees, or clear and remove vegetation;</w:t>
      </w:r>
    </w:p>
    <w:p w14:paraId="70AFD6D2" w14:textId="77777777" w:rsidR="00FC6A24" w:rsidRDefault="00FC6A24">
      <w:pPr>
        <w:pStyle w:val="Apara"/>
      </w:pPr>
      <w:r>
        <w:tab/>
        <w:t>(d)</w:t>
      </w:r>
      <w:r>
        <w:tab/>
        <w:t>interrupt the provision of a territory service by the Territory;</w:t>
      </w:r>
    </w:p>
    <w:p w14:paraId="24D12470" w14:textId="77777777" w:rsidR="00FC6A24" w:rsidRDefault="00FC6A24">
      <w:pPr>
        <w:pStyle w:val="Apara"/>
      </w:pPr>
      <w:r>
        <w:tab/>
        <w:t>(e)</w:t>
      </w:r>
      <w:r>
        <w:tab/>
        <w:t>make cuttings and excavations;</w:t>
      </w:r>
    </w:p>
    <w:p w14:paraId="066F90C4" w14:textId="77777777" w:rsidR="00FC6A24" w:rsidRDefault="00FC6A24">
      <w:pPr>
        <w:pStyle w:val="Apara"/>
      </w:pPr>
      <w:r>
        <w:lastRenderedPageBreak/>
        <w:tab/>
        <w:t>(f)</w:t>
      </w:r>
      <w:r>
        <w:tab/>
        <w:t>level the land or make roads;</w:t>
      </w:r>
    </w:p>
    <w:p w14:paraId="01116BE6" w14:textId="77777777" w:rsidR="00FC6A24" w:rsidRDefault="00FC6A24">
      <w:pPr>
        <w:pStyle w:val="Apara"/>
      </w:pPr>
      <w:r>
        <w:tab/>
        <w:t>(g)</w:t>
      </w:r>
      <w:r>
        <w:tab/>
        <w:t>erect offices, workshops, sheds, other buildings, fences and other structures;</w:t>
      </w:r>
    </w:p>
    <w:p w14:paraId="14650EFB" w14:textId="77777777" w:rsidR="00FC6A24" w:rsidRDefault="00FC6A24">
      <w:pPr>
        <w:pStyle w:val="Apara"/>
      </w:pPr>
      <w:r>
        <w:tab/>
        <w:t>(h)</w:t>
      </w:r>
      <w:r>
        <w:tab/>
        <w:t>demolish, destroy or remove any territory network facility installed or used by the Territory in relation to the provision of a territory service;</w:t>
      </w:r>
    </w:p>
    <w:p w14:paraId="03FC5E0C" w14:textId="77777777" w:rsidR="00FC6A24" w:rsidRDefault="00FC6A24">
      <w:pPr>
        <w:pStyle w:val="Apara"/>
      </w:pPr>
      <w:r>
        <w:tab/>
        <w:t>(i)</w:t>
      </w:r>
      <w:r>
        <w:tab/>
        <w:t xml:space="preserve">put a gate or passageway in a fence or wall (except a wall of a building) that prevents or hinders the Territory’s work under this section, or remove the gate or passageway; </w:t>
      </w:r>
    </w:p>
    <w:p w14:paraId="03B0AD72" w14:textId="77777777" w:rsidR="00FC6A24" w:rsidRDefault="00FC6A24">
      <w:pPr>
        <w:pStyle w:val="Apara"/>
      </w:pPr>
      <w:r>
        <w:tab/>
        <w:t>(j)</w:t>
      </w:r>
      <w:r>
        <w:tab/>
        <w:t>temporarily divert or stop traffic on a public road or bridge;</w:t>
      </w:r>
    </w:p>
    <w:p w14:paraId="2BFA974A" w14:textId="77777777" w:rsidR="00FC6A24" w:rsidRDefault="00FC6A24">
      <w:pPr>
        <w:pStyle w:val="Apara"/>
        <w:keepNext/>
      </w:pPr>
      <w:r>
        <w:tab/>
        <w:t>(k)</w:t>
      </w:r>
      <w:r>
        <w:tab/>
        <w:t>restore the land, or fences, walls or other structures on the land, affected by the Territory’s work and, for that purpose, remove and dispose of soil, vegetation and other material.</w:t>
      </w:r>
    </w:p>
    <w:p w14:paraId="3053755D" w14:textId="77777777" w:rsidR="00FC6A24" w:rsidRDefault="00FC6A24" w:rsidP="00164447">
      <w:pPr>
        <w:pStyle w:val="Amain"/>
        <w:keepNext/>
      </w:pPr>
      <w:r>
        <w:tab/>
        <w:t>(3)</w:t>
      </w:r>
      <w:r>
        <w:tab/>
        <w:t>This section does not entitle the Territory to act under subsection (1) on land for which it is not the land-holder unless—</w:t>
      </w:r>
    </w:p>
    <w:p w14:paraId="0CCA3054" w14:textId="77777777" w:rsidR="00FC6A24" w:rsidRDefault="00FC6A24">
      <w:pPr>
        <w:pStyle w:val="Apara"/>
      </w:pPr>
      <w:r>
        <w:tab/>
        <w:t>(a)</w:t>
      </w:r>
      <w:r>
        <w:tab/>
        <w:t>it or the Executive has an appropriate interest in the land; or</w:t>
      </w:r>
    </w:p>
    <w:p w14:paraId="43ACBB31" w14:textId="77777777" w:rsidR="00FC6A24" w:rsidRDefault="00FC6A24">
      <w:pPr>
        <w:pStyle w:val="Apara"/>
      </w:pPr>
      <w:r>
        <w:tab/>
        <w:t>(b)</w:t>
      </w:r>
      <w:r>
        <w:tab/>
        <w:t>the owner of the land agrees to the action.</w:t>
      </w:r>
    </w:p>
    <w:p w14:paraId="549614E0" w14:textId="77777777" w:rsidR="00FC6A24" w:rsidRDefault="00FC6A24">
      <w:pPr>
        <w:pStyle w:val="Amain"/>
      </w:pPr>
      <w:r>
        <w:tab/>
        <w:t>(4)</w:t>
      </w:r>
      <w:r>
        <w:tab/>
        <w:t>If subsection (2) (i) applies, the Territory must ensure, so far as practicable, that the work is carried out in a way that minimises inconvenience and disruption to the passage of people, vehicles and vessels.</w:t>
      </w:r>
    </w:p>
    <w:p w14:paraId="1CABB98E" w14:textId="441934C6" w:rsidR="00FC6A24" w:rsidRDefault="00FC6A24">
      <w:pPr>
        <w:pStyle w:val="Amain"/>
        <w:keepNext/>
      </w:pPr>
      <w:r>
        <w:tab/>
        <w:t>(5)</w:t>
      </w:r>
      <w:r>
        <w:tab/>
        <w:t xml:space="preserve">This section has effect in relation to a tree that is a registered tree under the </w:t>
      </w:r>
      <w:hyperlink r:id="rId164" w:tooltip="A2005-51" w:history="1">
        <w:r w:rsidR="00255624" w:rsidRPr="00255624">
          <w:rPr>
            <w:rStyle w:val="charCitHyperlinkItal"/>
          </w:rPr>
          <w:t>Tree Protection Act 2005</w:t>
        </w:r>
      </w:hyperlink>
      <w:r>
        <w:rPr>
          <w:rStyle w:val="charItals"/>
        </w:rPr>
        <w:t xml:space="preserve"> </w:t>
      </w:r>
      <w:r>
        <w:t>subject to that Act, part 3 (Protection of trees).</w:t>
      </w:r>
    </w:p>
    <w:p w14:paraId="02FA50CF" w14:textId="25FBF999" w:rsidR="00FC6A24" w:rsidRDefault="00FC6A24">
      <w:pPr>
        <w:pStyle w:val="aNote"/>
      </w:pPr>
      <w:r>
        <w:rPr>
          <w:rStyle w:val="charItals"/>
        </w:rPr>
        <w:t>Note</w:t>
      </w:r>
      <w:r>
        <w:rPr>
          <w:rStyle w:val="charItals"/>
        </w:rPr>
        <w:tab/>
      </w:r>
      <w:r>
        <w:t xml:space="preserve">Under the </w:t>
      </w:r>
      <w:hyperlink r:id="rId165" w:tooltip="A2005-51" w:history="1">
        <w:r w:rsidR="00255624" w:rsidRPr="00255624">
          <w:rPr>
            <w:rStyle w:val="charCitHyperlinkItal"/>
          </w:rPr>
          <w:t>Tree Protection Act 2005</w:t>
        </w:r>
      </w:hyperlink>
      <w:r>
        <w:t>, pt 3 it is an offence to damage a registered tree (or do prohibited groundwork in the tree’s protection zone) unless the damage or groundwork is allowed under that Act. Application may be made to the conservator for approval of tree damaging activity or prohibited groundwork (including in urgent circumstances).</w:t>
      </w:r>
    </w:p>
    <w:p w14:paraId="57FACEF8" w14:textId="77777777" w:rsidR="00FC6A24" w:rsidRDefault="00FC6A24">
      <w:pPr>
        <w:pStyle w:val="AH5Sec"/>
      </w:pPr>
      <w:bookmarkStart w:id="266" w:name="_Toc74912687"/>
      <w:r w:rsidRPr="00CF72CD">
        <w:rPr>
          <w:rStyle w:val="CharSectNo"/>
        </w:rPr>
        <w:lastRenderedPageBreak/>
        <w:t>232</w:t>
      </w:r>
      <w:r>
        <w:tab/>
        <w:t>Maintenance of territory network facilities</w:t>
      </w:r>
      <w:bookmarkEnd w:id="266"/>
    </w:p>
    <w:p w14:paraId="4BE2DBA8" w14:textId="77777777" w:rsidR="00FC6A24" w:rsidRDefault="00FC6A24">
      <w:pPr>
        <w:pStyle w:val="Amain"/>
      </w:pPr>
      <w:r>
        <w:tab/>
        <w:t>(1)</w:t>
      </w:r>
      <w:r>
        <w:tab/>
        <w:t>The Territory may, at any time, maintain a territory network facility and, for that purpose, do anything necessary or desirable, including, for example—</w:t>
      </w:r>
    </w:p>
    <w:p w14:paraId="5911AB86" w14:textId="77777777" w:rsidR="00FC6A24" w:rsidRDefault="00FC6A24">
      <w:pPr>
        <w:pStyle w:val="Apara"/>
      </w:pPr>
      <w:r>
        <w:tab/>
        <w:t>(a)</w:t>
      </w:r>
      <w:r>
        <w:tab/>
        <w:t>entering and occupying land; and</w:t>
      </w:r>
    </w:p>
    <w:p w14:paraId="15EE1850" w14:textId="77777777" w:rsidR="00BF3ABD" w:rsidRPr="004634A7" w:rsidRDefault="00BF3ABD" w:rsidP="00BF3ABD">
      <w:pPr>
        <w:pStyle w:val="Apara"/>
      </w:pPr>
      <w:r>
        <w:tab/>
        <w:t>(b</w:t>
      </w:r>
      <w:r w:rsidRPr="004634A7">
        <w:t>)</w:t>
      </w:r>
      <w:r w:rsidRPr="004634A7">
        <w:tab/>
        <w:t>entering and occupying a structure, other than a structure used for residential purposes, on territory land; and</w:t>
      </w:r>
    </w:p>
    <w:p w14:paraId="6A27665D" w14:textId="77777777" w:rsidR="00FC6A24" w:rsidRDefault="00BF3ABD">
      <w:pPr>
        <w:pStyle w:val="Apara"/>
        <w:keepNext/>
      </w:pPr>
      <w:r>
        <w:tab/>
        <w:t>(c</w:t>
      </w:r>
      <w:r w:rsidR="00FC6A24">
        <w:t>)</w:t>
      </w:r>
      <w:r w:rsidR="00FC6A24">
        <w:tab/>
        <w:t>carrying out any work mentioned in section 231.</w:t>
      </w:r>
    </w:p>
    <w:p w14:paraId="79EF8465" w14:textId="77777777" w:rsidR="00FC6A24" w:rsidRDefault="00FC6A24" w:rsidP="00164447">
      <w:pPr>
        <w:pStyle w:val="Amain"/>
        <w:keepNext/>
      </w:pPr>
      <w:r>
        <w:tab/>
        <w:t>(2)</w:t>
      </w:r>
      <w:r>
        <w:tab/>
        <w:t>For subsection (1), the maintenance of a territory network facility includes, for example, the following work:</w:t>
      </w:r>
    </w:p>
    <w:p w14:paraId="74B7006A" w14:textId="77777777" w:rsidR="00FC6A24" w:rsidRDefault="00FC6A24">
      <w:pPr>
        <w:pStyle w:val="Apara"/>
      </w:pPr>
      <w:r>
        <w:tab/>
        <w:t>(a)</w:t>
      </w:r>
      <w:r>
        <w:tab/>
        <w:t>the alteration, removal, repair, replacement or cleaning of any part of the facility;</w:t>
      </w:r>
    </w:p>
    <w:p w14:paraId="2B97C7BD" w14:textId="77777777" w:rsidR="00FC6A24" w:rsidRDefault="00FC6A24">
      <w:pPr>
        <w:pStyle w:val="Apara"/>
      </w:pPr>
      <w:r>
        <w:tab/>
        <w:t>(b)</w:t>
      </w:r>
      <w:r>
        <w:tab/>
        <w:t>the provisioning of the facility with material or information (whether in electronic form or otherwise);</w:t>
      </w:r>
    </w:p>
    <w:p w14:paraId="78D6606B" w14:textId="77777777" w:rsidR="00FC6A24" w:rsidRDefault="00FC6A24">
      <w:pPr>
        <w:pStyle w:val="Apara"/>
      </w:pPr>
      <w:r>
        <w:tab/>
        <w:t>(c)</w:t>
      </w:r>
      <w:r>
        <w:tab/>
        <w:t>inspecting or otherwise ensuring the proper functioning of the facility from time to time;</w:t>
      </w:r>
    </w:p>
    <w:p w14:paraId="533DE301" w14:textId="77777777" w:rsidR="00BF3ABD" w:rsidRPr="004634A7" w:rsidRDefault="00BF3ABD" w:rsidP="00BF3ABD">
      <w:pPr>
        <w:pStyle w:val="Apara"/>
      </w:pPr>
      <w:r>
        <w:tab/>
        <w:t>(d</w:t>
      </w:r>
      <w:r w:rsidRPr="004634A7">
        <w:t>)</w:t>
      </w:r>
      <w:r w:rsidRPr="004634A7">
        <w:tab/>
        <w:t>upgrading the facility to—</w:t>
      </w:r>
    </w:p>
    <w:p w14:paraId="083A7A34" w14:textId="77777777" w:rsidR="00BF3ABD" w:rsidRPr="004634A7" w:rsidRDefault="00BF3ABD" w:rsidP="00BF3ABD">
      <w:pPr>
        <w:pStyle w:val="Asubpara"/>
      </w:pPr>
      <w:r w:rsidRPr="004634A7">
        <w:tab/>
        <w:t>(i)</w:t>
      </w:r>
      <w:r w:rsidRPr="004634A7">
        <w:tab/>
        <w:t>improve the energy efficiency of the network; and</w:t>
      </w:r>
    </w:p>
    <w:p w14:paraId="466ED264" w14:textId="77777777" w:rsidR="00BF3ABD" w:rsidRPr="004634A7" w:rsidRDefault="00BF3ABD" w:rsidP="00BF3ABD">
      <w:pPr>
        <w:pStyle w:val="Asubpara"/>
      </w:pPr>
      <w:r w:rsidRPr="004634A7">
        <w:tab/>
        <w:t>(ii)</w:t>
      </w:r>
      <w:r w:rsidRPr="004634A7">
        <w:tab/>
        <w:t>install new technology on the network;</w:t>
      </w:r>
    </w:p>
    <w:p w14:paraId="248A1455" w14:textId="77777777" w:rsidR="00FC6A24" w:rsidRDefault="00BF3ABD">
      <w:pPr>
        <w:pStyle w:val="Apara"/>
      </w:pPr>
      <w:r>
        <w:tab/>
        <w:t>(e</w:t>
      </w:r>
      <w:r w:rsidR="00FC6A24">
        <w:t>)</w:t>
      </w:r>
      <w:r w:rsidR="00FC6A24">
        <w:tab/>
        <w:t>action to which a territory network protection notice relates.</w:t>
      </w:r>
    </w:p>
    <w:p w14:paraId="603AB7BA" w14:textId="63B7166B" w:rsidR="00FC6A24" w:rsidRDefault="00FC6A24">
      <w:pPr>
        <w:pStyle w:val="Amain"/>
        <w:keepNext/>
      </w:pPr>
      <w:r>
        <w:tab/>
        <w:t>(3)</w:t>
      </w:r>
      <w:r>
        <w:tab/>
        <w:t xml:space="preserve">This section has effect in relation to a tree that is a registered tree under the </w:t>
      </w:r>
      <w:hyperlink r:id="rId166" w:tooltip="A2005-51" w:history="1">
        <w:r w:rsidR="00255624" w:rsidRPr="00255624">
          <w:rPr>
            <w:rStyle w:val="charCitHyperlinkItal"/>
          </w:rPr>
          <w:t>Tree Protection Act 2005</w:t>
        </w:r>
      </w:hyperlink>
      <w:r>
        <w:rPr>
          <w:rStyle w:val="charItals"/>
        </w:rPr>
        <w:t xml:space="preserve"> </w:t>
      </w:r>
      <w:r>
        <w:t>subject to that Act, part 3 (Protection of trees).</w:t>
      </w:r>
    </w:p>
    <w:p w14:paraId="47A732E9" w14:textId="20E538A0" w:rsidR="00FC6A24" w:rsidRDefault="00FC6A24">
      <w:pPr>
        <w:pStyle w:val="aNote"/>
      </w:pPr>
      <w:r>
        <w:rPr>
          <w:rStyle w:val="charItals"/>
        </w:rPr>
        <w:t>Note</w:t>
      </w:r>
      <w:r>
        <w:rPr>
          <w:rStyle w:val="charItals"/>
        </w:rPr>
        <w:tab/>
      </w:r>
      <w:r>
        <w:t xml:space="preserve">Under the </w:t>
      </w:r>
      <w:hyperlink r:id="rId167" w:tooltip="A2005-51" w:history="1">
        <w:r w:rsidR="00255624" w:rsidRPr="00255624">
          <w:rPr>
            <w:rStyle w:val="charCitHyperlinkItal"/>
          </w:rPr>
          <w:t>Tree Protection Act 2005</w:t>
        </w:r>
      </w:hyperlink>
      <w:r>
        <w:t>, pt 3 it is an offence to damage a registered tree (or do prohibited groundwork in the tree’s protection zone) unless the damage or groundwork is allowed under that Act. Application may be made to the conservator for approval of tree damaging activity or prohibited groundwork (including in urgent circumstances).</w:t>
      </w:r>
    </w:p>
    <w:p w14:paraId="7458F466" w14:textId="77777777" w:rsidR="00FC6A24" w:rsidRDefault="00FC6A24">
      <w:pPr>
        <w:pStyle w:val="AH5Sec"/>
      </w:pPr>
      <w:bookmarkStart w:id="267" w:name="_Toc74912688"/>
      <w:r w:rsidRPr="00CF72CD">
        <w:rPr>
          <w:rStyle w:val="CharSectNo"/>
        </w:rPr>
        <w:lastRenderedPageBreak/>
        <w:t>233</w:t>
      </w:r>
      <w:r>
        <w:tab/>
        <w:t>National land</w:t>
      </w:r>
      <w:bookmarkEnd w:id="267"/>
    </w:p>
    <w:p w14:paraId="13A4F281" w14:textId="77777777" w:rsidR="00FC6A24" w:rsidRDefault="00FC6A24">
      <w:pPr>
        <w:pStyle w:val="Amainreturn"/>
      </w:pPr>
      <w:r>
        <w:t>Functions of the kind exercisable by the Territory under this part are exercisable in relation to national land only by agreement with the Commonwealth.</w:t>
      </w:r>
    </w:p>
    <w:p w14:paraId="39F805AC" w14:textId="77777777" w:rsidR="00FC6A24" w:rsidRDefault="00FC6A24">
      <w:pPr>
        <w:pStyle w:val="AH4SubDiv"/>
      </w:pPr>
      <w:bookmarkStart w:id="268" w:name="_Toc74912689"/>
      <w:r>
        <w:t>Subdivision 14.2.2</w:t>
      </w:r>
      <w:r>
        <w:tab/>
        <w:t>Performance of territory network operations</w:t>
      </w:r>
      <w:bookmarkEnd w:id="268"/>
    </w:p>
    <w:p w14:paraId="7AFE63E8" w14:textId="77777777" w:rsidR="00FC6A24" w:rsidRDefault="00FC6A24">
      <w:pPr>
        <w:pStyle w:val="AH5Sec"/>
      </w:pPr>
      <w:bookmarkStart w:id="269" w:name="_Toc74912690"/>
      <w:r w:rsidRPr="00CF72CD">
        <w:rPr>
          <w:rStyle w:val="CharSectNo"/>
        </w:rPr>
        <w:t>234</w:t>
      </w:r>
      <w:r>
        <w:tab/>
        <w:t>Damage etc to be minimised</w:t>
      </w:r>
      <w:bookmarkEnd w:id="269"/>
    </w:p>
    <w:p w14:paraId="0C4BC5FA" w14:textId="77777777" w:rsidR="00FC6A24" w:rsidRDefault="00FC6A24">
      <w:pPr>
        <w:pStyle w:val="Amainreturn"/>
      </w:pPr>
      <w:r>
        <w:t>In carrying out territory network operations, the Territory must take all reasonable steps to ensure that it causes as little inconvenience, detriment and damage as is practicable.</w:t>
      </w:r>
    </w:p>
    <w:p w14:paraId="51F6C3B0" w14:textId="77777777" w:rsidR="00FC6A24" w:rsidRDefault="00FC6A24">
      <w:pPr>
        <w:pStyle w:val="AH5Sec"/>
      </w:pPr>
      <w:bookmarkStart w:id="270" w:name="_Toc74912691"/>
      <w:r w:rsidRPr="00CF72CD">
        <w:rPr>
          <w:rStyle w:val="CharSectNo"/>
        </w:rPr>
        <w:t>235</w:t>
      </w:r>
      <w:r>
        <w:tab/>
        <w:t>Notice to land-holder</w:t>
      </w:r>
      <w:bookmarkEnd w:id="270"/>
    </w:p>
    <w:p w14:paraId="02BE15CD" w14:textId="77777777" w:rsidR="00FC6A24" w:rsidRDefault="00FC6A24">
      <w:pPr>
        <w:pStyle w:val="Amain"/>
      </w:pPr>
      <w:r>
        <w:tab/>
        <w:t>(1)</w:t>
      </w:r>
      <w:r>
        <w:tab/>
        <w:t>Before the Territory begins territory network operations in relation to national land or private land, it must give the land-holder written notice of the proposed operations.</w:t>
      </w:r>
    </w:p>
    <w:p w14:paraId="51570B4D" w14:textId="40086706"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68" w:tooltip="A2001-14" w:history="1">
        <w:r w:rsidRPr="00B636AC">
          <w:rPr>
            <w:rStyle w:val="charCitHyperlinkAbbrev"/>
          </w:rPr>
          <w:t>Legislation Act</w:t>
        </w:r>
      </w:hyperlink>
      <w:r w:rsidRPr="00B636AC">
        <w:t>, pt 19.5.</w:t>
      </w:r>
    </w:p>
    <w:p w14:paraId="13595ACD" w14:textId="77777777" w:rsidR="00FC6A24" w:rsidRDefault="00FC6A24">
      <w:pPr>
        <w:pStyle w:val="Amain"/>
      </w:pPr>
      <w:r>
        <w:tab/>
        <w:t>(2)</w:t>
      </w:r>
      <w:r>
        <w:tab/>
        <w:t>The notice must be given to the land-holder at least 7 days before the operations begin.</w:t>
      </w:r>
    </w:p>
    <w:p w14:paraId="65FD1C13" w14:textId="77777777" w:rsidR="00FC6A24" w:rsidRDefault="00FC6A24">
      <w:pPr>
        <w:pStyle w:val="Amain"/>
      </w:pPr>
      <w:r>
        <w:tab/>
        <w:t>(3)</w:t>
      </w:r>
      <w:r>
        <w:tab/>
        <w:t>The notice must—</w:t>
      </w:r>
    </w:p>
    <w:p w14:paraId="3A2AE82F" w14:textId="77777777" w:rsidR="00FC6A24" w:rsidRDefault="00FC6A24">
      <w:pPr>
        <w:pStyle w:val="Apara"/>
      </w:pPr>
      <w:r>
        <w:tab/>
        <w:t>(a)</w:t>
      </w:r>
      <w:r>
        <w:tab/>
        <w:t>so far as practicable, state the following matters:</w:t>
      </w:r>
    </w:p>
    <w:p w14:paraId="1B1A2067" w14:textId="77777777" w:rsidR="00FC6A24" w:rsidRDefault="00FC6A24">
      <w:pPr>
        <w:pStyle w:val="Asubpara"/>
      </w:pPr>
      <w:r>
        <w:tab/>
        <w:t>(i)</w:t>
      </w:r>
      <w:r>
        <w:tab/>
        <w:t>the purpose of the operations;</w:t>
      </w:r>
    </w:p>
    <w:p w14:paraId="5459D447" w14:textId="77777777" w:rsidR="00FC6A24" w:rsidRDefault="00FC6A24">
      <w:pPr>
        <w:pStyle w:val="Asubpara"/>
      </w:pPr>
      <w:r>
        <w:tab/>
        <w:t>(ii)</w:t>
      </w:r>
      <w:r>
        <w:tab/>
        <w:t>the nature of the activities involved;</w:t>
      </w:r>
    </w:p>
    <w:p w14:paraId="15317EDD" w14:textId="77777777" w:rsidR="00FC6A24" w:rsidRDefault="00FC6A24">
      <w:pPr>
        <w:pStyle w:val="Asubpara"/>
      </w:pPr>
      <w:r>
        <w:tab/>
        <w:t>(iii)</w:t>
      </w:r>
      <w:r>
        <w:tab/>
        <w:t>the parts of the land likely to be affected;</w:t>
      </w:r>
    </w:p>
    <w:p w14:paraId="26DC9A4F" w14:textId="77777777" w:rsidR="00FC6A24" w:rsidRDefault="00FC6A24">
      <w:pPr>
        <w:pStyle w:val="Asubpara"/>
      </w:pPr>
      <w:r>
        <w:tab/>
        <w:t>(iv)</w:t>
      </w:r>
      <w:r>
        <w:tab/>
        <w:t>the period or periods during which the activities are expected to be carried out; and</w:t>
      </w:r>
    </w:p>
    <w:p w14:paraId="7818A11D" w14:textId="77777777" w:rsidR="00FC6A24" w:rsidRDefault="00FC6A24" w:rsidP="00DF6B0D">
      <w:pPr>
        <w:pStyle w:val="Apara"/>
        <w:keepNext/>
      </w:pPr>
      <w:r>
        <w:lastRenderedPageBreak/>
        <w:tab/>
        <w:t>(b)</w:t>
      </w:r>
      <w:r>
        <w:tab/>
        <w:t>contain a statement indicating the Territory’s obligations under this part—</w:t>
      </w:r>
    </w:p>
    <w:p w14:paraId="63E9BC43" w14:textId="77777777" w:rsidR="00FC6A24" w:rsidRDefault="00FC6A24">
      <w:pPr>
        <w:pStyle w:val="Asubpara"/>
      </w:pPr>
      <w:r>
        <w:tab/>
        <w:t>(i)</w:t>
      </w:r>
      <w:r>
        <w:tab/>
        <w:t>to take all reasonable steps to ensure that it causes as little inconvenience, detriment and damage as is practicable; and</w:t>
      </w:r>
    </w:p>
    <w:p w14:paraId="18E83161" w14:textId="77777777" w:rsidR="00FC6A24" w:rsidRDefault="00FC6A24" w:rsidP="009968EA">
      <w:pPr>
        <w:pStyle w:val="Asubpara"/>
        <w:keepNext/>
      </w:pPr>
      <w:r>
        <w:tab/>
        <w:t>(ii)</w:t>
      </w:r>
      <w:r>
        <w:tab/>
        <w:t>to remove its property and waste; and</w:t>
      </w:r>
    </w:p>
    <w:p w14:paraId="1EBB2451" w14:textId="77777777" w:rsidR="00FC6A24" w:rsidRDefault="00FC6A24">
      <w:pPr>
        <w:pStyle w:val="Asubpara"/>
      </w:pPr>
      <w:r>
        <w:tab/>
        <w:t>(iii)</w:t>
      </w:r>
      <w:r>
        <w:tab/>
        <w:t>to restore the land.</w:t>
      </w:r>
    </w:p>
    <w:p w14:paraId="0C6CF53F" w14:textId="77777777" w:rsidR="00FC6A24" w:rsidRDefault="00FC6A24">
      <w:pPr>
        <w:pStyle w:val="Amain"/>
      </w:pPr>
      <w:r>
        <w:tab/>
        <w:t>(4)</w:t>
      </w:r>
      <w:r>
        <w:tab/>
        <w:t>The land-holder may waive its right to all or part of the minimum period of notice under subsection (2).</w:t>
      </w:r>
    </w:p>
    <w:p w14:paraId="4B091FBE" w14:textId="77777777" w:rsidR="00FC6A24" w:rsidRDefault="00FC6A24">
      <w:pPr>
        <w:pStyle w:val="Amain"/>
      </w:pPr>
      <w:r>
        <w:tab/>
        <w:t>(5)</w:t>
      </w:r>
      <w:r>
        <w:tab/>
        <w:t>Subsection (1) does not apply if the operations are to be carried out in urgent circumstances in which it is necessary to protect—</w:t>
      </w:r>
    </w:p>
    <w:p w14:paraId="38139C28" w14:textId="77777777" w:rsidR="00FC6A24" w:rsidRDefault="00FC6A24">
      <w:pPr>
        <w:pStyle w:val="Apara"/>
      </w:pPr>
      <w:r>
        <w:tab/>
        <w:t>(a)</w:t>
      </w:r>
      <w:r>
        <w:tab/>
        <w:t>the integrity of a territory network or territory network facility; or</w:t>
      </w:r>
    </w:p>
    <w:p w14:paraId="635A8617" w14:textId="77777777" w:rsidR="00FC6A24" w:rsidRDefault="00FC6A24">
      <w:pPr>
        <w:pStyle w:val="Apara"/>
      </w:pPr>
      <w:r>
        <w:tab/>
        <w:t>(b)</w:t>
      </w:r>
      <w:r>
        <w:tab/>
        <w:t>the health or safety of people; or</w:t>
      </w:r>
    </w:p>
    <w:p w14:paraId="22D71F36" w14:textId="77777777" w:rsidR="00FC6A24" w:rsidRDefault="00FC6A24">
      <w:pPr>
        <w:pStyle w:val="Apara"/>
      </w:pPr>
      <w:r>
        <w:tab/>
        <w:t>(c)</w:t>
      </w:r>
      <w:r>
        <w:tab/>
        <w:t>public or private property; or</w:t>
      </w:r>
    </w:p>
    <w:p w14:paraId="31D521F3" w14:textId="77777777" w:rsidR="00FC6A24" w:rsidRDefault="00FC6A24">
      <w:pPr>
        <w:pStyle w:val="Apara"/>
      </w:pPr>
      <w:r>
        <w:tab/>
        <w:t>(d)</w:t>
      </w:r>
      <w:r>
        <w:tab/>
        <w:t>the environment.</w:t>
      </w:r>
    </w:p>
    <w:p w14:paraId="58843E1E" w14:textId="77777777" w:rsidR="003E4BA2" w:rsidRPr="004634A7" w:rsidRDefault="003E4BA2" w:rsidP="003E4BA2">
      <w:pPr>
        <w:pStyle w:val="AH5Sec"/>
      </w:pPr>
      <w:bookmarkStart w:id="271" w:name="_Toc74912692"/>
      <w:r w:rsidRPr="00CF72CD">
        <w:rPr>
          <w:rStyle w:val="CharSectNo"/>
        </w:rPr>
        <w:t>235A</w:t>
      </w:r>
      <w:r w:rsidRPr="004634A7">
        <w:tab/>
        <w:t>Notice to owner of structure—territory network operations</w:t>
      </w:r>
      <w:bookmarkEnd w:id="271"/>
    </w:p>
    <w:p w14:paraId="644FF2BE" w14:textId="77777777" w:rsidR="003E4BA2" w:rsidRPr="004634A7" w:rsidRDefault="003E4BA2" w:rsidP="003E4BA2">
      <w:pPr>
        <w:pStyle w:val="Amain"/>
      </w:pPr>
      <w:r w:rsidRPr="004634A7">
        <w:tab/>
        <w:t>(1)</w:t>
      </w:r>
      <w:r w:rsidRPr="004634A7">
        <w:tab/>
        <w:t>This section applies to territory network operations on infrastructure owned by the Territory and installed in a structure not owned by the Territory, if the structure is on territory land.</w:t>
      </w:r>
    </w:p>
    <w:p w14:paraId="6A2047CD" w14:textId="77777777" w:rsidR="003E4BA2" w:rsidRPr="004634A7" w:rsidRDefault="003E4BA2" w:rsidP="003E4BA2">
      <w:pPr>
        <w:pStyle w:val="Amain"/>
      </w:pPr>
      <w:r w:rsidRPr="004634A7">
        <w:tab/>
        <w:t>(2)</w:t>
      </w:r>
      <w:r w:rsidRPr="004634A7">
        <w:tab/>
        <w:t>At least 7 days before beginning territory network operations, the Territory must give the owner of the structure written notice of the proposed operations.</w:t>
      </w:r>
    </w:p>
    <w:p w14:paraId="736F6913" w14:textId="4EC29E62" w:rsidR="003E4BA2" w:rsidRPr="004634A7" w:rsidRDefault="003E4BA2" w:rsidP="003E4BA2">
      <w:pPr>
        <w:pStyle w:val="aNote"/>
      </w:pPr>
      <w:r w:rsidRPr="004634A7">
        <w:rPr>
          <w:rStyle w:val="charItals"/>
        </w:rPr>
        <w:t>Note</w:t>
      </w:r>
      <w:r w:rsidRPr="004634A7">
        <w:rPr>
          <w:rStyle w:val="charItals"/>
        </w:rPr>
        <w:tab/>
      </w:r>
      <w:r w:rsidRPr="004634A7">
        <w:t xml:space="preserve">For how documents may be given, see the </w:t>
      </w:r>
      <w:hyperlink r:id="rId169" w:tooltip="A2001-14" w:history="1">
        <w:r w:rsidRPr="004634A7">
          <w:rPr>
            <w:rStyle w:val="charCitHyperlinkAbbrev"/>
          </w:rPr>
          <w:t>Legislation Act</w:t>
        </w:r>
      </w:hyperlink>
      <w:r w:rsidRPr="004634A7">
        <w:t>, pt 19.5.</w:t>
      </w:r>
    </w:p>
    <w:p w14:paraId="141EE36F" w14:textId="77777777" w:rsidR="003E4BA2" w:rsidRPr="004634A7" w:rsidRDefault="003E4BA2" w:rsidP="003E4BA2">
      <w:pPr>
        <w:pStyle w:val="Amain"/>
      </w:pPr>
      <w:r w:rsidRPr="004634A7">
        <w:tab/>
        <w:t>(3)</w:t>
      </w:r>
      <w:r w:rsidRPr="004634A7">
        <w:tab/>
        <w:t>The notice must—</w:t>
      </w:r>
    </w:p>
    <w:p w14:paraId="0007D199" w14:textId="77777777" w:rsidR="003E4BA2" w:rsidRPr="004634A7" w:rsidRDefault="003E4BA2" w:rsidP="003E4BA2">
      <w:pPr>
        <w:pStyle w:val="Apara"/>
      </w:pPr>
      <w:r w:rsidRPr="004634A7">
        <w:tab/>
        <w:t>(a)</w:t>
      </w:r>
      <w:r w:rsidRPr="004634A7">
        <w:tab/>
        <w:t>so far as practicable, state the following matters:</w:t>
      </w:r>
    </w:p>
    <w:p w14:paraId="47009DDE" w14:textId="77777777" w:rsidR="003E4BA2" w:rsidRPr="004634A7" w:rsidRDefault="003E4BA2" w:rsidP="003E4BA2">
      <w:pPr>
        <w:pStyle w:val="Asubpara"/>
      </w:pPr>
      <w:r w:rsidRPr="004634A7">
        <w:tab/>
        <w:t>(i)</w:t>
      </w:r>
      <w:r w:rsidRPr="004634A7">
        <w:tab/>
        <w:t>the purpose of the operations;</w:t>
      </w:r>
    </w:p>
    <w:p w14:paraId="7DB52BD5" w14:textId="77777777" w:rsidR="003E4BA2" w:rsidRPr="004634A7" w:rsidRDefault="003E4BA2" w:rsidP="003E4BA2">
      <w:pPr>
        <w:pStyle w:val="Asubpara"/>
      </w:pPr>
      <w:r w:rsidRPr="004634A7">
        <w:lastRenderedPageBreak/>
        <w:tab/>
        <w:t>(ii)</w:t>
      </w:r>
      <w:r w:rsidRPr="004634A7">
        <w:tab/>
        <w:t>the nature of the activities involved;</w:t>
      </w:r>
    </w:p>
    <w:p w14:paraId="2A5F7E38" w14:textId="77777777" w:rsidR="003E4BA2" w:rsidRPr="004634A7" w:rsidRDefault="003E4BA2" w:rsidP="003E4BA2">
      <w:pPr>
        <w:pStyle w:val="Asubpara"/>
      </w:pPr>
      <w:r w:rsidRPr="004634A7">
        <w:tab/>
        <w:t>(iii)</w:t>
      </w:r>
      <w:r w:rsidRPr="004634A7">
        <w:tab/>
        <w:t>the structure to be accessed;</w:t>
      </w:r>
    </w:p>
    <w:p w14:paraId="2C79FD4A" w14:textId="77777777" w:rsidR="003E4BA2" w:rsidRPr="004634A7" w:rsidRDefault="003E4BA2" w:rsidP="003E4BA2">
      <w:pPr>
        <w:pStyle w:val="Asubpara"/>
      </w:pPr>
      <w:r w:rsidRPr="004634A7">
        <w:tab/>
        <w:t>(iv)</w:t>
      </w:r>
      <w:r w:rsidRPr="004634A7">
        <w:tab/>
        <w:t>the period or periods during which the operations are expected to be carried out; and</w:t>
      </w:r>
    </w:p>
    <w:p w14:paraId="5EF6DCA4" w14:textId="77777777" w:rsidR="003E4BA2" w:rsidRPr="004634A7" w:rsidRDefault="003E4BA2" w:rsidP="009968EA">
      <w:pPr>
        <w:pStyle w:val="Apara"/>
        <w:keepNext/>
      </w:pPr>
      <w:r w:rsidRPr="004634A7">
        <w:tab/>
        <w:t>(b)</w:t>
      </w:r>
      <w:r w:rsidRPr="004634A7">
        <w:tab/>
        <w:t>state the Territory’s obligations under this part.</w:t>
      </w:r>
    </w:p>
    <w:p w14:paraId="3F7B7AD6" w14:textId="77777777" w:rsidR="003E4BA2" w:rsidRPr="004634A7" w:rsidRDefault="003E4BA2" w:rsidP="003E4BA2">
      <w:pPr>
        <w:pStyle w:val="aNote"/>
      </w:pPr>
      <w:r w:rsidRPr="004634A7">
        <w:rPr>
          <w:rStyle w:val="charItals"/>
        </w:rPr>
        <w:t>Note</w:t>
      </w:r>
      <w:r w:rsidRPr="004634A7">
        <w:rPr>
          <w:rStyle w:val="charItals"/>
        </w:rPr>
        <w:tab/>
      </w:r>
      <w:r w:rsidRPr="004634A7">
        <w:t>The Territory’s obligations include taking all reasonable steps to ensure that it causes as little inconvenience, detriment and damage as is practicable (see s 234), removing its property and waste (see s 239) and restoring the land (see s 240).</w:t>
      </w:r>
    </w:p>
    <w:p w14:paraId="7F2435DC" w14:textId="77777777" w:rsidR="003E4BA2" w:rsidRPr="004634A7" w:rsidRDefault="003E4BA2" w:rsidP="003E4BA2">
      <w:pPr>
        <w:pStyle w:val="Amain"/>
      </w:pPr>
      <w:r w:rsidRPr="004634A7">
        <w:tab/>
        <w:t>(4)</w:t>
      </w:r>
      <w:r w:rsidRPr="004634A7">
        <w:tab/>
        <w:t>The owner of the structure may, in writing, agree to a notice period of less than 7 days.</w:t>
      </w:r>
    </w:p>
    <w:p w14:paraId="2B333C1F" w14:textId="77777777" w:rsidR="003E4BA2" w:rsidRPr="004634A7" w:rsidRDefault="003E4BA2" w:rsidP="003E4BA2">
      <w:pPr>
        <w:pStyle w:val="Amain"/>
      </w:pPr>
      <w:r w:rsidRPr="004634A7">
        <w:tab/>
        <w:t>(5)</w:t>
      </w:r>
      <w:r w:rsidRPr="004634A7">
        <w:tab/>
        <w:t>However, there is no notice period for territory network operations carried out—</w:t>
      </w:r>
    </w:p>
    <w:p w14:paraId="67964D32" w14:textId="77777777" w:rsidR="003E4BA2" w:rsidRPr="004634A7" w:rsidRDefault="003E4BA2" w:rsidP="003E4BA2">
      <w:pPr>
        <w:pStyle w:val="Apara"/>
      </w:pPr>
      <w:r w:rsidRPr="004634A7">
        <w:tab/>
        <w:t>(a)</w:t>
      </w:r>
      <w:r w:rsidRPr="004634A7">
        <w:tab/>
        <w:t>in urgent circumstances in which it is necessary to protect—</w:t>
      </w:r>
    </w:p>
    <w:p w14:paraId="0C1C7280" w14:textId="77777777" w:rsidR="003E4BA2" w:rsidRPr="004634A7" w:rsidRDefault="003E4BA2" w:rsidP="003E4BA2">
      <w:pPr>
        <w:pStyle w:val="Asubpara"/>
      </w:pPr>
      <w:r w:rsidRPr="004634A7">
        <w:tab/>
        <w:t>(i)</w:t>
      </w:r>
      <w:r w:rsidRPr="004634A7">
        <w:tab/>
        <w:t>the integrity of a territory network or territory network facility; or</w:t>
      </w:r>
    </w:p>
    <w:p w14:paraId="3A614B3A" w14:textId="77777777" w:rsidR="003E4BA2" w:rsidRPr="004634A7" w:rsidRDefault="003E4BA2" w:rsidP="003E4BA2">
      <w:pPr>
        <w:pStyle w:val="Asubpara"/>
      </w:pPr>
      <w:r w:rsidRPr="004634A7">
        <w:tab/>
        <w:t>(ii)</w:t>
      </w:r>
      <w:r w:rsidRPr="004634A7">
        <w:tab/>
        <w:t>the health or safety of people; or</w:t>
      </w:r>
    </w:p>
    <w:p w14:paraId="418FC8C9" w14:textId="77777777" w:rsidR="003E4BA2" w:rsidRPr="004634A7" w:rsidRDefault="003E4BA2" w:rsidP="003E4BA2">
      <w:pPr>
        <w:pStyle w:val="Asubpara"/>
      </w:pPr>
      <w:r w:rsidRPr="004634A7">
        <w:tab/>
        <w:t>(iii)</w:t>
      </w:r>
      <w:r w:rsidRPr="004634A7">
        <w:tab/>
        <w:t>public or private property; or</w:t>
      </w:r>
    </w:p>
    <w:p w14:paraId="4416A342" w14:textId="77777777" w:rsidR="003E4BA2" w:rsidRPr="004634A7" w:rsidRDefault="003E4BA2" w:rsidP="003E4BA2">
      <w:pPr>
        <w:pStyle w:val="Asubpara"/>
      </w:pPr>
      <w:r w:rsidRPr="004634A7">
        <w:tab/>
        <w:t>(iv)</w:t>
      </w:r>
      <w:r w:rsidRPr="004634A7">
        <w:tab/>
        <w:t>the environment; or</w:t>
      </w:r>
    </w:p>
    <w:p w14:paraId="3381E575" w14:textId="77777777" w:rsidR="003E4BA2" w:rsidRPr="004634A7" w:rsidRDefault="003E4BA2" w:rsidP="003E4BA2">
      <w:pPr>
        <w:pStyle w:val="Apara"/>
      </w:pPr>
      <w:r w:rsidRPr="004634A7">
        <w:tab/>
        <w:t>(b)</w:t>
      </w:r>
      <w:r w:rsidRPr="004634A7">
        <w:tab/>
        <w:t xml:space="preserve">in accordance with an access agreement between the Territory and the owner of the structure, made under a streetlight network code. </w:t>
      </w:r>
    </w:p>
    <w:p w14:paraId="194C821D" w14:textId="77777777" w:rsidR="00FC6A24" w:rsidRDefault="00FC6A24">
      <w:pPr>
        <w:pStyle w:val="AH5Sec"/>
      </w:pPr>
      <w:bookmarkStart w:id="272" w:name="_Toc74912693"/>
      <w:r w:rsidRPr="00CF72CD">
        <w:rPr>
          <w:rStyle w:val="CharSectNo"/>
        </w:rPr>
        <w:t>236</w:t>
      </w:r>
      <w:r>
        <w:tab/>
        <w:t>Notice about lopping trees etc on private land</w:t>
      </w:r>
      <w:bookmarkEnd w:id="272"/>
    </w:p>
    <w:p w14:paraId="27284663" w14:textId="77777777" w:rsidR="00FC6A24" w:rsidRDefault="00FC6A24">
      <w:pPr>
        <w:pStyle w:val="Amain"/>
      </w:pPr>
      <w:r>
        <w:tab/>
        <w:t>(1)</w:t>
      </w:r>
      <w:r>
        <w:tab/>
        <w:t>This section applies to territory network operations to the extent that they involve—</w:t>
      </w:r>
    </w:p>
    <w:p w14:paraId="4F21121D" w14:textId="77777777" w:rsidR="00FC6A24" w:rsidRDefault="00FC6A24">
      <w:pPr>
        <w:pStyle w:val="Apara"/>
      </w:pPr>
      <w:r>
        <w:tab/>
        <w:t>(a)</w:t>
      </w:r>
      <w:r>
        <w:tab/>
        <w:t>the felling or lopping of trees on private land; or</w:t>
      </w:r>
    </w:p>
    <w:p w14:paraId="42C0CDAF" w14:textId="77777777" w:rsidR="00FC6A24" w:rsidRDefault="00FC6A24">
      <w:pPr>
        <w:pStyle w:val="Apara"/>
      </w:pPr>
      <w:r>
        <w:tab/>
        <w:t>(b)</w:t>
      </w:r>
      <w:r>
        <w:tab/>
        <w:t>the trimming of roots of trees or other plants on private land; or</w:t>
      </w:r>
    </w:p>
    <w:p w14:paraId="799F82AB" w14:textId="77777777" w:rsidR="00FC6A24" w:rsidRDefault="00FC6A24">
      <w:pPr>
        <w:pStyle w:val="Apara"/>
      </w:pPr>
      <w:r>
        <w:lastRenderedPageBreak/>
        <w:tab/>
        <w:t>(c)</w:t>
      </w:r>
      <w:r>
        <w:tab/>
        <w:t>the clearing or removal of vegetation on private land.</w:t>
      </w:r>
    </w:p>
    <w:p w14:paraId="7764E0FD" w14:textId="77777777" w:rsidR="00FC6A24" w:rsidRDefault="00FC6A24" w:rsidP="009968EA">
      <w:pPr>
        <w:pStyle w:val="Amain"/>
        <w:keepNext/>
      </w:pPr>
      <w:r>
        <w:tab/>
        <w:t>(2)</w:t>
      </w:r>
      <w:r>
        <w:tab/>
        <w:t>Before the Territory begins the operations, it must give the land</w:t>
      </w:r>
      <w:r>
        <w:noBreakHyphen/>
        <w:t>holder written notice of the proposed operations.</w:t>
      </w:r>
    </w:p>
    <w:p w14:paraId="74184850" w14:textId="719DD715"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70" w:tooltip="A2001-14" w:history="1">
        <w:r w:rsidRPr="00B636AC">
          <w:rPr>
            <w:rStyle w:val="charCitHyperlinkAbbrev"/>
          </w:rPr>
          <w:t>Legislation Act</w:t>
        </w:r>
      </w:hyperlink>
      <w:r w:rsidRPr="00B636AC">
        <w:t>, pt 19.5.</w:t>
      </w:r>
    </w:p>
    <w:p w14:paraId="629B0F62" w14:textId="77777777" w:rsidR="00FC6A24" w:rsidRDefault="00FC6A24">
      <w:pPr>
        <w:pStyle w:val="Amain"/>
        <w:keepNext/>
      </w:pPr>
      <w:r>
        <w:tab/>
        <w:t>(3)</w:t>
      </w:r>
      <w:r>
        <w:tab/>
        <w:t>The notice—</w:t>
      </w:r>
    </w:p>
    <w:p w14:paraId="71AA1936" w14:textId="77777777" w:rsidR="00FC6A24" w:rsidRDefault="00FC6A24">
      <w:pPr>
        <w:pStyle w:val="Apara"/>
        <w:keepNext/>
      </w:pPr>
      <w:r>
        <w:tab/>
        <w:t>(a)</w:t>
      </w:r>
      <w:r>
        <w:tab/>
        <w:t>must be given at least 7 days before the operations begin; and</w:t>
      </w:r>
    </w:p>
    <w:p w14:paraId="25961B10" w14:textId="77777777" w:rsidR="00FC6A24" w:rsidRDefault="00FC6A24">
      <w:pPr>
        <w:pStyle w:val="Apara"/>
      </w:pPr>
      <w:r>
        <w:tab/>
        <w:t>(b)</w:t>
      </w:r>
      <w:r>
        <w:tab/>
        <w:t>must indicate the trees or vegetation affected and the activity proposed; and</w:t>
      </w:r>
    </w:p>
    <w:p w14:paraId="0A9904C4" w14:textId="77777777" w:rsidR="00FC6A24" w:rsidRDefault="00FC6A24">
      <w:pPr>
        <w:pStyle w:val="Apara"/>
      </w:pPr>
      <w:r>
        <w:tab/>
        <w:t>(c)</w:t>
      </w:r>
      <w:r>
        <w:tab/>
        <w:t>may require the land-holder to carry out the activity within a stated period; and</w:t>
      </w:r>
    </w:p>
    <w:p w14:paraId="2B587F6A" w14:textId="77777777" w:rsidR="00FC6A24" w:rsidRDefault="00FC6A24">
      <w:pPr>
        <w:pStyle w:val="Apara"/>
      </w:pPr>
      <w:r>
        <w:tab/>
        <w:t>(d)</w:t>
      </w:r>
      <w:r>
        <w:tab/>
        <w:t>if paragraph (c) applies—must contain a statement about the effect of subsection (6); and</w:t>
      </w:r>
    </w:p>
    <w:p w14:paraId="7D1CBF6D" w14:textId="77777777" w:rsidR="00FC6A24" w:rsidRDefault="00FC6A24">
      <w:pPr>
        <w:pStyle w:val="Apara"/>
      </w:pPr>
      <w:r>
        <w:tab/>
        <w:t>(e)</w:t>
      </w:r>
      <w:r>
        <w:tab/>
        <w:t>if the operations relate to other territory network operations for which notice is required under this subdivision—may be given in or with the notice of the other operations.</w:t>
      </w:r>
    </w:p>
    <w:p w14:paraId="52E8A219" w14:textId="77777777" w:rsidR="00FC6A24" w:rsidRDefault="00FC6A24">
      <w:pPr>
        <w:pStyle w:val="Amain"/>
      </w:pPr>
      <w:r>
        <w:tab/>
        <w:t>(4)</w:t>
      </w:r>
      <w:r>
        <w:tab/>
        <w:t>The land-holder may waive its right to all or part of the minimum period of notice under subsection (3) (a).</w:t>
      </w:r>
    </w:p>
    <w:p w14:paraId="419F6955" w14:textId="77777777" w:rsidR="00FC6A24" w:rsidRDefault="00FC6A24">
      <w:pPr>
        <w:pStyle w:val="Amain"/>
      </w:pPr>
      <w:r>
        <w:tab/>
        <w:t>(5)</w:t>
      </w:r>
      <w:r>
        <w:tab/>
        <w:t>If subsection (3) (c) applies, the stated period within which the land</w:t>
      </w:r>
      <w:r>
        <w:noBreakHyphen/>
        <w:t>holder is required to carry out the activity must be at least 7 days beginning on the day the notice is given to the land-holder.</w:t>
      </w:r>
    </w:p>
    <w:p w14:paraId="1B98A9F6" w14:textId="77777777" w:rsidR="00FC6A24" w:rsidRDefault="00FC6A24">
      <w:pPr>
        <w:pStyle w:val="Amain"/>
      </w:pPr>
      <w:r>
        <w:tab/>
        <w:t>(6)</w:t>
      </w:r>
      <w:r>
        <w:tab/>
        <w:t>If the land-holder does not carry out the activity in accordance with a requirement in the notice mentioned in subsection (3) (c)—</w:t>
      </w:r>
    </w:p>
    <w:p w14:paraId="4ABD122A" w14:textId="77777777" w:rsidR="00FC6A24" w:rsidRDefault="00FC6A24">
      <w:pPr>
        <w:pStyle w:val="Apara"/>
      </w:pPr>
      <w:r>
        <w:tab/>
        <w:t>(a)</w:t>
      </w:r>
      <w:r>
        <w:tab/>
        <w:t>the Territory may carry out the activity; and</w:t>
      </w:r>
    </w:p>
    <w:p w14:paraId="526EC041" w14:textId="77777777" w:rsidR="00FC6A24" w:rsidRDefault="00FC6A24">
      <w:pPr>
        <w:pStyle w:val="Apara"/>
      </w:pPr>
      <w:r>
        <w:tab/>
        <w:t>(b)</w:t>
      </w:r>
      <w:r>
        <w:tab/>
        <w:t>the reasonable expenses incurred by the Territory in carrying out the activity are a debt owing to the Territory by the land</w:t>
      </w:r>
      <w:r>
        <w:noBreakHyphen/>
        <w:t>holder.</w:t>
      </w:r>
    </w:p>
    <w:p w14:paraId="7DD26623" w14:textId="77777777" w:rsidR="00FC6A24" w:rsidRDefault="00FC6A24">
      <w:pPr>
        <w:pStyle w:val="Amain"/>
      </w:pPr>
      <w:r>
        <w:tab/>
        <w:t>(7)</w:t>
      </w:r>
      <w:r>
        <w:tab/>
        <w:t>Subsection (6) (b) does not apply to a tree or vegetation growing on the land before a territory network facility was installed on the land.</w:t>
      </w:r>
    </w:p>
    <w:p w14:paraId="0BA53578" w14:textId="77777777" w:rsidR="00FC6A24" w:rsidRDefault="00FC6A24" w:rsidP="009968EA">
      <w:pPr>
        <w:pStyle w:val="Amain"/>
        <w:keepNext/>
      </w:pPr>
      <w:r>
        <w:lastRenderedPageBreak/>
        <w:tab/>
        <w:t>(8)</w:t>
      </w:r>
      <w:r>
        <w:tab/>
        <w:t>Subsection (2) does not apply, and the Territory may carry out the operations at its own expense, in urgent circumstances in which it is necessary to protect—</w:t>
      </w:r>
    </w:p>
    <w:p w14:paraId="5C00EDAC" w14:textId="77777777" w:rsidR="00FC6A24" w:rsidRDefault="00FC6A24">
      <w:pPr>
        <w:pStyle w:val="Apara"/>
      </w:pPr>
      <w:r>
        <w:tab/>
        <w:t>(a)</w:t>
      </w:r>
      <w:r>
        <w:tab/>
        <w:t>the integrity of a territory network or a territory network facility; or</w:t>
      </w:r>
    </w:p>
    <w:p w14:paraId="2AAAB85A" w14:textId="77777777" w:rsidR="00FC6A24" w:rsidRDefault="00FC6A24">
      <w:pPr>
        <w:pStyle w:val="Apara"/>
      </w:pPr>
      <w:r>
        <w:tab/>
        <w:t>(b)</w:t>
      </w:r>
      <w:r>
        <w:tab/>
        <w:t>the health or safety of people; or</w:t>
      </w:r>
    </w:p>
    <w:p w14:paraId="726F1881" w14:textId="77777777" w:rsidR="00FC6A24" w:rsidRDefault="00FC6A24">
      <w:pPr>
        <w:pStyle w:val="Apara"/>
      </w:pPr>
      <w:r>
        <w:tab/>
        <w:t>(c)</w:t>
      </w:r>
      <w:r>
        <w:tab/>
        <w:t>public or private property; or</w:t>
      </w:r>
    </w:p>
    <w:p w14:paraId="2B0BF577" w14:textId="77777777" w:rsidR="00FC6A24" w:rsidRDefault="00FC6A24">
      <w:pPr>
        <w:pStyle w:val="Apara"/>
      </w:pPr>
      <w:r>
        <w:tab/>
        <w:t>(d)</w:t>
      </w:r>
      <w:r>
        <w:tab/>
        <w:t>the environment.</w:t>
      </w:r>
    </w:p>
    <w:p w14:paraId="04D49F97" w14:textId="77777777" w:rsidR="00FC6A24" w:rsidRDefault="00FC6A24">
      <w:pPr>
        <w:pStyle w:val="AH5Sec"/>
      </w:pPr>
      <w:bookmarkStart w:id="273" w:name="_Toc74912694"/>
      <w:r w:rsidRPr="00CF72CD">
        <w:rPr>
          <w:rStyle w:val="CharSectNo"/>
        </w:rPr>
        <w:t>237</w:t>
      </w:r>
      <w:r>
        <w:tab/>
        <w:t>Territory network operations affecting heritage significance</w:t>
      </w:r>
      <w:bookmarkEnd w:id="273"/>
    </w:p>
    <w:p w14:paraId="6BFB10A9" w14:textId="79EF0B9B" w:rsidR="00FC6A24" w:rsidRDefault="00FC6A24">
      <w:pPr>
        <w:pStyle w:val="Amain"/>
        <w:keepLines/>
      </w:pPr>
      <w:r>
        <w:tab/>
        <w:t>(1)</w:t>
      </w:r>
      <w:r>
        <w:tab/>
        <w:t xml:space="preserve">If a notice under section 235 or section 236 is about territory network operations that may affect a place or object registered, or nominated for provisional registration, under the </w:t>
      </w:r>
      <w:hyperlink r:id="rId171" w:tooltip="A2004-57" w:history="1">
        <w:r w:rsidR="00255624" w:rsidRPr="00255624">
          <w:rPr>
            <w:rStyle w:val="charCitHyperlinkItal"/>
          </w:rPr>
          <w:t>Heritage Act 2004</w:t>
        </w:r>
      </w:hyperlink>
      <w:r>
        <w:t>, the Territory must also give a copy of the notice to the heritage council at least 7 days before the day operations begin.</w:t>
      </w:r>
    </w:p>
    <w:p w14:paraId="19BB1510" w14:textId="77777777" w:rsidR="00FC6A24" w:rsidRDefault="00FC6A24">
      <w:pPr>
        <w:pStyle w:val="Amain"/>
      </w:pPr>
      <w:r>
        <w:tab/>
        <w:t>(2)</w:t>
      </w:r>
      <w:r>
        <w:tab/>
        <w:t>Subsection (1) does not apply if the operations are to be carried out in urgent circumstances in which it is necessary to protect—</w:t>
      </w:r>
    </w:p>
    <w:p w14:paraId="3923CF6B" w14:textId="77777777" w:rsidR="00FC6A24" w:rsidRDefault="00FC6A24">
      <w:pPr>
        <w:pStyle w:val="Apara"/>
      </w:pPr>
      <w:r>
        <w:tab/>
        <w:t>(a)</w:t>
      </w:r>
      <w:r>
        <w:tab/>
        <w:t>the integrity of a territory network or territory network facility; or</w:t>
      </w:r>
    </w:p>
    <w:p w14:paraId="2DD91616" w14:textId="77777777" w:rsidR="00FC6A24" w:rsidRDefault="00FC6A24">
      <w:pPr>
        <w:pStyle w:val="Apara"/>
      </w:pPr>
      <w:r>
        <w:tab/>
        <w:t>(b)</w:t>
      </w:r>
      <w:r>
        <w:tab/>
        <w:t>the health or safety of people; or</w:t>
      </w:r>
    </w:p>
    <w:p w14:paraId="7C311824" w14:textId="77777777" w:rsidR="00FC6A24" w:rsidRDefault="00FC6A24">
      <w:pPr>
        <w:pStyle w:val="Apara"/>
      </w:pPr>
      <w:r>
        <w:tab/>
        <w:t>(c)</w:t>
      </w:r>
      <w:r>
        <w:tab/>
        <w:t>public or private property; or</w:t>
      </w:r>
    </w:p>
    <w:p w14:paraId="0278083B" w14:textId="77777777" w:rsidR="00FC6A24" w:rsidRDefault="00FC6A24">
      <w:pPr>
        <w:pStyle w:val="Apara"/>
      </w:pPr>
      <w:r>
        <w:tab/>
        <w:t>(d)</w:t>
      </w:r>
      <w:r>
        <w:tab/>
        <w:t>the environment.</w:t>
      </w:r>
    </w:p>
    <w:p w14:paraId="51E06951" w14:textId="77777777" w:rsidR="00FC6A24" w:rsidRDefault="00FC6A24">
      <w:pPr>
        <w:pStyle w:val="AH5Sec"/>
      </w:pPr>
      <w:bookmarkStart w:id="274" w:name="_Toc74912695"/>
      <w:r w:rsidRPr="00CF72CD">
        <w:rPr>
          <w:rStyle w:val="CharSectNo"/>
        </w:rPr>
        <w:lastRenderedPageBreak/>
        <w:t>238</w:t>
      </w:r>
      <w:r>
        <w:tab/>
        <w:t>Notice to utilities</w:t>
      </w:r>
      <w:bookmarkEnd w:id="274"/>
    </w:p>
    <w:p w14:paraId="293536E0" w14:textId="77777777" w:rsidR="00FC6A24" w:rsidRDefault="00FC6A24" w:rsidP="003A0E1C">
      <w:pPr>
        <w:pStyle w:val="Amain"/>
        <w:keepNext/>
      </w:pPr>
      <w:r>
        <w:tab/>
        <w:t>(1)</w:t>
      </w:r>
      <w:r>
        <w:tab/>
        <w:t>This section applies to territory network operations that consist of, or include, an activity that affects or is reasonably likely to affect a network facility under the care and management of a utility.</w:t>
      </w:r>
    </w:p>
    <w:p w14:paraId="7986EFCF" w14:textId="77777777" w:rsidR="00FC6A24" w:rsidRDefault="00FC6A24" w:rsidP="009968EA">
      <w:pPr>
        <w:pStyle w:val="Amain"/>
        <w:keepNext/>
      </w:pPr>
      <w:r>
        <w:tab/>
        <w:t>(2)</w:t>
      </w:r>
      <w:r>
        <w:tab/>
        <w:t>Before the Territory begins the operations, it must give the utility written notice of the proposed operations.</w:t>
      </w:r>
    </w:p>
    <w:p w14:paraId="48AAE07E" w14:textId="45DC3B17"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72" w:tooltip="A2001-14" w:history="1">
        <w:r w:rsidRPr="00B636AC">
          <w:rPr>
            <w:rStyle w:val="charCitHyperlinkAbbrev"/>
          </w:rPr>
          <w:t>Legislation Act</w:t>
        </w:r>
      </w:hyperlink>
      <w:r w:rsidRPr="00B636AC">
        <w:t>, pt 19.5.</w:t>
      </w:r>
    </w:p>
    <w:p w14:paraId="5E732B32" w14:textId="77777777" w:rsidR="00FC6A24" w:rsidRDefault="00FC6A24">
      <w:pPr>
        <w:pStyle w:val="Amain"/>
      </w:pPr>
      <w:r>
        <w:tab/>
        <w:t>(3)</w:t>
      </w:r>
      <w:r>
        <w:tab/>
        <w:t>The notice must—</w:t>
      </w:r>
    </w:p>
    <w:p w14:paraId="034D0CD0" w14:textId="77777777" w:rsidR="00FC6A24" w:rsidRDefault="00FC6A24">
      <w:pPr>
        <w:pStyle w:val="Apara"/>
      </w:pPr>
      <w:r>
        <w:tab/>
        <w:t>(a)</w:t>
      </w:r>
      <w:r>
        <w:tab/>
        <w:t>be given to the utility at least 7 days before the operations begin; and</w:t>
      </w:r>
    </w:p>
    <w:p w14:paraId="3DF12D67" w14:textId="77777777" w:rsidR="00FC6A24" w:rsidRDefault="00FC6A24">
      <w:pPr>
        <w:pStyle w:val="Apara"/>
      </w:pPr>
      <w:r>
        <w:tab/>
        <w:t>(b)</w:t>
      </w:r>
      <w:r>
        <w:tab/>
        <w:t>so far as practicable, state the following matters:</w:t>
      </w:r>
    </w:p>
    <w:p w14:paraId="686797D8" w14:textId="77777777" w:rsidR="00FC6A24" w:rsidRDefault="00FC6A24">
      <w:pPr>
        <w:pStyle w:val="Asubpara"/>
      </w:pPr>
      <w:r>
        <w:tab/>
        <w:t>(i)</w:t>
      </w:r>
      <w:r>
        <w:tab/>
        <w:t>the purpose of the operations;</w:t>
      </w:r>
    </w:p>
    <w:p w14:paraId="693918A0" w14:textId="77777777" w:rsidR="00FC6A24" w:rsidRDefault="00FC6A24">
      <w:pPr>
        <w:pStyle w:val="Asubpara"/>
      </w:pPr>
      <w:r>
        <w:tab/>
        <w:t>(ii)</w:t>
      </w:r>
      <w:r>
        <w:tab/>
        <w:t>the nature of the activities involved;</w:t>
      </w:r>
    </w:p>
    <w:p w14:paraId="4E72A630" w14:textId="77777777" w:rsidR="00FC6A24" w:rsidRDefault="00FC6A24">
      <w:pPr>
        <w:pStyle w:val="Asubpara"/>
      </w:pPr>
      <w:r>
        <w:tab/>
        <w:t>(iii)</w:t>
      </w:r>
      <w:r>
        <w:tab/>
        <w:t>the network facility affected;</w:t>
      </w:r>
    </w:p>
    <w:p w14:paraId="1F5E6724" w14:textId="77777777" w:rsidR="00FC6A24" w:rsidRDefault="00FC6A24">
      <w:pPr>
        <w:pStyle w:val="Asubpara"/>
      </w:pPr>
      <w:r>
        <w:tab/>
        <w:t>(iv)</w:t>
      </w:r>
      <w:r>
        <w:tab/>
        <w:t>the period or periods during which the activities are expected to be carried out.</w:t>
      </w:r>
    </w:p>
    <w:p w14:paraId="03A7928B" w14:textId="77777777" w:rsidR="00FC6A24" w:rsidRDefault="00FC6A24">
      <w:pPr>
        <w:pStyle w:val="Amain"/>
      </w:pPr>
      <w:r>
        <w:tab/>
        <w:t>(4)</w:t>
      </w:r>
      <w:r>
        <w:tab/>
        <w:t>The utility may waive its right to notice under subsection (2).</w:t>
      </w:r>
    </w:p>
    <w:p w14:paraId="4EAD9664" w14:textId="77777777" w:rsidR="00FC6A24" w:rsidRDefault="00FC6A24">
      <w:pPr>
        <w:pStyle w:val="Amain"/>
      </w:pPr>
      <w:r>
        <w:tab/>
        <w:t>(5)</w:t>
      </w:r>
      <w:r>
        <w:tab/>
        <w:t>Subsection (2) does not apply if the operations are to be carried out in urgent circumstances in which it is necessary to protect—</w:t>
      </w:r>
    </w:p>
    <w:p w14:paraId="746F677F" w14:textId="77777777" w:rsidR="00FC6A24" w:rsidRDefault="00FC6A24">
      <w:pPr>
        <w:pStyle w:val="Apara"/>
      </w:pPr>
      <w:r>
        <w:tab/>
        <w:t>(a)</w:t>
      </w:r>
      <w:r>
        <w:tab/>
        <w:t>the integrity of a territory network or territory network facility; or</w:t>
      </w:r>
    </w:p>
    <w:p w14:paraId="70E265ED" w14:textId="77777777" w:rsidR="00FC6A24" w:rsidRDefault="00FC6A24">
      <w:pPr>
        <w:pStyle w:val="Apara"/>
      </w:pPr>
      <w:r>
        <w:tab/>
        <w:t>(b)</w:t>
      </w:r>
      <w:r>
        <w:tab/>
        <w:t>the health or safety of people; or</w:t>
      </w:r>
    </w:p>
    <w:p w14:paraId="386D196D" w14:textId="77777777" w:rsidR="00FC6A24" w:rsidRDefault="00FC6A24">
      <w:pPr>
        <w:pStyle w:val="Apara"/>
      </w:pPr>
      <w:r>
        <w:tab/>
        <w:t>(c)</w:t>
      </w:r>
      <w:r>
        <w:tab/>
        <w:t>public or private property; or</w:t>
      </w:r>
    </w:p>
    <w:p w14:paraId="4C754CD4" w14:textId="77777777" w:rsidR="00FC6A24" w:rsidRDefault="00FC6A24">
      <w:pPr>
        <w:pStyle w:val="Apara"/>
      </w:pPr>
      <w:r>
        <w:tab/>
        <w:t>(d)</w:t>
      </w:r>
      <w:r>
        <w:tab/>
        <w:t>the environment.</w:t>
      </w:r>
    </w:p>
    <w:p w14:paraId="4B113FE0" w14:textId="77777777" w:rsidR="00FC6A24" w:rsidRDefault="00FC6A24">
      <w:pPr>
        <w:pStyle w:val="AH5Sec"/>
      </w:pPr>
      <w:bookmarkStart w:id="275" w:name="_Toc74912696"/>
      <w:r w:rsidRPr="00CF72CD">
        <w:rPr>
          <w:rStyle w:val="CharSectNo"/>
        </w:rPr>
        <w:lastRenderedPageBreak/>
        <w:t>239</w:t>
      </w:r>
      <w:r>
        <w:tab/>
        <w:t>Removal of Territory’s property and waste</w:t>
      </w:r>
      <w:bookmarkEnd w:id="275"/>
    </w:p>
    <w:p w14:paraId="6FCC4C90" w14:textId="77777777" w:rsidR="00FC6A24" w:rsidRDefault="00FC6A24">
      <w:pPr>
        <w:pStyle w:val="Amain"/>
      </w:pPr>
      <w:r>
        <w:tab/>
        <w:t>(1)</w:t>
      </w:r>
      <w:r>
        <w:tab/>
        <w:t>This section applies if the Territory carries out an activity as territory network operations on land for which it is not the land</w:t>
      </w:r>
      <w:r>
        <w:noBreakHyphen/>
        <w:t>holder.</w:t>
      </w:r>
    </w:p>
    <w:p w14:paraId="0BA22880" w14:textId="77777777" w:rsidR="00FC6A24" w:rsidRDefault="00FC6A24" w:rsidP="009968EA">
      <w:pPr>
        <w:pStyle w:val="Amain"/>
        <w:keepNext/>
      </w:pPr>
      <w:r>
        <w:tab/>
        <w:t>(2)</w:t>
      </w:r>
      <w:r>
        <w:tab/>
        <w:t>The Territory must, as soon as practicable, remove from the land—</w:t>
      </w:r>
    </w:p>
    <w:p w14:paraId="66F87776" w14:textId="77777777" w:rsidR="00FC6A24" w:rsidRDefault="00FC6A24">
      <w:pPr>
        <w:pStyle w:val="Apara"/>
      </w:pPr>
      <w:r>
        <w:tab/>
        <w:t>(a)</w:t>
      </w:r>
      <w:r>
        <w:tab/>
        <w:t>all of the following that the Territory constructed, installed or placed on the land and that do not form part of, or are not to be used in the operation of, the territory network facility to which the activity related:</w:t>
      </w:r>
    </w:p>
    <w:p w14:paraId="650BD636" w14:textId="77777777" w:rsidR="00FC6A24" w:rsidRDefault="00FC6A24">
      <w:pPr>
        <w:pStyle w:val="Asubpara"/>
      </w:pPr>
      <w:r>
        <w:tab/>
        <w:t>(i)</w:t>
      </w:r>
      <w:r>
        <w:tab/>
        <w:t>items of plant, machinery, equipment and other goods;</w:t>
      </w:r>
    </w:p>
    <w:p w14:paraId="1225C87C" w14:textId="77777777" w:rsidR="00FC6A24" w:rsidRDefault="00FC6A24">
      <w:pPr>
        <w:pStyle w:val="Asubpara"/>
      </w:pPr>
      <w:r>
        <w:tab/>
        <w:t>(ii)</w:t>
      </w:r>
      <w:r>
        <w:tab/>
        <w:t>offices, workshops, sheds and other buildings;</w:t>
      </w:r>
    </w:p>
    <w:p w14:paraId="4E8901FB" w14:textId="77777777" w:rsidR="00FC6A24" w:rsidRDefault="00FC6A24">
      <w:pPr>
        <w:pStyle w:val="Asubpara"/>
      </w:pPr>
      <w:r>
        <w:tab/>
        <w:t>(iii)</w:t>
      </w:r>
      <w:r>
        <w:tab/>
        <w:t>roads and tracks; and</w:t>
      </w:r>
    </w:p>
    <w:p w14:paraId="791DD837" w14:textId="77777777" w:rsidR="00FC6A24" w:rsidRDefault="00FC6A24">
      <w:pPr>
        <w:pStyle w:val="Apara"/>
      </w:pPr>
      <w:r>
        <w:tab/>
        <w:t>(b)</w:t>
      </w:r>
      <w:r>
        <w:tab/>
        <w:t>all spoil, waste and rubbish and cleared vegetation resulting from the activity.</w:t>
      </w:r>
    </w:p>
    <w:p w14:paraId="08FCB49D" w14:textId="77777777" w:rsidR="00FC6A24" w:rsidRDefault="00FC6A24">
      <w:pPr>
        <w:pStyle w:val="Amain"/>
      </w:pPr>
      <w:r>
        <w:tab/>
        <w:t>(3)</w:t>
      </w:r>
      <w:r>
        <w:tab/>
        <w:t>The obligation in subsection (2) is subject to any agreement to the contrary between the Territory and the land-holder.</w:t>
      </w:r>
    </w:p>
    <w:p w14:paraId="61A99D9C" w14:textId="77777777" w:rsidR="00FC6A24" w:rsidRDefault="00FC6A24">
      <w:pPr>
        <w:pStyle w:val="AH5Sec"/>
      </w:pPr>
      <w:bookmarkStart w:id="276" w:name="_Toc74912697"/>
      <w:r w:rsidRPr="00CF72CD">
        <w:rPr>
          <w:rStyle w:val="CharSectNo"/>
        </w:rPr>
        <w:t>240</w:t>
      </w:r>
      <w:r>
        <w:tab/>
        <w:t>Land to be restored</w:t>
      </w:r>
      <w:bookmarkEnd w:id="276"/>
    </w:p>
    <w:p w14:paraId="43105AD0" w14:textId="77777777" w:rsidR="00FC6A24" w:rsidRDefault="00FC6A24">
      <w:pPr>
        <w:pStyle w:val="Amain"/>
      </w:pPr>
      <w:r>
        <w:tab/>
        <w:t>(1)</w:t>
      </w:r>
      <w:r>
        <w:tab/>
        <w:t>This section applies if the Territory carries out territory network operations on land for which it is not the land-holder.</w:t>
      </w:r>
    </w:p>
    <w:p w14:paraId="6578C20A" w14:textId="77777777" w:rsidR="00FC6A24" w:rsidRDefault="00FC6A24">
      <w:pPr>
        <w:pStyle w:val="Amain"/>
      </w:pPr>
      <w:r>
        <w:tab/>
        <w:t>(2)</w:t>
      </w:r>
      <w:r>
        <w:tab/>
        <w:t>The Territory must take all reasonable steps to ensure that the land is restored as soon as practicable to a condition that is similar to its condition before the operations began.</w:t>
      </w:r>
    </w:p>
    <w:p w14:paraId="64B8E9B9" w14:textId="77777777" w:rsidR="00FC6A24" w:rsidRDefault="00FC6A24">
      <w:pPr>
        <w:pStyle w:val="Amain"/>
      </w:pPr>
      <w:r>
        <w:tab/>
        <w:t>(3)</w:t>
      </w:r>
      <w:r>
        <w:tab/>
        <w:t>Subsection (2) does not require the restoration of land to a condition that would involve—</w:t>
      </w:r>
    </w:p>
    <w:p w14:paraId="24EB5439" w14:textId="77777777" w:rsidR="00FC6A24" w:rsidRDefault="00FC6A24">
      <w:pPr>
        <w:pStyle w:val="Apara"/>
      </w:pPr>
      <w:r>
        <w:tab/>
        <w:t>(a)</w:t>
      </w:r>
      <w:r>
        <w:tab/>
        <w:t>an interference with—</w:t>
      </w:r>
    </w:p>
    <w:p w14:paraId="730AC567" w14:textId="77777777" w:rsidR="00FC6A24" w:rsidRDefault="00FC6A24">
      <w:pPr>
        <w:pStyle w:val="Asubpara"/>
      </w:pPr>
      <w:r>
        <w:tab/>
        <w:t>(i)</w:t>
      </w:r>
      <w:r>
        <w:tab/>
        <w:t>a territory network or territory network facility; or</w:t>
      </w:r>
    </w:p>
    <w:p w14:paraId="7F43F12E" w14:textId="77777777" w:rsidR="00FC6A24" w:rsidRDefault="00FC6A24">
      <w:pPr>
        <w:pStyle w:val="Asubpara"/>
      </w:pPr>
      <w:r>
        <w:tab/>
        <w:t>(ii)</w:t>
      </w:r>
      <w:r>
        <w:tab/>
        <w:t>a network or network facility; or</w:t>
      </w:r>
    </w:p>
    <w:p w14:paraId="6C888026" w14:textId="77777777" w:rsidR="00FC6A24" w:rsidRDefault="00FC6A24">
      <w:pPr>
        <w:pStyle w:val="Apara"/>
      </w:pPr>
      <w:r>
        <w:tab/>
        <w:t>(b)</w:t>
      </w:r>
      <w:r>
        <w:tab/>
        <w:t>a contravention of a territory law.</w:t>
      </w:r>
    </w:p>
    <w:p w14:paraId="4BA9172F" w14:textId="77777777" w:rsidR="00FC6A24" w:rsidRDefault="00FC6A24">
      <w:pPr>
        <w:pStyle w:val="Amain"/>
      </w:pPr>
      <w:r>
        <w:lastRenderedPageBreak/>
        <w:tab/>
        <w:t>(4)</w:t>
      </w:r>
      <w:r>
        <w:tab/>
        <w:t>The obligation in subsection (2) is subject to any agreement to the contrary between the Territory and the land-holder.</w:t>
      </w:r>
    </w:p>
    <w:p w14:paraId="30EB36C6" w14:textId="77777777" w:rsidR="00FC6A24" w:rsidRDefault="00FC6A24">
      <w:pPr>
        <w:pStyle w:val="AH5Sec"/>
      </w:pPr>
      <w:bookmarkStart w:id="277" w:name="_Toc74912698"/>
      <w:r w:rsidRPr="00CF72CD">
        <w:rPr>
          <w:rStyle w:val="CharSectNo"/>
        </w:rPr>
        <w:t>241</w:t>
      </w:r>
      <w:r>
        <w:tab/>
        <w:t>Compensation</w:t>
      </w:r>
      <w:bookmarkEnd w:id="277"/>
    </w:p>
    <w:p w14:paraId="4AA11575" w14:textId="77777777" w:rsidR="00FC6A24" w:rsidRDefault="00FC6A24">
      <w:pPr>
        <w:pStyle w:val="Amain"/>
      </w:pPr>
      <w:r>
        <w:tab/>
        <w:t>(1)</w:t>
      </w:r>
      <w:r>
        <w:tab/>
        <w:t>A person may claim reasonable compensation from the Territory if the person suffers loss or expense because of territory network operations.</w:t>
      </w:r>
    </w:p>
    <w:p w14:paraId="20C106F1" w14:textId="77777777" w:rsidR="00FC6A24" w:rsidRDefault="00FC6A24">
      <w:pPr>
        <w:pStyle w:val="Amain"/>
      </w:pPr>
      <w:r>
        <w:tab/>
        <w:t>(2)</w:t>
      </w:r>
      <w:r>
        <w:tab/>
        <w:t>Compensation may be claimed and ordered in a proceeding for compensation brought in a court of competent jurisdiction.</w:t>
      </w:r>
    </w:p>
    <w:p w14:paraId="2834126F" w14:textId="77777777" w:rsidR="00FC6A24" w:rsidRDefault="00FC6A24">
      <w:pPr>
        <w:pStyle w:val="Amain"/>
      </w:pPr>
      <w:r>
        <w:tab/>
        <w:t>(3)</w:t>
      </w:r>
      <w:r>
        <w:tab/>
        <w:t>A court may order the payment of reasonable compensation for the loss or expense only if satisfied it is just to make the order in the circumstances of the particular case.</w:t>
      </w:r>
    </w:p>
    <w:p w14:paraId="70B3FFB7" w14:textId="77777777" w:rsidR="00FC6A24" w:rsidRDefault="00FC6A24">
      <w:pPr>
        <w:pStyle w:val="Amain"/>
      </w:pPr>
      <w:r>
        <w:tab/>
        <w:t>(4)</w:t>
      </w:r>
      <w:r>
        <w:tab/>
        <w:t>Without limiting subsection (3), a court may take into account whether the Territory has satisfied its obligations under section 239 (Removal of Territory’s property and waste) and section 240 (Land to be restored) in considering whether it is just to make an order under this section.</w:t>
      </w:r>
    </w:p>
    <w:p w14:paraId="4466160D" w14:textId="77777777" w:rsidR="00FC6A24" w:rsidRDefault="00FC6A24">
      <w:pPr>
        <w:pStyle w:val="AH4SubDiv"/>
        <w:jc w:val="both"/>
      </w:pPr>
      <w:bookmarkStart w:id="278" w:name="_Toc74912699"/>
      <w:r>
        <w:t>Subdivision 14.2.3</w:t>
      </w:r>
      <w:r>
        <w:tab/>
        <w:t>Authorised people and entry to premises</w:t>
      </w:r>
      <w:bookmarkEnd w:id="278"/>
    </w:p>
    <w:p w14:paraId="1B68D342" w14:textId="77777777" w:rsidR="003E4BA2" w:rsidRPr="004634A7" w:rsidRDefault="003E4BA2" w:rsidP="003E4BA2">
      <w:pPr>
        <w:pStyle w:val="AH5Sec"/>
      </w:pPr>
      <w:bookmarkStart w:id="279" w:name="_Toc74912700"/>
      <w:r w:rsidRPr="00CF72CD">
        <w:rPr>
          <w:rStyle w:val="CharSectNo"/>
        </w:rPr>
        <w:t>242</w:t>
      </w:r>
      <w:r w:rsidRPr="004634A7">
        <w:tab/>
        <w:t>Territory service authorised people</w:t>
      </w:r>
      <w:bookmarkEnd w:id="279"/>
    </w:p>
    <w:p w14:paraId="1F7D38FC" w14:textId="77777777" w:rsidR="003E4BA2" w:rsidRPr="004634A7" w:rsidRDefault="003E4BA2" w:rsidP="003E4BA2">
      <w:pPr>
        <w:pStyle w:val="Amain"/>
      </w:pPr>
      <w:r w:rsidRPr="004634A7">
        <w:tab/>
        <w:t>(1)</w:t>
      </w:r>
      <w:r w:rsidRPr="004634A7">
        <w:tab/>
        <w:t>Each of the following is a territory service authorised person for this part:</w:t>
      </w:r>
    </w:p>
    <w:p w14:paraId="21FFE341" w14:textId="77777777" w:rsidR="003E4BA2" w:rsidRPr="004634A7" w:rsidRDefault="003E4BA2" w:rsidP="003E4BA2">
      <w:pPr>
        <w:pStyle w:val="Apara"/>
      </w:pPr>
      <w:r w:rsidRPr="004634A7">
        <w:tab/>
        <w:t>(a)</w:t>
      </w:r>
      <w:r w:rsidRPr="004634A7">
        <w:tab/>
        <w:t>a person appointed by the director-general;</w:t>
      </w:r>
    </w:p>
    <w:p w14:paraId="70BE07EE" w14:textId="77777777" w:rsidR="003E4BA2" w:rsidRPr="004634A7" w:rsidRDefault="003E4BA2" w:rsidP="003E4BA2">
      <w:pPr>
        <w:pStyle w:val="Apara"/>
      </w:pPr>
      <w:r w:rsidRPr="004634A7">
        <w:tab/>
        <w:t>(b)</w:t>
      </w:r>
      <w:r w:rsidRPr="004634A7">
        <w:tab/>
        <w:t>a person appointed by an entity if—</w:t>
      </w:r>
    </w:p>
    <w:p w14:paraId="45433510" w14:textId="77777777" w:rsidR="003E4BA2" w:rsidRPr="004634A7" w:rsidRDefault="003E4BA2" w:rsidP="003E4BA2">
      <w:pPr>
        <w:pStyle w:val="Asubpara"/>
      </w:pPr>
      <w:r w:rsidRPr="004634A7">
        <w:tab/>
        <w:t>(i)</w:t>
      </w:r>
      <w:r w:rsidRPr="004634A7">
        <w:tab/>
        <w:t>the Territory engages the entity to exercise a function under this part; and</w:t>
      </w:r>
    </w:p>
    <w:p w14:paraId="3E578D8A" w14:textId="77777777" w:rsidR="003E4BA2" w:rsidRPr="004634A7" w:rsidRDefault="003E4BA2" w:rsidP="003E4BA2">
      <w:pPr>
        <w:pStyle w:val="Asubpara"/>
      </w:pPr>
      <w:r w:rsidRPr="004634A7">
        <w:tab/>
        <w:t>(ii)</w:t>
      </w:r>
      <w:r w:rsidRPr="004634A7">
        <w:tab/>
        <w:t>the director-general is satisfied that the entity has appropriate arrangements in place for authorising a person as a service authorised person for this part.</w:t>
      </w:r>
    </w:p>
    <w:p w14:paraId="3FDDC219" w14:textId="77777777" w:rsidR="003E4BA2" w:rsidRPr="004634A7" w:rsidRDefault="003E4BA2" w:rsidP="009968EA">
      <w:pPr>
        <w:pStyle w:val="Amain"/>
        <w:keepLines/>
      </w:pPr>
      <w:r w:rsidRPr="004634A7">
        <w:lastRenderedPageBreak/>
        <w:tab/>
        <w:t>(2)</w:t>
      </w:r>
      <w:r w:rsidRPr="004634A7">
        <w:tab/>
        <w:t>A territory service authorised person must exercise the person’s functions under this part in accordance with the conditions of appointment (if any) and any direction given to the person by the appointer.</w:t>
      </w:r>
    </w:p>
    <w:p w14:paraId="396C0031" w14:textId="77777777" w:rsidR="003E4BA2" w:rsidRPr="004634A7" w:rsidRDefault="003E4BA2" w:rsidP="003E4BA2">
      <w:pPr>
        <w:pStyle w:val="Amain"/>
      </w:pPr>
      <w:r w:rsidRPr="004634A7">
        <w:tab/>
        <w:t>(3)</w:t>
      </w:r>
      <w:r w:rsidRPr="004634A7">
        <w:tab/>
        <w:t>In this section:</w:t>
      </w:r>
    </w:p>
    <w:p w14:paraId="7F5019BC" w14:textId="77777777" w:rsidR="003E4BA2" w:rsidRPr="004634A7" w:rsidRDefault="003E4BA2" w:rsidP="003E4BA2">
      <w:pPr>
        <w:pStyle w:val="aDef"/>
        <w:keepNext/>
      </w:pPr>
      <w:r w:rsidRPr="004634A7">
        <w:rPr>
          <w:rStyle w:val="charBoldItals"/>
        </w:rPr>
        <w:t>appointer</w:t>
      </w:r>
      <w:r w:rsidRPr="004634A7">
        <w:t>, for a territory service authorised person, means—</w:t>
      </w:r>
    </w:p>
    <w:p w14:paraId="3EF83B81" w14:textId="77777777" w:rsidR="003E4BA2" w:rsidRPr="004634A7" w:rsidRDefault="003E4BA2" w:rsidP="003E4BA2">
      <w:pPr>
        <w:pStyle w:val="Apara"/>
      </w:pPr>
      <w:r w:rsidRPr="004634A7">
        <w:tab/>
        <w:t>(a)</w:t>
      </w:r>
      <w:r w:rsidRPr="004634A7">
        <w:tab/>
        <w:t>the director-general; or</w:t>
      </w:r>
    </w:p>
    <w:p w14:paraId="540FA798" w14:textId="77777777" w:rsidR="003E4BA2" w:rsidRPr="004634A7" w:rsidRDefault="003E4BA2" w:rsidP="003E4BA2">
      <w:pPr>
        <w:pStyle w:val="Apara"/>
      </w:pPr>
      <w:r w:rsidRPr="004634A7">
        <w:tab/>
        <w:t>(b)</w:t>
      </w:r>
      <w:r w:rsidRPr="004634A7">
        <w:tab/>
        <w:t>for a person appointed under subsection (1) (b)—the entity that appointed the person.</w:t>
      </w:r>
    </w:p>
    <w:p w14:paraId="779D42FD" w14:textId="77777777" w:rsidR="00FC6A24" w:rsidRDefault="00FC6A24">
      <w:pPr>
        <w:pStyle w:val="AH5Sec"/>
      </w:pPr>
      <w:bookmarkStart w:id="280" w:name="_Toc74912701"/>
      <w:r w:rsidRPr="00CF72CD">
        <w:rPr>
          <w:rStyle w:val="CharSectNo"/>
        </w:rPr>
        <w:t>243</w:t>
      </w:r>
      <w:r>
        <w:tab/>
        <w:t>Identity cards</w:t>
      </w:r>
      <w:bookmarkEnd w:id="280"/>
    </w:p>
    <w:p w14:paraId="671FDCC4" w14:textId="77777777" w:rsidR="00FC6A24" w:rsidRDefault="00FC6A24">
      <w:pPr>
        <w:pStyle w:val="Amain"/>
      </w:pPr>
      <w:r>
        <w:tab/>
        <w:t>(1)</w:t>
      </w:r>
      <w:r>
        <w:tab/>
        <w:t>If the Territory engages a utility to exercise a function under this part, the identity card for each territory service authorised person for the utility is the identity card for the person under section 115 (Identity cards).</w:t>
      </w:r>
    </w:p>
    <w:p w14:paraId="4C654AF5" w14:textId="77777777" w:rsidR="00FC6A24" w:rsidRDefault="00FC6A24">
      <w:pPr>
        <w:pStyle w:val="Amain"/>
      </w:pPr>
      <w:r>
        <w:tab/>
        <w:t>(2)</w:t>
      </w:r>
      <w:r>
        <w:tab/>
        <w:t>If the Territory engages an entity (other than a utility or public servant) to exercise a function under this part, the entity must give each territory service authorised person for the entity an identity card stating the person’s name and that the person is a territory service authorised person.</w:t>
      </w:r>
    </w:p>
    <w:p w14:paraId="64F9673A" w14:textId="77777777" w:rsidR="00FC6A24" w:rsidRDefault="00FC6A24">
      <w:pPr>
        <w:pStyle w:val="Amain"/>
      </w:pPr>
      <w:r>
        <w:tab/>
        <w:t>(3)</w:t>
      </w:r>
      <w:r>
        <w:tab/>
        <w:t xml:space="preserve">The </w:t>
      </w:r>
      <w:r w:rsidR="0049485D">
        <w:t>director</w:t>
      </w:r>
      <w:r w:rsidR="0049485D">
        <w:noBreakHyphen/>
        <w:t>general</w:t>
      </w:r>
      <w:r>
        <w:t xml:space="preserve"> must give each territory service authorised person appointed under section 242 (2) an identity card stating the person’s name and that the person is a territory service authorised person.</w:t>
      </w:r>
    </w:p>
    <w:p w14:paraId="4EFA0E2F" w14:textId="77777777" w:rsidR="00FC6A24" w:rsidRDefault="00FC6A24">
      <w:pPr>
        <w:pStyle w:val="Amain"/>
      </w:pPr>
      <w:r>
        <w:tab/>
        <w:t>(4)</w:t>
      </w:r>
      <w:r>
        <w:tab/>
        <w:t>The identity card mentioned in subsection (2) or (3) must show—</w:t>
      </w:r>
    </w:p>
    <w:p w14:paraId="69FF136A" w14:textId="77777777" w:rsidR="00FC6A24" w:rsidRDefault="00FC6A24">
      <w:pPr>
        <w:pStyle w:val="Apara"/>
      </w:pPr>
      <w:r>
        <w:tab/>
        <w:t>(a)</w:t>
      </w:r>
      <w:r>
        <w:tab/>
        <w:t>a recent photograph of the person; and</w:t>
      </w:r>
    </w:p>
    <w:p w14:paraId="7998AA63" w14:textId="77777777" w:rsidR="00FC6A24" w:rsidRDefault="00FC6A24">
      <w:pPr>
        <w:pStyle w:val="Apara"/>
      </w:pPr>
      <w:r>
        <w:tab/>
        <w:t>(</w:t>
      </w:r>
      <w:r>
        <w:rPr>
          <w:noProof/>
        </w:rPr>
        <w:t>b</w:t>
      </w:r>
      <w:r>
        <w:t>)</w:t>
      </w:r>
      <w:r>
        <w:tab/>
        <w:t>the card’s date of issue and expiry; and</w:t>
      </w:r>
    </w:p>
    <w:p w14:paraId="70CD92D8" w14:textId="77777777" w:rsidR="00FC6A24" w:rsidRDefault="00FC6A24">
      <w:pPr>
        <w:pStyle w:val="Apara"/>
      </w:pPr>
      <w:r>
        <w:tab/>
        <w:t>(c)</w:t>
      </w:r>
      <w:r>
        <w:tab/>
        <w:t>anything else prescribed by regulation.</w:t>
      </w:r>
    </w:p>
    <w:p w14:paraId="1987647A" w14:textId="77777777" w:rsidR="00FC6A24" w:rsidRDefault="00FC6A24">
      <w:pPr>
        <w:pStyle w:val="Amain"/>
        <w:keepNext/>
      </w:pPr>
      <w:r>
        <w:lastRenderedPageBreak/>
        <w:tab/>
        <w:t>(5)</w:t>
      </w:r>
      <w:r>
        <w:tab/>
        <w:t>A person commits an offence if—</w:t>
      </w:r>
    </w:p>
    <w:p w14:paraId="7A266778" w14:textId="77777777" w:rsidR="00FC6A24" w:rsidRDefault="00FC6A24">
      <w:pPr>
        <w:pStyle w:val="Apara"/>
        <w:keepNext/>
      </w:pPr>
      <w:r>
        <w:tab/>
        <w:t>(a)</w:t>
      </w:r>
      <w:r>
        <w:tab/>
        <w:t>the person is a person mentioned in subsection (2) or (3); and</w:t>
      </w:r>
    </w:p>
    <w:p w14:paraId="2E5C6DEA" w14:textId="77777777" w:rsidR="00FC6A24" w:rsidRDefault="00FC6A24">
      <w:pPr>
        <w:pStyle w:val="Apara"/>
      </w:pPr>
      <w:r>
        <w:tab/>
        <w:t>(b)</w:t>
      </w:r>
      <w:r>
        <w:tab/>
        <w:t>the person stops being a territory service authorised person; and</w:t>
      </w:r>
    </w:p>
    <w:p w14:paraId="2AF185A6" w14:textId="77777777" w:rsidR="00FC6A24" w:rsidRDefault="00FC6A24">
      <w:pPr>
        <w:pStyle w:val="Apara"/>
        <w:keepNext/>
      </w:pPr>
      <w:r>
        <w:tab/>
        <w:t>(c)</w:t>
      </w:r>
      <w:r>
        <w:tab/>
        <w:t>the person does not return the person’s identity card to the appointer as soon as practicable, but no later than 7 days after the day the person stops being a territory service authorised person.</w:t>
      </w:r>
    </w:p>
    <w:p w14:paraId="0EA0EA67" w14:textId="77777777" w:rsidR="00FC6A24" w:rsidRDefault="00FC6A24">
      <w:pPr>
        <w:pStyle w:val="Penalty"/>
      </w:pPr>
      <w:r>
        <w:t>Maximum penalty:  1 penalty unit.</w:t>
      </w:r>
    </w:p>
    <w:p w14:paraId="4E4D34A1" w14:textId="77777777" w:rsidR="00FC6A24" w:rsidRDefault="00FC6A24">
      <w:pPr>
        <w:pStyle w:val="Amain"/>
      </w:pPr>
      <w:r>
        <w:tab/>
        <w:t>(6)</w:t>
      </w:r>
      <w:r>
        <w:tab/>
        <w:t>An offence against this section is a strict liability offence.</w:t>
      </w:r>
    </w:p>
    <w:p w14:paraId="02E8DBB5" w14:textId="77777777" w:rsidR="00FC6A24" w:rsidRDefault="00FC6A24" w:rsidP="00FE7DE5">
      <w:pPr>
        <w:pStyle w:val="Amain"/>
        <w:keepNext/>
      </w:pPr>
      <w:r>
        <w:tab/>
        <w:t>(7)</w:t>
      </w:r>
      <w:r>
        <w:tab/>
        <w:t>In this section:</w:t>
      </w:r>
    </w:p>
    <w:p w14:paraId="3A4172B7" w14:textId="77777777" w:rsidR="00FC6A24" w:rsidRDefault="00FC6A24">
      <w:pPr>
        <w:pStyle w:val="aDef"/>
      </w:pPr>
      <w:r>
        <w:rPr>
          <w:rStyle w:val="charBoldItals"/>
        </w:rPr>
        <w:t>appointer</w:t>
      </w:r>
      <w:r>
        <w:t>, for a territory service authorised person</w:t>
      </w:r>
      <w:r>
        <w:rPr>
          <w:b/>
          <w:iCs/>
        </w:rPr>
        <w:t>—</w:t>
      </w:r>
      <w:r>
        <w:t>see section 242 (4).</w:t>
      </w:r>
    </w:p>
    <w:p w14:paraId="7BDAA6A7" w14:textId="77777777" w:rsidR="00FC6A24" w:rsidRDefault="00FC6A24">
      <w:pPr>
        <w:pStyle w:val="AH5Sec"/>
      </w:pPr>
      <w:bookmarkStart w:id="281" w:name="_Toc74912702"/>
      <w:r w:rsidRPr="00CF72CD">
        <w:rPr>
          <w:rStyle w:val="CharSectNo"/>
        </w:rPr>
        <w:t>244</w:t>
      </w:r>
      <w:r>
        <w:tab/>
        <w:t>Entry to premises—territory network operations</w:t>
      </w:r>
      <w:bookmarkEnd w:id="281"/>
    </w:p>
    <w:p w14:paraId="0E385326" w14:textId="77777777" w:rsidR="00FC6A24" w:rsidRDefault="00FC6A24">
      <w:pPr>
        <w:pStyle w:val="Amain"/>
      </w:pPr>
      <w:r>
        <w:tab/>
        <w:t>(1)</w:t>
      </w:r>
      <w:r>
        <w:tab/>
        <w:t>If the Territory is authorised under this division to carry out territory network operations affecting particular premises, a territory service authorised person in relation to the operations may—</w:t>
      </w:r>
    </w:p>
    <w:p w14:paraId="21DAA3A9" w14:textId="77777777" w:rsidR="00FC6A24" w:rsidRDefault="00FC6A24">
      <w:pPr>
        <w:pStyle w:val="Apara"/>
      </w:pPr>
      <w:r>
        <w:tab/>
        <w:t>(a)</w:t>
      </w:r>
      <w:r>
        <w:tab/>
        <w:t>enter the premises, with the people, vehicles and things that are necessary and reasonable for the operations; and</w:t>
      </w:r>
    </w:p>
    <w:p w14:paraId="5BC54F7A" w14:textId="77777777" w:rsidR="00FC6A24" w:rsidRDefault="00FC6A24">
      <w:pPr>
        <w:pStyle w:val="Apara"/>
      </w:pPr>
      <w:r>
        <w:tab/>
        <w:t>(b)</w:t>
      </w:r>
      <w:r>
        <w:tab/>
        <w:t>carry out the activities necessary for the operations.</w:t>
      </w:r>
    </w:p>
    <w:p w14:paraId="3B86E74B" w14:textId="77777777" w:rsidR="00FC6A24" w:rsidRDefault="00FC6A24">
      <w:pPr>
        <w:pStyle w:val="Amain"/>
      </w:pPr>
      <w:r>
        <w:tab/>
        <w:t>(2)</w:t>
      </w:r>
      <w:r>
        <w:tab/>
        <w:t xml:space="preserve">The territory service authorised person may not remain on the premises if the person does not produce the person’s identity card </w:t>
      </w:r>
      <w:r>
        <w:rPr>
          <w:color w:val="000000"/>
        </w:rPr>
        <w:t>when asked by the land-holder or person apparently in charge of the premises.</w:t>
      </w:r>
    </w:p>
    <w:p w14:paraId="4163F845" w14:textId="77777777" w:rsidR="00FC6A24" w:rsidRDefault="00FC6A24">
      <w:pPr>
        <w:pStyle w:val="Amain"/>
      </w:pPr>
      <w:r>
        <w:tab/>
        <w:t>(3)</w:t>
      </w:r>
      <w:r>
        <w:tab/>
        <w:t>The territory service authorised person may enter and remain on the premises under this section with the assistance that is necessary and reasonable.</w:t>
      </w:r>
    </w:p>
    <w:p w14:paraId="3338489B" w14:textId="77777777" w:rsidR="00FC6A24" w:rsidRDefault="00FC6A24">
      <w:pPr>
        <w:pStyle w:val="AH5Sec"/>
      </w:pPr>
      <w:bookmarkStart w:id="282" w:name="_Toc74912703"/>
      <w:r w:rsidRPr="00CF72CD">
        <w:rPr>
          <w:rStyle w:val="CharSectNo"/>
        </w:rPr>
        <w:lastRenderedPageBreak/>
        <w:t>245</w:t>
      </w:r>
      <w:r>
        <w:tab/>
        <w:t>Entry to premises—inspection of connections etc</w:t>
      </w:r>
      <w:bookmarkEnd w:id="282"/>
    </w:p>
    <w:p w14:paraId="11463E79" w14:textId="77777777" w:rsidR="00FC6A24" w:rsidRDefault="00FC6A24">
      <w:pPr>
        <w:pStyle w:val="Amain"/>
      </w:pPr>
      <w:r>
        <w:tab/>
        <w:t>(1)</w:t>
      </w:r>
      <w:r>
        <w:tab/>
        <w:t>A territory service authorised person in relation to a territory network may enter and remain on any premises—</w:t>
      </w:r>
    </w:p>
    <w:p w14:paraId="4ED76B78" w14:textId="77777777" w:rsidR="00FC6A24" w:rsidRDefault="00FC6A24">
      <w:pPr>
        <w:pStyle w:val="Apara"/>
      </w:pPr>
      <w:r>
        <w:tab/>
        <w:t>(a)</w:t>
      </w:r>
      <w:r>
        <w:tab/>
        <w:t>to check work associated with the connection of the premises to the network; or</w:t>
      </w:r>
    </w:p>
    <w:p w14:paraId="3942A752" w14:textId="77777777" w:rsidR="00FC6A24" w:rsidRDefault="00FC6A24">
      <w:pPr>
        <w:pStyle w:val="Apara"/>
      </w:pPr>
      <w:r>
        <w:tab/>
        <w:t>(b)</w:t>
      </w:r>
      <w:r>
        <w:tab/>
        <w:t>to check the operation of a connection between the premises and the network, or install, repair, remove or replace the connection; or</w:t>
      </w:r>
    </w:p>
    <w:p w14:paraId="4D19CEA1" w14:textId="77777777" w:rsidR="00FC6A24" w:rsidRDefault="00FC6A24">
      <w:pPr>
        <w:pStyle w:val="Apara"/>
      </w:pPr>
      <w:r>
        <w:tab/>
        <w:t>(c)</w:t>
      </w:r>
      <w:r>
        <w:tab/>
        <w:t>for a purpose related to the connection of the premises to the network, or its withdrawal.</w:t>
      </w:r>
    </w:p>
    <w:p w14:paraId="7218C828" w14:textId="77777777" w:rsidR="00FC6A24" w:rsidRDefault="00FC6A24">
      <w:pPr>
        <w:pStyle w:val="Amain"/>
      </w:pPr>
      <w:r>
        <w:tab/>
        <w:t>(2)</w:t>
      </w:r>
      <w:r>
        <w:tab/>
        <w:t xml:space="preserve">The territory service authorised person may not remain on the premises if the person does not produce the person’s identity card </w:t>
      </w:r>
      <w:r>
        <w:rPr>
          <w:color w:val="000000"/>
        </w:rPr>
        <w:t>when asked by the land-holder or person apparently in charge of the premises</w:t>
      </w:r>
      <w:r>
        <w:t>.</w:t>
      </w:r>
    </w:p>
    <w:p w14:paraId="3BC3A649" w14:textId="77777777" w:rsidR="00FC6A24" w:rsidRDefault="00FC6A24">
      <w:pPr>
        <w:pStyle w:val="Amain"/>
      </w:pPr>
      <w:r>
        <w:tab/>
        <w:t>(3)</w:t>
      </w:r>
      <w:r>
        <w:tab/>
        <w:t>The territory service authorised person may enter and remain on the premises under this section—</w:t>
      </w:r>
    </w:p>
    <w:p w14:paraId="5BCF0CD1" w14:textId="77777777" w:rsidR="00FC6A24" w:rsidRDefault="00FC6A24">
      <w:pPr>
        <w:pStyle w:val="Apara"/>
      </w:pPr>
      <w:r>
        <w:tab/>
        <w:t>(a)</w:t>
      </w:r>
      <w:r>
        <w:tab/>
        <w:t>at any reasonable time; and</w:t>
      </w:r>
    </w:p>
    <w:p w14:paraId="312BA703" w14:textId="77777777" w:rsidR="00FC6A24" w:rsidRDefault="00FC6A24">
      <w:pPr>
        <w:pStyle w:val="Apara"/>
      </w:pPr>
      <w:r>
        <w:tab/>
        <w:t>(b)</w:t>
      </w:r>
      <w:r>
        <w:tab/>
        <w:t>with the assistance that is necessary and reasonable.</w:t>
      </w:r>
    </w:p>
    <w:p w14:paraId="72B2E5F1" w14:textId="77777777" w:rsidR="00FC6A24" w:rsidRDefault="00FC6A24">
      <w:pPr>
        <w:pStyle w:val="AH4SubDiv"/>
      </w:pPr>
      <w:bookmarkStart w:id="283" w:name="_Toc74912704"/>
      <w:r>
        <w:t>Subdivision 14.2.4</w:t>
      </w:r>
      <w:r>
        <w:tab/>
        <w:t>Miscellaneous</w:t>
      </w:r>
      <w:bookmarkEnd w:id="283"/>
    </w:p>
    <w:p w14:paraId="542C562C" w14:textId="77777777" w:rsidR="00FC6A24" w:rsidRDefault="00FC6A24">
      <w:pPr>
        <w:pStyle w:val="AH5Sec"/>
      </w:pPr>
      <w:bookmarkStart w:id="284" w:name="_Toc74912705"/>
      <w:r w:rsidRPr="00CF72CD">
        <w:rPr>
          <w:rStyle w:val="CharSectNo"/>
        </w:rPr>
        <w:t>246</w:t>
      </w:r>
      <w:r>
        <w:tab/>
        <w:t>Order to enforce exercise of functions</w:t>
      </w:r>
      <w:bookmarkEnd w:id="284"/>
    </w:p>
    <w:p w14:paraId="43F2A722" w14:textId="77777777" w:rsidR="00FC6A24" w:rsidRDefault="00FC6A24">
      <w:pPr>
        <w:pStyle w:val="Amain"/>
      </w:pPr>
      <w:r>
        <w:tab/>
        <w:t>(1)</w:t>
      </w:r>
      <w:r>
        <w:tab/>
        <w:t>This section applies if—</w:t>
      </w:r>
    </w:p>
    <w:p w14:paraId="4F029253" w14:textId="77777777" w:rsidR="00FC6A24" w:rsidRDefault="00FC6A24">
      <w:pPr>
        <w:pStyle w:val="Apara"/>
      </w:pPr>
      <w:r>
        <w:tab/>
        <w:t>(a)</w:t>
      </w:r>
      <w:r>
        <w:tab/>
        <w:t>a territory service authorised person is entitled to exercise a function under this division in relation to premises; and</w:t>
      </w:r>
    </w:p>
    <w:p w14:paraId="30B4653A" w14:textId="77777777" w:rsidR="00FC6A24" w:rsidRDefault="00FC6A24">
      <w:pPr>
        <w:pStyle w:val="Apara"/>
      </w:pPr>
      <w:r>
        <w:tab/>
        <w:t>(b)</w:t>
      </w:r>
      <w:r>
        <w:tab/>
        <w:t>someone obstructs, or proposes to obstruct, the authorised person in the exercise of the function.</w:t>
      </w:r>
    </w:p>
    <w:p w14:paraId="139C2B34" w14:textId="77777777" w:rsidR="00FC6A24" w:rsidRDefault="00FC6A24">
      <w:pPr>
        <w:pStyle w:val="Amain"/>
        <w:keepLines/>
      </w:pPr>
      <w:r>
        <w:lastRenderedPageBreak/>
        <w:tab/>
        <w:t>(2)</w:t>
      </w:r>
      <w:r>
        <w:tab/>
        <w:t>The Magistrates Court may, on the application of the territory service authorised person, make an order authorising a police officer or anyone else named in the order to use the assistance and force that are necessary and reasonable to enable the function to be exercised.</w:t>
      </w:r>
    </w:p>
    <w:p w14:paraId="69322827" w14:textId="77777777" w:rsidR="00FC6A24" w:rsidRDefault="00FC6A24">
      <w:pPr>
        <w:pStyle w:val="Amain"/>
      </w:pPr>
      <w:r>
        <w:tab/>
        <w:t>(3)</w:t>
      </w:r>
      <w:r>
        <w:tab/>
        <w:t>A copy of an application under subsection (2) must be given to the obstructor, and the obstructor is entitled to appear and be heard on the hearing of the application.</w:t>
      </w:r>
    </w:p>
    <w:p w14:paraId="443B5E33" w14:textId="77777777" w:rsidR="00FC6A24" w:rsidRDefault="00FC6A24">
      <w:pPr>
        <w:pStyle w:val="AH5Sec"/>
      </w:pPr>
      <w:bookmarkStart w:id="285" w:name="_Toc74912706"/>
      <w:r w:rsidRPr="00CF72CD">
        <w:rPr>
          <w:rStyle w:val="CharSectNo"/>
        </w:rPr>
        <w:t>247</w:t>
      </w:r>
      <w:r>
        <w:tab/>
        <w:t>Ownership of territory network facilities</w:t>
      </w:r>
      <w:bookmarkEnd w:id="285"/>
    </w:p>
    <w:p w14:paraId="349991EF" w14:textId="77777777" w:rsidR="00FC6A24" w:rsidRDefault="00FC6A24">
      <w:pPr>
        <w:pStyle w:val="Amainreturn"/>
      </w:pPr>
      <w:r>
        <w:t>The owner or occupier of land to which a territory network facility is attached has no proprietary interest in the facility only because it is attached to the land.</w:t>
      </w:r>
    </w:p>
    <w:p w14:paraId="02805BA3" w14:textId="77777777" w:rsidR="00FC6A24" w:rsidRPr="00CF72CD" w:rsidRDefault="00FC6A24">
      <w:pPr>
        <w:pStyle w:val="AH3Div"/>
      </w:pPr>
      <w:bookmarkStart w:id="286" w:name="_Toc74912707"/>
      <w:r w:rsidRPr="00CF72CD">
        <w:rPr>
          <w:rStyle w:val="CharDivNo"/>
        </w:rPr>
        <w:t>Division 14.3</w:t>
      </w:r>
      <w:r>
        <w:tab/>
      </w:r>
      <w:r w:rsidRPr="00CF72CD">
        <w:rPr>
          <w:rStyle w:val="CharDivText"/>
        </w:rPr>
        <w:t>Protection of territory networks</w:t>
      </w:r>
      <w:bookmarkEnd w:id="286"/>
    </w:p>
    <w:p w14:paraId="11483F94" w14:textId="77777777" w:rsidR="00FC6A24" w:rsidRDefault="00FC6A24">
      <w:pPr>
        <w:pStyle w:val="AH5Sec"/>
      </w:pPr>
      <w:bookmarkStart w:id="287" w:name="_Toc74912708"/>
      <w:r w:rsidRPr="00CF72CD">
        <w:rPr>
          <w:rStyle w:val="CharSectNo"/>
        </w:rPr>
        <w:t>248</w:t>
      </w:r>
      <w:r>
        <w:tab/>
        <w:t>Interference with territory networks</w:t>
      </w:r>
      <w:bookmarkEnd w:id="287"/>
    </w:p>
    <w:p w14:paraId="1BBBCF8F" w14:textId="77777777" w:rsidR="00FC6A24" w:rsidRDefault="00FC6A24">
      <w:pPr>
        <w:pStyle w:val="Amainreturn"/>
      </w:pPr>
      <w:r>
        <w:t>A person commits an offence if the person—</w:t>
      </w:r>
    </w:p>
    <w:p w14:paraId="0F1673AC" w14:textId="77777777" w:rsidR="00FC6A24" w:rsidRDefault="00FC6A24">
      <w:pPr>
        <w:pStyle w:val="Apara"/>
      </w:pPr>
      <w:r>
        <w:tab/>
        <w:t>(a)</w:t>
      </w:r>
      <w:r>
        <w:tab/>
        <w:t>does something that interferes with a territory network or a territory network facility; and</w:t>
      </w:r>
    </w:p>
    <w:p w14:paraId="6B605557" w14:textId="77777777" w:rsidR="00FC6A24" w:rsidRDefault="00FC6A24">
      <w:pPr>
        <w:pStyle w:val="Apara"/>
        <w:keepNext/>
      </w:pPr>
      <w:r>
        <w:tab/>
        <w:t>(b)</w:t>
      </w:r>
      <w:r>
        <w:tab/>
        <w:t>is reckless about whether doing the thing would interfere with the network or facility.</w:t>
      </w:r>
    </w:p>
    <w:p w14:paraId="69B6CBDC" w14:textId="77777777" w:rsidR="003E4BA2" w:rsidRPr="004634A7" w:rsidRDefault="003E4BA2" w:rsidP="003E4BA2">
      <w:pPr>
        <w:pStyle w:val="Penalty"/>
      </w:pPr>
      <w:r w:rsidRPr="004634A7">
        <w:t>Maximum penalty: 200 penalty units, imprisonment for 2 years or both.</w:t>
      </w:r>
    </w:p>
    <w:p w14:paraId="24B7AE6F" w14:textId="77777777" w:rsidR="00FC6A24" w:rsidRDefault="00FC6A24">
      <w:pPr>
        <w:pStyle w:val="AH5Sec"/>
      </w:pPr>
      <w:bookmarkStart w:id="288" w:name="_Toc74912709"/>
      <w:r w:rsidRPr="00CF72CD">
        <w:rPr>
          <w:rStyle w:val="CharSectNo"/>
        </w:rPr>
        <w:lastRenderedPageBreak/>
        <w:t>249</w:t>
      </w:r>
      <w:r>
        <w:tab/>
        <w:t>Territory network protection notices</w:t>
      </w:r>
      <w:bookmarkEnd w:id="288"/>
    </w:p>
    <w:p w14:paraId="35ABA74D" w14:textId="77777777" w:rsidR="00FC6A24" w:rsidRDefault="00FC6A24" w:rsidP="00410192">
      <w:pPr>
        <w:pStyle w:val="Amain"/>
        <w:keepNext/>
        <w:keepLines/>
      </w:pPr>
      <w:r>
        <w:tab/>
        <w:t>(1)</w:t>
      </w:r>
      <w:r>
        <w:tab/>
        <w:t>This section applies if the Territory is satisfied that a structure or activity on, under or over land or water interferes, or is reasonably likely to interfere, with a territory network or territory network facility.</w:t>
      </w:r>
    </w:p>
    <w:p w14:paraId="153DF9AF" w14:textId="77777777" w:rsidR="00FC6A24" w:rsidRDefault="00FC6A24" w:rsidP="009968EA">
      <w:pPr>
        <w:pStyle w:val="Amain"/>
        <w:keepNext/>
      </w:pPr>
      <w:r>
        <w:tab/>
        <w:t>(2)</w:t>
      </w:r>
      <w:r>
        <w:tab/>
        <w:t>For a structure, the Territory may give the land-holder written notice to take whatever action is necessary to stop the interference with the network or facility, or to remove the likelihood of that interference.</w:t>
      </w:r>
    </w:p>
    <w:p w14:paraId="05A077B5" w14:textId="5367CBD3" w:rsidR="00180E15" w:rsidRPr="00B636AC" w:rsidRDefault="00180E15" w:rsidP="00180E15">
      <w:pPr>
        <w:pStyle w:val="aNote"/>
      </w:pPr>
      <w:r w:rsidRPr="00B636AC">
        <w:rPr>
          <w:rStyle w:val="charItals"/>
        </w:rPr>
        <w:t>Note</w:t>
      </w:r>
      <w:r w:rsidRPr="00B636AC">
        <w:rPr>
          <w:rStyle w:val="charItals"/>
        </w:rPr>
        <w:tab/>
      </w:r>
      <w:r w:rsidRPr="00B636AC">
        <w:t xml:space="preserve">For how documents may be given, see the </w:t>
      </w:r>
      <w:hyperlink r:id="rId173" w:tooltip="A2001-14" w:history="1">
        <w:r w:rsidRPr="00B636AC">
          <w:rPr>
            <w:rStyle w:val="charCitHyperlinkAbbrev"/>
          </w:rPr>
          <w:t>Legislation Act</w:t>
        </w:r>
      </w:hyperlink>
      <w:r w:rsidRPr="00B636AC">
        <w:t>, pt 19.5.</w:t>
      </w:r>
    </w:p>
    <w:p w14:paraId="781D1904" w14:textId="77777777" w:rsidR="00FC6A24" w:rsidRDefault="00FC6A24">
      <w:pPr>
        <w:pStyle w:val="Amain"/>
      </w:pPr>
      <w:r>
        <w:tab/>
        <w:t>(3)</w:t>
      </w:r>
      <w:r>
        <w:tab/>
        <w:t>For an activity, the Territory may give the relevant person written notice to take whatever action is necessary to stop the interference with the network or facility, or to remove the likelihood of that interference</w:t>
      </w:r>
    </w:p>
    <w:p w14:paraId="0F55AC7C" w14:textId="77777777" w:rsidR="00FC6A24" w:rsidRDefault="00FC6A24">
      <w:pPr>
        <w:pStyle w:val="Amain"/>
      </w:pPr>
      <w:r>
        <w:tab/>
        <w:t>(4)</w:t>
      </w:r>
      <w:r>
        <w:tab/>
        <w:t>The notice must—</w:t>
      </w:r>
    </w:p>
    <w:p w14:paraId="64C6D89A" w14:textId="77777777" w:rsidR="00FC6A24" w:rsidRDefault="00FC6A24">
      <w:pPr>
        <w:pStyle w:val="Apara"/>
      </w:pPr>
      <w:r>
        <w:tab/>
        <w:t>(a)</w:t>
      </w:r>
      <w:r>
        <w:tab/>
        <w:t>indicate the structure or activity; and</w:t>
      </w:r>
    </w:p>
    <w:p w14:paraId="3B7077B1" w14:textId="77777777" w:rsidR="00FC6A24" w:rsidRDefault="00FC6A24">
      <w:pPr>
        <w:pStyle w:val="Apara"/>
      </w:pPr>
      <w:r>
        <w:tab/>
        <w:t>(b)</w:t>
      </w:r>
      <w:r>
        <w:tab/>
        <w:t>require the person given the notice to take stated action to stop the interference, or remove the likelihood of the interference, within a stated period; and</w:t>
      </w:r>
    </w:p>
    <w:p w14:paraId="64ACA2C8" w14:textId="77777777" w:rsidR="00FC6A24" w:rsidRDefault="00FC6A24">
      <w:pPr>
        <w:pStyle w:val="Apara"/>
      </w:pPr>
      <w:r>
        <w:tab/>
        <w:t>(c)</w:t>
      </w:r>
      <w:r>
        <w:tab/>
        <w:t>contain a statement about the effect of subsection (6).</w:t>
      </w:r>
    </w:p>
    <w:p w14:paraId="4DEDB88F" w14:textId="77777777" w:rsidR="00FC6A24" w:rsidRDefault="00FC6A24">
      <w:pPr>
        <w:pStyle w:val="Amain"/>
      </w:pPr>
      <w:r>
        <w:tab/>
        <w:t>(5)</w:t>
      </w:r>
      <w:r>
        <w:tab/>
        <w:t>The stated period must be at least 7 days, starting on the day the notice is given.</w:t>
      </w:r>
    </w:p>
    <w:p w14:paraId="33CE20FD" w14:textId="77777777" w:rsidR="00FC6A24" w:rsidRDefault="00FC6A24">
      <w:pPr>
        <w:pStyle w:val="Amain"/>
      </w:pPr>
      <w:r>
        <w:tab/>
        <w:t>(6)</w:t>
      </w:r>
      <w:r>
        <w:tab/>
        <w:t>If the person given the notice does not comply with the notice—</w:t>
      </w:r>
    </w:p>
    <w:p w14:paraId="05D457FD" w14:textId="77777777" w:rsidR="00FC6A24" w:rsidRDefault="00FC6A24">
      <w:pPr>
        <w:pStyle w:val="Apara"/>
      </w:pPr>
      <w:r>
        <w:tab/>
        <w:t>(a)</w:t>
      </w:r>
      <w:r>
        <w:tab/>
        <w:t>the Territory may do whatever is necessary to stop the interference or remove the likelihood of the interference; and</w:t>
      </w:r>
    </w:p>
    <w:p w14:paraId="3E4042BA" w14:textId="77777777" w:rsidR="00FC6A24" w:rsidRDefault="00FC6A24">
      <w:pPr>
        <w:pStyle w:val="Apara"/>
      </w:pPr>
      <w:r>
        <w:tab/>
        <w:t>(b)</w:t>
      </w:r>
      <w:r>
        <w:tab/>
        <w:t>the reasonable expenses incurred by the Territory to stop the interference or remove the likelihood of the interference are a debt owing to the Territory by the person given the notice.</w:t>
      </w:r>
    </w:p>
    <w:p w14:paraId="424CADCA" w14:textId="77777777" w:rsidR="00FC6A24" w:rsidRDefault="00FC6A24" w:rsidP="003A0E1C">
      <w:pPr>
        <w:pStyle w:val="Amain"/>
        <w:keepLines/>
      </w:pPr>
      <w:r>
        <w:lastRenderedPageBreak/>
        <w:tab/>
        <w:t>(7)</w:t>
      </w:r>
      <w:r>
        <w:tab/>
        <w:t>Subsection (6) (b) does not apply to a structure that was, or an activity that began, on, under or over the land before the installation of the territory network or territory network facility to which the interference relates.</w:t>
      </w:r>
    </w:p>
    <w:p w14:paraId="12B3FE85" w14:textId="77777777" w:rsidR="00FC6A24" w:rsidRDefault="00FC6A24" w:rsidP="008211E8">
      <w:pPr>
        <w:pStyle w:val="Amain"/>
        <w:keepLines/>
      </w:pPr>
      <w:r>
        <w:tab/>
        <w:t>(8)</w:t>
      </w:r>
      <w:r>
        <w:tab/>
        <w:t>In urgent circumstances the Territory may, without giving a notice under subsection (2) or subsection (3) and at the Territory’s expense, do whatever is necessary to stop the interference or remove the likelihood of the interference.</w:t>
      </w:r>
    </w:p>
    <w:p w14:paraId="1E37E985" w14:textId="77777777" w:rsidR="00FC6A24" w:rsidRDefault="00FC6A24">
      <w:pPr>
        <w:pStyle w:val="Amain"/>
      </w:pPr>
      <w:r>
        <w:tab/>
        <w:t>(9)</w:t>
      </w:r>
      <w:r>
        <w:tab/>
        <w:t>If both of the following happen, the amount of the loss or damage is a debt owing to the person by the Territory:</w:t>
      </w:r>
    </w:p>
    <w:p w14:paraId="62064571" w14:textId="77777777" w:rsidR="00FC6A24" w:rsidRDefault="00FC6A24">
      <w:pPr>
        <w:pStyle w:val="Apara"/>
      </w:pPr>
      <w:r>
        <w:tab/>
        <w:t>(a)</w:t>
      </w:r>
      <w:r>
        <w:tab/>
        <w:t>the Territory acts under this section in relation to a structure that was, or an activity that began, on, under or over the land before the installation of the territory network or territory network facility to which the interference relates;</w:t>
      </w:r>
    </w:p>
    <w:p w14:paraId="25A2EDBF" w14:textId="77777777" w:rsidR="00FC6A24" w:rsidRDefault="00FC6A24">
      <w:pPr>
        <w:pStyle w:val="Apara"/>
      </w:pPr>
      <w:r>
        <w:tab/>
        <w:t>(b)</w:t>
      </w:r>
      <w:r>
        <w:tab/>
        <w:t>the person suffers loss or damage because of the Territory’s action.</w:t>
      </w:r>
    </w:p>
    <w:p w14:paraId="76878F3A" w14:textId="27970163" w:rsidR="00FC6A24" w:rsidRDefault="00FC6A24">
      <w:pPr>
        <w:pStyle w:val="Amain"/>
        <w:keepNext/>
      </w:pPr>
      <w:r>
        <w:tab/>
        <w:t>(10)</w:t>
      </w:r>
      <w:r>
        <w:tab/>
        <w:t xml:space="preserve">This section has effect in relation to a tree that is a registered tree under the </w:t>
      </w:r>
      <w:hyperlink r:id="rId174" w:tooltip="A2005-51" w:history="1">
        <w:r w:rsidR="00255624" w:rsidRPr="00255624">
          <w:rPr>
            <w:rStyle w:val="charCitHyperlinkItal"/>
          </w:rPr>
          <w:t>Tree Protection Act 2005</w:t>
        </w:r>
      </w:hyperlink>
      <w:r>
        <w:rPr>
          <w:rStyle w:val="charItals"/>
        </w:rPr>
        <w:t xml:space="preserve"> </w:t>
      </w:r>
      <w:r>
        <w:t>subject to that Act, part 3 (Protection of trees).</w:t>
      </w:r>
    </w:p>
    <w:p w14:paraId="498E91EA" w14:textId="5B8D658A" w:rsidR="00FC6A24" w:rsidRDefault="00FC6A24" w:rsidP="00F07F86">
      <w:pPr>
        <w:pStyle w:val="aNote"/>
        <w:keepLines/>
      </w:pPr>
      <w:r>
        <w:rPr>
          <w:rStyle w:val="charItals"/>
        </w:rPr>
        <w:t>Note</w:t>
      </w:r>
      <w:r>
        <w:rPr>
          <w:rStyle w:val="charItals"/>
        </w:rPr>
        <w:tab/>
      </w:r>
      <w:r>
        <w:t xml:space="preserve">Under the </w:t>
      </w:r>
      <w:hyperlink r:id="rId175" w:tooltip="A2005-51" w:history="1">
        <w:r w:rsidR="00255624" w:rsidRPr="00255624">
          <w:rPr>
            <w:rStyle w:val="charCitHyperlinkItal"/>
          </w:rPr>
          <w:t>Tree Protection Act 2005</w:t>
        </w:r>
      </w:hyperlink>
      <w:r>
        <w:t>, pt 3 it is an offence to damage a registered tree (or do prohibited groundwork in the tree’s protection zone) unless the damage or groundwork is allowed under that Act. Application may be made to the conservator for approval of tree damaging activity or prohibited groundwork (including in urgent circumstances).</w:t>
      </w:r>
    </w:p>
    <w:p w14:paraId="7D80A2EF" w14:textId="77777777" w:rsidR="00FC6A24" w:rsidRDefault="00FC6A24">
      <w:pPr>
        <w:pStyle w:val="Amain"/>
      </w:pPr>
      <w:r>
        <w:tab/>
        <w:t>(11)</w:t>
      </w:r>
      <w:r>
        <w:tab/>
        <w:t>In this section:</w:t>
      </w:r>
    </w:p>
    <w:p w14:paraId="4AF79E5D" w14:textId="77777777" w:rsidR="00FC6A24" w:rsidRDefault="00FC6A24">
      <w:pPr>
        <w:pStyle w:val="aDef"/>
      </w:pPr>
      <w:r>
        <w:rPr>
          <w:rStyle w:val="charBoldItals"/>
        </w:rPr>
        <w:t>activity</w:t>
      </w:r>
      <w:r>
        <w:t xml:space="preserve"> does not include an activity done by or for a utility under this Act.</w:t>
      </w:r>
    </w:p>
    <w:p w14:paraId="18833339" w14:textId="77777777" w:rsidR="00FC6A24" w:rsidRPr="00255624" w:rsidRDefault="00FC6A24">
      <w:pPr>
        <w:pStyle w:val="aDef"/>
        <w:keepNext/>
      </w:pPr>
      <w:r>
        <w:rPr>
          <w:rStyle w:val="charBoldItals"/>
        </w:rPr>
        <w:t>person given the notice</w:t>
      </w:r>
      <w:r>
        <w:t xml:space="preserve"> means—</w:t>
      </w:r>
    </w:p>
    <w:p w14:paraId="7C50D896" w14:textId="77777777" w:rsidR="00FC6A24" w:rsidRDefault="00FC6A24">
      <w:pPr>
        <w:pStyle w:val="aDefpara"/>
      </w:pPr>
      <w:r>
        <w:tab/>
        <w:t>(a)</w:t>
      </w:r>
      <w:r>
        <w:tab/>
        <w:t>for a structure—the land</w:t>
      </w:r>
      <w:r w:rsidR="008A1FCF">
        <w:t>-</w:t>
      </w:r>
      <w:r>
        <w:t>holder; or</w:t>
      </w:r>
    </w:p>
    <w:p w14:paraId="4491EC40" w14:textId="77777777" w:rsidR="00FC6A24" w:rsidRDefault="00FC6A24">
      <w:pPr>
        <w:pStyle w:val="aDefpara"/>
      </w:pPr>
      <w:r>
        <w:tab/>
        <w:t>(b)</w:t>
      </w:r>
      <w:r>
        <w:tab/>
        <w:t>for an activity—the relevant person.</w:t>
      </w:r>
    </w:p>
    <w:p w14:paraId="2D213389" w14:textId="77777777" w:rsidR="00FC6A24" w:rsidRDefault="00FC6A24">
      <w:pPr>
        <w:pStyle w:val="aDef"/>
        <w:keepNext/>
      </w:pPr>
      <w:r>
        <w:rPr>
          <w:rStyle w:val="charBoldItals"/>
        </w:rPr>
        <w:lastRenderedPageBreak/>
        <w:t>relevant person</w:t>
      </w:r>
      <w:r>
        <w:t>, in relation to an activity, means—</w:t>
      </w:r>
    </w:p>
    <w:p w14:paraId="6DC2D1E7" w14:textId="77777777" w:rsidR="00FC6A24" w:rsidRDefault="00FC6A24">
      <w:pPr>
        <w:pStyle w:val="aDefpara"/>
      </w:pPr>
      <w:r>
        <w:tab/>
        <w:t>(a)</w:t>
      </w:r>
      <w:r>
        <w:tab/>
        <w:t>the person carrying out the activity; or</w:t>
      </w:r>
    </w:p>
    <w:p w14:paraId="65FB8187" w14:textId="77777777" w:rsidR="00FC6A24" w:rsidRDefault="00FC6A24">
      <w:pPr>
        <w:pStyle w:val="aDefpara"/>
      </w:pPr>
      <w:r>
        <w:tab/>
        <w:t>(b)</w:t>
      </w:r>
      <w:r>
        <w:tab/>
        <w:t>the person on whose behalf the activity is being carried out.</w:t>
      </w:r>
    </w:p>
    <w:p w14:paraId="7CA5068F" w14:textId="77777777" w:rsidR="00FC6A24" w:rsidRDefault="00FC6A24">
      <w:pPr>
        <w:pStyle w:val="aDef"/>
        <w:keepNext/>
      </w:pPr>
      <w:r>
        <w:rPr>
          <w:rStyle w:val="charBoldItals"/>
        </w:rPr>
        <w:t xml:space="preserve">urgent circumstances </w:t>
      </w:r>
      <w:r>
        <w:t>means circumstances in which it is necessary to protect—</w:t>
      </w:r>
    </w:p>
    <w:p w14:paraId="61F99914" w14:textId="77777777" w:rsidR="00FC6A24" w:rsidRDefault="00FC6A24">
      <w:pPr>
        <w:pStyle w:val="aDefpara"/>
        <w:keepNext/>
      </w:pPr>
      <w:r>
        <w:tab/>
        <w:t>(a)</w:t>
      </w:r>
      <w:r>
        <w:tab/>
        <w:t>the integrity of the network or facility; or</w:t>
      </w:r>
    </w:p>
    <w:p w14:paraId="3F727B4B" w14:textId="77777777" w:rsidR="00FC6A24" w:rsidRDefault="00FC6A24">
      <w:pPr>
        <w:pStyle w:val="aDefpara"/>
      </w:pPr>
      <w:r>
        <w:tab/>
        <w:t>(b)</w:t>
      </w:r>
      <w:r>
        <w:tab/>
        <w:t>the health or safety of people; or</w:t>
      </w:r>
    </w:p>
    <w:p w14:paraId="25F0BCB9" w14:textId="77777777" w:rsidR="00FC6A24" w:rsidRDefault="00FC6A24">
      <w:pPr>
        <w:pStyle w:val="aDefpara"/>
      </w:pPr>
      <w:r>
        <w:tab/>
        <w:t>(c)</w:t>
      </w:r>
      <w:r>
        <w:tab/>
        <w:t>public or private property; or</w:t>
      </w:r>
    </w:p>
    <w:p w14:paraId="1F84BBD5" w14:textId="77777777" w:rsidR="00FC6A24" w:rsidRDefault="00FC6A24">
      <w:pPr>
        <w:pStyle w:val="aDefpara"/>
      </w:pPr>
      <w:r>
        <w:tab/>
        <w:t>(d)</w:t>
      </w:r>
      <w:r>
        <w:tab/>
        <w:t>the environment.</w:t>
      </w:r>
    </w:p>
    <w:p w14:paraId="42269DD1" w14:textId="77777777" w:rsidR="00FC6A24" w:rsidRDefault="00FC6A24">
      <w:pPr>
        <w:pStyle w:val="AH5Sec"/>
      </w:pPr>
      <w:bookmarkStart w:id="289" w:name="_Toc74912710"/>
      <w:r w:rsidRPr="00CF72CD">
        <w:rPr>
          <w:rStyle w:val="CharSectNo"/>
        </w:rPr>
        <w:t>250</w:t>
      </w:r>
      <w:r>
        <w:tab/>
        <w:t>Territory network protection action affecting heritage significance</w:t>
      </w:r>
      <w:bookmarkEnd w:id="289"/>
    </w:p>
    <w:p w14:paraId="5E8120AF" w14:textId="13134235" w:rsidR="00FC6A24" w:rsidRDefault="00FC6A24" w:rsidP="00F07F86">
      <w:pPr>
        <w:pStyle w:val="Amain"/>
        <w:keepLines/>
      </w:pPr>
      <w:r>
        <w:tab/>
        <w:t>(1)</w:t>
      </w:r>
      <w:r>
        <w:tab/>
        <w:t xml:space="preserve">If a notice under section 249 is about action that may affect a place or object registered, or nominated for provisional registration, under the </w:t>
      </w:r>
      <w:hyperlink r:id="rId176" w:tooltip="A2004-57" w:history="1">
        <w:r w:rsidR="00255624" w:rsidRPr="00255624">
          <w:rPr>
            <w:rStyle w:val="charCitHyperlinkItal"/>
          </w:rPr>
          <w:t>Heritage Act 2004</w:t>
        </w:r>
      </w:hyperlink>
      <w:r>
        <w:t>, the Territory must also give a copy of the notice to the heritage council as soon as practicable.</w:t>
      </w:r>
    </w:p>
    <w:p w14:paraId="1ACFB789" w14:textId="77777777" w:rsidR="00FC6A24" w:rsidRDefault="00FC6A24">
      <w:pPr>
        <w:pStyle w:val="Amain"/>
      </w:pPr>
      <w:r>
        <w:tab/>
        <w:t>(2)</w:t>
      </w:r>
      <w:r>
        <w:tab/>
        <w:t>If the Territory acts in urgent circumstances as mentioned in section 249 (8), it must give the heritage council written notice of the action as soon as practicable.</w:t>
      </w:r>
    </w:p>
    <w:p w14:paraId="2DC0D411" w14:textId="77777777" w:rsidR="00FC6A24" w:rsidRDefault="00FC6A24">
      <w:pPr>
        <w:pStyle w:val="PageBreak"/>
      </w:pPr>
      <w:r>
        <w:br w:type="page"/>
      </w:r>
    </w:p>
    <w:p w14:paraId="59946D16" w14:textId="77777777" w:rsidR="00FC6A24" w:rsidRPr="00CF72CD" w:rsidRDefault="00FC6A24">
      <w:pPr>
        <w:pStyle w:val="AH2Part"/>
      </w:pPr>
      <w:bookmarkStart w:id="290" w:name="_Toc74912711"/>
      <w:r w:rsidRPr="00CF72CD">
        <w:rPr>
          <w:rStyle w:val="CharPartNo"/>
        </w:rPr>
        <w:lastRenderedPageBreak/>
        <w:t>Part 15</w:t>
      </w:r>
      <w:r>
        <w:tab/>
      </w:r>
      <w:r w:rsidRPr="00CF72CD">
        <w:rPr>
          <w:rStyle w:val="CharPartText"/>
        </w:rPr>
        <w:t>Vicarious liability</w:t>
      </w:r>
      <w:bookmarkEnd w:id="290"/>
    </w:p>
    <w:p w14:paraId="2E29C7D3" w14:textId="77777777" w:rsidR="00FC6A24" w:rsidRDefault="00FC6A24">
      <w:pPr>
        <w:pStyle w:val="Placeholder"/>
      </w:pPr>
      <w:r>
        <w:rPr>
          <w:rStyle w:val="CharDivNo"/>
        </w:rPr>
        <w:t xml:space="preserve">  </w:t>
      </w:r>
      <w:r>
        <w:rPr>
          <w:rStyle w:val="CharDivText"/>
        </w:rPr>
        <w:t xml:space="preserve">  </w:t>
      </w:r>
    </w:p>
    <w:p w14:paraId="13E3B389" w14:textId="77777777" w:rsidR="00FC6A24" w:rsidRDefault="00FC6A24">
      <w:pPr>
        <w:pStyle w:val="AH5Sec"/>
      </w:pPr>
      <w:bookmarkStart w:id="291" w:name="_Toc74912712"/>
      <w:r w:rsidRPr="00CF72CD">
        <w:rPr>
          <w:rStyle w:val="CharSectNo"/>
        </w:rPr>
        <w:t>251</w:t>
      </w:r>
      <w:r>
        <w:tab/>
        <w:t xml:space="preserve">References in pt 15 to </w:t>
      </w:r>
      <w:r>
        <w:rPr>
          <w:rStyle w:val="charItals"/>
        </w:rPr>
        <w:t>proceeding under this Act</w:t>
      </w:r>
      <w:bookmarkEnd w:id="291"/>
    </w:p>
    <w:p w14:paraId="216B45FE" w14:textId="77777777" w:rsidR="00FC6A24" w:rsidRDefault="00FC6A24">
      <w:pPr>
        <w:pStyle w:val="Amainreturn"/>
      </w:pPr>
      <w:r>
        <w:t xml:space="preserve">A reference in this part to a </w:t>
      </w:r>
      <w:r w:rsidRPr="00255624">
        <w:rPr>
          <w:rStyle w:val="charBoldItals"/>
        </w:rPr>
        <w:t>proceeding under this Act</w:t>
      </w:r>
      <w:r>
        <w:t xml:space="preserve"> includes a reference to—</w:t>
      </w:r>
    </w:p>
    <w:p w14:paraId="2B68F618" w14:textId="77777777" w:rsidR="00FC6A24" w:rsidRDefault="00FC6A24">
      <w:pPr>
        <w:pStyle w:val="Apara"/>
      </w:pPr>
      <w:r>
        <w:tab/>
        <w:t>(a)</w:t>
      </w:r>
      <w:r>
        <w:tab/>
        <w:t>an action under this Act; and</w:t>
      </w:r>
    </w:p>
    <w:p w14:paraId="74B5C1DE" w14:textId="77777777" w:rsidR="00FC6A24" w:rsidRDefault="00FC6A24">
      <w:pPr>
        <w:pStyle w:val="Apara"/>
        <w:keepNext/>
      </w:pPr>
      <w:r>
        <w:tab/>
        <w:t>(b)</w:t>
      </w:r>
      <w:r>
        <w:tab/>
        <w:t>proceeding for an offence against this Act.</w:t>
      </w:r>
    </w:p>
    <w:p w14:paraId="7BDB68F7" w14:textId="7282D5F9" w:rsidR="00FC6A24" w:rsidRDefault="00FC6A24">
      <w:pPr>
        <w:pStyle w:val="aNote"/>
      </w:pPr>
      <w:r>
        <w:rPr>
          <w:rStyle w:val="charItals"/>
        </w:rPr>
        <w:t>Note</w:t>
      </w:r>
      <w:r>
        <w:rPr>
          <w:rStyle w:val="charItals"/>
        </w:rPr>
        <w:tab/>
      </w:r>
      <w:r>
        <w:rPr>
          <w:snapToGrid w:val="0"/>
        </w:rPr>
        <w:t xml:space="preserve">A reference to an offence against a Territory law includes a reference to a related ancillary offence, eg attempt (see </w:t>
      </w:r>
      <w:hyperlink r:id="rId177" w:tooltip="A2001-14" w:history="1">
        <w:r w:rsidR="00255624" w:rsidRPr="00255624">
          <w:rPr>
            <w:rStyle w:val="charCitHyperlinkAbbrev"/>
          </w:rPr>
          <w:t>Legislation Act</w:t>
        </w:r>
      </w:hyperlink>
      <w:r>
        <w:rPr>
          <w:snapToGrid w:val="0"/>
        </w:rPr>
        <w:t>, s 189).</w:t>
      </w:r>
    </w:p>
    <w:p w14:paraId="2B56CDBC" w14:textId="77777777" w:rsidR="00FC6A24" w:rsidRDefault="00FC6A24">
      <w:pPr>
        <w:pStyle w:val="AH5Sec"/>
      </w:pPr>
      <w:bookmarkStart w:id="292" w:name="_Toc74912713"/>
      <w:r w:rsidRPr="00CF72CD">
        <w:rPr>
          <w:rStyle w:val="CharSectNo"/>
        </w:rPr>
        <w:t>252</w:t>
      </w:r>
      <w:r>
        <w:tab/>
        <w:t>Liability of corporations</w:t>
      </w:r>
      <w:bookmarkEnd w:id="292"/>
    </w:p>
    <w:p w14:paraId="3C1F5E78" w14:textId="77777777" w:rsidR="00FC6A24" w:rsidRDefault="00FC6A24">
      <w:pPr>
        <w:pStyle w:val="Amain"/>
      </w:pPr>
      <w:r>
        <w:tab/>
        <w:t>(1)</w:t>
      </w:r>
      <w:r>
        <w:tab/>
        <w:t>If, in a proceeding under this Act in relation to conduct engaged in by a corporation, it is necessary to establish the state of mind of the corporation, it is sufficient to show that—</w:t>
      </w:r>
    </w:p>
    <w:p w14:paraId="1A77EBC6" w14:textId="77777777" w:rsidR="00FC6A24" w:rsidRDefault="00FC6A24">
      <w:pPr>
        <w:pStyle w:val="Apara"/>
      </w:pPr>
      <w:r>
        <w:tab/>
        <w:t>(a)</w:t>
      </w:r>
      <w:r>
        <w:tab/>
        <w:t>a director, employee or agent of the corporation engaged in that conduct; and</w:t>
      </w:r>
    </w:p>
    <w:p w14:paraId="059CDE07" w14:textId="77777777" w:rsidR="00FC6A24" w:rsidRDefault="00FC6A24">
      <w:pPr>
        <w:pStyle w:val="Apara"/>
      </w:pPr>
      <w:r>
        <w:tab/>
        <w:t>(b)</w:t>
      </w:r>
      <w:r>
        <w:tab/>
        <w:t>the director, employee or agent was, in engaging in that conduct, acting within the scope of his or her actual or apparent authority; and</w:t>
      </w:r>
    </w:p>
    <w:p w14:paraId="6DFE76E0" w14:textId="77777777" w:rsidR="00FC6A24" w:rsidRDefault="00FC6A24">
      <w:pPr>
        <w:pStyle w:val="Apara"/>
      </w:pPr>
      <w:r>
        <w:tab/>
        <w:t>(c)</w:t>
      </w:r>
      <w:r>
        <w:tab/>
        <w:t>the director, employee or agent had that state of mind.</w:t>
      </w:r>
    </w:p>
    <w:p w14:paraId="56236264" w14:textId="77777777" w:rsidR="00FC6A24" w:rsidRDefault="00FC6A24">
      <w:pPr>
        <w:pStyle w:val="Amain"/>
      </w:pPr>
      <w:r>
        <w:tab/>
        <w:t>(2)</w:t>
      </w:r>
      <w:r>
        <w:tab/>
        <w:t>If—</w:t>
      </w:r>
    </w:p>
    <w:p w14:paraId="26826947" w14:textId="77777777" w:rsidR="00FC6A24" w:rsidRDefault="00FC6A24">
      <w:pPr>
        <w:pStyle w:val="Apara"/>
      </w:pPr>
      <w:r>
        <w:tab/>
        <w:t>(a)</w:t>
      </w:r>
      <w:r>
        <w:tab/>
        <w:t>conduct is engaged in on behalf of a corporation by a director, employee or agent of the corporation; and</w:t>
      </w:r>
    </w:p>
    <w:p w14:paraId="740D7F30" w14:textId="77777777" w:rsidR="00FC6A24" w:rsidRDefault="00FC6A24">
      <w:pPr>
        <w:pStyle w:val="Apara"/>
      </w:pPr>
      <w:r>
        <w:tab/>
        <w:t>(b)</w:t>
      </w:r>
      <w:r>
        <w:tab/>
        <w:t>the conduct is within the scope of his or her actual or apparent authority;</w:t>
      </w:r>
    </w:p>
    <w:p w14:paraId="44D54FB2" w14:textId="77777777" w:rsidR="00FC6A24" w:rsidRDefault="00FC6A24">
      <w:pPr>
        <w:pStyle w:val="Amainreturn"/>
      </w:pPr>
      <w:r>
        <w:t>the conduct is taken, for the purposes of a proceeding under this Act, to have been engaged in by the corporation unless the corporation establishes that it took reasonable precautions and exercised due diligence to avoid the conduct.</w:t>
      </w:r>
    </w:p>
    <w:p w14:paraId="465F31DC" w14:textId="77777777" w:rsidR="00FC6A24" w:rsidRDefault="00FC6A24">
      <w:pPr>
        <w:pStyle w:val="Amain"/>
      </w:pPr>
      <w:r>
        <w:lastRenderedPageBreak/>
        <w:tab/>
        <w:t>(3)</w:t>
      </w:r>
      <w:r>
        <w:tab/>
        <w:t xml:space="preserve">A reference in subsection (1) to the </w:t>
      </w:r>
      <w:r>
        <w:rPr>
          <w:rStyle w:val="charBoldItals"/>
        </w:rPr>
        <w:t>state of mind</w:t>
      </w:r>
      <w:r>
        <w:t xml:space="preserve"> of a person includes a reference to—</w:t>
      </w:r>
    </w:p>
    <w:p w14:paraId="4D08A8BA" w14:textId="77777777" w:rsidR="00FC6A24" w:rsidRDefault="00FC6A24">
      <w:pPr>
        <w:pStyle w:val="Apara"/>
      </w:pPr>
      <w:r>
        <w:tab/>
        <w:t>(a)</w:t>
      </w:r>
      <w:r>
        <w:tab/>
        <w:t>the knowledge, intention, opinion, belief or purpose of the person; and</w:t>
      </w:r>
    </w:p>
    <w:p w14:paraId="603DBF4F" w14:textId="77777777" w:rsidR="00FC6A24" w:rsidRDefault="00FC6A24">
      <w:pPr>
        <w:pStyle w:val="Apara"/>
      </w:pPr>
      <w:r>
        <w:tab/>
        <w:t>(b)</w:t>
      </w:r>
      <w:r>
        <w:tab/>
        <w:t>the person’s reasons for the intention, opinion, belief or purpose.</w:t>
      </w:r>
    </w:p>
    <w:p w14:paraId="3BE12E70" w14:textId="77777777" w:rsidR="00FC6A24" w:rsidRDefault="00FC6A24">
      <w:pPr>
        <w:pStyle w:val="Amain"/>
      </w:pPr>
      <w:r>
        <w:tab/>
        <w:t>(4)</w:t>
      </w:r>
      <w:r>
        <w:tab/>
        <w:t xml:space="preserve">A reference in this section to a </w:t>
      </w:r>
      <w:r w:rsidRPr="00255624">
        <w:rPr>
          <w:rStyle w:val="charBoldItals"/>
        </w:rPr>
        <w:t>director</w:t>
      </w:r>
      <w:r>
        <w:t xml:space="preserve"> of a corporation includes a reference to a constituent member of a body corporate incorporated for a public purpose by a law of the Territory, the Commonwealth, a State or another Territory.</w:t>
      </w:r>
    </w:p>
    <w:p w14:paraId="48BF5860" w14:textId="77777777" w:rsidR="00FC6A24" w:rsidRDefault="00FC6A24">
      <w:pPr>
        <w:pStyle w:val="Amain"/>
      </w:pPr>
      <w:r>
        <w:tab/>
        <w:t>(5)</w:t>
      </w:r>
      <w:r>
        <w:tab/>
        <w:t>A reference in this section to engaging in conduct includes a reference to failing or refusing to engage in conduct.</w:t>
      </w:r>
    </w:p>
    <w:p w14:paraId="6FAE44F9" w14:textId="77777777" w:rsidR="00FC6A24" w:rsidRDefault="00FC6A24">
      <w:pPr>
        <w:pStyle w:val="AH5Sec"/>
      </w:pPr>
      <w:bookmarkStart w:id="293" w:name="_Toc74912714"/>
      <w:r w:rsidRPr="00CF72CD">
        <w:rPr>
          <w:rStyle w:val="CharSectNo"/>
        </w:rPr>
        <w:t>253</w:t>
      </w:r>
      <w:r>
        <w:tab/>
        <w:t>Liability of people other than corporations</w:t>
      </w:r>
      <w:bookmarkEnd w:id="293"/>
    </w:p>
    <w:p w14:paraId="0B98E618" w14:textId="77777777" w:rsidR="00FC6A24" w:rsidRDefault="00FC6A24">
      <w:pPr>
        <w:pStyle w:val="Amain"/>
      </w:pPr>
      <w:r>
        <w:tab/>
        <w:t>(1)</w:t>
      </w:r>
      <w:r>
        <w:tab/>
        <w:t>This section does not apply to a proceeding for an offence against section 21 (Requirement for licence).</w:t>
      </w:r>
    </w:p>
    <w:p w14:paraId="03BFCDE9" w14:textId="77777777" w:rsidR="00FC6A24" w:rsidRDefault="00FC6A24">
      <w:pPr>
        <w:pStyle w:val="Amain"/>
      </w:pPr>
      <w:r>
        <w:tab/>
        <w:t>(2)</w:t>
      </w:r>
      <w:r>
        <w:tab/>
        <w:t>If, in a proceeding under this Act in relation to conduct engaged in by a person other than a corporation, it is necessary to establish the state of mind of the person, it is sufficient to show that—</w:t>
      </w:r>
    </w:p>
    <w:p w14:paraId="704B170B" w14:textId="77777777" w:rsidR="00FC6A24" w:rsidRDefault="00FC6A24">
      <w:pPr>
        <w:pStyle w:val="Apara"/>
      </w:pPr>
      <w:r>
        <w:tab/>
        <w:t>(a)</w:t>
      </w:r>
      <w:r>
        <w:tab/>
        <w:t>the conduct was engaged in by an employee or agent of the person within the scope of his or her actual or apparent authority; and</w:t>
      </w:r>
    </w:p>
    <w:p w14:paraId="0BBFF211" w14:textId="77777777" w:rsidR="00FC6A24" w:rsidRDefault="00FC6A24">
      <w:pPr>
        <w:pStyle w:val="Apara"/>
      </w:pPr>
      <w:r>
        <w:tab/>
        <w:t>(b)</w:t>
      </w:r>
      <w:r>
        <w:tab/>
        <w:t>the employee or agent had that state of mind.</w:t>
      </w:r>
    </w:p>
    <w:p w14:paraId="5DB62D65" w14:textId="77777777" w:rsidR="00FC6A24" w:rsidRDefault="00FC6A24" w:rsidP="00FE7DE5">
      <w:pPr>
        <w:pStyle w:val="Amain"/>
        <w:keepNext/>
      </w:pPr>
      <w:r>
        <w:lastRenderedPageBreak/>
        <w:tab/>
        <w:t>(3)</w:t>
      </w:r>
      <w:r>
        <w:tab/>
        <w:t>If—</w:t>
      </w:r>
    </w:p>
    <w:p w14:paraId="30F876E0" w14:textId="77777777" w:rsidR="00FC6A24" w:rsidRDefault="00FC6A24" w:rsidP="00FE7DE5">
      <w:pPr>
        <w:pStyle w:val="Apara"/>
        <w:keepNext/>
      </w:pPr>
      <w:r>
        <w:tab/>
        <w:t>(a)</w:t>
      </w:r>
      <w:r>
        <w:tab/>
        <w:t>conduct is engaged in on behalf of a person other than a corporation by an employee or agent of the person; and</w:t>
      </w:r>
    </w:p>
    <w:p w14:paraId="46F53A87" w14:textId="77777777" w:rsidR="00FC6A24" w:rsidRDefault="00FC6A24" w:rsidP="008211E8">
      <w:pPr>
        <w:pStyle w:val="Apara"/>
        <w:keepNext/>
      </w:pPr>
      <w:r>
        <w:tab/>
        <w:t>(b)</w:t>
      </w:r>
      <w:r>
        <w:tab/>
        <w:t>the conduct is within the employee’s or agent’s actual or apparent authority;</w:t>
      </w:r>
    </w:p>
    <w:p w14:paraId="48D32E00" w14:textId="77777777" w:rsidR="00FC6A24" w:rsidRDefault="00FC6A24" w:rsidP="00FE7DE5">
      <w:pPr>
        <w:pStyle w:val="Amainreturn"/>
        <w:keepLines/>
      </w:pPr>
      <w:r>
        <w:t>the conduct is taken, for the purposes of a proceeding under this Act, to have been engaged in by the person unless the person establishes that he or she took reasonable precautions and exercised due diligence to avoid the conduct.</w:t>
      </w:r>
    </w:p>
    <w:p w14:paraId="6898917C" w14:textId="77777777" w:rsidR="00FC6A24" w:rsidRDefault="00FC6A24">
      <w:pPr>
        <w:pStyle w:val="Amain"/>
      </w:pPr>
      <w:r>
        <w:tab/>
        <w:t>(4)</w:t>
      </w:r>
      <w:r>
        <w:tab/>
        <w:t>Despite any other provision of this Act, if—</w:t>
      </w:r>
    </w:p>
    <w:p w14:paraId="401239EF" w14:textId="77777777" w:rsidR="00FC6A24" w:rsidRDefault="00FC6A24">
      <w:pPr>
        <w:pStyle w:val="Apara"/>
      </w:pPr>
      <w:r>
        <w:tab/>
        <w:t>(a)</w:t>
      </w:r>
      <w:r>
        <w:tab/>
        <w:t>a person is convicted of an offence; and</w:t>
      </w:r>
    </w:p>
    <w:p w14:paraId="16455148" w14:textId="77777777" w:rsidR="00FC6A24" w:rsidRDefault="00FC6A24">
      <w:pPr>
        <w:pStyle w:val="Apara"/>
      </w:pPr>
      <w:r>
        <w:tab/>
        <w:t>(b)</w:t>
      </w:r>
      <w:r>
        <w:tab/>
        <w:t>the person would not have been convicted of the offence if subsections (2) and (3) had not been in force;</w:t>
      </w:r>
    </w:p>
    <w:p w14:paraId="7C4BE742" w14:textId="77777777" w:rsidR="00FC6A24" w:rsidRDefault="00FC6A24">
      <w:pPr>
        <w:pStyle w:val="Amainreturn"/>
      </w:pPr>
      <w:r>
        <w:t>the person is not liable to be punished by imprisonment for that offence.</w:t>
      </w:r>
    </w:p>
    <w:p w14:paraId="06F3C059" w14:textId="77777777" w:rsidR="00FC6A24" w:rsidRDefault="00FC6A24">
      <w:pPr>
        <w:pStyle w:val="Amain"/>
      </w:pPr>
      <w:r>
        <w:tab/>
        <w:t>(5)</w:t>
      </w:r>
      <w:r>
        <w:tab/>
        <w:t xml:space="preserve">A reference in this section to the </w:t>
      </w:r>
      <w:r>
        <w:rPr>
          <w:rStyle w:val="charBoldItals"/>
        </w:rPr>
        <w:t>state of mind</w:t>
      </w:r>
      <w:r>
        <w:t xml:space="preserve"> of a person includes a reference to—</w:t>
      </w:r>
    </w:p>
    <w:p w14:paraId="5026C310" w14:textId="77777777" w:rsidR="00FC6A24" w:rsidRDefault="00FC6A24">
      <w:pPr>
        <w:pStyle w:val="Apara"/>
      </w:pPr>
      <w:r>
        <w:tab/>
        <w:t>(a)</w:t>
      </w:r>
      <w:r>
        <w:tab/>
        <w:t>the knowledge, intention, opinion, belief or purpose of the person; and</w:t>
      </w:r>
    </w:p>
    <w:p w14:paraId="7A162782" w14:textId="77777777" w:rsidR="00FC6A24" w:rsidRDefault="00FC6A24">
      <w:pPr>
        <w:pStyle w:val="Apara"/>
      </w:pPr>
      <w:r>
        <w:tab/>
        <w:t>(b)</w:t>
      </w:r>
      <w:r>
        <w:tab/>
        <w:t>the person’s reasons for the intention, opinion, belief or purpose.</w:t>
      </w:r>
    </w:p>
    <w:p w14:paraId="3EF6993E" w14:textId="77777777" w:rsidR="00FC6A24" w:rsidRDefault="00FC6A24">
      <w:pPr>
        <w:pStyle w:val="Amain"/>
      </w:pPr>
      <w:r>
        <w:tab/>
        <w:t>(6)</w:t>
      </w:r>
      <w:r>
        <w:tab/>
        <w:t xml:space="preserve">A reference in this section to </w:t>
      </w:r>
      <w:r>
        <w:rPr>
          <w:rStyle w:val="charBoldItals"/>
        </w:rPr>
        <w:t>engaging</w:t>
      </w:r>
      <w:r>
        <w:t xml:space="preserve"> in conduct includes a reference to failing or refusing to engage in conduct.</w:t>
      </w:r>
    </w:p>
    <w:p w14:paraId="1561B279" w14:textId="77777777" w:rsidR="00FC6A24" w:rsidRDefault="00FC6A24">
      <w:pPr>
        <w:pStyle w:val="PageBreak"/>
      </w:pPr>
      <w:r>
        <w:br w:type="page"/>
      </w:r>
    </w:p>
    <w:p w14:paraId="6008825A" w14:textId="77777777" w:rsidR="00FC6A24" w:rsidRPr="00CF72CD" w:rsidRDefault="00FC6A24">
      <w:pPr>
        <w:pStyle w:val="AH2Part"/>
      </w:pPr>
      <w:bookmarkStart w:id="294" w:name="_Toc74912715"/>
      <w:r w:rsidRPr="00CF72CD">
        <w:rPr>
          <w:rStyle w:val="CharPartNo"/>
        </w:rPr>
        <w:lastRenderedPageBreak/>
        <w:t>Part 16</w:t>
      </w:r>
      <w:r>
        <w:tab/>
      </w:r>
      <w:r w:rsidRPr="00CF72CD">
        <w:rPr>
          <w:rStyle w:val="CharPartText"/>
        </w:rPr>
        <w:t>Miscellaneous</w:t>
      </w:r>
      <w:bookmarkEnd w:id="294"/>
    </w:p>
    <w:p w14:paraId="417DB1F4" w14:textId="77777777" w:rsidR="00FC6A24" w:rsidRDefault="00FC6A24">
      <w:pPr>
        <w:pStyle w:val="Placeholder"/>
      </w:pPr>
      <w:r>
        <w:rPr>
          <w:rStyle w:val="CharDivNo"/>
        </w:rPr>
        <w:t xml:space="preserve">  </w:t>
      </w:r>
      <w:r>
        <w:rPr>
          <w:rStyle w:val="CharDivText"/>
        </w:rPr>
        <w:t xml:space="preserve">  </w:t>
      </w:r>
    </w:p>
    <w:p w14:paraId="0E20AFC4" w14:textId="77777777" w:rsidR="00FC6A24" w:rsidRDefault="00FC6A24">
      <w:pPr>
        <w:pStyle w:val="AH5Sec"/>
      </w:pPr>
      <w:bookmarkStart w:id="295" w:name="_Toc74912716"/>
      <w:r w:rsidRPr="00CF72CD">
        <w:rPr>
          <w:rStyle w:val="CharSectNo"/>
        </w:rPr>
        <w:t>254</w:t>
      </w:r>
      <w:r>
        <w:tab/>
        <w:t>Determination of fees</w:t>
      </w:r>
      <w:bookmarkEnd w:id="295"/>
    </w:p>
    <w:p w14:paraId="1703A8AE" w14:textId="77777777" w:rsidR="00FC6A24" w:rsidRDefault="00FC6A24">
      <w:pPr>
        <w:pStyle w:val="Amain"/>
      </w:pPr>
      <w:r>
        <w:tab/>
        <w:t>(1)</w:t>
      </w:r>
      <w:r>
        <w:tab/>
        <w:t>This section does not apply to an annual licence fee.</w:t>
      </w:r>
    </w:p>
    <w:p w14:paraId="026AD0B7" w14:textId="77777777" w:rsidR="002F7D50" w:rsidRDefault="002F7D50" w:rsidP="002F7D50">
      <w:pPr>
        <w:pStyle w:val="Amain"/>
      </w:pPr>
      <w:r>
        <w:tab/>
        <w:t>(2)</w:t>
      </w:r>
      <w:r>
        <w:tab/>
        <w:t>The ICRC may determine fees for this Act (other than part 12 (Complaints to ACAT about utilities) and part 14 (Streetlighting and stormwater)).</w:t>
      </w:r>
    </w:p>
    <w:p w14:paraId="56D5A41E" w14:textId="5D44E937" w:rsidR="00FC6A24" w:rsidRDefault="00FC6A24">
      <w:pPr>
        <w:pStyle w:val="aNote"/>
      </w:pPr>
      <w:r w:rsidRPr="00255624">
        <w:rPr>
          <w:rStyle w:val="charItals"/>
        </w:rPr>
        <w:t>Note</w:t>
      </w:r>
      <w:r w:rsidRPr="00255624">
        <w:rPr>
          <w:rStyle w:val="charItals"/>
        </w:rPr>
        <w:tab/>
      </w:r>
      <w:r>
        <w:t xml:space="preserve">The </w:t>
      </w:r>
      <w:hyperlink r:id="rId178" w:tooltip="A2001-14" w:history="1">
        <w:r w:rsidR="00255624" w:rsidRPr="00255624">
          <w:rPr>
            <w:rStyle w:val="charCitHyperlinkAbbrev"/>
          </w:rPr>
          <w:t>Legislation Act</w:t>
        </w:r>
      </w:hyperlink>
      <w:r>
        <w:t xml:space="preserve"> contains provisions about the making of determinations and regulations relating to fees (see pt 6.3).</w:t>
      </w:r>
    </w:p>
    <w:p w14:paraId="5D05F01C" w14:textId="77777777" w:rsidR="00FC6A24" w:rsidRDefault="00FC6A24">
      <w:pPr>
        <w:pStyle w:val="Amain"/>
      </w:pPr>
      <w:r>
        <w:tab/>
        <w:t>(3)</w:t>
      </w:r>
      <w:r>
        <w:tab/>
        <w:t>The Minister may determine fees for part 14.</w:t>
      </w:r>
    </w:p>
    <w:p w14:paraId="47D95184" w14:textId="77777777" w:rsidR="00FC6A24" w:rsidRDefault="00FC6A24">
      <w:pPr>
        <w:pStyle w:val="Amain"/>
        <w:keepNext/>
      </w:pPr>
      <w:r>
        <w:tab/>
        <w:t>(4)</w:t>
      </w:r>
      <w:r>
        <w:tab/>
        <w:t>A determination is a disallowable instrument.</w:t>
      </w:r>
    </w:p>
    <w:p w14:paraId="77190BA4" w14:textId="069EA79C" w:rsidR="00FC6A24" w:rsidRDefault="00FC6A24">
      <w:pPr>
        <w:pStyle w:val="aNote"/>
      </w:pPr>
      <w:r w:rsidRPr="00255624">
        <w:rPr>
          <w:rStyle w:val="charItals"/>
        </w:rPr>
        <w:t>Note</w:t>
      </w:r>
      <w:r w:rsidRPr="00255624">
        <w:rPr>
          <w:rStyle w:val="charItals"/>
        </w:rPr>
        <w:tab/>
      </w:r>
      <w:r>
        <w:t xml:space="preserve">A disallowable instrument must be notified, and presented to the Legislative Assembly, under the </w:t>
      </w:r>
      <w:hyperlink r:id="rId179" w:tooltip="A2001-14" w:history="1">
        <w:r w:rsidR="00255624" w:rsidRPr="00255624">
          <w:rPr>
            <w:rStyle w:val="charCitHyperlinkAbbrev"/>
          </w:rPr>
          <w:t>Legislation Act</w:t>
        </w:r>
      </w:hyperlink>
      <w:r>
        <w:t>.</w:t>
      </w:r>
    </w:p>
    <w:p w14:paraId="16E098DA" w14:textId="77777777" w:rsidR="00FC6A24" w:rsidRDefault="00FC6A24">
      <w:pPr>
        <w:pStyle w:val="AH5Sec"/>
      </w:pPr>
      <w:bookmarkStart w:id="296" w:name="_Toc74912717"/>
      <w:r w:rsidRPr="00CF72CD">
        <w:rPr>
          <w:rStyle w:val="CharSectNo"/>
        </w:rPr>
        <w:t>255</w:t>
      </w:r>
      <w:r>
        <w:tab/>
        <w:t>Approved forms—ICRC</w:t>
      </w:r>
      <w:bookmarkEnd w:id="296"/>
    </w:p>
    <w:p w14:paraId="4154A9DA" w14:textId="77777777" w:rsidR="00FC6A24" w:rsidRDefault="00FC6A24">
      <w:pPr>
        <w:pStyle w:val="Amain"/>
      </w:pPr>
      <w:r>
        <w:tab/>
        <w:t>(1)</w:t>
      </w:r>
      <w:r>
        <w:tab/>
        <w:t>ICRC may approve forms in relation to its functions under this Act.</w:t>
      </w:r>
    </w:p>
    <w:p w14:paraId="6804F50C" w14:textId="77777777" w:rsidR="00FC6A24" w:rsidRDefault="00FC6A24">
      <w:pPr>
        <w:pStyle w:val="Amain"/>
        <w:keepNext/>
      </w:pPr>
      <w:r>
        <w:tab/>
        <w:t>(2)</w:t>
      </w:r>
      <w:r>
        <w:tab/>
        <w:t>If ICRC approves a form for a particular purpose, the approved form must be used for that purpose.</w:t>
      </w:r>
    </w:p>
    <w:p w14:paraId="2139B9EF" w14:textId="3F60C236" w:rsidR="00FC6A24" w:rsidRDefault="00FC6A24">
      <w:pPr>
        <w:pStyle w:val="aNote"/>
      </w:pPr>
      <w:r w:rsidRPr="00255624">
        <w:rPr>
          <w:rStyle w:val="charItals"/>
        </w:rPr>
        <w:t>Note</w:t>
      </w:r>
      <w:r>
        <w:tab/>
        <w:t xml:space="preserve">For other provisions about forms, see the </w:t>
      </w:r>
      <w:hyperlink r:id="rId180" w:tooltip="A2001-14" w:history="1">
        <w:r w:rsidR="00255624" w:rsidRPr="00255624">
          <w:rPr>
            <w:rStyle w:val="charCitHyperlinkAbbrev"/>
          </w:rPr>
          <w:t>Legislation Act</w:t>
        </w:r>
      </w:hyperlink>
      <w:r>
        <w:t>, s 255.</w:t>
      </w:r>
    </w:p>
    <w:p w14:paraId="3E9EC0DE" w14:textId="77777777" w:rsidR="00FC6A24" w:rsidRDefault="00FC6A24">
      <w:pPr>
        <w:pStyle w:val="Amain"/>
        <w:keepNext/>
      </w:pPr>
      <w:r>
        <w:tab/>
        <w:t>(3)</w:t>
      </w:r>
      <w:r>
        <w:tab/>
        <w:t>An approved form is a notifiable instrument.</w:t>
      </w:r>
    </w:p>
    <w:p w14:paraId="6B59E395" w14:textId="7A7EFE08" w:rsidR="00FC6A24" w:rsidRDefault="00FC6A24">
      <w:pPr>
        <w:pStyle w:val="aNote"/>
      </w:pPr>
      <w:r w:rsidRPr="00255624">
        <w:rPr>
          <w:rStyle w:val="charItals"/>
        </w:rPr>
        <w:t>Note</w:t>
      </w:r>
      <w:r w:rsidRPr="00255624">
        <w:rPr>
          <w:rStyle w:val="charItals"/>
        </w:rPr>
        <w:tab/>
      </w:r>
      <w:r>
        <w:t xml:space="preserve">A notifiable instrument must be notified under the </w:t>
      </w:r>
      <w:hyperlink r:id="rId181" w:tooltip="A2001-14" w:history="1">
        <w:r w:rsidR="00255624" w:rsidRPr="00255624">
          <w:rPr>
            <w:rStyle w:val="charCitHyperlinkAbbrev"/>
          </w:rPr>
          <w:t>Legislation Act</w:t>
        </w:r>
      </w:hyperlink>
      <w:r>
        <w:t>.</w:t>
      </w:r>
    </w:p>
    <w:p w14:paraId="727CAA49" w14:textId="77777777" w:rsidR="00FC6A24" w:rsidRDefault="00FC6A24">
      <w:pPr>
        <w:pStyle w:val="AH5Sec"/>
      </w:pPr>
      <w:bookmarkStart w:id="297" w:name="_Toc74912718"/>
      <w:r w:rsidRPr="00CF72CD">
        <w:rPr>
          <w:rStyle w:val="CharSectNo"/>
        </w:rPr>
        <w:t>256</w:t>
      </w:r>
      <w:r>
        <w:tab/>
        <w:t>Approved forms—Minister</w:t>
      </w:r>
      <w:bookmarkEnd w:id="297"/>
    </w:p>
    <w:p w14:paraId="339DA6BC" w14:textId="77777777" w:rsidR="00FC6A24" w:rsidRDefault="00FC6A24">
      <w:pPr>
        <w:pStyle w:val="Amain"/>
        <w:keepNext/>
      </w:pPr>
      <w:r>
        <w:tab/>
        <w:t>(1)</w:t>
      </w:r>
      <w:r>
        <w:tab/>
        <w:t>The Minister may approve forms for this Act except in relation to ICRC’s functions under this Act.</w:t>
      </w:r>
    </w:p>
    <w:p w14:paraId="421249A5" w14:textId="77777777" w:rsidR="00FC6A24" w:rsidRDefault="00FC6A24">
      <w:pPr>
        <w:pStyle w:val="Amain"/>
        <w:keepNext/>
      </w:pPr>
      <w:r>
        <w:tab/>
        <w:t>(2)</w:t>
      </w:r>
      <w:r>
        <w:tab/>
        <w:t>If the Minister approves a form for a particular purpose, the approved form must be used for that purpose.</w:t>
      </w:r>
    </w:p>
    <w:p w14:paraId="52A0267E" w14:textId="79C2530A" w:rsidR="00FC6A24" w:rsidRDefault="00FC6A24">
      <w:pPr>
        <w:pStyle w:val="aNote"/>
      </w:pPr>
      <w:r w:rsidRPr="00255624">
        <w:rPr>
          <w:rStyle w:val="charItals"/>
        </w:rPr>
        <w:t>Note</w:t>
      </w:r>
      <w:r>
        <w:tab/>
        <w:t xml:space="preserve">For other provisions about forms, see the </w:t>
      </w:r>
      <w:hyperlink r:id="rId182" w:tooltip="A2001-14" w:history="1">
        <w:r w:rsidR="00255624" w:rsidRPr="00255624">
          <w:rPr>
            <w:rStyle w:val="charCitHyperlinkAbbrev"/>
          </w:rPr>
          <w:t>Legislation Act</w:t>
        </w:r>
      </w:hyperlink>
      <w:r>
        <w:t>, s 255.</w:t>
      </w:r>
    </w:p>
    <w:p w14:paraId="64F18AA9" w14:textId="77777777" w:rsidR="00FC6A24" w:rsidRDefault="00FC6A24">
      <w:pPr>
        <w:pStyle w:val="Amain"/>
        <w:keepNext/>
      </w:pPr>
      <w:r>
        <w:lastRenderedPageBreak/>
        <w:tab/>
        <w:t>(3)</w:t>
      </w:r>
      <w:r>
        <w:tab/>
        <w:t>An approved form is a notifiable instrument.</w:t>
      </w:r>
    </w:p>
    <w:p w14:paraId="21615BE6" w14:textId="13677A07" w:rsidR="00FC6A24" w:rsidRDefault="00FC6A24">
      <w:pPr>
        <w:pStyle w:val="aNote"/>
      </w:pPr>
      <w:r w:rsidRPr="00255624">
        <w:rPr>
          <w:rStyle w:val="charItals"/>
        </w:rPr>
        <w:t>Note</w:t>
      </w:r>
      <w:r w:rsidRPr="00255624">
        <w:rPr>
          <w:rStyle w:val="charItals"/>
        </w:rPr>
        <w:t> </w:t>
      </w:r>
      <w:r w:rsidRPr="00255624">
        <w:rPr>
          <w:rStyle w:val="charItals"/>
        </w:rPr>
        <w:tab/>
      </w:r>
      <w:r>
        <w:t xml:space="preserve">A notifiable instrument must be notified under the </w:t>
      </w:r>
      <w:hyperlink r:id="rId183" w:tooltip="A2001-14" w:history="1">
        <w:r w:rsidR="00255624" w:rsidRPr="00255624">
          <w:rPr>
            <w:rStyle w:val="charCitHyperlinkAbbrev"/>
          </w:rPr>
          <w:t>Legislation Act</w:t>
        </w:r>
      </w:hyperlink>
      <w:r>
        <w:t>.</w:t>
      </w:r>
    </w:p>
    <w:p w14:paraId="2F0F4C9D" w14:textId="77777777" w:rsidR="00FC6A24" w:rsidRDefault="00FC6A24">
      <w:pPr>
        <w:pStyle w:val="AH5Sec"/>
      </w:pPr>
      <w:bookmarkStart w:id="298" w:name="_Toc74912719"/>
      <w:r w:rsidRPr="00CF72CD">
        <w:rPr>
          <w:rStyle w:val="CharSectNo"/>
        </w:rPr>
        <w:t>257</w:t>
      </w:r>
      <w:r>
        <w:tab/>
        <w:t>Evidentiary certificate—Government programs</w:t>
      </w:r>
      <w:bookmarkEnd w:id="298"/>
    </w:p>
    <w:p w14:paraId="78FAF681" w14:textId="77777777" w:rsidR="00FC6A24" w:rsidRDefault="00FC6A24">
      <w:pPr>
        <w:pStyle w:val="Amainreturn"/>
      </w:pPr>
      <w:r>
        <w:t>For this Act or a related law, a certificate signed by the Minister stating whether a matter is, or is part of, a Government program is evidence of the matter so stated.</w:t>
      </w:r>
    </w:p>
    <w:p w14:paraId="4ECF9A0A" w14:textId="77777777" w:rsidR="00FC6A24" w:rsidRDefault="00FC6A24">
      <w:pPr>
        <w:pStyle w:val="AH5Sec"/>
      </w:pPr>
      <w:bookmarkStart w:id="299" w:name="_Toc74912720"/>
      <w:r w:rsidRPr="00CF72CD">
        <w:rPr>
          <w:rStyle w:val="CharSectNo"/>
        </w:rPr>
        <w:t>258</w:t>
      </w:r>
      <w:r>
        <w:tab/>
        <w:t>Evidence of authorisation by utility</w:t>
      </w:r>
      <w:bookmarkEnd w:id="299"/>
      <w:r>
        <w:t xml:space="preserve"> </w:t>
      </w:r>
    </w:p>
    <w:p w14:paraId="0D55501F" w14:textId="77777777" w:rsidR="00FC6A24" w:rsidRDefault="00FC6A24">
      <w:pPr>
        <w:pStyle w:val="Amainreturn"/>
      </w:pPr>
      <w:r>
        <w:t>For this Act or a related law, a certificate that appears to be signed by or on behalf of a utility and contains a statement to the effect that—</w:t>
      </w:r>
    </w:p>
    <w:p w14:paraId="1CEF6A9D" w14:textId="77777777" w:rsidR="00FC6A24" w:rsidRDefault="00FC6A24">
      <w:pPr>
        <w:pStyle w:val="Apara"/>
      </w:pPr>
      <w:r>
        <w:tab/>
        <w:t>(a)</w:t>
      </w:r>
      <w:r>
        <w:tab/>
        <w:t>a stated thing was done by a stated person in accordance with an authorisation by the utility; or</w:t>
      </w:r>
    </w:p>
    <w:p w14:paraId="27D9C91A" w14:textId="77777777" w:rsidR="00FC6A24" w:rsidRDefault="00FC6A24">
      <w:pPr>
        <w:pStyle w:val="Apara"/>
      </w:pPr>
      <w:r>
        <w:tab/>
        <w:t>(b)</w:t>
      </w:r>
      <w:r>
        <w:tab/>
        <w:t>an authorisation by the utility was subject to a stated condition at a stated time or date;</w:t>
      </w:r>
    </w:p>
    <w:p w14:paraId="6904A988" w14:textId="77777777" w:rsidR="00FC6A24" w:rsidRDefault="00FC6A24">
      <w:pPr>
        <w:pStyle w:val="Amainreturn"/>
      </w:pPr>
      <w:r>
        <w:t>is evidence of the matters stated.</w:t>
      </w:r>
    </w:p>
    <w:p w14:paraId="72E8C45C" w14:textId="77777777" w:rsidR="00FC6A24" w:rsidRDefault="00FC6A24">
      <w:pPr>
        <w:pStyle w:val="AH5Sec"/>
      </w:pPr>
      <w:bookmarkStart w:id="300" w:name="_Toc74912721"/>
      <w:r w:rsidRPr="00CF72CD">
        <w:rPr>
          <w:rStyle w:val="CharSectNo"/>
        </w:rPr>
        <w:t>259</w:t>
      </w:r>
      <w:r>
        <w:tab/>
        <w:t>Former water and sewerage rates schemes—extended operation</w:t>
      </w:r>
      <w:bookmarkEnd w:id="300"/>
    </w:p>
    <w:p w14:paraId="66C1E439" w14:textId="225B6A4A" w:rsidR="00FC6A24" w:rsidRDefault="00FC6A24">
      <w:pPr>
        <w:pStyle w:val="Amain"/>
        <w:keepNext/>
      </w:pPr>
      <w:r>
        <w:tab/>
        <w:t>(1)</w:t>
      </w:r>
      <w:r>
        <w:tab/>
        <w:t xml:space="preserve">Despite the repeal of the </w:t>
      </w:r>
      <w:hyperlink r:id="rId184" w:tooltip="A1959-19" w:history="1">
        <w:r w:rsidR="00255624" w:rsidRPr="00255624">
          <w:rPr>
            <w:rStyle w:val="charCitHyperlinkItal"/>
          </w:rPr>
          <w:t>Water Rates Act 1959</w:t>
        </w:r>
      </w:hyperlink>
      <w:r>
        <w:t>, the following provisions have effect:</w:t>
      </w:r>
    </w:p>
    <w:p w14:paraId="375D40A4" w14:textId="77777777" w:rsidR="00FC6A24" w:rsidRDefault="00FC6A24">
      <w:pPr>
        <w:pStyle w:val="Apara"/>
        <w:keepNext/>
      </w:pPr>
      <w:r>
        <w:tab/>
        <w:t>(a)</w:t>
      </w:r>
      <w:r>
        <w:tab/>
        <w:t>the provisions of that Act immediately before the repeal continue to apply in relation to—</w:t>
      </w:r>
    </w:p>
    <w:p w14:paraId="0F859691" w14:textId="77777777" w:rsidR="00FC6A24" w:rsidRDefault="00FC6A24">
      <w:pPr>
        <w:pStyle w:val="Asubpara"/>
      </w:pPr>
      <w:r>
        <w:tab/>
        <w:t>(i)</w:t>
      </w:r>
      <w:r>
        <w:tab/>
        <w:t xml:space="preserve">an amount payable under that Act immediately before the repeal; or </w:t>
      </w:r>
    </w:p>
    <w:p w14:paraId="12EDFAFE" w14:textId="77777777" w:rsidR="00FC6A24" w:rsidRDefault="00FC6A24">
      <w:pPr>
        <w:pStyle w:val="Asubpara"/>
      </w:pPr>
      <w:r>
        <w:tab/>
        <w:t>(ii)</w:t>
      </w:r>
      <w:r>
        <w:tab/>
        <w:t>an amount payable becaus</w:t>
      </w:r>
      <w:r w:rsidR="009968EA">
        <w:t>e of the operation of paragraph </w:t>
      </w:r>
      <w:r>
        <w:t>(b);</w:t>
      </w:r>
    </w:p>
    <w:p w14:paraId="4EC28C3C" w14:textId="77777777" w:rsidR="00FC6A24" w:rsidRDefault="00FC6A24">
      <w:pPr>
        <w:pStyle w:val="Apara"/>
        <w:keepLines/>
      </w:pPr>
      <w:r>
        <w:lastRenderedPageBreak/>
        <w:tab/>
        <w:t>(b)</w:t>
      </w:r>
      <w:r>
        <w:tab/>
        <w:t>until a standard customer contract takes effect in relation to the provision of a utility service for water, the conditions applying to the provision of the service (including conditions concerning amounts payable) are the conditions that would have applied but for the repeal of that Act.</w:t>
      </w:r>
    </w:p>
    <w:p w14:paraId="188AA8D9" w14:textId="0BCB28AB" w:rsidR="00FC6A24" w:rsidRDefault="00FC6A24">
      <w:pPr>
        <w:pStyle w:val="Amain"/>
      </w:pPr>
      <w:r>
        <w:tab/>
        <w:t>(2)</w:t>
      </w:r>
      <w:r>
        <w:tab/>
        <w:t xml:space="preserve">Despite the repeal of the </w:t>
      </w:r>
      <w:hyperlink r:id="rId185" w:tooltip="A1968-30" w:history="1">
        <w:r w:rsidR="00255624" w:rsidRPr="00255624">
          <w:rPr>
            <w:rStyle w:val="charCitHyperlinkItal"/>
          </w:rPr>
          <w:t>Sewerage Rates Act 1968</w:t>
        </w:r>
      </w:hyperlink>
      <w:r>
        <w:t>, the following provisions have effect:</w:t>
      </w:r>
    </w:p>
    <w:p w14:paraId="1A7C5883" w14:textId="77777777" w:rsidR="00FC6A24" w:rsidRDefault="00FC6A24">
      <w:pPr>
        <w:pStyle w:val="Apara"/>
      </w:pPr>
      <w:r>
        <w:tab/>
        <w:t>(a)</w:t>
      </w:r>
      <w:r>
        <w:tab/>
        <w:t>the provisions of that Act immediately before the repeal continue to apply in relation to—</w:t>
      </w:r>
    </w:p>
    <w:p w14:paraId="2F5C5E9A" w14:textId="77777777" w:rsidR="00FC6A24" w:rsidRDefault="00FC6A24">
      <w:pPr>
        <w:pStyle w:val="Asubpara"/>
      </w:pPr>
      <w:r>
        <w:tab/>
        <w:t>(i)</w:t>
      </w:r>
      <w:r>
        <w:tab/>
        <w:t xml:space="preserve">an amount payable under that Act immediately before the repeal; or </w:t>
      </w:r>
    </w:p>
    <w:p w14:paraId="05A5F897" w14:textId="77777777" w:rsidR="00FC6A24" w:rsidRDefault="00FC6A24">
      <w:pPr>
        <w:pStyle w:val="Asubpara"/>
      </w:pPr>
      <w:r>
        <w:tab/>
        <w:t>(ii)</w:t>
      </w:r>
      <w:r>
        <w:tab/>
        <w:t>an amount payable because of the operation of paragraph (b);</w:t>
      </w:r>
    </w:p>
    <w:p w14:paraId="4B3E66A3" w14:textId="77777777" w:rsidR="00FC6A24" w:rsidRDefault="00FC6A24">
      <w:pPr>
        <w:pStyle w:val="Apara"/>
      </w:pPr>
      <w:r>
        <w:tab/>
        <w:t>(b)</w:t>
      </w:r>
      <w:r>
        <w:tab/>
        <w:t>until a standard customer contract takes effect in relation to the provision of sewerage services, the conditions applying to the provision of the service (including conditions concerning amounts payable) are the conditions that would have applied but for the repeal of that Act.</w:t>
      </w:r>
    </w:p>
    <w:p w14:paraId="33F45461" w14:textId="77777777" w:rsidR="00FC6A24" w:rsidRDefault="00FC6A24">
      <w:pPr>
        <w:pStyle w:val="AH5Sec"/>
      </w:pPr>
      <w:bookmarkStart w:id="301" w:name="_Toc74912722"/>
      <w:r w:rsidRPr="00CF72CD">
        <w:rPr>
          <w:rStyle w:val="CharSectNo"/>
        </w:rPr>
        <w:t>260</w:t>
      </w:r>
      <w:r>
        <w:tab/>
        <w:t>Compensation—safety net</w:t>
      </w:r>
      <w:bookmarkEnd w:id="301"/>
    </w:p>
    <w:p w14:paraId="3F55ECEC" w14:textId="77777777" w:rsidR="00FC6A24" w:rsidRDefault="00FC6A24">
      <w:pPr>
        <w:pStyle w:val="Amain"/>
      </w:pPr>
      <w:r>
        <w:tab/>
        <w:t>(1)</w:t>
      </w:r>
      <w:r>
        <w:tab/>
        <w:t>If—</w:t>
      </w:r>
    </w:p>
    <w:p w14:paraId="5E6EF1D9" w14:textId="77777777" w:rsidR="00FC6A24" w:rsidRDefault="00FC6A24">
      <w:pPr>
        <w:pStyle w:val="Apara"/>
      </w:pPr>
      <w:r>
        <w:tab/>
        <w:t>(a)</w:t>
      </w:r>
      <w:r>
        <w:tab/>
        <w:t>apart from this section, division 9.2 (Compensation) and section 241 (Compensation), the operation of any provision of this Act would result in the acquisition of property from a person otherwise than on just terms; and</w:t>
      </w:r>
    </w:p>
    <w:p w14:paraId="6141030C" w14:textId="41DC1231" w:rsidR="00FC6A24" w:rsidRDefault="00FC6A24">
      <w:pPr>
        <w:pStyle w:val="Apara"/>
      </w:pPr>
      <w:r>
        <w:tab/>
        <w:t>(b)</w:t>
      </w:r>
      <w:r>
        <w:tab/>
        <w:t xml:space="preserve">the acquisition would be unlawful because of the </w:t>
      </w:r>
      <w:hyperlink r:id="rId186" w:tooltip="Act 1988 No 106 (Cwlth)" w:history="1">
        <w:r w:rsidR="005F4885" w:rsidRPr="005F4885">
          <w:rPr>
            <w:rStyle w:val="charCitHyperlinkAbbrev"/>
          </w:rPr>
          <w:t>Self-Government Act</w:t>
        </w:r>
      </w:hyperlink>
      <w:r>
        <w:t>, section 23 (1);</w:t>
      </w:r>
    </w:p>
    <w:p w14:paraId="161ECECF" w14:textId="77777777" w:rsidR="00FC6A24" w:rsidRDefault="00FC6A24">
      <w:pPr>
        <w:pStyle w:val="Amainreturn"/>
      </w:pPr>
      <w:r>
        <w:t xml:space="preserve">the person acquiring the property (the </w:t>
      </w:r>
      <w:r w:rsidRPr="00255624">
        <w:rPr>
          <w:rStyle w:val="charBoldItals"/>
        </w:rPr>
        <w:t>acquirer</w:t>
      </w:r>
      <w:r>
        <w:t>) is liable to pay reasonable compensation to the other person in relation to the acquisition.</w:t>
      </w:r>
    </w:p>
    <w:p w14:paraId="36F0A0CF" w14:textId="77777777" w:rsidR="00FC6A24" w:rsidRDefault="00FC6A24">
      <w:pPr>
        <w:pStyle w:val="Amain"/>
        <w:keepLines/>
      </w:pPr>
      <w:r>
        <w:lastRenderedPageBreak/>
        <w:tab/>
        <w:t>(2)</w:t>
      </w:r>
      <w:r>
        <w:tab/>
        <w:t>If the acquirer and the other person do not agree on the amount of compensation, the other person may, in a court of competent jurisdiction, recover from the acquirer such reasonable compensation as the court determines.</w:t>
      </w:r>
    </w:p>
    <w:p w14:paraId="4855F539" w14:textId="77777777" w:rsidR="003319B0" w:rsidRPr="005B1051" w:rsidRDefault="003319B0" w:rsidP="003319B0">
      <w:pPr>
        <w:pStyle w:val="AH5Sec"/>
      </w:pPr>
      <w:bookmarkStart w:id="302" w:name="_Toc74912723"/>
      <w:r w:rsidRPr="00CF72CD">
        <w:rPr>
          <w:rStyle w:val="CharSectNo"/>
        </w:rPr>
        <w:t>260A</w:t>
      </w:r>
      <w:r w:rsidRPr="005B1051">
        <w:tab/>
        <w:t>Reminder notices and disconnection warning notices—ACAT direction</w:t>
      </w:r>
      <w:bookmarkEnd w:id="302"/>
    </w:p>
    <w:p w14:paraId="24AD6540" w14:textId="77777777" w:rsidR="003319B0" w:rsidRPr="005B1051" w:rsidRDefault="003319B0" w:rsidP="003319B0">
      <w:pPr>
        <w:pStyle w:val="Amain"/>
      </w:pPr>
      <w:r w:rsidRPr="005B1051">
        <w:tab/>
        <w:t>(1)</w:t>
      </w:r>
      <w:r w:rsidRPr="005B1051">
        <w:tab/>
        <w:t>The ACAT may give a written direction to a NERL retailer or NERL distributor to include stated particulars in the retailer’s reminder notice or disconnection warning notice or the distributor’s disconnection warning notice.</w:t>
      </w:r>
    </w:p>
    <w:p w14:paraId="2B11FE0D" w14:textId="77777777" w:rsidR="003319B0" w:rsidRPr="005B1051" w:rsidRDefault="003319B0" w:rsidP="003319B0">
      <w:pPr>
        <w:pStyle w:val="Amain"/>
      </w:pPr>
      <w:r w:rsidRPr="005B1051">
        <w:tab/>
        <w:t>(2)</w:t>
      </w:r>
      <w:r w:rsidRPr="005B1051">
        <w:tab/>
        <w:t>In this section:</w:t>
      </w:r>
    </w:p>
    <w:p w14:paraId="6C4BFC3B" w14:textId="77777777" w:rsidR="003319B0" w:rsidRPr="005B1051" w:rsidRDefault="003319B0" w:rsidP="003319B0">
      <w:pPr>
        <w:pStyle w:val="aDef"/>
        <w:keepNext/>
      </w:pPr>
      <w:r w:rsidRPr="00255624">
        <w:rPr>
          <w:rStyle w:val="charBoldItals"/>
        </w:rPr>
        <w:t>disconnection warning notice</w:t>
      </w:r>
      <w:r w:rsidRPr="005B1051">
        <w:t>—see the national energy retail rules, rule 110 (1)</w:t>
      </w:r>
      <w:r w:rsidRPr="005B1051">
        <w:rPr>
          <w:szCs w:val="24"/>
        </w:rPr>
        <w:t xml:space="preserve"> (</w:t>
      </w:r>
      <w:r w:rsidRPr="005B1051">
        <w:rPr>
          <w:bCs/>
          <w:szCs w:val="24"/>
        </w:rPr>
        <w:t>Nature of disconnection warning notices).</w:t>
      </w:r>
    </w:p>
    <w:p w14:paraId="3A185686" w14:textId="77777777" w:rsidR="003319B0" w:rsidRPr="005B1051" w:rsidRDefault="003319B0" w:rsidP="003319B0">
      <w:pPr>
        <w:pStyle w:val="aNote"/>
      </w:pPr>
      <w:r w:rsidRPr="00255624">
        <w:rPr>
          <w:rStyle w:val="charItals"/>
        </w:rPr>
        <w:t>Note</w:t>
      </w:r>
      <w:r w:rsidRPr="00255624">
        <w:rPr>
          <w:rStyle w:val="charItals"/>
        </w:rPr>
        <w:tab/>
      </w:r>
      <w:r w:rsidRPr="005B1051">
        <w:t>The national energy retail rules, r 110 (Disconnection warning notices—retailers and distributors) sets out the particulars to be included in disconnection warning notices.</w:t>
      </w:r>
    </w:p>
    <w:p w14:paraId="52BC2C85" w14:textId="38389485" w:rsidR="003319B0" w:rsidRPr="005B1051" w:rsidRDefault="003319B0" w:rsidP="003319B0">
      <w:pPr>
        <w:pStyle w:val="aDef"/>
      </w:pPr>
      <w:r w:rsidRPr="00255624">
        <w:rPr>
          <w:rStyle w:val="charBoldItals"/>
        </w:rPr>
        <w:t xml:space="preserve">NERL distributor </w:t>
      </w:r>
      <w:r w:rsidRPr="005B1051">
        <w:t xml:space="preserve">means a distributor under the </w:t>
      </w:r>
      <w:r w:rsidR="00B94AF4" w:rsidRPr="00410192">
        <w:rPr>
          <w:i/>
          <w:iCs/>
        </w:rPr>
        <w:t>National Energy Retail Law (ACT)</w:t>
      </w:r>
      <w:r w:rsidRPr="005B1051">
        <w:t>.</w:t>
      </w:r>
    </w:p>
    <w:p w14:paraId="1804BBFE" w14:textId="77777777" w:rsidR="003319B0" w:rsidRPr="005B1051" w:rsidRDefault="003319B0" w:rsidP="003319B0">
      <w:pPr>
        <w:pStyle w:val="aDef"/>
        <w:keepNext/>
        <w:rPr>
          <w:bCs/>
          <w:szCs w:val="24"/>
        </w:rPr>
      </w:pPr>
      <w:r w:rsidRPr="00255624">
        <w:rPr>
          <w:rStyle w:val="charBoldItals"/>
        </w:rPr>
        <w:t>reminder notice</w:t>
      </w:r>
      <w:r w:rsidRPr="005B1051">
        <w:t>—see the national energy retail rules, rule 109 (1)</w:t>
      </w:r>
      <w:r w:rsidRPr="005B1051">
        <w:rPr>
          <w:szCs w:val="24"/>
        </w:rPr>
        <w:t xml:space="preserve"> (</w:t>
      </w:r>
      <w:r w:rsidRPr="005B1051">
        <w:rPr>
          <w:bCs/>
          <w:szCs w:val="24"/>
        </w:rPr>
        <w:t>Nature of reminder notices).</w:t>
      </w:r>
    </w:p>
    <w:p w14:paraId="08ACB24E" w14:textId="77777777" w:rsidR="003319B0" w:rsidRPr="005B1051" w:rsidRDefault="003319B0" w:rsidP="003319B0">
      <w:pPr>
        <w:pStyle w:val="aNote"/>
      </w:pPr>
      <w:r w:rsidRPr="00255624">
        <w:rPr>
          <w:rStyle w:val="charItals"/>
        </w:rPr>
        <w:t>Note</w:t>
      </w:r>
      <w:r w:rsidRPr="00255624">
        <w:rPr>
          <w:rStyle w:val="charItals"/>
        </w:rPr>
        <w:tab/>
      </w:r>
      <w:r w:rsidRPr="005B1051">
        <w:t>The national energy retail rules, r 109 (Reminder notices—retailers) sets out the particulars to be included in reminder notices.</w:t>
      </w:r>
    </w:p>
    <w:p w14:paraId="64410232" w14:textId="77777777" w:rsidR="00FC6A24" w:rsidRDefault="00FC6A24">
      <w:pPr>
        <w:pStyle w:val="AH5Sec"/>
      </w:pPr>
      <w:bookmarkStart w:id="303" w:name="_Toc74912724"/>
      <w:r w:rsidRPr="00CF72CD">
        <w:rPr>
          <w:rStyle w:val="CharSectNo"/>
        </w:rPr>
        <w:lastRenderedPageBreak/>
        <w:t>261</w:t>
      </w:r>
      <w:r>
        <w:tab/>
        <w:t>Regulation-making power</w:t>
      </w:r>
      <w:bookmarkEnd w:id="303"/>
    </w:p>
    <w:p w14:paraId="2CFE2A48" w14:textId="77777777" w:rsidR="00FC6A24" w:rsidRDefault="00FC6A24">
      <w:pPr>
        <w:pStyle w:val="Amain"/>
        <w:keepNext/>
      </w:pPr>
      <w:r>
        <w:tab/>
        <w:t>(1)</w:t>
      </w:r>
      <w:r>
        <w:tab/>
        <w:t>The Executive may make regulations for this Act.</w:t>
      </w:r>
    </w:p>
    <w:p w14:paraId="2DA8D823" w14:textId="0BFB0998" w:rsidR="00FC6A24" w:rsidRDefault="00FC6A24" w:rsidP="009968EA">
      <w:pPr>
        <w:pStyle w:val="aNote"/>
        <w:keepNext/>
      </w:pPr>
      <w:r w:rsidRPr="00255624">
        <w:rPr>
          <w:rStyle w:val="charItals"/>
        </w:rPr>
        <w:t>Note</w:t>
      </w:r>
      <w:r w:rsidRPr="00255624">
        <w:rPr>
          <w:rStyle w:val="charItals"/>
        </w:rPr>
        <w:tab/>
      </w:r>
      <w:r>
        <w:t xml:space="preserve">Regulations must be notified, and presented to the Legislative Assembly, under the </w:t>
      </w:r>
      <w:hyperlink r:id="rId187" w:tooltip="A2001-14" w:history="1">
        <w:r w:rsidR="00255624" w:rsidRPr="00255624">
          <w:rPr>
            <w:rStyle w:val="charCitHyperlinkAbbrev"/>
          </w:rPr>
          <w:t>Legislation Act</w:t>
        </w:r>
      </w:hyperlink>
      <w:r>
        <w:t>.</w:t>
      </w:r>
    </w:p>
    <w:p w14:paraId="4178713C" w14:textId="77777777" w:rsidR="00FC6A24" w:rsidRDefault="00FC6A24" w:rsidP="00C9614C">
      <w:pPr>
        <w:pStyle w:val="Amain"/>
        <w:keepNext/>
      </w:pPr>
      <w:r>
        <w:tab/>
        <w:t>(2)</w:t>
      </w:r>
      <w:r>
        <w:tab/>
        <w:t>A regulation may make provision in relation to the safe or efficient provision of—</w:t>
      </w:r>
    </w:p>
    <w:p w14:paraId="449CDF51" w14:textId="77777777" w:rsidR="00FC6A24" w:rsidRDefault="00FC6A24">
      <w:pPr>
        <w:pStyle w:val="Apara"/>
      </w:pPr>
      <w:r>
        <w:tab/>
        <w:t>(a)</w:t>
      </w:r>
      <w:r>
        <w:tab/>
        <w:t>utility services, including provision prohibiting or regulating activities—</w:t>
      </w:r>
    </w:p>
    <w:p w14:paraId="512FFC11" w14:textId="77777777" w:rsidR="00FC6A24" w:rsidRDefault="00FC6A24">
      <w:pPr>
        <w:pStyle w:val="Asubpara"/>
      </w:pPr>
      <w:r>
        <w:tab/>
        <w:t>(i)</w:t>
      </w:r>
      <w:r>
        <w:tab/>
        <w:t>to ensure the safe or efficient operation of a utility network or network facility; and</w:t>
      </w:r>
    </w:p>
    <w:p w14:paraId="38E6099E" w14:textId="77777777" w:rsidR="00FC6A24" w:rsidRDefault="00FC6A24">
      <w:pPr>
        <w:pStyle w:val="Asubpara"/>
      </w:pPr>
      <w:r>
        <w:tab/>
        <w:t>(ii)</w:t>
      </w:r>
      <w:r>
        <w:tab/>
        <w:t>to protect people or property in relation to the operation of a utility network or network facility; and</w:t>
      </w:r>
    </w:p>
    <w:p w14:paraId="6C0BCC63" w14:textId="77777777" w:rsidR="00FC6A24" w:rsidRDefault="00FC6A24">
      <w:pPr>
        <w:pStyle w:val="Apara"/>
        <w:keepNext/>
      </w:pPr>
      <w:r>
        <w:tab/>
        <w:t>(b)</w:t>
      </w:r>
      <w:r>
        <w:tab/>
        <w:t>territory services, including provision prohibiting or regulating activities—</w:t>
      </w:r>
    </w:p>
    <w:p w14:paraId="1BACD193" w14:textId="77777777" w:rsidR="00FC6A24" w:rsidRDefault="00FC6A24">
      <w:pPr>
        <w:pStyle w:val="Asubpara"/>
      </w:pPr>
      <w:r>
        <w:tab/>
        <w:t>(i)</w:t>
      </w:r>
      <w:r>
        <w:tab/>
        <w:t>to ensure the safe or efficient operation of a territory network or territory network facility; and</w:t>
      </w:r>
    </w:p>
    <w:p w14:paraId="4FF0C58D" w14:textId="77777777" w:rsidR="00FC6A24" w:rsidRDefault="00FC6A24">
      <w:pPr>
        <w:pStyle w:val="Asubpara"/>
      </w:pPr>
      <w:r>
        <w:tab/>
        <w:t>(ii)</w:t>
      </w:r>
      <w:r>
        <w:tab/>
        <w:t>to protect people or property in relation to the operation of a territory network or territory network facility.</w:t>
      </w:r>
    </w:p>
    <w:p w14:paraId="62D78132" w14:textId="77777777" w:rsidR="00FC6A24" w:rsidRDefault="00FC6A24">
      <w:pPr>
        <w:pStyle w:val="Amain"/>
      </w:pPr>
      <w:r>
        <w:tab/>
        <w:t>(3)</w:t>
      </w:r>
      <w:r>
        <w:tab/>
        <w:t>The regulations may also prescribe offences for contraventions of the regulations and prescribe maximum penalties of not more than 10 penalty units for offences against the regulations.</w:t>
      </w:r>
    </w:p>
    <w:p w14:paraId="0C4A796A" w14:textId="77777777" w:rsidR="00530D68" w:rsidRDefault="00530D68">
      <w:pPr>
        <w:pStyle w:val="02Text"/>
        <w:sectPr w:rsidR="00530D68">
          <w:headerReference w:type="even" r:id="rId188"/>
          <w:headerReference w:type="default" r:id="rId189"/>
          <w:footerReference w:type="even" r:id="rId190"/>
          <w:footerReference w:type="default" r:id="rId191"/>
          <w:footerReference w:type="first" r:id="rId192"/>
          <w:pgSz w:w="11907" w:h="16839" w:code="9"/>
          <w:pgMar w:top="3880" w:right="1900" w:bottom="3100" w:left="2300" w:header="2280" w:footer="1760" w:gutter="0"/>
          <w:pgNumType w:start="1"/>
          <w:cols w:space="720"/>
          <w:titlePg/>
          <w:docGrid w:linePitch="254"/>
        </w:sectPr>
      </w:pPr>
    </w:p>
    <w:p w14:paraId="6D875B4A" w14:textId="77777777" w:rsidR="002F7D50" w:rsidRDefault="002F7D50" w:rsidP="002F7D50">
      <w:pPr>
        <w:pStyle w:val="PageBreak"/>
      </w:pPr>
      <w:r>
        <w:br w:type="page"/>
      </w:r>
    </w:p>
    <w:p w14:paraId="7CC60A82" w14:textId="77777777" w:rsidR="002F7D50" w:rsidRPr="00CF72CD" w:rsidRDefault="002F7D50" w:rsidP="002F7D50">
      <w:pPr>
        <w:pStyle w:val="Sched-heading"/>
      </w:pPr>
      <w:bookmarkStart w:id="304" w:name="_Toc74912725"/>
      <w:r w:rsidRPr="00CF72CD">
        <w:rPr>
          <w:rStyle w:val="CharChapNo"/>
        </w:rPr>
        <w:lastRenderedPageBreak/>
        <w:t>Schedule 1</w:t>
      </w:r>
      <w:r>
        <w:tab/>
      </w:r>
      <w:r w:rsidRPr="00CF72CD">
        <w:rPr>
          <w:rStyle w:val="CharChapText"/>
        </w:rPr>
        <w:t>Reviewable decisions</w:t>
      </w:r>
      <w:bookmarkEnd w:id="304"/>
    </w:p>
    <w:p w14:paraId="548E26DE" w14:textId="77777777" w:rsidR="002F7D50" w:rsidRDefault="002F7D50" w:rsidP="002F7D50">
      <w:pPr>
        <w:pStyle w:val="ref"/>
        <w:keepNext/>
      </w:pPr>
      <w:r>
        <w:t>(see div 3.3A)</w:t>
      </w:r>
    </w:p>
    <w:p w14:paraId="6C760669" w14:textId="77777777" w:rsidR="00B36328" w:rsidRDefault="00B36328">
      <w:pPr>
        <w:pStyle w:val="Placeholder"/>
      </w:pPr>
      <w:r>
        <w:rPr>
          <w:rStyle w:val="CharPartNo"/>
        </w:rPr>
        <w:t xml:space="preserve">  </w:t>
      </w:r>
      <w:r>
        <w:rPr>
          <w:rStyle w:val="CharPartText"/>
        </w:rPr>
        <w:t xml:space="preserve">  </w:t>
      </w:r>
    </w:p>
    <w:p w14:paraId="06E0DC57" w14:textId="77777777" w:rsidR="002F7D50" w:rsidRDefault="002F7D50" w:rsidP="002F7D50">
      <w:pPr>
        <w:pStyle w:val="Amainreturn"/>
        <w:keepNext/>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1680"/>
        <w:gridCol w:w="3240"/>
      </w:tblGrid>
      <w:tr w:rsidR="002F7D50" w14:paraId="430639AD" w14:textId="77777777" w:rsidTr="002F7D50">
        <w:trPr>
          <w:cantSplit/>
          <w:tblHeader/>
        </w:trPr>
        <w:tc>
          <w:tcPr>
            <w:tcW w:w="1200" w:type="dxa"/>
          </w:tcPr>
          <w:p w14:paraId="7B71A22F" w14:textId="77777777" w:rsidR="002F7D50" w:rsidRDefault="002F7D50" w:rsidP="002F7D50">
            <w:pPr>
              <w:pStyle w:val="TableColHd"/>
            </w:pPr>
            <w:r>
              <w:t>column 1</w:t>
            </w:r>
            <w:r>
              <w:br/>
              <w:t>item</w:t>
            </w:r>
          </w:p>
        </w:tc>
        <w:tc>
          <w:tcPr>
            <w:tcW w:w="1440" w:type="dxa"/>
          </w:tcPr>
          <w:p w14:paraId="5167E833" w14:textId="77777777" w:rsidR="002F7D50" w:rsidRDefault="002F7D50" w:rsidP="002F7D50">
            <w:pPr>
              <w:pStyle w:val="TableColHd"/>
            </w:pPr>
            <w:r>
              <w:t>column 2</w:t>
            </w:r>
            <w:r>
              <w:br/>
              <w:t>section</w:t>
            </w:r>
          </w:p>
        </w:tc>
        <w:tc>
          <w:tcPr>
            <w:tcW w:w="1680" w:type="dxa"/>
          </w:tcPr>
          <w:p w14:paraId="1A43C193" w14:textId="77777777" w:rsidR="002F7D50" w:rsidRDefault="002F7D50" w:rsidP="002F7D50">
            <w:pPr>
              <w:pStyle w:val="TableColHd"/>
            </w:pPr>
            <w:r>
              <w:t>column 3</w:t>
            </w:r>
            <w:r>
              <w:br/>
              <w:t>decision</w:t>
            </w:r>
          </w:p>
        </w:tc>
        <w:tc>
          <w:tcPr>
            <w:tcW w:w="3240" w:type="dxa"/>
          </w:tcPr>
          <w:p w14:paraId="3465DE19" w14:textId="77777777" w:rsidR="002F7D50" w:rsidRDefault="002F7D50" w:rsidP="002F7D50">
            <w:pPr>
              <w:pStyle w:val="TableColHd"/>
            </w:pPr>
            <w:r>
              <w:t>column 4</w:t>
            </w:r>
            <w:r>
              <w:br/>
              <w:t>entity</w:t>
            </w:r>
          </w:p>
        </w:tc>
      </w:tr>
      <w:tr w:rsidR="002F7D50" w14:paraId="64D0F9C7" w14:textId="77777777" w:rsidTr="002F7D50">
        <w:trPr>
          <w:cantSplit/>
        </w:trPr>
        <w:tc>
          <w:tcPr>
            <w:tcW w:w="1200" w:type="dxa"/>
          </w:tcPr>
          <w:p w14:paraId="60DF7E75" w14:textId="77777777" w:rsidR="002F7D50" w:rsidRDefault="002F7D50" w:rsidP="002F7D50">
            <w:pPr>
              <w:pStyle w:val="TableText"/>
            </w:pPr>
            <w:r>
              <w:t>1</w:t>
            </w:r>
          </w:p>
        </w:tc>
        <w:tc>
          <w:tcPr>
            <w:tcW w:w="1440" w:type="dxa"/>
          </w:tcPr>
          <w:p w14:paraId="79033BD2" w14:textId="77777777" w:rsidR="002F7D50" w:rsidRDefault="002F7D50" w:rsidP="002F7D50">
            <w:pPr>
              <w:pStyle w:val="TableText"/>
            </w:pPr>
            <w:r>
              <w:t>37</w:t>
            </w:r>
          </w:p>
        </w:tc>
        <w:tc>
          <w:tcPr>
            <w:tcW w:w="1680" w:type="dxa"/>
          </w:tcPr>
          <w:p w14:paraId="0C1AE805" w14:textId="77777777" w:rsidR="002F7D50" w:rsidRDefault="002F7D50" w:rsidP="002F7D50">
            <w:pPr>
              <w:pStyle w:val="TableText"/>
            </w:pPr>
            <w:r>
              <w:t>refuse to grant licence</w:t>
            </w:r>
          </w:p>
        </w:tc>
        <w:tc>
          <w:tcPr>
            <w:tcW w:w="3240" w:type="dxa"/>
          </w:tcPr>
          <w:p w14:paraId="7F43BDB0" w14:textId="77777777" w:rsidR="002F7D50" w:rsidRDefault="002F7D50" w:rsidP="002F7D50">
            <w:pPr>
              <w:pStyle w:val="TableText"/>
            </w:pPr>
            <w:r>
              <w:t>applicant for licence</w:t>
            </w:r>
          </w:p>
        </w:tc>
      </w:tr>
      <w:tr w:rsidR="002F7D50" w14:paraId="236DF641" w14:textId="77777777" w:rsidTr="002F7D50">
        <w:trPr>
          <w:cantSplit/>
        </w:trPr>
        <w:tc>
          <w:tcPr>
            <w:tcW w:w="1200" w:type="dxa"/>
          </w:tcPr>
          <w:p w14:paraId="400B3669" w14:textId="77777777" w:rsidR="002F7D50" w:rsidRDefault="002F7D50" w:rsidP="002F7D50">
            <w:pPr>
              <w:pStyle w:val="TableText"/>
            </w:pPr>
            <w:r>
              <w:t>2</w:t>
            </w:r>
          </w:p>
        </w:tc>
        <w:tc>
          <w:tcPr>
            <w:tcW w:w="1440" w:type="dxa"/>
          </w:tcPr>
          <w:p w14:paraId="0933424C" w14:textId="77777777" w:rsidR="002F7D50" w:rsidRDefault="002F7D50" w:rsidP="002F7D50">
            <w:pPr>
              <w:pStyle w:val="TableText"/>
            </w:pPr>
            <w:r>
              <w:t>37</w:t>
            </w:r>
          </w:p>
        </w:tc>
        <w:tc>
          <w:tcPr>
            <w:tcW w:w="1680" w:type="dxa"/>
          </w:tcPr>
          <w:p w14:paraId="0E832385" w14:textId="77777777" w:rsidR="002F7D50" w:rsidRDefault="002F7D50" w:rsidP="002F7D50">
            <w:pPr>
              <w:pStyle w:val="TableText"/>
            </w:pPr>
            <w:r>
              <w:t>grant licence subject to condition</w:t>
            </w:r>
          </w:p>
        </w:tc>
        <w:tc>
          <w:tcPr>
            <w:tcW w:w="3240" w:type="dxa"/>
          </w:tcPr>
          <w:p w14:paraId="57F66AD9" w14:textId="77777777" w:rsidR="002F7D50" w:rsidRDefault="002F7D50" w:rsidP="002F7D50">
            <w:pPr>
              <w:pStyle w:val="TableText"/>
            </w:pPr>
            <w:r>
              <w:t>applicant for licence</w:t>
            </w:r>
          </w:p>
        </w:tc>
      </w:tr>
      <w:tr w:rsidR="002F7D50" w14:paraId="2F06894C" w14:textId="77777777" w:rsidTr="002F7D50">
        <w:trPr>
          <w:cantSplit/>
        </w:trPr>
        <w:tc>
          <w:tcPr>
            <w:tcW w:w="1200" w:type="dxa"/>
          </w:tcPr>
          <w:p w14:paraId="4C8CD2E9" w14:textId="77777777" w:rsidR="002F7D50" w:rsidRDefault="002F7D50" w:rsidP="002F7D50">
            <w:pPr>
              <w:pStyle w:val="TableText"/>
            </w:pPr>
            <w:r>
              <w:t>3</w:t>
            </w:r>
          </w:p>
        </w:tc>
        <w:tc>
          <w:tcPr>
            <w:tcW w:w="1440" w:type="dxa"/>
          </w:tcPr>
          <w:p w14:paraId="5184106E" w14:textId="77777777" w:rsidR="002F7D50" w:rsidRDefault="002F7D50" w:rsidP="002F7D50">
            <w:pPr>
              <w:pStyle w:val="TableText"/>
            </w:pPr>
            <w:r>
              <w:t>38</w:t>
            </w:r>
          </w:p>
        </w:tc>
        <w:tc>
          <w:tcPr>
            <w:tcW w:w="1680" w:type="dxa"/>
          </w:tcPr>
          <w:p w14:paraId="5277395B" w14:textId="77777777" w:rsidR="002F7D50" w:rsidRDefault="002F7D50" w:rsidP="002F7D50">
            <w:pPr>
              <w:pStyle w:val="TableText"/>
            </w:pPr>
            <w:r>
              <w:t>refuse to vary licence</w:t>
            </w:r>
          </w:p>
        </w:tc>
        <w:tc>
          <w:tcPr>
            <w:tcW w:w="3240" w:type="dxa"/>
          </w:tcPr>
          <w:p w14:paraId="42E03964" w14:textId="77777777" w:rsidR="002F7D50" w:rsidRDefault="002F7D50" w:rsidP="002F7D50">
            <w:pPr>
              <w:pStyle w:val="TableText"/>
            </w:pPr>
            <w:r>
              <w:t>licensee</w:t>
            </w:r>
          </w:p>
        </w:tc>
      </w:tr>
      <w:tr w:rsidR="002F7D50" w14:paraId="24DEB706" w14:textId="77777777" w:rsidTr="002F7D50">
        <w:trPr>
          <w:cantSplit/>
        </w:trPr>
        <w:tc>
          <w:tcPr>
            <w:tcW w:w="1200" w:type="dxa"/>
          </w:tcPr>
          <w:p w14:paraId="28CDE587" w14:textId="77777777" w:rsidR="002F7D50" w:rsidRDefault="002F7D50" w:rsidP="002F7D50">
            <w:pPr>
              <w:pStyle w:val="TableText"/>
            </w:pPr>
            <w:r>
              <w:t>4</w:t>
            </w:r>
          </w:p>
        </w:tc>
        <w:tc>
          <w:tcPr>
            <w:tcW w:w="1440" w:type="dxa"/>
          </w:tcPr>
          <w:p w14:paraId="7DEB395E" w14:textId="77777777" w:rsidR="002F7D50" w:rsidRDefault="002F7D50" w:rsidP="002F7D50">
            <w:pPr>
              <w:pStyle w:val="TableText"/>
            </w:pPr>
            <w:r>
              <w:t>38</w:t>
            </w:r>
          </w:p>
        </w:tc>
        <w:tc>
          <w:tcPr>
            <w:tcW w:w="1680" w:type="dxa"/>
          </w:tcPr>
          <w:p w14:paraId="4404B65F" w14:textId="77777777" w:rsidR="002F7D50" w:rsidRDefault="002F7D50" w:rsidP="002F7D50">
            <w:pPr>
              <w:pStyle w:val="TableText"/>
            </w:pPr>
            <w:r>
              <w:t>vary licence on ICRC’s own initiative</w:t>
            </w:r>
          </w:p>
        </w:tc>
        <w:tc>
          <w:tcPr>
            <w:tcW w:w="3240" w:type="dxa"/>
          </w:tcPr>
          <w:p w14:paraId="03D531A8" w14:textId="77777777" w:rsidR="002F7D50" w:rsidRDefault="002F7D50" w:rsidP="002F7D50">
            <w:pPr>
              <w:pStyle w:val="TableText"/>
            </w:pPr>
            <w:r>
              <w:t>licensee</w:t>
            </w:r>
          </w:p>
        </w:tc>
      </w:tr>
      <w:tr w:rsidR="002F7D50" w14:paraId="62053F79" w14:textId="77777777" w:rsidTr="002F7D50">
        <w:trPr>
          <w:cantSplit/>
        </w:trPr>
        <w:tc>
          <w:tcPr>
            <w:tcW w:w="1200" w:type="dxa"/>
          </w:tcPr>
          <w:p w14:paraId="0F20357A" w14:textId="77777777" w:rsidR="002F7D50" w:rsidRDefault="002F7D50" w:rsidP="002F7D50">
            <w:pPr>
              <w:pStyle w:val="TableText"/>
            </w:pPr>
            <w:r>
              <w:t>5</w:t>
            </w:r>
          </w:p>
        </w:tc>
        <w:tc>
          <w:tcPr>
            <w:tcW w:w="1440" w:type="dxa"/>
          </w:tcPr>
          <w:p w14:paraId="61B04A0E" w14:textId="77777777" w:rsidR="002F7D50" w:rsidRDefault="002F7D50" w:rsidP="002F7D50">
            <w:pPr>
              <w:pStyle w:val="TableText"/>
            </w:pPr>
            <w:r>
              <w:t>40</w:t>
            </w:r>
          </w:p>
        </w:tc>
        <w:tc>
          <w:tcPr>
            <w:tcW w:w="1680" w:type="dxa"/>
          </w:tcPr>
          <w:p w14:paraId="4315F8E4" w14:textId="77777777" w:rsidR="002F7D50" w:rsidRDefault="002F7D50" w:rsidP="002F7D50">
            <w:pPr>
              <w:pStyle w:val="TableText"/>
            </w:pPr>
            <w:r>
              <w:t>refuse to agree to transfer of licence</w:t>
            </w:r>
          </w:p>
        </w:tc>
        <w:tc>
          <w:tcPr>
            <w:tcW w:w="3240" w:type="dxa"/>
          </w:tcPr>
          <w:p w14:paraId="3CFA1BB2" w14:textId="77777777" w:rsidR="002F7D50" w:rsidRDefault="002F7D50" w:rsidP="002F7D50">
            <w:pPr>
              <w:pStyle w:val="TableText"/>
            </w:pPr>
            <w:r>
              <w:t>licensee</w:t>
            </w:r>
          </w:p>
        </w:tc>
      </w:tr>
      <w:tr w:rsidR="002F7D50" w14:paraId="2E9A6CD4" w14:textId="77777777" w:rsidTr="002F7D50">
        <w:trPr>
          <w:cantSplit/>
        </w:trPr>
        <w:tc>
          <w:tcPr>
            <w:tcW w:w="1200" w:type="dxa"/>
          </w:tcPr>
          <w:p w14:paraId="7E60ED8E" w14:textId="77777777" w:rsidR="002F7D50" w:rsidRDefault="002F7D50" w:rsidP="002F7D50">
            <w:pPr>
              <w:pStyle w:val="TableText"/>
            </w:pPr>
            <w:r>
              <w:t>6</w:t>
            </w:r>
          </w:p>
        </w:tc>
        <w:tc>
          <w:tcPr>
            <w:tcW w:w="1440" w:type="dxa"/>
          </w:tcPr>
          <w:p w14:paraId="6786504D" w14:textId="77777777" w:rsidR="002F7D50" w:rsidRDefault="002F7D50" w:rsidP="002F7D50">
            <w:pPr>
              <w:pStyle w:val="TableText"/>
            </w:pPr>
            <w:r>
              <w:t>42</w:t>
            </w:r>
          </w:p>
        </w:tc>
        <w:tc>
          <w:tcPr>
            <w:tcW w:w="1680" w:type="dxa"/>
          </w:tcPr>
          <w:p w14:paraId="26C39395" w14:textId="77777777" w:rsidR="002F7D50" w:rsidRDefault="002F7D50" w:rsidP="002F7D50">
            <w:pPr>
              <w:pStyle w:val="TableText"/>
            </w:pPr>
            <w:r>
              <w:t>revoke a licence</w:t>
            </w:r>
          </w:p>
        </w:tc>
        <w:tc>
          <w:tcPr>
            <w:tcW w:w="3240" w:type="dxa"/>
          </w:tcPr>
          <w:p w14:paraId="38018D67" w14:textId="77777777" w:rsidR="002F7D50" w:rsidRDefault="002F7D50" w:rsidP="002F7D50">
            <w:pPr>
              <w:pStyle w:val="TableText"/>
            </w:pPr>
            <w:r>
              <w:t>person whose licence revoked</w:t>
            </w:r>
          </w:p>
        </w:tc>
      </w:tr>
    </w:tbl>
    <w:p w14:paraId="17906E69" w14:textId="77777777" w:rsidR="009317E3" w:rsidRDefault="009317E3">
      <w:pPr>
        <w:pStyle w:val="03Schedule"/>
        <w:sectPr w:rsidR="009317E3">
          <w:headerReference w:type="even" r:id="rId193"/>
          <w:headerReference w:type="default" r:id="rId194"/>
          <w:footerReference w:type="even" r:id="rId195"/>
          <w:footerReference w:type="default" r:id="rId196"/>
          <w:type w:val="continuous"/>
          <w:pgSz w:w="11907" w:h="16839" w:code="9"/>
          <w:pgMar w:top="3880" w:right="1900" w:bottom="3100" w:left="2300" w:header="2280" w:footer="1760" w:gutter="0"/>
          <w:cols w:space="720"/>
        </w:sectPr>
      </w:pPr>
    </w:p>
    <w:p w14:paraId="45E33FF7" w14:textId="77777777" w:rsidR="002F7D50" w:rsidRDefault="002F7D50" w:rsidP="002F7D50">
      <w:pPr>
        <w:pStyle w:val="PageBreak"/>
      </w:pPr>
      <w:r>
        <w:br w:type="page"/>
      </w:r>
    </w:p>
    <w:p w14:paraId="3A19BCF9" w14:textId="77777777" w:rsidR="00FC6A24" w:rsidRDefault="00FC6A24" w:rsidP="002F7D50">
      <w:pPr>
        <w:pStyle w:val="Dict-Heading"/>
      </w:pPr>
      <w:bookmarkStart w:id="305" w:name="_Toc74912726"/>
      <w:r>
        <w:rPr>
          <w:caps/>
        </w:rPr>
        <w:lastRenderedPageBreak/>
        <w:t>D</w:t>
      </w:r>
      <w:r>
        <w:t>ictionary</w:t>
      </w:r>
      <w:bookmarkEnd w:id="305"/>
    </w:p>
    <w:p w14:paraId="087378EC" w14:textId="77777777" w:rsidR="00FC6A24" w:rsidRDefault="00FC6A24">
      <w:pPr>
        <w:pStyle w:val="ref"/>
        <w:keepNext/>
      </w:pPr>
      <w:r>
        <w:t>(see s 4)</w:t>
      </w:r>
    </w:p>
    <w:p w14:paraId="50F2AEC1" w14:textId="2E3F5459" w:rsidR="00FC6A24" w:rsidRDefault="00FC6A24">
      <w:pPr>
        <w:pStyle w:val="aNote"/>
        <w:keepNext/>
      </w:pPr>
      <w:r>
        <w:rPr>
          <w:rStyle w:val="charItals"/>
        </w:rPr>
        <w:t>Note 1</w:t>
      </w:r>
      <w:r>
        <w:rPr>
          <w:rStyle w:val="charItals"/>
        </w:rPr>
        <w:tab/>
      </w:r>
      <w:r>
        <w:t xml:space="preserve">The </w:t>
      </w:r>
      <w:hyperlink r:id="rId197" w:tooltip="A2001-14" w:history="1">
        <w:r w:rsidR="00255624" w:rsidRPr="00255624">
          <w:rPr>
            <w:rStyle w:val="charCitHyperlinkAbbrev"/>
          </w:rPr>
          <w:t>Legislation Act</w:t>
        </w:r>
      </w:hyperlink>
      <w:r>
        <w:t xml:space="preserve"> contains definitions and other provisions relevant to this Act.</w:t>
      </w:r>
    </w:p>
    <w:p w14:paraId="092704B9" w14:textId="122EFC46" w:rsidR="00FC6A24" w:rsidRDefault="00FC6A24">
      <w:pPr>
        <w:pStyle w:val="aNote"/>
      </w:pPr>
      <w:r>
        <w:rPr>
          <w:rStyle w:val="charItals"/>
        </w:rPr>
        <w:t>Note 2</w:t>
      </w:r>
      <w:r>
        <w:rPr>
          <w:rStyle w:val="charItals"/>
        </w:rPr>
        <w:tab/>
      </w:r>
      <w:r>
        <w:t xml:space="preserve">For example, the </w:t>
      </w:r>
      <w:hyperlink r:id="rId198" w:tooltip="A2001-14" w:history="1">
        <w:r w:rsidR="00255624" w:rsidRPr="00255624">
          <w:rPr>
            <w:rStyle w:val="charCitHyperlinkAbbrev"/>
          </w:rPr>
          <w:t>Legislation Act</w:t>
        </w:r>
      </w:hyperlink>
      <w:r>
        <w:t>, dict, pt 1, defines the following terms:</w:t>
      </w:r>
    </w:p>
    <w:p w14:paraId="38ECE22F" w14:textId="77777777" w:rsidR="00FC6A24" w:rsidRDefault="00FC6A24">
      <w:pPr>
        <w:pStyle w:val="aNoteBulletss"/>
      </w:pPr>
      <w:r>
        <w:rPr>
          <w:rFonts w:ascii="Symbol" w:hAnsi="Symbol"/>
        </w:rPr>
        <w:t></w:t>
      </w:r>
      <w:r>
        <w:rPr>
          <w:rFonts w:ascii="Symbol" w:hAnsi="Symbol"/>
        </w:rPr>
        <w:tab/>
      </w:r>
      <w:r w:rsidR="002F7D50">
        <w:t>ACAT</w:t>
      </w:r>
    </w:p>
    <w:p w14:paraId="72ADE8A8" w14:textId="77777777" w:rsidR="00AC4ECA" w:rsidRPr="00D97824" w:rsidRDefault="00AC4ECA" w:rsidP="00AC4ECA">
      <w:pPr>
        <w:pStyle w:val="aNoteBulletss"/>
        <w:tabs>
          <w:tab w:val="left" w:pos="2300"/>
        </w:tabs>
      </w:pPr>
      <w:r w:rsidRPr="00D97824">
        <w:rPr>
          <w:rFonts w:ascii="Symbol" w:hAnsi="Symbol"/>
        </w:rPr>
        <w:t></w:t>
      </w:r>
      <w:r w:rsidRPr="00D97824">
        <w:rPr>
          <w:rFonts w:ascii="Symbol" w:hAnsi="Symbol"/>
        </w:rPr>
        <w:tab/>
      </w:r>
      <w:r w:rsidRPr="00D97824">
        <w:t>Australian citizen</w:t>
      </w:r>
    </w:p>
    <w:p w14:paraId="14C36F18" w14:textId="77777777" w:rsidR="004B15C7" w:rsidRPr="00E83334" w:rsidRDefault="004B15C7" w:rsidP="004B15C7">
      <w:pPr>
        <w:pStyle w:val="aNoteBulletss"/>
        <w:tabs>
          <w:tab w:val="left" w:pos="2300"/>
        </w:tabs>
      </w:pPr>
      <w:r w:rsidRPr="00E83334">
        <w:rPr>
          <w:rFonts w:ascii="Symbol" w:hAnsi="Symbol"/>
        </w:rPr>
        <w:t></w:t>
      </w:r>
      <w:r w:rsidRPr="00E83334">
        <w:rPr>
          <w:rFonts w:ascii="Symbol" w:hAnsi="Symbol"/>
        </w:rPr>
        <w:tab/>
      </w:r>
      <w:r w:rsidRPr="00E83334">
        <w:t>Australian Consumer Law (ACT)</w:t>
      </w:r>
    </w:p>
    <w:p w14:paraId="28899B26" w14:textId="77777777" w:rsidR="00FC6A24" w:rsidRDefault="00FC6A24">
      <w:pPr>
        <w:pStyle w:val="aNoteBulletss"/>
        <w:tabs>
          <w:tab w:val="left" w:pos="2300"/>
        </w:tabs>
      </w:pPr>
      <w:r>
        <w:rPr>
          <w:rFonts w:ascii="Symbol" w:hAnsi="Symbol"/>
        </w:rPr>
        <w:t></w:t>
      </w:r>
      <w:r>
        <w:rPr>
          <w:rFonts w:ascii="Symbol" w:hAnsi="Symbol"/>
        </w:rPr>
        <w:tab/>
      </w:r>
      <w:r>
        <w:t>commissioner for revenue</w:t>
      </w:r>
    </w:p>
    <w:p w14:paraId="4211D9D2" w14:textId="77777777" w:rsidR="003E4BA2" w:rsidRPr="004634A7" w:rsidRDefault="003E4BA2" w:rsidP="003E4BA2">
      <w:pPr>
        <w:pStyle w:val="aNoteBulletss"/>
        <w:tabs>
          <w:tab w:val="left" w:pos="2300"/>
        </w:tabs>
      </w:pPr>
      <w:r w:rsidRPr="004634A7">
        <w:rPr>
          <w:rFonts w:ascii="Symbol" w:hAnsi="Symbol"/>
        </w:rPr>
        <w:t></w:t>
      </w:r>
      <w:r w:rsidRPr="004634A7">
        <w:rPr>
          <w:rFonts w:ascii="Symbol" w:hAnsi="Symbol"/>
        </w:rPr>
        <w:tab/>
      </w:r>
      <w:r w:rsidRPr="004634A7">
        <w:t>construction occupations registrar</w:t>
      </w:r>
    </w:p>
    <w:p w14:paraId="41DE1F09" w14:textId="77777777" w:rsidR="00FC6A24" w:rsidRDefault="00FC6A24">
      <w:pPr>
        <w:pStyle w:val="aNoteBulletss"/>
      </w:pPr>
      <w:r>
        <w:rPr>
          <w:rFonts w:ascii="Symbol" w:hAnsi="Symbol"/>
        </w:rPr>
        <w:t></w:t>
      </w:r>
      <w:r>
        <w:rPr>
          <w:rFonts w:ascii="Symbol" w:hAnsi="Symbol"/>
        </w:rPr>
        <w:tab/>
      </w:r>
      <w:r>
        <w:t>corporation</w:t>
      </w:r>
    </w:p>
    <w:p w14:paraId="01597CA2" w14:textId="77777777" w:rsidR="005F1211" w:rsidRPr="00D57A5C" w:rsidRDefault="005F1211" w:rsidP="005F1211">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14:paraId="610EF697" w14:textId="77777777" w:rsidR="00FC6A24" w:rsidRDefault="00FC6A24">
      <w:pPr>
        <w:pStyle w:val="aNoteBulletss"/>
      </w:pPr>
      <w:r>
        <w:rPr>
          <w:rFonts w:ascii="Symbol" w:hAnsi="Symbol"/>
        </w:rPr>
        <w:t></w:t>
      </w:r>
      <w:r>
        <w:rPr>
          <w:rFonts w:ascii="Symbol" w:hAnsi="Symbol"/>
        </w:rPr>
        <w:tab/>
      </w:r>
      <w:r>
        <w:t>disallowable instrument (see s 9)</w:t>
      </w:r>
    </w:p>
    <w:p w14:paraId="1616F15A" w14:textId="77777777" w:rsidR="00FC6A24" w:rsidRDefault="009F1196">
      <w:pPr>
        <w:pStyle w:val="aNoteBulletss"/>
      </w:pPr>
      <w:r>
        <w:rPr>
          <w:rFonts w:ascii="Symbol" w:hAnsi="Symbol"/>
        </w:rPr>
        <w:t></w:t>
      </w:r>
      <w:r>
        <w:rPr>
          <w:rFonts w:ascii="Symbol" w:hAnsi="Symbol"/>
        </w:rPr>
        <w:tab/>
      </w:r>
      <w:r w:rsidR="00FC6A24">
        <w:t>exercise</w:t>
      </w:r>
    </w:p>
    <w:p w14:paraId="0935B741" w14:textId="77777777" w:rsidR="00FC6A24" w:rsidRDefault="00FC6A24">
      <w:pPr>
        <w:pStyle w:val="aNoteBulletss"/>
      </w:pPr>
      <w:r>
        <w:rPr>
          <w:rFonts w:ascii="Symbol" w:hAnsi="Symbol"/>
        </w:rPr>
        <w:t></w:t>
      </w:r>
      <w:r>
        <w:rPr>
          <w:rFonts w:ascii="Symbol" w:hAnsi="Symbol"/>
        </w:rPr>
        <w:tab/>
      </w:r>
      <w:r>
        <w:t>function</w:t>
      </w:r>
    </w:p>
    <w:p w14:paraId="6CC3FCDF" w14:textId="77777777" w:rsidR="00FC6A24" w:rsidRDefault="00FC6A24">
      <w:pPr>
        <w:pStyle w:val="aNoteBulletss"/>
      </w:pPr>
      <w:r>
        <w:rPr>
          <w:rFonts w:ascii="Symbol" w:hAnsi="Symbol"/>
        </w:rPr>
        <w:t></w:t>
      </w:r>
      <w:r>
        <w:rPr>
          <w:rFonts w:ascii="Symbol" w:hAnsi="Symbol"/>
        </w:rPr>
        <w:tab/>
      </w:r>
      <w:r>
        <w:t>magistrate</w:t>
      </w:r>
    </w:p>
    <w:p w14:paraId="35C8E30F" w14:textId="77777777" w:rsidR="00FC6A24" w:rsidRDefault="00FC6A24">
      <w:pPr>
        <w:pStyle w:val="aNoteBulletss"/>
      </w:pPr>
      <w:r>
        <w:rPr>
          <w:rFonts w:ascii="Symbol" w:hAnsi="Symbol"/>
        </w:rPr>
        <w:t></w:t>
      </w:r>
      <w:r>
        <w:rPr>
          <w:rFonts w:ascii="Symbol" w:hAnsi="Symbol"/>
        </w:rPr>
        <w:tab/>
      </w:r>
      <w:r>
        <w:t>Magistrates Court</w:t>
      </w:r>
    </w:p>
    <w:p w14:paraId="76BB8D96" w14:textId="77777777" w:rsidR="00FC6A24" w:rsidRDefault="00FC6A24">
      <w:pPr>
        <w:pStyle w:val="aNoteBulletss"/>
      </w:pPr>
      <w:r>
        <w:rPr>
          <w:rFonts w:ascii="Symbol" w:hAnsi="Symbol"/>
        </w:rPr>
        <w:t></w:t>
      </w:r>
      <w:r>
        <w:rPr>
          <w:rFonts w:ascii="Symbol" w:hAnsi="Symbol"/>
        </w:rPr>
        <w:tab/>
      </w:r>
      <w:r>
        <w:t>Minister (see s 162)</w:t>
      </w:r>
    </w:p>
    <w:p w14:paraId="3B7A1949" w14:textId="77777777" w:rsidR="00FC6A24" w:rsidRDefault="00FC6A24">
      <w:pPr>
        <w:pStyle w:val="aNoteBulletss"/>
      </w:pPr>
      <w:r>
        <w:rPr>
          <w:rFonts w:ascii="Symbol" w:hAnsi="Symbol"/>
        </w:rPr>
        <w:t></w:t>
      </w:r>
      <w:r>
        <w:rPr>
          <w:rFonts w:ascii="Symbol" w:hAnsi="Symbol"/>
        </w:rPr>
        <w:tab/>
      </w:r>
      <w:r>
        <w:t>national land</w:t>
      </w:r>
    </w:p>
    <w:p w14:paraId="5628E8A6" w14:textId="77777777" w:rsidR="00FC6A24" w:rsidRDefault="00FC6A24">
      <w:pPr>
        <w:pStyle w:val="aNoteBulletss"/>
      </w:pPr>
      <w:r>
        <w:rPr>
          <w:rFonts w:ascii="Symbol" w:hAnsi="Symbol"/>
        </w:rPr>
        <w:t></w:t>
      </w:r>
      <w:r>
        <w:rPr>
          <w:rFonts w:ascii="Symbol" w:hAnsi="Symbol"/>
        </w:rPr>
        <w:tab/>
      </w:r>
      <w:r>
        <w:t>notifiable instrument (see s 10)</w:t>
      </w:r>
    </w:p>
    <w:p w14:paraId="7A720E0E" w14:textId="77777777" w:rsidR="00FC6A24" w:rsidRDefault="00FC6A24">
      <w:pPr>
        <w:pStyle w:val="aNoteBulletss"/>
      </w:pPr>
      <w:r>
        <w:rPr>
          <w:rFonts w:ascii="Symbol" w:hAnsi="Symbol"/>
        </w:rPr>
        <w:t></w:t>
      </w:r>
      <w:r>
        <w:rPr>
          <w:rFonts w:ascii="Symbol" w:hAnsi="Symbol"/>
        </w:rPr>
        <w:tab/>
      </w:r>
      <w:r>
        <w:t>public servant</w:t>
      </w:r>
    </w:p>
    <w:p w14:paraId="0492228E" w14:textId="77777777" w:rsidR="002F7D50" w:rsidRDefault="002F7D50" w:rsidP="002F7D50">
      <w:pPr>
        <w:pStyle w:val="aNoteBulletss"/>
        <w:tabs>
          <w:tab w:val="left" w:pos="2300"/>
        </w:tabs>
      </w:pPr>
      <w:r>
        <w:rPr>
          <w:rFonts w:ascii="Symbol" w:hAnsi="Symbol" w:cs="Symbol"/>
        </w:rPr>
        <w:t></w:t>
      </w:r>
      <w:r>
        <w:rPr>
          <w:rFonts w:ascii="Symbol" w:hAnsi="Symbol" w:cs="Symbol"/>
        </w:rPr>
        <w:tab/>
      </w:r>
      <w:r>
        <w:t>reviewable decision notice</w:t>
      </w:r>
    </w:p>
    <w:p w14:paraId="7544519D" w14:textId="77777777" w:rsidR="00FC6A24" w:rsidRDefault="00FC6A24">
      <w:pPr>
        <w:pStyle w:val="aNoteBulletss"/>
      </w:pPr>
      <w:r>
        <w:rPr>
          <w:rFonts w:ascii="Symbol" w:hAnsi="Symbol"/>
        </w:rPr>
        <w:t></w:t>
      </w:r>
      <w:r>
        <w:rPr>
          <w:rFonts w:ascii="Symbol" w:hAnsi="Symbol"/>
        </w:rPr>
        <w:tab/>
      </w:r>
      <w:r>
        <w:t>State</w:t>
      </w:r>
    </w:p>
    <w:p w14:paraId="58FBDE6F" w14:textId="77777777" w:rsidR="00FC6A24" w:rsidRDefault="00FC6A24">
      <w:pPr>
        <w:pStyle w:val="aNoteBulletss"/>
      </w:pPr>
      <w:r>
        <w:rPr>
          <w:rFonts w:ascii="Symbol" w:hAnsi="Symbol"/>
        </w:rPr>
        <w:t></w:t>
      </w:r>
      <w:r>
        <w:rPr>
          <w:rFonts w:ascii="Symbol" w:hAnsi="Symbol"/>
        </w:rPr>
        <w:tab/>
      </w:r>
      <w:r>
        <w:t>the Territory.</w:t>
      </w:r>
    </w:p>
    <w:p w14:paraId="51911F77" w14:textId="77777777" w:rsidR="00FC6A24" w:rsidRDefault="00FC6A24">
      <w:pPr>
        <w:pStyle w:val="aDef"/>
      </w:pPr>
      <w:r>
        <w:rPr>
          <w:rStyle w:val="charBoldItals"/>
        </w:rPr>
        <w:t>administrator</w:t>
      </w:r>
      <w:r>
        <w:t>, for part 3A (Energy industry levy)—see section 54N.</w:t>
      </w:r>
    </w:p>
    <w:p w14:paraId="4770FB96" w14:textId="77777777" w:rsidR="00FC6A24" w:rsidRDefault="00FC6A24">
      <w:pPr>
        <w:pStyle w:val="aDef"/>
      </w:pPr>
      <w:r w:rsidRPr="00255624">
        <w:rPr>
          <w:rStyle w:val="charBoldItals"/>
        </w:rPr>
        <w:t>annual licence fee</w:t>
      </w:r>
      <w:r>
        <w:t>, for a licence, means the fee determined under section 45</w:t>
      </w:r>
      <w:r>
        <w:rPr>
          <w:color w:val="000080"/>
        </w:rPr>
        <w:t xml:space="preserve"> </w:t>
      </w:r>
      <w:r>
        <w:rPr>
          <w:color w:val="000000"/>
        </w:rPr>
        <w:t xml:space="preserve">(Determination of fee) </w:t>
      </w:r>
      <w:r>
        <w:t>for the licence for the relevant financial year.</w:t>
      </w:r>
    </w:p>
    <w:p w14:paraId="54707DC9" w14:textId="77777777" w:rsidR="00FC6A24" w:rsidRDefault="00FC6A24">
      <w:pPr>
        <w:pStyle w:val="aDef"/>
      </w:pPr>
      <w:r>
        <w:rPr>
          <w:rStyle w:val="charBoldItals"/>
        </w:rPr>
        <w:t>approved meter</w:t>
      </w:r>
      <w:r>
        <w:t>, for division 6.4 (Passing on supply costs)—see section 97.</w:t>
      </w:r>
    </w:p>
    <w:p w14:paraId="7A966F1E" w14:textId="77777777" w:rsidR="00FC6A24" w:rsidRDefault="00FC6A24">
      <w:pPr>
        <w:pStyle w:val="aDef"/>
      </w:pPr>
      <w:r>
        <w:rPr>
          <w:rStyle w:val="charBoldItals"/>
        </w:rPr>
        <w:lastRenderedPageBreak/>
        <w:t>authorised person</w:t>
      </w:r>
      <w:r>
        <w:t xml:space="preserve"> means a person appointed as an authorised person under section 114.</w:t>
      </w:r>
    </w:p>
    <w:p w14:paraId="7831CFB3" w14:textId="77777777" w:rsidR="0067446D" w:rsidRPr="001813B5" w:rsidRDefault="0067446D" w:rsidP="0067446D">
      <w:pPr>
        <w:pStyle w:val="aDef"/>
      </w:pPr>
      <w:r w:rsidRPr="001813B5">
        <w:rPr>
          <w:rStyle w:val="charBoldItals"/>
        </w:rPr>
        <w:t>base amount</w:t>
      </w:r>
      <w:r w:rsidRPr="001813B5">
        <w:t>, for part 3A (Energy industry levy)—see section 54G (3).</w:t>
      </w:r>
    </w:p>
    <w:p w14:paraId="29FA0555" w14:textId="77777777" w:rsidR="00FC6A24" w:rsidRDefault="00FC6A24">
      <w:pPr>
        <w:pStyle w:val="aDef"/>
      </w:pPr>
      <w:r w:rsidRPr="00255624">
        <w:rPr>
          <w:rStyle w:val="charBoldItals"/>
        </w:rPr>
        <w:t>capital contribution charge</w:t>
      </w:r>
      <w:r>
        <w:t>—see section 101 (Capital contribution charges—network development).</w:t>
      </w:r>
    </w:p>
    <w:p w14:paraId="77AB58BB" w14:textId="77777777" w:rsidR="000E2F69" w:rsidRDefault="000E2F69" w:rsidP="000E2F69">
      <w:pPr>
        <w:pStyle w:val="aDef"/>
      </w:pPr>
      <w:r w:rsidRPr="00255624">
        <w:rPr>
          <w:rStyle w:val="charBoldItals"/>
        </w:rPr>
        <w:t>complainant</w:t>
      </w:r>
      <w:r>
        <w:t>, for part 12 (Complaints to ACAT about utilities)—see section 172.</w:t>
      </w:r>
    </w:p>
    <w:p w14:paraId="0377E963" w14:textId="77777777" w:rsidR="00060BBA" w:rsidRDefault="00060BBA" w:rsidP="00060BBA">
      <w:pPr>
        <w:pStyle w:val="aDef"/>
      </w:pPr>
      <w:r w:rsidRPr="00255624">
        <w:rPr>
          <w:rStyle w:val="charBoldItals"/>
        </w:rPr>
        <w:t>complaint</w:t>
      </w:r>
      <w:r>
        <w:t>, for part 12 (Complaints to ACAT about utilities)—see section 172.</w:t>
      </w:r>
    </w:p>
    <w:p w14:paraId="2A411A5D" w14:textId="77777777" w:rsidR="00FC6A24" w:rsidRDefault="00FC6A24">
      <w:pPr>
        <w:pStyle w:val="aDef"/>
      </w:pPr>
      <w:r>
        <w:rPr>
          <w:rStyle w:val="charBoldItals"/>
        </w:rPr>
        <w:t>connected</w:t>
      </w:r>
      <w:r>
        <w:t xml:space="preserve"> with an offence, for part 10 (Enforcement)—see section 150.</w:t>
      </w:r>
    </w:p>
    <w:p w14:paraId="1E9D1962" w14:textId="77777777" w:rsidR="00FC6A24" w:rsidRDefault="00FC6A24">
      <w:pPr>
        <w:pStyle w:val="aDef"/>
        <w:keepNext/>
      </w:pPr>
      <w:r w:rsidRPr="00255624">
        <w:rPr>
          <w:rStyle w:val="charBoldItals"/>
        </w:rPr>
        <w:t>consumer</w:t>
      </w:r>
      <w:r>
        <w:t>, in relation to a utility service, means—</w:t>
      </w:r>
    </w:p>
    <w:p w14:paraId="0BE395E7" w14:textId="77777777" w:rsidR="00FC6A24" w:rsidRDefault="00FC6A24">
      <w:pPr>
        <w:pStyle w:val="aDefpara"/>
      </w:pPr>
      <w:r>
        <w:tab/>
        <w:t>(</w:t>
      </w:r>
      <w:r>
        <w:rPr>
          <w:noProof/>
        </w:rPr>
        <w:t>a</w:t>
      </w:r>
      <w:r>
        <w:t>)</w:t>
      </w:r>
      <w:r>
        <w:tab/>
        <w:t>a customer for the service; or</w:t>
      </w:r>
    </w:p>
    <w:p w14:paraId="34FA7577" w14:textId="77777777" w:rsidR="00FC6A24" w:rsidRDefault="00FC6A24">
      <w:pPr>
        <w:pStyle w:val="aDefpara"/>
      </w:pPr>
      <w:r>
        <w:tab/>
        <w:t>(</w:t>
      </w:r>
      <w:r>
        <w:rPr>
          <w:noProof/>
        </w:rPr>
        <w:t>b</w:t>
      </w:r>
      <w:r>
        <w:t>)</w:t>
      </w:r>
      <w:r>
        <w:tab/>
        <w:t>an occupier of a customer’s premises to which the service is provided;</w:t>
      </w:r>
    </w:p>
    <w:p w14:paraId="07793911" w14:textId="77777777" w:rsidR="00FC6A24" w:rsidRDefault="00FC6A24">
      <w:pPr>
        <w:pStyle w:val="aDef"/>
      </w:pPr>
      <w:r>
        <w:t>and includes an invitee of the customer or occupier.</w:t>
      </w:r>
    </w:p>
    <w:p w14:paraId="508EE4B1" w14:textId="77777777" w:rsidR="00FC6A24" w:rsidRDefault="00FC6A24">
      <w:pPr>
        <w:pStyle w:val="aDef"/>
      </w:pPr>
      <w:r w:rsidRPr="00255624">
        <w:rPr>
          <w:rStyle w:val="charBoldItals"/>
        </w:rPr>
        <w:t>controller</w:t>
      </w:r>
      <w:r>
        <w:t xml:space="preserve">—see section 135 (Appointment of controller). </w:t>
      </w:r>
    </w:p>
    <w:p w14:paraId="14E837E4" w14:textId="77777777" w:rsidR="00FC6A24" w:rsidRDefault="00FC6A24">
      <w:pPr>
        <w:pStyle w:val="aDef"/>
      </w:pPr>
      <w:r w:rsidRPr="00255624">
        <w:rPr>
          <w:rStyle w:val="charBoldItals"/>
        </w:rPr>
        <w:t>customer</w:t>
      </w:r>
      <w:r>
        <w:t>—see section 17 (Customers).</w:t>
      </w:r>
    </w:p>
    <w:p w14:paraId="2BB4D449" w14:textId="77777777" w:rsidR="00FC6A24" w:rsidRDefault="00FC6A24">
      <w:pPr>
        <w:pStyle w:val="aDef"/>
        <w:keepNext/>
      </w:pPr>
      <w:r w:rsidRPr="00255624">
        <w:rPr>
          <w:rStyle w:val="charBoldItals"/>
        </w:rPr>
        <w:t>customer contract</w:t>
      </w:r>
      <w:r>
        <w:t xml:space="preserve"> means—</w:t>
      </w:r>
    </w:p>
    <w:p w14:paraId="5340BFAC" w14:textId="77777777" w:rsidR="00FC6A24" w:rsidRDefault="00FC6A24">
      <w:pPr>
        <w:pStyle w:val="aDefpara"/>
      </w:pPr>
      <w:r>
        <w:tab/>
        <w:t>(</w:t>
      </w:r>
      <w:r>
        <w:rPr>
          <w:noProof/>
        </w:rPr>
        <w:t>a</w:t>
      </w:r>
      <w:r>
        <w:t>)</w:t>
      </w:r>
      <w:r>
        <w:tab/>
        <w:t>a standard customer contract; or</w:t>
      </w:r>
    </w:p>
    <w:p w14:paraId="76060A70" w14:textId="77777777" w:rsidR="00FC6A24" w:rsidRDefault="00FC6A24">
      <w:pPr>
        <w:pStyle w:val="aDefpara"/>
      </w:pPr>
      <w:r>
        <w:tab/>
        <w:t>(</w:t>
      </w:r>
      <w:r>
        <w:rPr>
          <w:noProof/>
        </w:rPr>
        <w:t>b</w:t>
      </w:r>
      <w:r>
        <w:t>)</w:t>
      </w:r>
      <w:r>
        <w:tab/>
        <w:t>a negotiated customer contract</w:t>
      </w:r>
      <w:r w:rsidR="003310DD">
        <w:t>; or</w:t>
      </w:r>
    </w:p>
    <w:p w14:paraId="60CB6C89" w14:textId="269CFC63" w:rsidR="003C5C52" w:rsidRPr="0066399C" w:rsidRDefault="003C5C52" w:rsidP="003C5C52">
      <w:pPr>
        <w:pStyle w:val="aDefpara"/>
      </w:pPr>
      <w:r w:rsidRPr="0066399C">
        <w:tab/>
        <w:t>(c)</w:t>
      </w:r>
      <w:r w:rsidRPr="0066399C">
        <w:tab/>
        <w:t xml:space="preserve">a customer connection contract under the </w:t>
      </w:r>
      <w:r w:rsidRPr="00321DD2">
        <w:rPr>
          <w:i/>
          <w:iCs/>
        </w:rPr>
        <w:t>National Energy Retail Law (ACT)</w:t>
      </w:r>
      <w:r w:rsidRPr="0066399C">
        <w:t>.</w:t>
      </w:r>
    </w:p>
    <w:p w14:paraId="770FBBBA" w14:textId="77777777" w:rsidR="000E2F69" w:rsidRPr="00255624" w:rsidRDefault="000E2F69" w:rsidP="000E2F69">
      <w:pPr>
        <w:pStyle w:val="aDef"/>
      </w:pPr>
      <w:r>
        <w:rPr>
          <w:rStyle w:val="charBoldItals"/>
        </w:rPr>
        <w:t>customer debt</w:t>
      </w:r>
      <w:r>
        <w:t>, for part 12 (Complaints to ACAT about utilities)—see section 169.</w:t>
      </w:r>
    </w:p>
    <w:p w14:paraId="31A1C75B" w14:textId="77777777" w:rsidR="00FC6A24" w:rsidRDefault="00FC6A24">
      <w:pPr>
        <w:pStyle w:val="aDef"/>
        <w:keepNext/>
      </w:pPr>
      <w:r w:rsidRPr="00255624">
        <w:rPr>
          <w:rStyle w:val="charBoldItals"/>
        </w:rPr>
        <w:lastRenderedPageBreak/>
        <w:t xml:space="preserve">data storage device </w:t>
      </w:r>
      <w:r>
        <w:t>means any article or material (for example, a disk) from which information is capable of being reproduced, with or without the aid of any other article or device.</w:t>
      </w:r>
    </w:p>
    <w:p w14:paraId="42072129" w14:textId="77777777" w:rsidR="00FC6A24" w:rsidRDefault="00FC6A24">
      <w:pPr>
        <w:pStyle w:val="aDef"/>
      </w:pPr>
      <w:r>
        <w:rPr>
          <w:rStyle w:val="charBoldItals"/>
        </w:rPr>
        <w:t>determined</w:t>
      </w:r>
      <w:r>
        <w:t>, for part 3A (Energy industry levy)—see section</w:t>
      </w:r>
      <w:r w:rsidR="00E07B04">
        <w:t> </w:t>
      </w:r>
      <w:r>
        <w:t>54A.</w:t>
      </w:r>
    </w:p>
    <w:p w14:paraId="268FF165" w14:textId="77777777" w:rsidR="000B359D" w:rsidRDefault="000B359D" w:rsidP="000B359D">
      <w:pPr>
        <w:pStyle w:val="aDef"/>
      </w:pPr>
      <w:r w:rsidRPr="00255624">
        <w:rPr>
          <w:rStyle w:val="charBoldItals"/>
        </w:rPr>
        <w:t xml:space="preserve">electricity connection service </w:t>
      </w:r>
      <w:r w:rsidRPr="005B1051">
        <w:t>means a connection service within the meaning of the national electricity rules, chapter 5A (Electricity connection for retail customers).</w:t>
      </w:r>
    </w:p>
    <w:p w14:paraId="7B2C7ED0" w14:textId="77777777" w:rsidR="00AA2B58" w:rsidRPr="005B1051" w:rsidRDefault="00AA2B58" w:rsidP="000B359D">
      <w:pPr>
        <w:pStyle w:val="aDef"/>
      </w:pPr>
      <w:r w:rsidRPr="00133826">
        <w:rPr>
          <w:rStyle w:val="charBoldItals"/>
        </w:rPr>
        <w:t>electricity distribution network</w:t>
      </w:r>
      <w:r w:rsidR="009B7EB4">
        <w:t>—see section 7 (2</w:t>
      </w:r>
      <w:r w:rsidRPr="00133826">
        <w:t>).</w:t>
      </w:r>
    </w:p>
    <w:p w14:paraId="7509EA92" w14:textId="77777777" w:rsidR="00FC6A24" w:rsidRDefault="00FC6A24">
      <w:pPr>
        <w:pStyle w:val="aDef"/>
        <w:keepNext/>
      </w:pPr>
      <w:r w:rsidRPr="00255624">
        <w:rPr>
          <w:rStyle w:val="charBoldItals"/>
        </w:rPr>
        <w:t>electricity distributor</w:t>
      </w:r>
      <w:r>
        <w:t>—</w:t>
      </w:r>
    </w:p>
    <w:p w14:paraId="1878CA5E" w14:textId="77777777" w:rsidR="00FC6A24" w:rsidRDefault="00FC6A24">
      <w:pPr>
        <w:pStyle w:val="aDefpara"/>
        <w:keepNext/>
      </w:pPr>
      <w:r>
        <w:tab/>
        <w:t>(</w:t>
      </w:r>
      <w:r>
        <w:rPr>
          <w:noProof/>
        </w:rPr>
        <w:t>a</w:t>
      </w:r>
      <w:r>
        <w:t>)</w:t>
      </w:r>
      <w:r>
        <w:tab/>
        <w:t>means a utility licensed for the distribution of electricity through an electricity network; and</w:t>
      </w:r>
    </w:p>
    <w:p w14:paraId="6CF83E34" w14:textId="77777777" w:rsidR="00FC6A24" w:rsidRDefault="00FC6A24">
      <w:pPr>
        <w:pStyle w:val="aDefpara"/>
      </w:pPr>
      <w:r>
        <w:tab/>
        <w:t>(</w:t>
      </w:r>
      <w:r>
        <w:rPr>
          <w:noProof/>
        </w:rPr>
        <w:t>b</w:t>
      </w:r>
      <w:r>
        <w:t>)</w:t>
      </w:r>
      <w:r>
        <w:tab/>
        <w:t>in relation to an electricity connection service for premises—means a utility licensed to provide the service for the premises.</w:t>
      </w:r>
    </w:p>
    <w:p w14:paraId="0A774ABA" w14:textId="77777777" w:rsidR="00FC6A24" w:rsidRDefault="00AA2B58">
      <w:pPr>
        <w:pStyle w:val="aDef"/>
      </w:pPr>
      <w:r w:rsidRPr="00133826">
        <w:rPr>
          <w:rStyle w:val="charBoldItals"/>
        </w:rPr>
        <w:t>electricity network</w:t>
      </w:r>
      <w:r w:rsidRPr="00133826">
        <w:t>—see section 7.</w:t>
      </w:r>
    </w:p>
    <w:p w14:paraId="1D7A8289" w14:textId="77777777" w:rsidR="00AA2B58" w:rsidRDefault="00AA2B58">
      <w:pPr>
        <w:pStyle w:val="aDef"/>
      </w:pPr>
      <w:r w:rsidRPr="00133826">
        <w:rPr>
          <w:rStyle w:val="charBoldItals"/>
        </w:rPr>
        <w:t>electricity transmission network</w:t>
      </w:r>
      <w:r w:rsidR="007C3C66">
        <w:t>—see section 7 (1</w:t>
      </w:r>
      <w:r w:rsidRPr="00133826">
        <w:t>).</w:t>
      </w:r>
    </w:p>
    <w:p w14:paraId="7FEE87C0" w14:textId="77777777" w:rsidR="00FC6A24" w:rsidRDefault="00FC6A24">
      <w:pPr>
        <w:pStyle w:val="aDef"/>
      </w:pPr>
      <w:r>
        <w:rPr>
          <w:rStyle w:val="charBoldItals"/>
        </w:rPr>
        <w:t>energy industry sector</w:t>
      </w:r>
      <w:r>
        <w:t xml:space="preserve">, for part 3A (Energy industry levy)—see section 54D (1). </w:t>
      </w:r>
    </w:p>
    <w:p w14:paraId="7CDAC39D" w14:textId="77777777" w:rsidR="00FC6A24" w:rsidRDefault="00FC6A24">
      <w:pPr>
        <w:pStyle w:val="aDef"/>
      </w:pPr>
      <w:r>
        <w:rPr>
          <w:rStyle w:val="charBoldItals"/>
        </w:rPr>
        <w:t>energy utility</w:t>
      </w:r>
      <w:r>
        <w:t>, for part 3A (Energy industry levy)—see section 54D (2).</w:t>
      </w:r>
    </w:p>
    <w:p w14:paraId="6F8F4968" w14:textId="77777777" w:rsidR="00FC6A24" w:rsidRDefault="00FC6A24">
      <w:pPr>
        <w:pStyle w:val="aDef"/>
      </w:pPr>
      <w:r>
        <w:rPr>
          <w:rStyle w:val="charBoldItals"/>
        </w:rPr>
        <w:t>energy utility service</w:t>
      </w:r>
      <w:r>
        <w:t>, for part 3A (Energy industry levy)—see section 54D (3).</w:t>
      </w:r>
    </w:p>
    <w:p w14:paraId="66FFFFDC" w14:textId="77777777" w:rsidR="000C18B3" w:rsidRPr="00B636AC" w:rsidRDefault="000C18B3" w:rsidP="000C18B3">
      <w:pPr>
        <w:pStyle w:val="aDef"/>
      </w:pPr>
      <w:r w:rsidRPr="00B636AC">
        <w:rPr>
          <w:rStyle w:val="charBoldItals"/>
        </w:rPr>
        <w:t>essential service</w:t>
      </w:r>
      <w:r w:rsidRPr="00B636AC">
        <w:t>, for part 9A (Shortage of essential services)––see section 149A.</w:t>
      </w:r>
    </w:p>
    <w:p w14:paraId="0607761D" w14:textId="77777777" w:rsidR="000C18B3" w:rsidRPr="00B636AC" w:rsidRDefault="000C18B3" w:rsidP="000C18B3">
      <w:pPr>
        <w:pStyle w:val="aDef"/>
      </w:pPr>
      <w:r w:rsidRPr="00B636AC">
        <w:rPr>
          <w:rStyle w:val="charBoldItals"/>
        </w:rPr>
        <w:t>essential service restriction</w:t>
      </w:r>
      <w:r w:rsidRPr="00B636AC">
        <w:t>, for part 9A (Shortage of essential services)––see section 149A.</w:t>
      </w:r>
    </w:p>
    <w:p w14:paraId="674AEC2F" w14:textId="77777777" w:rsidR="00FC6A24" w:rsidRDefault="00FC6A24">
      <w:pPr>
        <w:pStyle w:val="aDef"/>
      </w:pPr>
      <w:r w:rsidRPr="00255624">
        <w:rPr>
          <w:rStyle w:val="charBoldItals"/>
        </w:rPr>
        <w:t>franchise customer</w:t>
      </w:r>
      <w:r w:rsidRPr="00255624">
        <w:rPr>
          <w:rStyle w:val="charItals"/>
        </w:rPr>
        <w:t>—</w:t>
      </w:r>
      <w:r>
        <w:t>see section 17 (Customers).</w:t>
      </w:r>
    </w:p>
    <w:p w14:paraId="4053A303" w14:textId="77777777" w:rsidR="00FC6A24" w:rsidRDefault="00FC6A24">
      <w:pPr>
        <w:pStyle w:val="aDef"/>
      </w:pPr>
      <w:r w:rsidRPr="00255624">
        <w:rPr>
          <w:rStyle w:val="charBoldItals"/>
        </w:rPr>
        <w:t>gas</w:t>
      </w:r>
      <w:r>
        <w:t>—see section 8.</w:t>
      </w:r>
    </w:p>
    <w:p w14:paraId="63A17F0F" w14:textId="77777777" w:rsidR="00AD492D" w:rsidRPr="005B1051" w:rsidRDefault="00AD492D" w:rsidP="00AD492D">
      <w:pPr>
        <w:pStyle w:val="aDef"/>
      </w:pPr>
      <w:r w:rsidRPr="00255624">
        <w:rPr>
          <w:rStyle w:val="charBoldItals"/>
        </w:rPr>
        <w:lastRenderedPageBreak/>
        <w:t xml:space="preserve">gas connection service </w:t>
      </w:r>
      <w:r w:rsidRPr="005B1051">
        <w:t>means a connection service within the meaning of the national gas rules, part 12A (Gas connection for retail customers).</w:t>
      </w:r>
    </w:p>
    <w:p w14:paraId="45943B8A" w14:textId="77777777" w:rsidR="00FC6A24" w:rsidRPr="00255624" w:rsidRDefault="00FC6A24">
      <w:pPr>
        <w:pStyle w:val="aDef"/>
      </w:pPr>
      <w:r>
        <w:rPr>
          <w:rStyle w:val="charBoldItals"/>
        </w:rPr>
        <w:t>gas distribution network</w:t>
      </w:r>
      <w:r>
        <w:t>—see section 10 (2).</w:t>
      </w:r>
    </w:p>
    <w:p w14:paraId="62BCF5D9" w14:textId="77777777" w:rsidR="00FC6A24" w:rsidRDefault="00FC6A24">
      <w:pPr>
        <w:pStyle w:val="aDef"/>
        <w:keepNext/>
      </w:pPr>
      <w:r w:rsidRPr="00255624">
        <w:rPr>
          <w:rStyle w:val="charBoldItals"/>
        </w:rPr>
        <w:t>gas distributor</w:t>
      </w:r>
      <w:r>
        <w:t>—</w:t>
      </w:r>
    </w:p>
    <w:p w14:paraId="06306213" w14:textId="77777777" w:rsidR="00FC6A24" w:rsidRDefault="00FC6A24">
      <w:pPr>
        <w:pStyle w:val="aDefpara"/>
      </w:pPr>
      <w:r>
        <w:tab/>
        <w:t>(</w:t>
      </w:r>
      <w:r>
        <w:rPr>
          <w:noProof/>
        </w:rPr>
        <w:t>a</w:t>
      </w:r>
      <w:r>
        <w:t>)</w:t>
      </w:r>
      <w:r>
        <w:tab/>
        <w:t>means a utility licensed for the distribution of gas through a gas network; and</w:t>
      </w:r>
    </w:p>
    <w:p w14:paraId="092F1705" w14:textId="77777777" w:rsidR="00FC6A24" w:rsidRDefault="00FC6A24">
      <w:pPr>
        <w:pStyle w:val="aDefpara"/>
      </w:pPr>
      <w:r>
        <w:tab/>
        <w:t>(</w:t>
      </w:r>
      <w:r>
        <w:rPr>
          <w:noProof/>
        </w:rPr>
        <w:t>b</w:t>
      </w:r>
      <w:r>
        <w:t>)</w:t>
      </w:r>
      <w:r>
        <w:tab/>
        <w:t>in relation to a gas connection service for premises—means a utility licensed to provide the service for the premises.</w:t>
      </w:r>
    </w:p>
    <w:p w14:paraId="6E92E36B" w14:textId="77777777" w:rsidR="00FC6A24" w:rsidRDefault="00FC6A24">
      <w:pPr>
        <w:pStyle w:val="aDef"/>
        <w:rPr>
          <w:color w:val="000000"/>
        </w:rPr>
      </w:pPr>
      <w:r w:rsidRPr="00255624">
        <w:rPr>
          <w:rStyle w:val="charBoldItals"/>
        </w:rPr>
        <w:t>gas network</w:t>
      </w:r>
      <w:r>
        <w:t>—see section 10 (Gas networks)</w:t>
      </w:r>
      <w:r>
        <w:rPr>
          <w:color w:val="000080"/>
        </w:rPr>
        <w:t>.</w:t>
      </w:r>
    </w:p>
    <w:p w14:paraId="142B8073" w14:textId="77777777" w:rsidR="00FC6A24" w:rsidRPr="00255624" w:rsidRDefault="00FC6A24">
      <w:pPr>
        <w:pStyle w:val="aDef"/>
      </w:pPr>
      <w:r>
        <w:rPr>
          <w:rStyle w:val="charBoldItals"/>
        </w:rPr>
        <w:t>gas transmission network</w:t>
      </w:r>
      <w:r>
        <w:t>—see section 10 (1).</w:t>
      </w:r>
    </w:p>
    <w:p w14:paraId="63EB89ED" w14:textId="77777777" w:rsidR="00FC6A24" w:rsidRDefault="00FC6A24">
      <w:pPr>
        <w:pStyle w:val="aDef"/>
      </w:pPr>
      <w:r w:rsidRPr="00255624">
        <w:rPr>
          <w:rStyle w:val="charBoldItals"/>
        </w:rPr>
        <w:t xml:space="preserve">ICRC </w:t>
      </w:r>
      <w:r>
        <w:t>means the Independent Competition and Regulatory Commission.</w:t>
      </w:r>
    </w:p>
    <w:p w14:paraId="5E17343E" w14:textId="5F66B98C" w:rsidR="00FC6A24" w:rsidRDefault="00FC6A24">
      <w:pPr>
        <w:pStyle w:val="aDef"/>
      </w:pPr>
      <w:r w:rsidRPr="00255624">
        <w:rPr>
          <w:rStyle w:val="charBoldItals"/>
        </w:rPr>
        <w:t>ICRC Act</w:t>
      </w:r>
      <w:r>
        <w:t xml:space="preserve"> means the </w:t>
      </w:r>
      <w:hyperlink r:id="rId199" w:tooltip="A1997-77" w:history="1">
        <w:r w:rsidR="00255624" w:rsidRPr="00255624">
          <w:rPr>
            <w:rStyle w:val="charCitHyperlinkItal"/>
          </w:rPr>
          <w:t>Independent Competition and Regulatory Commission Act 1997</w:t>
        </w:r>
      </w:hyperlink>
      <w:r>
        <w:t>.</w:t>
      </w:r>
    </w:p>
    <w:p w14:paraId="3B3C24FC" w14:textId="77777777" w:rsidR="00FC6A24" w:rsidRDefault="00FC6A24">
      <w:pPr>
        <w:pStyle w:val="aDef"/>
      </w:pPr>
      <w:r>
        <w:rPr>
          <w:rStyle w:val="charBoldItals"/>
        </w:rPr>
        <w:t xml:space="preserve">ICRC inspector </w:t>
      </w:r>
      <w:r>
        <w:t>means a person appointed as an ICRC inspector under section 152.</w:t>
      </w:r>
    </w:p>
    <w:p w14:paraId="0D63B80F" w14:textId="77777777" w:rsidR="00FC6A24" w:rsidRDefault="00FC6A24">
      <w:pPr>
        <w:pStyle w:val="aDef"/>
      </w:pPr>
      <w:r w:rsidRPr="00255624">
        <w:rPr>
          <w:rStyle w:val="charBoldItals"/>
        </w:rPr>
        <w:t>industry code</w:t>
      </w:r>
      <w:r>
        <w:t>, for a utility service, means an industry code approved or determined under part 4 (Industry codes) that applies to the service.</w:t>
      </w:r>
    </w:p>
    <w:p w14:paraId="4598C920" w14:textId="77777777" w:rsidR="00FC6A24" w:rsidRDefault="00FC6A24">
      <w:pPr>
        <w:pStyle w:val="aDef"/>
        <w:keepNext/>
      </w:pPr>
      <w:r>
        <w:rPr>
          <w:rStyle w:val="charBoldItals"/>
        </w:rPr>
        <w:t>installation</w:t>
      </w:r>
      <w:r>
        <w:t>—</w:t>
      </w:r>
    </w:p>
    <w:p w14:paraId="1168BAE0" w14:textId="77777777" w:rsidR="00FC6A24" w:rsidRDefault="00FC6A24">
      <w:pPr>
        <w:pStyle w:val="aDefpara"/>
      </w:pPr>
      <w:r>
        <w:tab/>
        <w:t>(a)</w:t>
      </w:r>
      <w:r>
        <w:tab/>
        <w:t>of a network facility, for part 7 (Network operations)—see section 103; and</w:t>
      </w:r>
    </w:p>
    <w:p w14:paraId="79D5EC94" w14:textId="77777777" w:rsidR="00FC6A24" w:rsidRDefault="00FC6A24">
      <w:pPr>
        <w:pStyle w:val="aDefpara"/>
      </w:pPr>
      <w:r>
        <w:tab/>
        <w:t>(b)</w:t>
      </w:r>
      <w:r>
        <w:tab/>
        <w:t>of a territory network facility, for part 14 (Streetlighting and stormwater)—see section 226.</w:t>
      </w:r>
    </w:p>
    <w:p w14:paraId="1EE1D55D" w14:textId="77777777" w:rsidR="00FC6A24" w:rsidRDefault="00FC6A24" w:rsidP="00393D31">
      <w:pPr>
        <w:pStyle w:val="aDef"/>
        <w:keepNext/>
      </w:pPr>
      <w:r w:rsidRPr="00255624">
        <w:rPr>
          <w:rStyle w:val="charBoldItals"/>
        </w:rPr>
        <w:lastRenderedPageBreak/>
        <w:t>interference</w:t>
      </w:r>
      <w:r w:rsidR="00393D31">
        <w:rPr>
          <w:bCs/>
          <w:iCs/>
        </w:rPr>
        <w:t xml:space="preserve">, </w:t>
      </w:r>
      <w:r>
        <w:t>with a territory network or territory network facility, for part 14 (Streetlighting and stormwater)—see section 226.</w:t>
      </w:r>
    </w:p>
    <w:p w14:paraId="58C32454" w14:textId="77777777" w:rsidR="00FC6A24" w:rsidRDefault="00FC6A24">
      <w:pPr>
        <w:pStyle w:val="aDef"/>
        <w:keepNext/>
      </w:pPr>
      <w:r w:rsidRPr="00255624">
        <w:rPr>
          <w:rStyle w:val="charBoldItals"/>
        </w:rPr>
        <w:t>land-holder</w:t>
      </w:r>
      <w:r>
        <w:t>—</w:t>
      </w:r>
    </w:p>
    <w:p w14:paraId="515598A9" w14:textId="77777777" w:rsidR="00FC6A24" w:rsidRDefault="00FC6A24" w:rsidP="00321DD2">
      <w:pPr>
        <w:pStyle w:val="aDefpara"/>
        <w:keepNext/>
      </w:pPr>
      <w:r>
        <w:tab/>
        <w:t>(</w:t>
      </w:r>
      <w:r>
        <w:rPr>
          <w:noProof/>
        </w:rPr>
        <w:t>a</w:t>
      </w:r>
      <w:r>
        <w:t>)</w:t>
      </w:r>
      <w:r>
        <w:tab/>
        <w:t>in relation to private land, means—</w:t>
      </w:r>
    </w:p>
    <w:p w14:paraId="5BCE65AF" w14:textId="77777777" w:rsidR="00FC6A24" w:rsidRDefault="00FC6A24">
      <w:pPr>
        <w:pStyle w:val="aDefsubpara"/>
      </w:pPr>
      <w:r>
        <w:tab/>
        <w:t>(</w:t>
      </w:r>
      <w:r>
        <w:rPr>
          <w:noProof/>
        </w:rPr>
        <w:t>i</w:t>
      </w:r>
      <w:r>
        <w:t>)</w:t>
      </w:r>
      <w:r>
        <w:tab/>
        <w:t xml:space="preserve">an owner of the land; or </w:t>
      </w:r>
    </w:p>
    <w:p w14:paraId="181FBFB2" w14:textId="77777777" w:rsidR="00FC6A24" w:rsidRDefault="00FC6A24">
      <w:pPr>
        <w:pStyle w:val="aDefsubpara"/>
        <w:keepNext/>
      </w:pPr>
      <w:r>
        <w:tab/>
        <w:t>(</w:t>
      </w:r>
      <w:r>
        <w:rPr>
          <w:noProof/>
        </w:rPr>
        <w:t>ii</w:t>
      </w:r>
      <w:r>
        <w:t>)</w:t>
      </w:r>
      <w:r>
        <w:tab/>
        <w:t>if the land is occupied by a person other than the owner—an occupier of the land; and</w:t>
      </w:r>
    </w:p>
    <w:p w14:paraId="1509D055" w14:textId="77777777" w:rsidR="00FC6A24" w:rsidRDefault="00FC6A24">
      <w:pPr>
        <w:pStyle w:val="aDefpara"/>
      </w:pPr>
      <w:r>
        <w:tab/>
        <w:t>(</w:t>
      </w:r>
      <w:r>
        <w:rPr>
          <w:noProof/>
        </w:rPr>
        <w:t>b</w:t>
      </w:r>
      <w:r>
        <w:t>)</w:t>
      </w:r>
      <w:r>
        <w:tab/>
        <w:t>in relation to unleased Territory land—means the Territory; and</w:t>
      </w:r>
    </w:p>
    <w:p w14:paraId="3489F6FD" w14:textId="77777777" w:rsidR="00FC6A24" w:rsidRDefault="00FC6A24">
      <w:pPr>
        <w:pStyle w:val="aDefpara"/>
      </w:pPr>
      <w:r>
        <w:tab/>
        <w:t>(</w:t>
      </w:r>
      <w:r>
        <w:rPr>
          <w:noProof/>
        </w:rPr>
        <w:t>c</w:t>
      </w:r>
      <w:r>
        <w:t>)</w:t>
      </w:r>
      <w:r>
        <w:tab/>
        <w:t>in relation to national land—means the Commonwealth, and includes a lessee of the land.</w:t>
      </w:r>
    </w:p>
    <w:p w14:paraId="2BD524E6" w14:textId="412E8950" w:rsidR="004853F6" w:rsidRPr="00875704" w:rsidRDefault="004853F6" w:rsidP="004853F6">
      <w:pPr>
        <w:pStyle w:val="aDef"/>
        <w:keepNext/>
      </w:pPr>
      <w:r w:rsidRPr="00875704">
        <w:rPr>
          <w:rStyle w:val="charBoldItals"/>
        </w:rPr>
        <w:t>land sublease</w:t>
      </w:r>
      <w:r w:rsidRPr="00875704">
        <w:t xml:space="preserve">—see the </w:t>
      </w:r>
      <w:hyperlink r:id="rId200" w:tooltip="A2007-24" w:history="1">
        <w:r w:rsidRPr="00875704">
          <w:rPr>
            <w:rStyle w:val="charCitHyperlinkItal"/>
          </w:rPr>
          <w:t>Planning and Development Act 2007</w:t>
        </w:r>
      </w:hyperlink>
      <w:r w:rsidRPr="00875704">
        <w:t>, dictionary.</w:t>
      </w:r>
    </w:p>
    <w:p w14:paraId="2AF54EFE" w14:textId="77777777" w:rsidR="00FC6A24" w:rsidRDefault="00FC6A24">
      <w:pPr>
        <w:pStyle w:val="aDef"/>
      </w:pPr>
      <w:r>
        <w:rPr>
          <w:rStyle w:val="charBoldItals"/>
        </w:rPr>
        <w:t>levy</w:t>
      </w:r>
      <w:r>
        <w:t>, for part 3A (Energy industry levy)—see section 54A.</w:t>
      </w:r>
    </w:p>
    <w:p w14:paraId="1FE42C09" w14:textId="77777777" w:rsidR="00FC6A24" w:rsidRDefault="00FC6A24">
      <w:pPr>
        <w:pStyle w:val="aDef"/>
      </w:pPr>
      <w:r>
        <w:rPr>
          <w:rStyle w:val="charBoldItals"/>
        </w:rPr>
        <w:t>levy year</w:t>
      </w:r>
      <w:r>
        <w:t>, for part 3A (Energy industry levy)—see section 54C (1).</w:t>
      </w:r>
    </w:p>
    <w:p w14:paraId="0F7A0CDF" w14:textId="77777777" w:rsidR="00FC6A24" w:rsidRDefault="00FC6A24">
      <w:pPr>
        <w:pStyle w:val="aDef"/>
      </w:pPr>
      <w:r w:rsidRPr="00255624">
        <w:rPr>
          <w:rStyle w:val="charBoldItals"/>
        </w:rPr>
        <w:t>licence</w:t>
      </w:r>
      <w:r>
        <w:t xml:space="preserve"> means a licence under this Act.</w:t>
      </w:r>
    </w:p>
    <w:p w14:paraId="584C71F2" w14:textId="77777777" w:rsidR="00FC6A24" w:rsidRDefault="00FC6A24">
      <w:pPr>
        <w:pStyle w:val="aDef"/>
      </w:pPr>
      <w:r>
        <w:rPr>
          <w:rStyle w:val="charBoldItals"/>
        </w:rPr>
        <w:t>local regulatory cost</w:t>
      </w:r>
      <w:r>
        <w:t>, for part 3A (En</w:t>
      </w:r>
      <w:r w:rsidR="00FE7DE5">
        <w:t>ergy industry levy)—see section </w:t>
      </w:r>
      <w:r>
        <w:t>54F (1).</w:t>
      </w:r>
    </w:p>
    <w:p w14:paraId="70D67A91" w14:textId="60BC4BB5" w:rsidR="00D6650A" w:rsidRPr="00C87DDD" w:rsidRDefault="00D6650A" w:rsidP="00D6650A">
      <w:pPr>
        <w:pStyle w:val="aDef"/>
        <w:keepNext/>
        <w:rPr>
          <w:color w:val="000000"/>
        </w:rPr>
      </w:pPr>
      <w:r w:rsidRPr="00C87DDD">
        <w:rPr>
          <w:rStyle w:val="charBoldItals"/>
        </w:rPr>
        <w:t>National Electricity (ACT) Law</w:t>
      </w:r>
      <w:r w:rsidRPr="00C87DDD">
        <w:rPr>
          <w:bCs/>
          <w:iCs/>
          <w:color w:val="000000"/>
        </w:rPr>
        <w:t xml:space="preserve"> means the provisions applying in the ACT because of the </w:t>
      </w:r>
      <w:hyperlink r:id="rId201" w:tooltip="A1997-79" w:history="1">
        <w:r w:rsidRPr="00C87DDD">
          <w:rPr>
            <w:rStyle w:val="charCitHyperlinkItal"/>
          </w:rPr>
          <w:t>Electricity (National Scheme) Act 1997</w:t>
        </w:r>
      </w:hyperlink>
      <w:r w:rsidRPr="00C87DDD">
        <w:rPr>
          <w:bCs/>
          <w:iCs/>
          <w:color w:val="000000"/>
        </w:rPr>
        <w:t>, section 5 (Application in ACT of National Electricity Law).</w:t>
      </w:r>
    </w:p>
    <w:p w14:paraId="6F28F858" w14:textId="599D8324" w:rsidR="00D6650A" w:rsidRPr="00C87DDD" w:rsidRDefault="00D6650A" w:rsidP="00D6650A">
      <w:pPr>
        <w:pStyle w:val="aNote"/>
        <w:keepLines/>
        <w:rPr>
          <w:rStyle w:val="charItals"/>
        </w:rPr>
      </w:pPr>
      <w:r w:rsidRPr="00C87DDD">
        <w:rPr>
          <w:rStyle w:val="charItals"/>
        </w:rPr>
        <w:t>Note</w:t>
      </w:r>
      <w:r w:rsidRPr="00C87DDD">
        <w:rPr>
          <w:rStyle w:val="charItals"/>
        </w:rPr>
        <w:tab/>
      </w:r>
      <w:r w:rsidRPr="00C87DDD">
        <w:rPr>
          <w:iCs/>
          <w:color w:val="000000"/>
        </w:rPr>
        <w:t xml:space="preserve">The </w:t>
      </w:r>
      <w:hyperlink r:id="rId202" w:tooltip="A1997-79" w:history="1">
        <w:r w:rsidRPr="00C87DDD">
          <w:rPr>
            <w:rStyle w:val="charCitHyperlinkItal"/>
          </w:rPr>
          <w:t>Electricity (National Scheme) Act 1997</w:t>
        </w:r>
      </w:hyperlink>
      <w:r w:rsidRPr="00C87DDD">
        <w:rPr>
          <w:iCs/>
          <w:color w:val="000000"/>
        </w:rPr>
        <w:t>, s 5 applies the National Electricity Law set out in the </w:t>
      </w:r>
      <w:hyperlink r:id="rId203" w:tooltip="Act 1996 No 44 (SA)" w:history="1">
        <w:r w:rsidRPr="00C87DDD">
          <w:rPr>
            <w:rStyle w:val="charCitHyperlinkItal"/>
          </w:rPr>
          <w:t>National Electricity (South Australia) Act 1996</w:t>
        </w:r>
      </w:hyperlink>
      <w:r w:rsidRPr="00C87DDD">
        <w:t xml:space="preserve"> (SA)</w:t>
      </w:r>
      <w:r w:rsidRPr="00C87DDD">
        <w:rPr>
          <w:iCs/>
          <w:color w:val="000000"/>
        </w:rPr>
        <w:t>,</w:t>
      </w:r>
      <w:r w:rsidRPr="00C87DDD">
        <w:t xml:space="preserve"> </w:t>
      </w:r>
      <w:r w:rsidRPr="00C87DDD">
        <w:rPr>
          <w:iCs/>
          <w:color w:val="000000"/>
        </w:rPr>
        <w:t>schedule as if it were an ACT law called</w:t>
      </w:r>
      <w:r w:rsidRPr="00C87DDD">
        <w:t xml:space="preserve"> </w:t>
      </w:r>
      <w:r w:rsidRPr="00C87DDD">
        <w:rPr>
          <w:iCs/>
          <w:color w:val="000000"/>
        </w:rPr>
        <w:t>the National Electricity (ACT) Law</w:t>
      </w:r>
      <w:r w:rsidRPr="00C87DDD">
        <w:rPr>
          <w:rStyle w:val="charItals"/>
        </w:rPr>
        <w:t>.</w:t>
      </w:r>
    </w:p>
    <w:p w14:paraId="07BC2DD4" w14:textId="18B54C2D" w:rsidR="00AD492D" w:rsidRPr="005B1051" w:rsidRDefault="00AD492D" w:rsidP="00AD492D">
      <w:pPr>
        <w:pStyle w:val="aDef"/>
      </w:pPr>
      <w:r w:rsidRPr="00255624">
        <w:rPr>
          <w:rStyle w:val="charBoldItals"/>
        </w:rPr>
        <w:t>national electricity rules</w:t>
      </w:r>
      <w:r w:rsidRPr="005B1051">
        <w:t xml:space="preserve"> means the National Electricity Rules under the </w:t>
      </w:r>
      <w:r w:rsidR="00B635DF" w:rsidRPr="00321DD2">
        <w:rPr>
          <w:i/>
          <w:iCs/>
        </w:rPr>
        <w:t>National Electricity (ACT) Law</w:t>
      </w:r>
      <w:r w:rsidRPr="005B1051">
        <w:t>.</w:t>
      </w:r>
    </w:p>
    <w:p w14:paraId="5A39A883" w14:textId="09112DED" w:rsidR="00D6650A" w:rsidRPr="00C87DDD" w:rsidRDefault="00D6650A" w:rsidP="00D6650A">
      <w:pPr>
        <w:pStyle w:val="aDef"/>
        <w:keepNext/>
      </w:pPr>
      <w:r w:rsidRPr="00C87DDD">
        <w:rPr>
          <w:rStyle w:val="charBoldItals"/>
        </w:rPr>
        <w:lastRenderedPageBreak/>
        <w:t xml:space="preserve">National Energy Retail Law (ACT) </w:t>
      </w:r>
      <w:r w:rsidRPr="00C87DDD">
        <w:rPr>
          <w:color w:val="000000"/>
        </w:rPr>
        <w:t xml:space="preserve">means the provisions applying in the ACT because of the </w:t>
      </w:r>
      <w:hyperlink r:id="rId204" w:tooltip="A2012-31" w:history="1">
        <w:r w:rsidRPr="00C87DDD">
          <w:rPr>
            <w:rStyle w:val="charCitHyperlinkItal"/>
          </w:rPr>
          <w:t>National Energy Retail Law (ACT) Act 2012</w:t>
        </w:r>
      </w:hyperlink>
      <w:r w:rsidRPr="00C87DDD">
        <w:rPr>
          <w:color w:val="000000"/>
        </w:rPr>
        <w:t>, section 6 (Application of National Energy Retail Law).</w:t>
      </w:r>
    </w:p>
    <w:p w14:paraId="71028A2B" w14:textId="100A7C1D" w:rsidR="00D6650A" w:rsidRPr="00C87DDD" w:rsidRDefault="00D6650A" w:rsidP="00D6650A">
      <w:pPr>
        <w:pStyle w:val="aNote"/>
        <w:rPr>
          <w:color w:val="000000"/>
        </w:rPr>
      </w:pPr>
      <w:r w:rsidRPr="00C87DDD">
        <w:rPr>
          <w:rStyle w:val="charItals"/>
        </w:rPr>
        <w:t>Note</w:t>
      </w:r>
      <w:r w:rsidRPr="00C87DDD">
        <w:rPr>
          <w:rStyle w:val="charItals"/>
        </w:rPr>
        <w:tab/>
      </w:r>
      <w:r w:rsidRPr="00C87DDD">
        <w:rPr>
          <w:iCs/>
          <w:color w:val="000000"/>
        </w:rPr>
        <w:t xml:space="preserve">The </w:t>
      </w:r>
      <w:hyperlink r:id="rId205" w:tooltip="A2012-31" w:history="1">
        <w:r w:rsidRPr="00C87DDD">
          <w:rPr>
            <w:rStyle w:val="charCitHyperlinkItal"/>
          </w:rPr>
          <w:t>National Energy Retail Law (ACT) Act 2012</w:t>
        </w:r>
      </w:hyperlink>
      <w:r w:rsidRPr="00C87DDD">
        <w:rPr>
          <w:iCs/>
          <w:color w:val="000000"/>
        </w:rPr>
        <w:t>, s 6 and s 7 apply the National Energy Retail Law set out in the </w:t>
      </w:r>
      <w:hyperlink r:id="rId206" w:tooltip="Act 2011 No 6 (SA)" w:history="1">
        <w:r w:rsidRPr="00C87DDD">
          <w:rPr>
            <w:rStyle w:val="charCitHyperlinkItal"/>
          </w:rPr>
          <w:t>National Energy Retail Law (South Australia) Act 2011</w:t>
        </w:r>
      </w:hyperlink>
      <w:r w:rsidRPr="00C87DDD">
        <w:t xml:space="preserve"> (SA)</w:t>
      </w:r>
      <w:r w:rsidRPr="00C87DDD">
        <w:rPr>
          <w:iCs/>
          <w:color w:val="000000"/>
        </w:rPr>
        <w:t>, schedule as if it were an ACT law called the National Energy Retail Law (ACT).</w:t>
      </w:r>
    </w:p>
    <w:p w14:paraId="5936DA7B" w14:textId="16986121" w:rsidR="00AD492D" w:rsidRPr="00977DCD" w:rsidRDefault="00AD492D" w:rsidP="00AD492D">
      <w:pPr>
        <w:pStyle w:val="aDef"/>
      </w:pPr>
      <w:r w:rsidRPr="00255624">
        <w:rPr>
          <w:rStyle w:val="charBoldItals"/>
        </w:rPr>
        <w:t>national energy retail rules</w:t>
      </w:r>
      <w:r w:rsidRPr="005B1051">
        <w:t xml:space="preserve"> means the National Energy Retail Rules under the </w:t>
      </w:r>
      <w:r w:rsidR="00B635DF" w:rsidRPr="00977DCD">
        <w:rPr>
          <w:i/>
          <w:iCs/>
        </w:rPr>
        <w:t>National Energy Retail Law (ACT</w:t>
      </w:r>
      <w:r w:rsidR="00B635DF" w:rsidRPr="00977DCD">
        <w:t>)</w:t>
      </w:r>
      <w:r w:rsidRPr="00977DCD">
        <w:t>.</w:t>
      </w:r>
    </w:p>
    <w:p w14:paraId="6D033CCC" w14:textId="54B39B65" w:rsidR="00D6650A" w:rsidRPr="00C87DDD" w:rsidRDefault="00D6650A" w:rsidP="00D6650A">
      <w:pPr>
        <w:pStyle w:val="aDef"/>
        <w:keepNext/>
      </w:pPr>
      <w:r w:rsidRPr="00C87DDD">
        <w:rPr>
          <w:rStyle w:val="charBoldItals"/>
        </w:rPr>
        <w:t>National Gas (ACT) Law</w:t>
      </w:r>
      <w:r w:rsidRPr="00C87DDD">
        <w:t xml:space="preserve"> means the provisions applying because of the </w:t>
      </w:r>
      <w:hyperlink r:id="rId207" w:tooltip="A2008-15" w:history="1">
        <w:r w:rsidRPr="00C87DDD">
          <w:rPr>
            <w:rStyle w:val="charCitHyperlinkItal"/>
          </w:rPr>
          <w:t>National Gas (ACT) Act 2008</w:t>
        </w:r>
      </w:hyperlink>
      <w:r w:rsidRPr="00C87DDD">
        <w:t>, section 8 (Application in the ACT of National Gas Law).</w:t>
      </w:r>
    </w:p>
    <w:p w14:paraId="304043F0" w14:textId="56D5D1A5" w:rsidR="00D6650A" w:rsidRPr="00C87DDD" w:rsidRDefault="00D6650A" w:rsidP="00D6650A">
      <w:pPr>
        <w:pStyle w:val="aNote"/>
      </w:pPr>
      <w:r w:rsidRPr="00C87DDD">
        <w:rPr>
          <w:rStyle w:val="charItals"/>
        </w:rPr>
        <w:t>Note</w:t>
      </w:r>
      <w:r w:rsidRPr="00C87DDD">
        <w:rPr>
          <w:rStyle w:val="charItals"/>
        </w:rPr>
        <w:tab/>
      </w:r>
      <w:r w:rsidRPr="00C87DDD">
        <w:rPr>
          <w:iCs/>
          <w:color w:val="000000"/>
        </w:rPr>
        <w:t xml:space="preserve">The </w:t>
      </w:r>
      <w:hyperlink r:id="rId208" w:tooltip="A2008-15" w:history="1">
        <w:r w:rsidRPr="00C87DDD">
          <w:rPr>
            <w:rStyle w:val="charCitHyperlinkItal"/>
          </w:rPr>
          <w:t>National Gas (ACT) Act 2008</w:t>
        </w:r>
      </w:hyperlink>
      <w:r w:rsidRPr="00C87DDD">
        <w:rPr>
          <w:iCs/>
          <w:color w:val="000000"/>
        </w:rPr>
        <w:t xml:space="preserve">, s 8 applies the National Gas Law set out in the </w:t>
      </w:r>
      <w:hyperlink r:id="rId209" w:tooltip="Act 2008 No 19 (SA)" w:history="1">
        <w:r w:rsidRPr="00C87DDD">
          <w:rPr>
            <w:rStyle w:val="charCitHyperlinkItal"/>
          </w:rPr>
          <w:t>National Gas (South Australia) Act 2008</w:t>
        </w:r>
      </w:hyperlink>
      <w:r w:rsidRPr="00C87DDD">
        <w:t xml:space="preserve"> (SA)</w:t>
      </w:r>
      <w:r w:rsidRPr="00C87DDD">
        <w:rPr>
          <w:rStyle w:val="charItals"/>
        </w:rPr>
        <w:t>,</w:t>
      </w:r>
      <w:r w:rsidRPr="00C87DDD">
        <w:rPr>
          <w:iCs/>
          <w:color w:val="000000"/>
        </w:rPr>
        <w:t xml:space="preserve"> schedule as if it were an ACT law called the National Gas (ACT) Law.</w:t>
      </w:r>
    </w:p>
    <w:p w14:paraId="329ADD5F" w14:textId="028F58D1" w:rsidR="00D6650A" w:rsidRPr="00C87DDD" w:rsidRDefault="00D6650A" w:rsidP="00D6650A">
      <w:pPr>
        <w:pStyle w:val="aDef"/>
        <w:keepNext/>
      </w:pPr>
      <w:r w:rsidRPr="00C87DDD">
        <w:rPr>
          <w:rStyle w:val="charBoldItals"/>
        </w:rPr>
        <w:t>National Gas (ACT) Regulation</w:t>
      </w:r>
      <w:r w:rsidRPr="00C87DDD">
        <w:t xml:space="preserve"> means the provisions applying because of the </w:t>
      </w:r>
      <w:hyperlink r:id="rId210" w:tooltip="A2008-15" w:history="1">
        <w:r w:rsidRPr="00C87DDD">
          <w:rPr>
            <w:rStyle w:val="charCitHyperlinkItal"/>
          </w:rPr>
          <w:t>National Gas (ACT) Act 2008</w:t>
        </w:r>
      </w:hyperlink>
      <w:r w:rsidRPr="00C87DDD">
        <w:t>, section 9 (Application in the ACT of regulations under National Gas Law).</w:t>
      </w:r>
    </w:p>
    <w:p w14:paraId="7A2B4A98" w14:textId="720340EF" w:rsidR="00D6650A" w:rsidRPr="00C87DDD" w:rsidRDefault="00D6650A" w:rsidP="00D6650A">
      <w:pPr>
        <w:pStyle w:val="aNote"/>
      </w:pPr>
      <w:r w:rsidRPr="00C87DDD">
        <w:rPr>
          <w:rStyle w:val="charItals"/>
        </w:rPr>
        <w:t>Note</w:t>
      </w:r>
      <w:r w:rsidRPr="00C87DDD">
        <w:rPr>
          <w:rStyle w:val="charItals"/>
        </w:rPr>
        <w:tab/>
      </w:r>
      <w:r w:rsidRPr="00C87DDD">
        <w:rPr>
          <w:iCs/>
          <w:color w:val="000000"/>
        </w:rPr>
        <w:t xml:space="preserve">The </w:t>
      </w:r>
      <w:hyperlink r:id="rId211" w:tooltip="A2008-15" w:history="1">
        <w:r w:rsidRPr="00C87DDD">
          <w:rPr>
            <w:rStyle w:val="charCitHyperlinkItal"/>
          </w:rPr>
          <w:t>National Gas (ACT) Act 2008</w:t>
        </w:r>
      </w:hyperlink>
      <w:r w:rsidRPr="00C87DDD">
        <w:rPr>
          <w:iCs/>
          <w:color w:val="000000"/>
        </w:rPr>
        <w:t>, s 9 applies the regulations under the </w:t>
      </w:r>
      <w:hyperlink r:id="rId212" w:tooltip="Act 2008 No 19 (SA)" w:history="1">
        <w:r w:rsidRPr="00C87DDD">
          <w:rPr>
            <w:rStyle w:val="charCitHyperlinkItal"/>
          </w:rPr>
          <w:t>National Gas (South Australia) Act 2008</w:t>
        </w:r>
      </w:hyperlink>
      <w:r w:rsidRPr="00C87DDD">
        <w:t xml:space="preserve"> (SA)</w:t>
      </w:r>
      <w:r w:rsidRPr="00C87DDD">
        <w:rPr>
          <w:iCs/>
          <w:color w:val="000000"/>
        </w:rPr>
        <w:t>, part 3 as an ACT law called the National Gas (ACT) Regulation.</w:t>
      </w:r>
    </w:p>
    <w:p w14:paraId="286890EE" w14:textId="727F3D68" w:rsidR="00AD492D" w:rsidRPr="005B1051" w:rsidRDefault="00AD492D" w:rsidP="00AD492D">
      <w:pPr>
        <w:pStyle w:val="aDef"/>
      </w:pPr>
      <w:r w:rsidRPr="00255624">
        <w:rPr>
          <w:rStyle w:val="charBoldItals"/>
        </w:rPr>
        <w:t>national gas rules</w:t>
      </w:r>
      <w:r w:rsidRPr="005B1051">
        <w:t xml:space="preserve"> means the National Gas Rules under the </w:t>
      </w:r>
      <w:r w:rsidR="00740DE1" w:rsidRPr="00321DD2">
        <w:rPr>
          <w:i/>
          <w:iCs/>
        </w:rPr>
        <w:t>National Gas (ACT) Law</w:t>
      </w:r>
      <w:r w:rsidRPr="005B1051">
        <w:t>.</w:t>
      </w:r>
    </w:p>
    <w:p w14:paraId="4E8CB1AF" w14:textId="77777777" w:rsidR="00FC6A24" w:rsidRDefault="00FC6A24">
      <w:pPr>
        <w:pStyle w:val="aDef"/>
      </w:pPr>
      <w:r>
        <w:rPr>
          <w:rStyle w:val="charBoldItals"/>
        </w:rPr>
        <w:t>national regulatory cost</w:t>
      </w:r>
      <w:r>
        <w:t>, for part 3A (Energy industry levy)—see section 54E (2).</w:t>
      </w:r>
    </w:p>
    <w:p w14:paraId="06895B66" w14:textId="77777777" w:rsidR="00FC6A24" w:rsidRDefault="00FC6A24">
      <w:pPr>
        <w:pStyle w:val="aDef"/>
      </w:pPr>
      <w:r>
        <w:rPr>
          <w:rStyle w:val="charBoldItals"/>
        </w:rPr>
        <w:t>national regulatory obligations</w:t>
      </w:r>
      <w:r>
        <w:t>, for part 3A (Energy industry levy)—see section 54E (1).</w:t>
      </w:r>
    </w:p>
    <w:p w14:paraId="5E83FCD8" w14:textId="77777777" w:rsidR="00FC6A24" w:rsidRDefault="00FC6A24">
      <w:pPr>
        <w:pStyle w:val="aDef"/>
      </w:pPr>
      <w:r w:rsidRPr="00255624">
        <w:rPr>
          <w:rStyle w:val="charBoldItals"/>
        </w:rPr>
        <w:t xml:space="preserve">negotiated customer contract </w:t>
      </w:r>
      <w:r>
        <w:t>means a contract to which section 95 (Negotiated customer contracts)</w:t>
      </w:r>
      <w:r>
        <w:rPr>
          <w:color w:val="000080"/>
        </w:rPr>
        <w:t xml:space="preserve"> </w:t>
      </w:r>
      <w:r>
        <w:t>applies.</w:t>
      </w:r>
    </w:p>
    <w:p w14:paraId="0887CB6E" w14:textId="77777777" w:rsidR="00AD492D" w:rsidRPr="005B1051" w:rsidRDefault="00AD492D" w:rsidP="00AD492D">
      <w:pPr>
        <w:pStyle w:val="aDef"/>
      </w:pPr>
      <w:r w:rsidRPr="00255624">
        <w:rPr>
          <w:rStyle w:val="charBoldItals"/>
        </w:rPr>
        <w:t>NERL exempt seller</w:t>
      </w:r>
      <w:r w:rsidRPr="005B1051">
        <w:t>—see section 75A.</w:t>
      </w:r>
    </w:p>
    <w:p w14:paraId="5C93F015" w14:textId="77777777" w:rsidR="00AD492D" w:rsidRPr="005B1051" w:rsidRDefault="00AD492D" w:rsidP="00AD492D">
      <w:pPr>
        <w:pStyle w:val="aDef"/>
      </w:pPr>
      <w:r w:rsidRPr="00255624">
        <w:rPr>
          <w:rStyle w:val="charBoldItals"/>
        </w:rPr>
        <w:t>NERL retailer</w:t>
      </w:r>
      <w:r w:rsidRPr="005B1051">
        <w:t>—see section 75.</w:t>
      </w:r>
    </w:p>
    <w:p w14:paraId="326E4D84" w14:textId="77777777" w:rsidR="00FC6A24" w:rsidRDefault="00FC6A24">
      <w:pPr>
        <w:pStyle w:val="aDef"/>
      </w:pPr>
      <w:r>
        <w:rPr>
          <w:rStyle w:val="charBoldItals"/>
        </w:rPr>
        <w:lastRenderedPageBreak/>
        <w:t>net regulatory cost</w:t>
      </w:r>
      <w:r>
        <w:t>, for part 3A (Energy industry levy)—see section 54G (2).</w:t>
      </w:r>
    </w:p>
    <w:p w14:paraId="4CA08C68" w14:textId="77777777" w:rsidR="00FC6A24" w:rsidRDefault="00FC6A24" w:rsidP="00393D31">
      <w:pPr>
        <w:pStyle w:val="aDef"/>
        <w:keepNext/>
      </w:pPr>
      <w:r>
        <w:rPr>
          <w:rStyle w:val="charBoldItals"/>
        </w:rPr>
        <w:t>network</w:t>
      </w:r>
      <w:r w:rsidR="00393D31">
        <w:rPr>
          <w:rStyle w:val="charBoldItals"/>
        </w:rPr>
        <w:t xml:space="preserve"> </w:t>
      </w:r>
      <w:r>
        <w:t>means any of the following:</w:t>
      </w:r>
    </w:p>
    <w:p w14:paraId="46374840" w14:textId="77777777" w:rsidR="00FC6A24" w:rsidRDefault="00393D31" w:rsidP="00393D31">
      <w:pPr>
        <w:pStyle w:val="aDefpara"/>
      </w:pPr>
      <w:r>
        <w:tab/>
        <w:t>(a</w:t>
      </w:r>
      <w:r w:rsidR="00FC6A24">
        <w:t>)</w:t>
      </w:r>
      <w:r w:rsidR="00FC6A24">
        <w:tab/>
        <w:t>an electricity network;</w:t>
      </w:r>
    </w:p>
    <w:p w14:paraId="51DB8A41" w14:textId="77777777" w:rsidR="00FC6A24" w:rsidRDefault="00393D31" w:rsidP="00393D31">
      <w:pPr>
        <w:pStyle w:val="aDefpara"/>
      </w:pPr>
      <w:r>
        <w:tab/>
        <w:t>(b</w:t>
      </w:r>
      <w:r w:rsidR="00FC6A24">
        <w:t>)</w:t>
      </w:r>
      <w:r w:rsidR="00FC6A24">
        <w:tab/>
        <w:t>a gas network;</w:t>
      </w:r>
    </w:p>
    <w:p w14:paraId="6E53B2A2" w14:textId="77777777" w:rsidR="00FC6A24" w:rsidRDefault="00393D31" w:rsidP="00393D31">
      <w:pPr>
        <w:pStyle w:val="aDefpara"/>
      </w:pPr>
      <w:r>
        <w:tab/>
        <w:t>(c</w:t>
      </w:r>
      <w:r w:rsidR="00FC6A24">
        <w:t>)</w:t>
      </w:r>
      <w:r w:rsidR="00FC6A24">
        <w:tab/>
        <w:t>a sewerage network;</w:t>
      </w:r>
    </w:p>
    <w:p w14:paraId="1BF8D495" w14:textId="77777777" w:rsidR="00FC6A24" w:rsidRDefault="00393D31" w:rsidP="00393D31">
      <w:pPr>
        <w:pStyle w:val="aDefpara"/>
      </w:pPr>
      <w:r>
        <w:tab/>
        <w:t>(d</w:t>
      </w:r>
      <w:r w:rsidR="00FC6A24">
        <w:t>)</w:t>
      </w:r>
      <w:r w:rsidR="00FC6A24">
        <w:tab/>
        <w:t>a water network;</w:t>
      </w:r>
    </w:p>
    <w:p w14:paraId="340028FA" w14:textId="77777777" w:rsidR="00FC6A24" w:rsidRDefault="00393D31" w:rsidP="00393D31">
      <w:pPr>
        <w:pStyle w:val="aDefpara"/>
      </w:pPr>
      <w:r>
        <w:tab/>
        <w:t>(e</w:t>
      </w:r>
      <w:r w:rsidR="00FC6A24">
        <w:t>)</w:t>
      </w:r>
      <w:r w:rsidR="00FC6A24">
        <w:tab/>
        <w:t>a network prescribed for a prescribed utility service under section 15 (Prescribed utility services); or</w:t>
      </w:r>
    </w:p>
    <w:p w14:paraId="0530D84A" w14:textId="65D238DC" w:rsidR="00D04F4D" w:rsidRPr="00105A0B" w:rsidRDefault="00D04F4D" w:rsidP="00D04F4D">
      <w:pPr>
        <w:pStyle w:val="aDef"/>
      </w:pPr>
      <w:r w:rsidRPr="00105A0B">
        <w:rPr>
          <w:rStyle w:val="charBoldItals"/>
        </w:rPr>
        <w:t>network boundary</w:t>
      </w:r>
      <w:r w:rsidRPr="00105A0B">
        <w:t xml:space="preserve"> means a boundary worked out under the</w:t>
      </w:r>
      <w:r w:rsidRPr="00105A0B">
        <w:rPr>
          <w:rStyle w:val="charItals"/>
        </w:rPr>
        <w:t xml:space="preserve"> </w:t>
      </w:r>
      <w:hyperlink r:id="rId213" w:tooltip="A2014-60" w:history="1">
        <w:r w:rsidR="006E05F0" w:rsidRPr="00D04F4D">
          <w:rPr>
            <w:rStyle w:val="charCitHyperlinkItal"/>
          </w:rPr>
          <w:t>Utilities (Technical Regulation) Act 2014</w:t>
        </w:r>
      </w:hyperlink>
      <w:r w:rsidRPr="00105A0B">
        <w:t>, section 53 (Network boundary)</w:t>
      </w:r>
      <w:r w:rsidRPr="00105A0B">
        <w:rPr>
          <w:rStyle w:val="charItals"/>
        </w:rPr>
        <w:t>.</w:t>
      </w:r>
    </w:p>
    <w:p w14:paraId="3DE63DB7" w14:textId="77777777" w:rsidR="00FC6A24" w:rsidRDefault="00FC6A24">
      <w:pPr>
        <w:pStyle w:val="aDef"/>
      </w:pPr>
      <w:r w:rsidRPr="00255624">
        <w:rPr>
          <w:rStyle w:val="charBoldItals"/>
        </w:rPr>
        <w:t xml:space="preserve">network facility </w:t>
      </w:r>
      <w:r>
        <w:t>means any part of the infrastructure of a network.</w:t>
      </w:r>
    </w:p>
    <w:p w14:paraId="44DA5D1D" w14:textId="77777777" w:rsidR="00FC6A24" w:rsidRDefault="00FC6A24">
      <w:pPr>
        <w:pStyle w:val="aDef"/>
      </w:pPr>
      <w:r w:rsidRPr="00255624">
        <w:rPr>
          <w:rStyle w:val="charBoldItals"/>
        </w:rPr>
        <w:t>network operations</w:t>
      </w:r>
      <w:r>
        <w:t>, for part 7 (Network operations)—see section 103.</w:t>
      </w:r>
    </w:p>
    <w:p w14:paraId="0832EDE4" w14:textId="35C22070" w:rsidR="00D04F4D" w:rsidRPr="00105A0B" w:rsidRDefault="00D04F4D" w:rsidP="00D04F4D">
      <w:pPr>
        <w:pStyle w:val="aDef"/>
      </w:pPr>
      <w:r w:rsidRPr="00105A0B">
        <w:rPr>
          <w:b/>
          <w:i/>
        </w:rPr>
        <w:t>network protection notice</w:t>
      </w:r>
      <w:r w:rsidRPr="00105A0B">
        <w:t xml:space="preserve"> means a notice under the </w:t>
      </w:r>
      <w:hyperlink r:id="rId214" w:tooltip="A2014-60" w:history="1">
        <w:r w:rsidRPr="00D04F4D">
          <w:rPr>
            <w:rStyle w:val="charCitHyperlinkItal"/>
          </w:rPr>
          <w:t>Utilities (Technical Regulation) Act 2014</w:t>
        </w:r>
      </w:hyperlink>
      <w:r w:rsidRPr="00105A0B">
        <w:t>, section 32.</w:t>
      </w:r>
    </w:p>
    <w:p w14:paraId="24DCFAD4" w14:textId="77777777" w:rsidR="00FC6A24" w:rsidRDefault="00FC6A24">
      <w:pPr>
        <w:pStyle w:val="aDef"/>
      </w:pPr>
      <w:r w:rsidRPr="00255624">
        <w:rPr>
          <w:rStyle w:val="charBoldItals"/>
        </w:rPr>
        <w:t>non-franchise customer</w:t>
      </w:r>
      <w:r>
        <w:t>—see section 17 (Customers).</w:t>
      </w:r>
    </w:p>
    <w:p w14:paraId="4C8F56EE" w14:textId="77777777" w:rsidR="00FC6A24" w:rsidRDefault="00FC6A24">
      <w:pPr>
        <w:pStyle w:val="aDef"/>
        <w:keepNext/>
      </w:pPr>
      <w:r>
        <w:rPr>
          <w:rStyle w:val="charBoldItals"/>
        </w:rPr>
        <w:t>occupier</w:t>
      </w:r>
      <w:r>
        <w:t>, of premises—</w:t>
      </w:r>
    </w:p>
    <w:p w14:paraId="3206BFFA" w14:textId="77777777" w:rsidR="00FC6A24" w:rsidRDefault="00FC6A24">
      <w:pPr>
        <w:pStyle w:val="aDefpara"/>
      </w:pPr>
      <w:r>
        <w:tab/>
        <w:t>(a)</w:t>
      </w:r>
      <w:r>
        <w:tab/>
        <w:t>for this Act—means a person who has, or is entitled to, lawful possession or control of the premises (whether alone or together with 1 or more other people); or</w:t>
      </w:r>
    </w:p>
    <w:p w14:paraId="47FFB9A7" w14:textId="77777777" w:rsidR="00FC6A24" w:rsidRDefault="00FC6A24">
      <w:pPr>
        <w:pStyle w:val="aDefpara"/>
      </w:pPr>
      <w:r>
        <w:tab/>
        <w:t>(b)</w:t>
      </w:r>
      <w:r>
        <w:tab/>
        <w:t>for part 10 (Enforcement)—see section 150.</w:t>
      </w:r>
    </w:p>
    <w:p w14:paraId="388221B9" w14:textId="77777777" w:rsidR="00FC6A24" w:rsidRPr="00255624" w:rsidRDefault="00FC6A24">
      <w:pPr>
        <w:pStyle w:val="aDef"/>
      </w:pPr>
      <w:r>
        <w:rPr>
          <w:rStyle w:val="charBoldItals"/>
        </w:rPr>
        <w:t>offence</w:t>
      </w:r>
      <w:r>
        <w:t>, for part 10 (Enforcement)—see section 150.</w:t>
      </w:r>
    </w:p>
    <w:p w14:paraId="735478D1" w14:textId="77777777" w:rsidR="004853F6" w:rsidRPr="00875704" w:rsidRDefault="004853F6" w:rsidP="004853F6">
      <w:pPr>
        <w:pStyle w:val="aDef"/>
        <w:keepNext/>
      </w:pPr>
      <w:r w:rsidRPr="00875704">
        <w:rPr>
          <w:rStyle w:val="charBoldItals"/>
        </w:rPr>
        <w:t>owner</w:t>
      </w:r>
      <w:r w:rsidRPr="00875704">
        <w:t>, of land or premises, means—</w:t>
      </w:r>
    </w:p>
    <w:p w14:paraId="0AABD620" w14:textId="77777777" w:rsidR="004853F6" w:rsidRPr="00875704" w:rsidRDefault="004853F6" w:rsidP="004853F6">
      <w:pPr>
        <w:pStyle w:val="aDefpara"/>
      </w:pPr>
      <w:r w:rsidRPr="00875704">
        <w:tab/>
        <w:t>(</w:t>
      </w:r>
      <w:r w:rsidRPr="00875704">
        <w:rPr>
          <w:noProof/>
        </w:rPr>
        <w:t>a</w:t>
      </w:r>
      <w:r w:rsidRPr="00875704">
        <w:t>)</w:t>
      </w:r>
      <w:r w:rsidRPr="00875704">
        <w:tab/>
        <w:t>a person who owns the land or premises; or</w:t>
      </w:r>
    </w:p>
    <w:p w14:paraId="7D424830" w14:textId="77777777" w:rsidR="004853F6" w:rsidRPr="00875704" w:rsidRDefault="004853F6" w:rsidP="004853F6">
      <w:pPr>
        <w:pStyle w:val="aDefpara"/>
      </w:pPr>
      <w:r w:rsidRPr="00875704">
        <w:tab/>
        <w:t>(</w:t>
      </w:r>
      <w:r w:rsidRPr="00875704">
        <w:rPr>
          <w:noProof/>
        </w:rPr>
        <w:t>b</w:t>
      </w:r>
      <w:r w:rsidRPr="00875704">
        <w:t>)</w:t>
      </w:r>
      <w:r w:rsidRPr="00875704">
        <w:tab/>
        <w:t>a lessee of the land or premises under a lease granted by or for the Commonwealth; or</w:t>
      </w:r>
    </w:p>
    <w:p w14:paraId="72D84CF9" w14:textId="40471A5F" w:rsidR="004853F6" w:rsidRPr="00875704" w:rsidRDefault="004853F6" w:rsidP="004853F6">
      <w:pPr>
        <w:pStyle w:val="aDefpara"/>
      </w:pPr>
      <w:r w:rsidRPr="00875704">
        <w:lastRenderedPageBreak/>
        <w:tab/>
        <w:t>(c)</w:t>
      </w:r>
      <w:r w:rsidRPr="00875704">
        <w:tab/>
        <w:t xml:space="preserve">for a unit under the </w:t>
      </w:r>
      <w:hyperlink r:id="rId215" w:tooltip="A2001-16" w:history="1">
        <w:r w:rsidRPr="00875704">
          <w:rPr>
            <w:rStyle w:val="charCitHyperlinkItal"/>
          </w:rPr>
          <w:t>Unit Titles Act 2001</w:t>
        </w:r>
      </w:hyperlink>
      <w:r w:rsidRPr="00875704">
        <w:t>—the unit owner; or</w:t>
      </w:r>
    </w:p>
    <w:p w14:paraId="6F0DF041" w14:textId="77777777" w:rsidR="004853F6" w:rsidRPr="00875704" w:rsidRDefault="004853F6" w:rsidP="004853F6">
      <w:pPr>
        <w:pStyle w:val="aDefpara"/>
      </w:pPr>
      <w:r w:rsidRPr="00875704">
        <w:tab/>
        <w:t>(d)</w:t>
      </w:r>
      <w:r w:rsidRPr="00875704">
        <w:tab/>
        <w:t>for land held under a land sublease—the sublessee;</w:t>
      </w:r>
    </w:p>
    <w:p w14:paraId="04C6DAF0" w14:textId="77777777" w:rsidR="004853F6" w:rsidRPr="00875704" w:rsidRDefault="004853F6" w:rsidP="004853F6">
      <w:pPr>
        <w:pStyle w:val="Amainreturn"/>
      </w:pPr>
      <w:r w:rsidRPr="00875704">
        <w:t>whether alone or together with 1 or more other people.</w:t>
      </w:r>
    </w:p>
    <w:p w14:paraId="5BC9DD43" w14:textId="57122128" w:rsidR="00FC6A24" w:rsidRDefault="00FC6A24">
      <w:pPr>
        <w:pStyle w:val="aDef"/>
      </w:pPr>
      <w:r>
        <w:rPr>
          <w:rStyle w:val="charBoldItals"/>
        </w:rPr>
        <w:t>personal information</w:t>
      </w:r>
      <w:r>
        <w:t xml:space="preserve">—see the </w:t>
      </w:r>
      <w:hyperlink r:id="rId216" w:tooltip="Act 1988 No 119 (Cwlth)" w:history="1">
        <w:r w:rsidR="00255624" w:rsidRPr="00255624">
          <w:rPr>
            <w:rStyle w:val="charCitHyperlinkItal"/>
          </w:rPr>
          <w:t>Privacy Act 1988</w:t>
        </w:r>
      </w:hyperlink>
      <w:r>
        <w:t xml:space="preserve"> (Cwlth), section 6 (Interpretation), but does not include information available to a section of the public.</w:t>
      </w:r>
    </w:p>
    <w:p w14:paraId="6A3A3665" w14:textId="77777777" w:rsidR="00FC6A24" w:rsidRDefault="00FC6A24">
      <w:pPr>
        <w:pStyle w:val="aDef"/>
      </w:pPr>
      <w:r w:rsidRPr="00255624">
        <w:rPr>
          <w:rStyle w:val="charBoldItals"/>
        </w:rPr>
        <w:t xml:space="preserve">premises </w:t>
      </w:r>
      <w:r>
        <w:t>includes land and place.</w:t>
      </w:r>
    </w:p>
    <w:p w14:paraId="56459F7A" w14:textId="77777777" w:rsidR="00FC6A24" w:rsidRDefault="00FC6A24">
      <w:pPr>
        <w:pStyle w:val="aDef"/>
      </w:pPr>
      <w:r w:rsidRPr="00255624">
        <w:rPr>
          <w:rStyle w:val="charBoldItals"/>
        </w:rPr>
        <w:t xml:space="preserve">private land </w:t>
      </w:r>
      <w:r>
        <w:t>means land other than public land.</w:t>
      </w:r>
    </w:p>
    <w:p w14:paraId="4803DC8B" w14:textId="77777777" w:rsidR="00FC6A24" w:rsidRDefault="00FC6A24">
      <w:pPr>
        <w:pStyle w:val="aDef"/>
      </w:pPr>
      <w:r>
        <w:rPr>
          <w:rStyle w:val="charBoldItals"/>
        </w:rPr>
        <w:t>proceeding under this Act</w:t>
      </w:r>
      <w:r>
        <w:t>, for part 15 (Vicarious liability)—see section 251.</w:t>
      </w:r>
    </w:p>
    <w:p w14:paraId="57309670" w14:textId="77777777" w:rsidR="00FC6A24" w:rsidRDefault="00FC6A24">
      <w:pPr>
        <w:pStyle w:val="aDef"/>
      </w:pPr>
      <w:r w:rsidRPr="00255624">
        <w:rPr>
          <w:rStyle w:val="charBoldItals"/>
        </w:rPr>
        <w:t xml:space="preserve">public land </w:t>
      </w:r>
      <w:r>
        <w:t>means national land or unleased Territory land.</w:t>
      </w:r>
    </w:p>
    <w:p w14:paraId="7E082DA3" w14:textId="77777777" w:rsidR="000E2F69" w:rsidRPr="00255624" w:rsidRDefault="000E2F69" w:rsidP="000E2F69">
      <w:pPr>
        <w:pStyle w:val="aDef"/>
      </w:pPr>
      <w:r>
        <w:rPr>
          <w:rStyle w:val="charBoldItals"/>
        </w:rPr>
        <w:t>registrar</w:t>
      </w:r>
      <w:r>
        <w:t>, for part 12 (Complaints to ACAT about utilities)—see section 169.</w:t>
      </w:r>
    </w:p>
    <w:p w14:paraId="1ACBB616" w14:textId="1DBEAD9E" w:rsidR="00D04F4D" w:rsidRPr="00105A0B" w:rsidRDefault="00D04F4D" w:rsidP="00D04F4D">
      <w:pPr>
        <w:pStyle w:val="aDef"/>
      </w:pPr>
      <w:r w:rsidRPr="00105A0B">
        <w:rPr>
          <w:b/>
          <w:i/>
        </w:rPr>
        <w:t>regulated utility</w:t>
      </w:r>
      <w:r w:rsidRPr="00105A0B">
        <w:t xml:space="preserve">––see the </w:t>
      </w:r>
      <w:hyperlink r:id="rId217" w:tooltip="A2014-60" w:history="1">
        <w:r w:rsidRPr="00D04F4D">
          <w:rPr>
            <w:rStyle w:val="charCitHyperlinkItal"/>
          </w:rPr>
          <w:t>Utilities (Technical Regulation) Act 2014</w:t>
        </w:r>
      </w:hyperlink>
      <w:r w:rsidRPr="00105A0B">
        <w:t>, section 8.</w:t>
      </w:r>
    </w:p>
    <w:p w14:paraId="141524D0" w14:textId="77777777" w:rsidR="00FC6A24" w:rsidRDefault="00FC6A24">
      <w:pPr>
        <w:pStyle w:val="aDef"/>
      </w:pPr>
      <w:r>
        <w:rPr>
          <w:rStyle w:val="charBoldItals"/>
        </w:rPr>
        <w:t>regulatory cost</w:t>
      </w:r>
      <w:r>
        <w:t>, for part 3A (Energy</w:t>
      </w:r>
      <w:r w:rsidR="00811C25">
        <w:t xml:space="preserve"> industry levy)—see section 54G </w:t>
      </w:r>
      <w:r>
        <w:t>(1).</w:t>
      </w:r>
    </w:p>
    <w:p w14:paraId="0A320998" w14:textId="130E014A" w:rsidR="00FC6A24" w:rsidRDefault="00FC6A24">
      <w:pPr>
        <w:pStyle w:val="aDef"/>
        <w:keepNext/>
      </w:pPr>
      <w:r w:rsidRPr="00255624">
        <w:rPr>
          <w:rStyle w:val="charBoldItals"/>
        </w:rPr>
        <w:t>related law</w:t>
      </w:r>
      <w:r>
        <w:t xml:space="preserve"> means the </w:t>
      </w:r>
      <w:hyperlink r:id="rId218" w:tooltip="A1997-77" w:history="1">
        <w:r w:rsidR="00326C92" w:rsidRPr="00326C92">
          <w:rPr>
            <w:rStyle w:val="charCitHyperlinkAbbrev"/>
          </w:rPr>
          <w:t>ICRC Act</w:t>
        </w:r>
      </w:hyperlink>
      <w:r>
        <w:t>.</w:t>
      </w:r>
    </w:p>
    <w:p w14:paraId="3CA6D161" w14:textId="06EF80AA" w:rsidR="00FC6A24" w:rsidRDefault="00FC6A24">
      <w:pPr>
        <w:pStyle w:val="aNote"/>
      </w:pPr>
      <w:r w:rsidRPr="00255624">
        <w:rPr>
          <w:rStyle w:val="charItals"/>
        </w:rPr>
        <w:t>Note</w:t>
      </w:r>
      <w:r w:rsidRPr="00255624">
        <w:rPr>
          <w:rStyle w:val="charItals"/>
        </w:rPr>
        <w:tab/>
      </w:r>
      <w:r>
        <w:t xml:space="preserve">A reference to an Act includes a reference to the statutory instruments made or in force under the Act, including regulations (see </w:t>
      </w:r>
      <w:hyperlink r:id="rId219" w:tooltip="A2001-14" w:history="1">
        <w:r w:rsidR="00255624" w:rsidRPr="00255624">
          <w:rPr>
            <w:rStyle w:val="charCitHyperlinkAbbrev"/>
          </w:rPr>
          <w:t>Legislation Act</w:t>
        </w:r>
      </w:hyperlink>
      <w:r>
        <w:t>, s 104).</w:t>
      </w:r>
    </w:p>
    <w:p w14:paraId="66BB42D0" w14:textId="77777777" w:rsidR="000E2F69" w:rsidRDefault="000E2F69" w:rsidP="000E2F69">
      <w:pPr>
        <w:pStyle w:val="aDef"/>
      </w:pPr>
      <w:r w:rsidRPr="00255624">
        <w:rPr>
          <w:rStyle w:val="charBoldItals"/>
        </w:rPr>
        <w:t>respondent</w:t>
      </w:r>
      <w:r>
        <w:t>, for an application in relation to a complaint, for part 12 (Complaints to ACAT about utilities)—see section 169.</w:t>
      </w:r>
    </w:p>
    <w:p w14:paraId="38FF17D4" w14:textId="77777777" w:rsidR="00FC6A24" w:rsidRDefault="00FC6A24">
      <w:pPr>
        <w:pStyle w:val="aDef"/>
      </w:pPr>
      <w:r w:rsidRPr="00255624">
        <w:rPr>
          <w:rStyle w:val="charBoldItals"/>
        </w:rPr>
        <w:t>responsible utility</w:t>
      </w:r>
      <w:r>
        <w:t xml:space="preserve">, for a network or network facility, means a utility licensed to provide utility services using the network or network facility. </w:t>
      </w:r>
    </w:p>
    <w:p w14:paraId="2D41F9EE" w14:textId="77777777" w:rsidR="000E2F69" w:rsidRDefault="000E2F69" w:rsidP="000E2F69">
      <w:pPr>
        <w:pStyle w:val="aDef"/>
      </w:pPr>
      <w:r w:rsidRPr="00255624">
        <w:rPr>
          <w:rStyle w:val="charBoldItals"/>
        </w:rPr>
        <w:t>reviewable decision</w:t>
      </w:r>
      <w:r>
        <w:t>, for division 3.3A (Notification and review of ICRC decisions)—see section 43.</w:t>
      </w:r>
    </w:p>
    <w:p w14:paraId="571DF81A" w14:textId="77777777" w:rsidR="00FC6A24" w:rsidRPr="00255624" w:rsidRDefault="00FC6A24">
      <w:pPr>
        <w:pStyle w:val="aDef"/>
      </w:pPr>
      <w:r w:rsidRPr="00255624">
        <w:rPr>
          <w:rStyle w:val="charBoldItals"/>
        </w:rPr>
        <w:t xml:space="preserve">satisfied </w:t>
      </w:r>
      <w:r>
        <w:t>means satisfied on reasonable grounds.</w:t>
      </w:r>
    </w:p>
    <w:p w14:paraId="33C3D2B7" w14:textId="77777777" w:rsidR="00FC6A24" w:rsidRDefault="00FC6A24">
      <w:pPr>
        <w:pStyle w:val="aDef"/>
      </w:pPr>
      <w:r w:rsidRPr="00255624">
        <w:rPr>
          <w:rStyle w:val="charBoldItals"/>
        </w:rPr>
        <w:lastRenderedPageBreak/>
        <w:t>sewerage connection service</w:t>
      </w:r>
      <w:r>
        <w:t>—see section 85.</w:t>
      </w:r>
    </w:p>
    <w:p w14:paraId="7A778514" w14:textId="77777777" w:rsidR="00FC6A24" w:rsidRDefault="00FC6A24">
      <w:pPr>
        <w:pStyle w:val="aDef"/>
      </w:pPr>
      <w:r w:rsidRPr="00255624">
        <w:rPr>
          <w:rStyle w:val="charBoldItals"/>
        </w:rPr>
        <w:t>sewerage network</w:t>
      </w:r>
      <w:r>
        <w:t>—see section 14.</w:t>
      </w:r>
    </w:p>
    <w:p w14:paraId="56393EDC" w14:textId="77777777" w:rsidR="00FC6A24" w:rsidRDefault="00FC6A24">
      <w:pPr>
        <w:pStyle w:val="aDef"/>
      </w:pPr>
      <w:r w:rsidRPr="00255624">
        <w:rPr>
          <w:rStyle w:val="charBoldItals"/>
        </w:rPr>
        <w:t>sewerage service</w:t>
      </w:r>
      <w:r>
        <w:t xml:space="preserve"> means the conveyance, collection, treatment and disposal of sewage by a person from the premises of another person.</w:t>
      </w:r>
    </w:p>
    <w:p w14:paraId="6D2D5BA8" w14:textId="77777777" w:rsidR="00FC6A24" w:rsidRDefault="00FC6A24">
      <w:pPr>
        <w:pStyle w:val="aDef"/>
      </w:pPr>
      <w:r w:rsidRPr="00255624">
        <w:rPr>
          <w:rStyle w:val="charBoldItals"/>
        </w:rPr>
        <w:t>sewerage utility</w:t>
      </w:r>
      <w:r>
        <w:t>, in relation to the provision of a sewerage connection service or sewerage service for premises, means a utility licensed to provide the relevant service for the premises.</w:t>
      </w:r>
    </w:p>
    <w:p w14:paraId="00221ECA" w14:textId="77777777" w:rsidR="00FC6A24" w:rsidRDefault="00FC6A24">
      <w:pPr>
        <w:pStyle w:val="aDef"/>
      </w:pPr>
      <w:r w:rsidRPr="00255624">
        <w:rPr>
          <w:rStyle w:val="charBoldItals"/>
        </w:rPr>
        <w:t>standard customer contract</w:t>
      </w:r>
      <w:r>
        <w:t>—see section 92 (Creation of standard customer contracts).</w:t>
      </w:r>
    </w:p>
    <w:p w14:paraId="3803EE72" w14:textId="77777777" w:rsidR="00FC6A24" w:rsidRDefault="00FC6A24">
      <w:pPr>
        <w:pStyle w:val="aDef"/>
      </w:pPr>
      <w:r w:rsidRPr="00255624">
        <w:rPr>
          <w:rStyle w:val="charBoldItals"/>
        </w:rPr>
        <w:t>stormwater drainage</w:t>
      </w:r>
      <w:r>
        <w:t>, for part 14 (Streetlighting and stormwater)—see section 226.</w:t>
      </w:r>
    </w:p>
    <w:p w14:paraId="09DF54B3" w14:textId="77777777" w:rsidR="00FC6A24" w:rsidRDefault="00FC6A24">
      <w:pPr>
        <w:pStyle w:val="aDef"/>
      </w:pPr>
      <w:r w:rsidRPr="00255624">
        <w:rPr>
          <w:rStyle w:val="charBoldItals"/>
        </w:rPr>
        <w:t>stormwater network</w:t>
      </w:r>
      <w:r>
        <w:rPr>
          <w:bCs/>
          <w:iCs/>
        </w:rPr>
        <w:t>—</w:t>
      </w:r>
      <w:r>
        <w:t>see section 227.</w:t>
      </w:r>
    </w:p>
    <w:p w14:paraId="57C10B40" w14:textId="77777777" w:rsidR="00FC6A24" w:rsidRDefault="00FC6A24">
      <w:pPr>
        <w:pStyle w:val="aDef"/>
      </w:pPr>
      <w:r w:rsidRPr="00255624">
        <w:rPr>
          <w:rStyle w:val="charBoldItals"/>
        </w:rPr>
        <w:t>stormwater network boundary</w:t>
      </w:r>
      <w:r>
        <w:rPr>
          <w:bCs/>
          <w:iCs/>
        </w:rPr>
        <w:t xml:space="preserve">, </w:t>
      </w:r>
      <w:r>
        <w:t>for part 14 (Streetlighting and stormwater)</w:t>
      </w:r>
      <w:r>
        <w:rPr>
          <w:bCs/>
          <w:iCs/>
        </w:rPr>
        <w:t>—</w:t>
      </w:r>
      <w:r>
        <w:t>see section 228.</w:t>
      </w:r>
    </w:p>
    <w:p w14:paraId="23D9873E" w14:textId="77777777" w:rsidR="00FC6A24" w:rsidRDefault="00FC6A24">
      <w:pPr>
        <w:pStyle w:val="aDef"/>
      </w:pPr>
      <w:r w:rsidRPr="00255624">
        <w:rPr>
          <w:rStyle w:val="charBoldItals"/>
        </w:rPr>
        <w:t>stormwater network code</w:t>
      </w:r>
      <w:r>
        <w:rPr>
          <w:bCs/>
          <w:iCs/>
        </w:rPr>
        <w:t xml:space="preserve">, </w:t>
      </w:r>
      <w:r>
        <w:t>for part 14 (Streetlighting and stormwater)</w:t>
      </w:r>
      <w:r>
        <w:rPr>
          <w:bCs/>
          <w:iCs/>
        </w:rPr>
        <w:t>—</w:t>
      </w:r>
      <w:r>
        <w:t>see section 228.</w:t>
      </w:r>
    </w:p>
    <w:p w14:paraId="6B262C10" w14:textId="77777777" w:rsidR="00FC6A24" w:rsidRDefault="00FC6A24">
      <w:pPr>
        <w:pStyle w:val="aDef"/>
      </w:pPr>
      <w:r w:rsidRPr="00255624">
        <w:rPr>
          <w:rStyle w:val="charBoldItals"/>
        </w:rPr>
        <w:t xml:space="preserve">streetlighting, </w:t>
      </w:r>
      <w:r>
        <w:t>for part 14 (Streetlighting and stormwater)</w:t>
      </w:r>
      <w:r>
        <w:rPr>
          <w:bCs/>
          <w:iCs/>
        </w:rPr>
        <w:t>—</w:t>
      </w:r>
      <w:r>
        <w:t>see section 226.</w:t>
      </w:r>
    </w:p>
    <w:p w14:paraId="32755A26" w14:textId="77777777" w:rsidR="00FC6A24" w:rsidRDefault="00FC6A24">
      <w:pPr>
        <w:pStyle w:val="aDef"/>
      </w:pPr>
      <w:r w:rsidRPr="00255624">
        <w:rPr>
          <w:rStyle w:val="charBoldItals"/>
        </w:rPr>
        <w:t>streetlight network</w:t>
      </w:r>
      <w:r>
        <w:rPr>
          <w:bCs/>
          <w:iCs/>
        </w:rPr>
        <w:t>—</w:t>
      </w:r>
      <w:r>
        <w:t>see section 229.</w:t>
      </w:r>
    </w:p>
    <w:p w14:paraId="5B1032DA" w14:textId="77777777" w:rsidR="00FC6A24" w:rsidRDefault="00FC6A24">
      <w:pPr>
        <w:pStyle w:val="aDef"/>
      </w:pPr>
      <w:r w:rsidRPr="00255624">
        <w:rPr>
          <w:rStyle w:val="charBoldItals"/>
        </w:rPr>
        <w:t>streetlight network code</w:t>
      </w:r>
      <w:r>
        <w:rPr>
          <w:bCs/>
          <w:iCs/>
        </w:rPr>
        <w:t xml:space="preserve">, </w:t>
      </w:r>
      <w:r>
        <w:t>for part 14 (Streetlighting and stormwater)</w:t>
      </w:r>
      <w:r>
        <w:rPr>
          <w:bCs/>
          <w:iCs/>
        </w:rPr>
        <w:t>—</w:t>
      </w:r>
      <w:r>
        <w:t xml:space="preserve">see </w:t>
      </w:r>
      <w:r w:rsidR="004615B9" w:rsidRPr="004634A7">
        <w:t>section 226</w:t>
      </w:r>
      <w:r>
        <w:t>.</w:t>
      </w:r>
    </w:p>
    <w:p w14:paraId="177BC73D" w14:textId="77777777" w:rsidR="004615B9" w:rsidRPr="004634A7" w:rsidRDefault="004615B9" w:rsidP="004615B9">
      <w:pPr>
        <w:pStyle w:val="aDef"/>
      </w:pPr>
      <w:r w:rsidRPr="004634A7">
        <w:rPr>
          <w:rStyle w:val="charBoldItals"/>
        </w:rPr>
        <w:t>streetlight network framework</w:t>
      </w:r>
      <w:r w:rsidRPr="004634A7">
        <w:t>, for part 14 (Streetlighting and stormwater)—see section 229A.</w:t>
      </w:r>
    </w:p>
    <w:p w14:paraId="0297342C" w14:textId="68EB08E9" w:rsidR="00D04F4D" w:rsidRPr="00105A0B" w:rsidRDefault="00D04F4D" w:rsidP="00D04F4D">
      <w:pPr>
        <w:pStyle w:val="aDef"/>
      </w:pPr>
      <w:r w:rsidRPr="00105A0B">
        <w:rPr>
          <w:rStyle w:val="charBoldItals"/>
        </w:rPr>
        <w:t>technical code</w:t>
      </w:r>
      <w:r w:rsidRPr="00105A0B">
        <w:t xml:space="preserve"> means a technical code approved under the </w:t>
      </w:r>
      <w:hyperlink r:id="rId220" w:tooltip="A2014-60" w:history="1">
        <w:r w:rsidRPr="00D04F4D">
          <w:rPr>
            <w:rStyle w:val="charCitHyperlinkItal"/>
          </w:rPr>
          <w:t>Utilities (Technical Regulation) Act 2014</w:t>
        </w:r>
      </w:hyperlink>
      <w:r w:rsidRPr="00105A0B">
        <w:t>, section 14.</w:t>
      </w:r>
    </w:p>
    <w:p w14:paraId="7DB93A9F" w14:textId="747AEF3F" w:rsidR="00D04F4D" w:rsidRPr="00105A0B" w:rsidRDefault="00D04F4D" w:rsidP="00D04F4D">
      <w:pPr>
        <w:pStyle w:val="aDef"/>
      </w:pPr>
      <w:r w:rsidRPr="00105A0B">
        <w:rPr>
          <w:rStyle w:val="charBoldItals"/>
        </w:rPr>
        <w:t xml:space="preserve">technical inspector </w:t>
      </w:r>
      <w:r w:rsidRPr="00105A0B">
        <w:rPr>
          <w:lang w:eastAsia="en-AU"/>
        </w:rPr>
        <w:t xml:space="preserve">means a person appointed as a technical inspector under the </w:t>
      </w:r>
      <w:hyperlink r:id="rId221" w:tooltip="A2014-60" w:history="1">
        <w:r w:rsidRPr="00D04F4D">
          <w:rPr>
            <w:rStyle w:val="charCitHyperlinkItal"/>
          </w:rPr>
          <w:t>Utilities (Technical Regulation) Act 2014</w:t>
        </w:r>
      </w:hyperlink>
      <w:r w:rsidRPr="00105A0B">
        <w:t>, section 81</w:t>
      </w:r>
      <w:r w:rsidRPr="00105A0B">
        <w:rPr>
          <w:lang w:eastAsia="en-AU"/>
        </w:rPr>
        <w:t>.</w:t>
      </w:r>
    </w:p>
    <w:p w14:paraId="460AE046" w14:textId="4A8F2ACC" w:rsidR="008F50E7" w:rsidRPr="00105A0B" w:rsidRDefault="008F50E7" w:rsidP="008F50E7">
      <w:pPr>
        <w:pStyle w:val="aDef"/>
        <w:rPr>
          <w:lang w:eastAsia="en-AU"/>
        </w:rPr>
      </w:pPr>
      <w:r w:rsidRPr="00105A0B">
        <w:rPr>
          <w:rStyle w:val="charBoldItals"/>
        </w:rPr>
        <w:t xml:space="preserve">technical regulator </w:t>
      </w:r>
      <w:r w:rsidRPr="00105A0B">
        <w:t xml:space="preserve">means the technical regulator under the </w:t>
      </w:r>
      <w:hyperlink r:id="rId222" w:tooltip="A2014-60" w:history="1">
        <w:r w:rsidRPr="00D04F4D">
          <w:rPr>
            <w:rStyle w:val="charCitHyperlinkItal"/>
          </w:rPr>
          <w:t>Utilities (Technical Regulation) Act 2014</w:t>
        </w:r>
      </w:hyperlink>
      <w:r w:rsidRPr="00105A0B">
        <w:t>, section 77.</w:t>
      </w:r>
    </w:p>
    <w:p w14:paraId="2A4AA73C" w14:textId="77777777" w:rsidR="00FC6A24" w:rsidRDefault="00FC6A24">
      <w:pPr>
        <w:pStyle w:val="aDef"/>
        <w:keepNext/>
      </w:pPr>
      <w:r w:rsidRPr="00255624">
        <w:rPr>
          <w:rStyle w:val="charBoldItals"/>
        </w:rPr>
        <w:lastRenderedPageBreak/>
        <w:t>territory network</w:t>
      </w:r>
      <w:r>
        <w:t>—see section 226.</w:t>
      </w:r>
    </w:p>
    <w:p w14:paraId="0CFE7F6B" w14:textId="77777777" w:rsidR="00FC6A24" w:rsidRDefault="00FC6A24">
      <w:pPr>
        <w:pStyle w:val="aDef"/>
        <w:keepNext/>
      </w:pPr>
      <w:r w:rsidRPr="00255624">
        <w:rPr>
          <w:rStyle w:val="charBoldItals"/>
        </w:rPr>
        <w:t>territory network facility</w:t>
      </w:r>
      <w:r>
        <w:t>—see section 226.</w:t>
      </w:r>
    </w:p>
    <w:p w14:paraId="1A6ADE73" w14:textId="77777777" w:rsidR="00FC6A24" w:rsidRDefault="00FC6A24">
      <w:pPr>
        <w:pStyle w:val="aDef"/>
      </w:pPr>
      <w:r w:rsidRPr="00255624">
        <w:rPr>
          <w:rStyle w:val="charBoldItals"/>
        </w:rPr>
        <w:t>territory network operations</w:t>
      </w:r>
      <w:r>
        <w:t>,</w:t>
      </w:r>
      <w:r>
        <w:rPr>
          <w:bCs/>
          <w:iCs/>
        </w:rPr>
        <w:t xml:space="preserve"> </w:t>
      </w:r>
      <w:r>
        <w:t>for part 14 (Streetlighting and stormwater)</w:t>
      </w:r>
      <w:r>
        <w:rPr>
          <w:bCs/>
          <w:iCs/>
        </w:rPr>
        <w:t>—</w:t>
      </w:r>
      <w:r>
        <w:t>see section 226.</w:t>
      </w:r>
    </w:p>
    <w:p w14:paraId="10E4AC8F" w14:textId="77777777" w:rsidR="00FC6A24" w:rsidRDefault="00FC6A24">
      <w:pPr>
        <w:pStyle w:val="aDef"/>
      </w:pPr>
      <w:r w:rsidRPr="00255624">
        <w:rPr>
          <w:rStyle w:val="charBoldItals"/>
        </w:rPr>
        <w:t>territory network protection notice</w:t>
      </w:r>
      <w:r>
        <w:t>, for part 14 (Streetlighting and stormwater)—see section 226.</w:t>
      </w:r>
    </w:p>
    <w:p w14:paraId="2FBCA811" w14:textId="77777777" w:rsidR="00FC6A24" w:rsidRDefault="00FC6A24">
      <w:pPr>
        <w:pStyle w:val="aDef"/>
      </w:pPr>
      <w:r w:rsidRPr="00255624">
        <w:rPr>
          <w:rStyle w:val="charBoldItals"/>
        </w:rPr>
        <w:t>territory service</w:t>
      </w:r>
      <w:r>
        <w:t>—see section 226.</w:t>
      </w:r>
    </w:p>
    <w:p w14:paraId="73885DE7" w14:textId="77777777" w:rsidR="00FC6A24" w:rsidRDefault="00FC6A24">
      <w:pPr>
        <w:pStyle w:val="aDef"/>
      </w:pPr>
      <w:r w:rsidRPr="00255624">
        <w:rPr>
          <w:rStyle w:val="charBoldItals"/>
        </w:rPr>
        <w:t>territory service authorised person</w:t>
      </w:r>
      <w:r>
        <w:rPr>
          <w:bCs/>
          <w:iCs/>
        </w:rPr>
        <w:t xml:space="preserve">, for part 14 </w:t>
      </w:r>
      <w:r>
        <w:t>(Streetlighting and stormwater)</w:t>
      </w:r>
      <w:r w:rsidRPr="00255624">
        <w:rPr>
          <w:rStyle w:val="charBoldItals"/>
        </w:rPr>
        <w:t>—</w:t>
      </w:r>
      <w:r>
        <w:t>see section 226.</w:t>
      </w:r>
    </w:p>
    <w:p w14:paraId="51875CEE" w14:textId="77777777" w:rsidR="000E2F69" w:rsidRDefault="000E2F69" w:rsidP="000E2F69">
      <w:pPr>
        <w:pStyle w:val="aDef"/>
        <w:keepNext/>
      </w:pPr>
      <w:r>
        <w:rPr>
          <w:rStyle w:val="charBoldItals"/>
        </w:rPr>
        <w:t>utility</w:t>
      </w:r>
      <w:r>
        <w:t>—</w:t>
      </w:r>
    </w:p>
    <w:p w14:paraId="5104F399" w14:textId="77777777" w:rsidR="000E2F69" w:rsidRDefault="000E2F69" w:rsidP="000E2F69">
      <w:pPr>
        <w:pStyle w:val="aDefpara"/>
      </w:pPr>
      <w:r>
        <w:tab/>
        <w:t>(a)</w:t>
      </w:r>
      <w:r>
        <w:tab/>
        <w:t>for this Act generally—means a person licensed to provide a utility service; or</w:t>
      </w:r>
    </w:p>
    <w:p w14:paraId="460205F4" w14:textId="77777777" w:rsidR="000E2F69" w:rsidRDefault="000E2F69" w:rsidP="000E2F69">
      <w:pPr>
        <w:pStyle w:val="aDefpara"/>
      </w:pPr>
      <w:r>
        <w:tab/>
        <w:t>(b)</w:t>
      </w:r>
      <w:r>
        <w:tab/>
        <w:t>for part 9 (Controller’s power to take over operations)—see section 134; or</w:t>
      </w:r>
    </w:p>
    <w:p w14:paraId="56AB4585" w14:textId="77777777" w:rsidR="000E2F69" w:rsidRDefault="000E2F69" w:rsidP="000E2F69">
      <w:pPr>
        <w:pStyle w:val="aDefpara"/>
      </w:pPr>
      <w:r>
        <w:tab/>
        <w:t>(c)</w:t>
      </w:r>
      <w:r>
        <w:tab/>
        <w:t>in relation to an act or omission, for part 12 (Complaints to ACAT about utilities)—see section 169.</w:t>
      </w:r>
    </w:p>
    <w:p w14:paraId="0396DE08" w14:textId="77777777" w:rsidR="00F930DF" w:rsidRPr="005B1051" w:rsidRDefault="00F930DF" w:rsidP="00F930DF">
      <w:pPr>
        <w:pStyle w:val="aDef"/>
        <w:keepNext/>
      </w:pPr>
      <w:r w:rsidRPr="00255624">
        <w:rPr>
          <w:rStyle w:val="charBoldItals"/>
        </w:rPr>
        <w:t>utility service</w:t>
      </w:r>
      <w:r w:rsidRPr="005B1051">
        <w:t>—</w:t>
      </w:r>
    </w:p>
    <w:p w14:paraId="4DD07CCC" w14:textId="77777777" w:rsidR="00F930DF" w:rsidRPr="005B1051" w:rsidRDefault="00F930DF" w:rsidP="00F07F86">
      <w:pPr>
        <w:pStyle w:val="aDefpara"/>
        <w:keepNext/>
      </w:pPr>
      <w:r w:rsidRPr="005B1051">
        <w:tab/>
        <w:t>(a)</w:t>
      </w:r>
      <w:r w:rsidRPr="005B1051">
        <w:tab/>
        <w:t>for this Act generally—</w:t>
      </w:r>
    </w:p>
    <w:p w14:paraId="5250782C" w14:textId="77777777" w:rsidR="00F930DF" w:rsidRPr="005B1051" w:rsidRDefault="00F930DF" w:rsidP="00F930DF">
      <w:pPr>
        <w:pStyle w:val="aDefsubpara"/>
      </w:pPr>
      <w:r w:rsidRPr="005B1051">
        <w:tab/>
        <w:t>(i)</w:t>
      </w:r>
      <w:r w:rsidRPr="005B1051">
        <w:tab/>
        <w:t>in relation to electricity—see section 6 (Electricity services); and</w:t>
      </w:r>
    </w:p>
    <w:p w14:paraId="741F168F" w14:textId="77777777" w:rsidR="00F930DF" w:rsidRPr="005B1051" w:rsidRDefault="00F930DF" w:rsidP="00F930DF">
      <w:pPr>
        <w:pStyle w:val="aDefsubpara"/>
      </w:pPr>
      <w:r w:rsidRPr="005B1051">
        <w:tab/>
        <w:t>(ii)</w:t>
      </w:r>
      <w:r w:rsidRPr="005B1051">
        <w:tab/>
        <w:t>in relation to gas—see section 9 (Gas services); and</w:t>
      </w:r>
    </w:p>
    <w:p w14:paraId="67B15F56" w14:textId="77777777" w:rsidR="00F930DF" w:rsidRPr="005B1051" w:rsidRDefault="00F930DF" w:rsidP="00F930DF">
      <w:pPr>
        <w:pStyle w:val="aDefsubpara"/>
      </w:pPr>
      <w:r w:rsidRPr="005B1051">
        <w:tab/>
        <w:t>(iii)</w:t>
      </w:r>
      <w:r w:rsidRPr="005B1051">
        <w:tab/>
        <w:t>in relation to water—see section 11 (Water services); and</w:t>
      </w:r>
    </w:p>
    <w:p w14:paraId="1AA35BF5" w14:textId="77777777" w:rsidR="00F930DF" w:rsidRPr="005B1051" w:rsidRDefault="00F930DF" w:rsidP="00F930DF">
      <w:pPr>
        <w:pStyle w:val="aDefsubpara"/>
        <w:rPr>
          <w:noProof/>
        </w:rPr>
      </w:pPr>
      <w:r w:rsidRPr="005B1051">
        <w:tab/>
        <w:t>(iv)</w:t>
      </w:r>
      <w:r w:rsidRPr="005B1051">
        <w:tab/>
        <w:t>in relation to sewerage—see section 13 (Sewerage services); and</w:t>
      </w:r>
    </w:p>
    <w:p w14:paraId="080B8732" w14:textId="77777777" w:rsidR="00F930DF" w:rsidRPr="005B1051" w:rsidRDefault="00F930DF" w:rsidP="00F930DF">
      <w:pPr>
        <w:pStyle w:val="aDefsubpara"/>
      </w:pPr>
      <w:r w:rsidRPr="005B1051">
        <w:tab/>
        <w:t>(v)</w:t>
      </w:r>
      <w:r w:rsidRPr="005B1051">
        <w:tab/>
        <w:t>includes a service prescribed to be a utility service under section 15 (Prescribed utility services); and</w:t>
      </w:r>
    </w:p>
    <w:p w14:paraId="3D4E3DB0" w14:textId="77777777" w:rsidR="00F930DF" w:rsidRPr="005B1051" w:rsidRDefault="00F930DF" w:rsidP="00F930DF">
      <w:pPr>
        <w:pStyle w:val="aDefpara"/>
      </w:pPr>
      <w:r w:rsidRPr="005B1051">
        <w:tab/>
        <w:t>(b)</w:t>
      </w:r>
      <w:r w:rsidRPr="005B1051">
        <w:tab/>
        <w:t>for division 6.2 (Standard customer contracts)—see section 86A.</w:t>
      </w:r>
    </w:p>
    <w:p w14:paraId="7DA16F70" w14:textId="77777777" w:rsidR="00FC6A24" w:rsidRDefault="00FC6A24">
      <w:pPr>
        <w:pStyle w:val="aDef"/>
      </w:pPr>
      <w:r w:rsidRPr="00255624">
        <w:rPr>
          <w:rStyle w:val="charBoldItals"/>
        </w:rPr>
        <w:lastRenderedPageBreak/>
        <w:t>water connection service</w:t>
      </w:r>
      <w:r>
        <w:t>—see section 83 (Water connection service).</w:t>
      </w:r>
    </w:p>
    <w:p w14:paraId="353D081C" w14:textId="77777777" w:rsidR="00FC6A24" w:rsidRDefault="00FC6A24">
      <w:pPr>
        <w:pStyle w:val="aDef"/>
      </w:pPr>
      <w:r w:rsidRPr="00255624">
        <w:rPr>
          <w:rStyle w:val="charBoldItals"/>
        </w:rPr>
        <w:t>water network</w:t>
      </w:r>
      <w:r>
        <w:t>—see section 12 (Water network).</w:t>
      </w:r>
    </w:p>
    <w:p w14:paraId="016CEDB9" w14:textId="77777777" w:rsidR="00FC6A24" w:rsidRDefault="00FC6A24">
      <w:pPr>
        <w:pStyle w:val="aDef"/>
      </w:pPr>
      <w:r w:rsidRPr="00255624">
        <w:rPr>
          <w:rStyle w:val="charBoldItals"/>
        </w:rPr>
        <w:t>water supplier</w:t>
      </w:r>
      <w:r>
        <w:t>, in relation to the supply of water to premises, means a utility licensed to supply water to the premises.</w:t>
      </w:r>
    </w:p>
    <w:p w14:paraId="4AE873A0" w14:textId="77777777" w:rsidR="000E2F69" w:rsidRDefault="000E2F69" w:rsidP="000E2F69">
      <w:pPr>
        <w:pStyle w:val="aDef"/>
      </w:pPr>
      <w:r w:rsidRPr="00255624">
        <w:rPr>
          <w:rStyle w:val="charBoldItals"/>
        </w:rPr>
        <w:t>withdrawal</w:t>
      </w:r>
      <w:r>
        <w:t>, of a utility service, for part 12 (Complaints to ACAT about utilities)—see section 169.</w:t>
      </w:r>
    </w:p>
    <w:p w14:paraId="52A89B6A" w14:textId="77777777" w:rsidR="00FC6A24" w:rsidRDefault="00FC6A24">
      <w:pPr>
        <w:pStyle w:val="aDef"/>
      </w:pPr>
      <w:r>
        <w:rPr>
          <w:rStyle w:val="charBoldItals"/>
        </w:rPr>
        <w:t>year</w:t>
      </w:r>
      <w:r>
        <w:t>, for part 3A (Energy industry levy)—see section 54A.</w:t>
      </w:r>
    </w:p>
    <w:p w14:paraId="66E451FA" w14:textId="77777777" w:rsidR="009317E3" w:rsidRDefault="009317E3">
      <w:pPr>
        <w:pStyle w:val="04Dictionary"/>
        <w:sectPr w:rsidR="009317E3">
          <w:headerReference w:type="even" r:id="rId223"/>
          <w:headerReference w:type="default" r:id="rId224"/>
          <w:footerReference w:type="even" r:id="rId225"/>
          <w:footerReference w:type="default" r:id="rId226"/>
          <w:type w:val="continuous"/>
          <w:pgSz w:w="11907" w:h="16839" w:code="9"/>
          <w:pgMar w:top="3000" w:right="1900" w:bottom="2500" w:left="2300" w:header="2480" w:footer="2100" w:gutter="0"/>
          <w:cols w:space="720"/>
          <w:docGrid w:linePitch="254"/>
        </w:sectPr>
      </w:pPr>
    </w:p>
    <w:p w14:paraId="3F45DB5D" w14:textId="77777777" w:rsidR="00714B68" w:rsidRDefault="00714B68">
      <w:pPr>
        <w:pStyle w:val="Endnote1"/>
      </w:pPr>
      <w:bookmarkStart w:id="306" w:name="_Toc74912727"/>
      <w:r>
        <w:lastRenderedPageBreak/>
        <w:t>Endnotes</w:t>
      </w:r>
      <w:bookmarkEnd w:id="306"/>
    </w:p>
    <w:p w14:paraId="75FD64E9" w14:textId="77777777" w:rsidR="00714B68" w:rsidRPr="00CF72CD" w:rsidRDefault="00714B68">
      <w:pPr>
        <w:pStyle w:val="Endnote2"/>
      </w:pPr>
      <w:bookmarkStart w:id="307" w:name="_Toc74912728"/>
      <w:r w:rsidRPr="00CF72CD">
        <w:rPr>
          <w:rStyle w:val="charTableNo"/>
        </w:rPr>
        <w:t>1</w:t>
      </w:r>
      <w:r>
        <w:tab/>
      </w:r>
      <w:r w:rsidRPr="00CF72CD">
        <w:rPr>
          <w:rStyle w:val="charTableText"/>
        </w:rPr>
        <w:t>About the endnotes</w:t>
      </w:r>
      <w:bookmarkEnd w:id="307"/>
    </w:p>
    <w:p w14:paraId="15152E97" w14:textId="77777777" w:rsidR="00714B68" w:rsidRDefault="00714B68">
      <w:pPr>
        <w:pStyle w:val="EndNoteTextPub"/>
      </w:pPr>
      <w:r>
        <w:t>Amending and modifying laws are annotated in the legislation history and the amendment history.  Current modifications are not included in the republished law but are set out in the endnotes.</w:t>
      </w:r>
    </w:p>
    <w:p w14:paraId="68A918B7" w14:textId="7FDE2274" w:rsidR="00714B68" w:rsidRDefault="00714B68">
      <w:pPr>
        <w:pStyle w:val="EndNoteTextPub"/>
      </w:pPr>
      <w:r>
        <w:t xml:space="preserve">Not all editorial amendments made under the </w:t>
      </w:r>
      <w:hyperlink r:id="rId227" w:tooltip="A2001-14" w:history="1">
        <w:r w:rsidR="00255624" w:rsidRPr="00255624">
          <w:rPr>
            <w:rStyle w:val="charCitHyperlinkItal"/>
          </w:rPr>
          <w:t>Legislation Act 2001</w:t>
        </w:r>
      </w:hyperlink>
      <w:r>
        <w:t>, part 11.3 are annotated in the amendment history.  Full details of any amendments can be obtained from the Parliamentary Counsel’s Office.</w:t>
      </w:r>
    </w:p>
    <w:p w14:paraId="3A2617B9" w14:textId="77777777" w:rsidR="00714B68" w:rsidRDefault="00714B68" w:rsidP="002A09BB">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268D59E" w14:textId="77777777" w:rsidR="00714B68" w:rsidRDefault="00714B68">
      <w:pPr>
        <w:pStyle w:val="EndNoteTextPub"/>
      </w:pPr>
      <w:r>
        <w:t xml:space="preserve">If all the provisions of the law have been renumbered, a table of renumbered provisions gives details of previous and current numbering.  </w:t>
      </w:r>
    </w:p>
    <w:p w14:paraId="6AD7FE30" w14:textId="77777777" w:rsidR="00714B68" w:rsidRDefault="00714B68">
      <w:pPr>
        <w:pStyle w:val="EndNoteTextPub"/>
      </w:pPr>
      <w:r>
        <w:t>The endnotes also include a table of earlier republications.</w:t>
      </w:r>
    </w:p>
    <w:p w14:paraId="7B3F77F0" w14:textId="77777777" w:rsidR="00714B68" w:rsidRPr="00CF72CD" w:rsidRDefault="00714B68">
      <w:pPr>
        <w:pStyle w:val="Endnote2"/>
      </w:pPr>
      <w:bookmarkStart w:id="308" w:name="_Toc74912729"/>
      <w:r w:rsidRPr="00CF72CD">
        <w:rPr>
          <w:rStyle w:val="charTableNo"/>
        </w:rPr>
        <w:t>2</w:t>
      </w:r>
      <w:r>
        <w:tab/>
      </w:r>
      <w:r w:rsidRPr="00CF72CD">
        <w:rPr>
          <w:rStyle w:val="charTableText"/>
        </w:rPr>
        <w:t>Abbreviation key</w:t>
      </w:r>
      <w:bookmarkEnd w:id="308"/>
    </w:p>
    <w:p w14:paraId="4CE91FCF" w14:textId="77777777" w:rsidR="00714B68" w:rsidRDefault="00714B68">
      <w:pPr>
        <w:rPr>
          <w:sz w:val="4"/>
        </w:rPr>
      </w:pPr>
    </w:p>
    <w:tbl>
      <w:tblPr>
        <w:tblW w:w="7372" w:type="dxa"/>
        <w:tblInd w:w="1100" w:type="dxa"/>
        <w:tblLayout w:type="fixed"/>
        <w:tblLook w:val="0000" w:firstRow="0" w:lastRow="0" w:firstColumn="0" w:lastColumn="0" w:noHBand="0" w:noVBand="0"/>
      </w:tblPr>
      <w:tblGrid>
        <w:gridCol w:w="3720"/>
        <w:gridCol w:w="3652"/>
      </w:tblGrid>
      <w:tr w:rsidR="00714B68" w14:paraId="7ADE0F28" w14:textId="77777777" w:rsidTr="002A09BB">
        <w:tc>
          <w:tcPr>
            <w:tcW w:w="3720" w:type="dxa"/>
          </w:tcPr>
          <w:p w14:paraId="26761826" w14:textId="77777777" w:rsidR="00714B68" w:rsidRDefault="00714B68">
            <w:pPr>
              <w:pStyle w:val="EndnotesAbbrev"/>
            </w:pPr>
            <w:r>
              <w:t>A = Act</w:t>
            </w:r>
          </w:p>
        </w:tc>
        <w:tc>
          <w:tcPr>
            <w:tcW w:w="3652" w:type="dxa"/>
          </w:tcPr>
          <w:p w14:paraId="1B893C61" w14:textId="77777777" w:rsidR="00714B68" w:rsidRDefault="00714B68" w:rsidP="002A09BB">
            <w:pPr>
              <w:pStyle w:val="EndnotesAbbrev"/>
            </w:pPr>
            <w:r>
              <w:t>NI = Notifiable instrument</w:t>
            </w:r>
          </w:p>
        </w:tc>
      </w:tr>
      <w:tr w:rsidR="00714B68" w14:paraId="11CA509E" w14:textId="77777777" w:rsidTr="002A09BB">
        <w:tc>
          <w:tcPr>
            <w:tcW w:w="3720" w:type="dxa"/>
          </w:tcPr>
          <w:p w14:paraId="33F85B08" w14:textId="77777777" w:rsidR="00714B68" w:rsidRDefault="00714B68" w:rsidP="002A09BB">
            <w:pPr>
              <w:pStyle w:val="EndnotesAbbrev"/>
            </w:pPr>
            <w:r>
              <w:t>AF = Approved form</w:t>
            </w:r>
          </w:p>
        </w:tc>
        <w:tc>
          <w:tcPr>
            <w:tcW w:w="3652" w:type="dxa"/>
          </w:tcPr>
          <w:p w14:paraId="59C91227" w14:textId="77777777" w:rsidR="00714B68" w:rsidRDefault="00714B68" w:rsidP="002A09BB">
            <w:pPr>
              <w:pStyle w:val="EndnotesAbbrev"/>
            </w:pPr>
            <w:r>
              <w:t>o = order</w:t>
            </w:r>
          </w:p>
        </w:tc>
      </w:tr>
      <w:tr w:rsidR="00714B68" w14:paraId="46A21F66" w14:textId="77777777" w:rsidTr="002A09BB">
        <w:tc>
          <w:tcPr>
            <w:tcW w:w="3720" w:type="dxa"/>
          </w:tcPr>
          <w:p w14:paraId="198366D6" w14:textId="77777777" w:rsidR="00714B68" w:rsidRDefault="00714B68">
            <w:pPr>
              <w:pStyle w:val="EndnotesAbbrev"/>
            </w:pPr>
            <w:r>
              <w:t>am = amended</w:t>
            </w:r>
          </w:p>
        </w:tc>
        <w:tc>
          <w:tcPr>
            <w:tcW w:w="3652" w:type="dxa"/>
          </w:tcPr>
          <w:p w14:paraId="610CE460" w14:textId="77777777" w:rsidR="00714B68" w:rsidRDefault="00714B68" w:rsidP="002A09BB">
            <w:pPr>
              <w:pStyle w:val="EndnotesAbbrev"/>
            </w:pPr>
            <w:r>
              <w:t>om = omitted/repealed</w:t>
            </w:r>
          </w:p>
        </w:tc>
      </w:tr>
      <w:tr w:rsidR="00714B68" w14:paraId="35A8EEEB" w14:textId="77777777" w:rsidTr="002A09BB">
        <w:tc>
          <w:tcPr>
            <w:tcW w:w="3720" w:type="dxa"/>
          </w:tcPr>
          <w:p w14:paraId="549B74CE" w14:textId="77777777" w:rsidR="00714B68" w:rsidRDefault="00714B68">
            <w:pPr>
              <w:pStyle w:val="EndnotesAbbrev"/>
            </w:pPr>
            <w:r>
              <w:t>amdt = amendment</w:t>
            </w:r>
          </w:p>
        </w:tc>
        <w:tc>
          <w:tcPr>
            <w:tcW w:w="3652" w:type="dxa"/>
          </w:tcPr>
          <w:p w14:paraId="6ADCDA20" w14:textId="77777777" w:rsidR="00714B68" w:rsidRDefault="00714B68" w:rsidP="002A09BB">
            <w:pPr>
              <w:pStyle w:val="EndnotesAbbrev"/>
            </w:pPr>
            <w:r>
              <w:t>ord = ordinance</w:t>
            </w:r>
          </w:p>
        </w:tc>
      </w:tr>
      <w:tr w:rsidR="00714B68" w14:paraId="7E317863" w14:textId="77777777" w:rsidTr="002A09BB">
        <w:tc>
          <w:tcPr>
            <w:tcW w:w="3720" w:type="dxa"/>
          </w:tcPr>
          <w:p w14:paraId="2CE2796D" w14:textId="77777777" w:rsidR="00714B68" w:rsidRDefault="00714B68">
            <w:pPr>
              <w:pStyle w:val="EndnotesAbbrev"/>
            </w:pPr>
            <w:r>
              <w:t>AR = Assembly resolution</w:t>
            </w:r>
          </w:p>
        </w:tc>
        <w:tc>
          <w:tcPr>
            <w:tcW w:w="3652" w:type="dxa"/>
          </w:tcPr>
          <w:p w14:paraId="07590C17" w14:textId="77777777" w:rsidR="00714B68" w:rsidRDefault="00714B68" w:rsidP="002A09BB">
            <w:pPr>
              <w:pStyle w:val="EndnotesAbbrev"/>
            </w:pPr>
            <w:r>
              <w:t>orig = original</w:t>
            </w:r>
          </w:p>
        </w:tc>
      </w:tr>
      <w:tr w:rsidR="00714B68" w14:paraId="5992B336" w14:textId="77777777" w:rsidTr="002A09BB">
        <w:tc>
          <w:tcPr>
            <w:tcW w:w="3720" w:type="dxa"/>
          </w:tcPr>
          <w:p w14:paraId="4AE46A58" w14:textId="77777777" w:rsidR="00714B68" w:rsidRDefault="00714B68">
            <w:pPr>
              <w:pStyle w:val="EndnotesAbbrev"/>
            </w:pPr>
            <w:r>
              <w:t>ch = chapter</w:t>
            </w:r>
          </w:p>
        </w:tc>
        <w:tc>
          <w:tcPr>
            <w:tcW w:w="3652" w:type="dxa"/>
          </w:tcPr>
          <w:p w14:paraId="37D09FE4" w14:textId="77777777" w:rsidR="00714B68" w:rsidRDefault="00714B68" w:rsidP="002A09BB">
            <w:pPr>
              <w:pStyle w:val="EndnotesAbbrev"/>
            </w:pPr>
            <w:r>
              <w:t>par = paragraph/subparagraph</w:t>
            </w:r>
          </w:p>
        </w:tc>
      </w:tr>
      <w:tr w:rsidR="00714B68" w14:paraId="53983295" w14:textId="77777777" w:rsidTr="002A09BB">
        <w:tc>
          <w:tcPr>
            <w:tcW w:w="3720" w:type="dxa"/>
          </w:tcPr>
          <w:p w14:paraId="6BF20019" w14:textId="77777777" w:rsidR="00714B68" w:rsidRDefault="00714B68">
            <w:pPr>
              <w:pStyle w:val="EndnotesAbbrev"/>
            </w:pPr>
            <w:r>
              <w:t>CN = Commencement notice</w:t>
            </w:r>
          </w:p>
        </w:tc>
        <w:tc>
          <w:tcPr>
            <w:tcW w:w="3652" w:type="dxa"/>
          </w:tcPr>
          <w:p w14:paraId="3DFAA4FC" w14:textId="77777777" w:rsidR="00714B68" w:rsidRDefault="00714B68" w:rsidP="002A09BB">
            <w:pPr>
              <w:pStyle w:val="EndnotesAbbrev"/>
            </w:pPr>
            <w:r>
              <w:t>pres = present</w:t>
            </w:r>
          </w:p>
        </w:tc>
      </w:tr>
      <w:tr w:rsidR="00714B68" w14:paraId="6C198DC7" w14:textId="77777777" w:rsidTr="002A09BB">
        <w:tc>
          <w:tcPr>
            <w:tcW w:w="3720" w:type="dxa"/>
          </w:tcPr>
          <w:p w14:paraId="10D97292" w14:textId="77777777" w:rsidR="00714B68" w:rsidRDefault="00714B68">
            <w:pPr>
              <w:pStyle w:val="EndnotesAbbrev"/>
            </w:pPr>
            <w:r>
              <w:t>def = definition</w:t>
            </w:r>
          </w:p>
        </w:tc>
        <w:tc>
          <w:tcPr>
            <w:tcW w:w="3652" w:type="dxa"/>
          </w:tcPr>
          <w:p w14:paraId="010D08DC" w14:textId="77777777" w:rsidR="00714B68" w:rsidRDefault="00714B68" w:rsidP="002A09BB">
            <w:pPr>
              <w:pStyle w:val="EndnotesAbbrev"/>
            </w:pPr>
            <w:r>
              <w:t>prev = previous</w:t>
            </w:r>
          </w:p>
        </w:tc>
      </w:tr>
      <w:tr w:rsidR="00714B68" w14:paraId="3D48D957" w14:textId="77777777" w:rsidTr="002A09BB">
        <w:tc>
          <w:tcPr>
            <w:tcW w:w="3720" w:type="dxa"/>
          </w:tcPr>
          <w:p w14:paraId="2B60EB6E" w14:textId="77777777" w:rsidR="00714B68" w:rsidRDefault="00714B68">
            <w:pPr>
              <w:pStyle w:val="EndnotesAbbrev"/>
            </w:pPr>
            <w:r>
              <w:t>DI = Disallowable instrument</w:t>
            </w:r>
          </w:p>
        </w:tc>
        <w:tc>
          <w:tcPr>
            <w:tcW w:w="3652" w:type="dxa"/>
          </w:tcPr>
          <w:p w14:paraId="40349BC6" w14:textId="77777777" w:rsidR="00714B68" w:rsidRDefault="00714B68" w:rsidP="002A09BB">
            <w:pPr>
              <w:pStyle w:val="EndnotesAbbrev"/>
            </w:pPr>
            <w:r>
              <w:t>(prev...) = previously</w:t>
            </w:r>
          </w:p>
        </w:tc>
      </w:tr>
      <w:tr w:rsidR="00714B68" w14:paraId="526167D1" w14:textId="77777777" w:rsidTr="002A09BB">
        <w:tc>
          <w:tcPr>
            <w:tcW w:w="3720" w:type="dxa"/>
          </w:tcPr>
          <w:p w14:paraId="2EC6B35A" w14:textId="77777777" w:rsidR="00714B68" w:rsidRDefault="00714B68">
            <w:pPr>
              <w:pStyle w:val="EndnotesAbbrev"/>
            </w:pPr>
            <w:r>
              <w:t>dict = dictionary</w:t>
            </w:r>
          </w:p>
        </w:tc>
        <w:tc>
          <w:tcPr>
            <w:tcW w:w="3652" w:type="dxa"/>
          </w:tcPr>
          <w:p w14:paraId="17DB47E2" w14:textId="77777777" w:rsidR="00714B68" w:rsidRDefault="00714B68" w:rsidP="002A09BB">
            <w:pPr>
              <w:pStyle w:val="EndnotesAbbrev"/>
            </w:pPr>
            <w:r>
              <w:t>pt = part</w:t>
            </w:r>
          </w:p>
        </w:tc>
      </w:tr>
      <w:tr w:rsidR="00714B68" w14:paraId="2F1AA8FB" w14:textId="77777777" w:rsidTr="002A09BB">
        <w:tc>
          <w:tcPr>
            <w:tcW w:w="3720" w:type="dxa"/>
          </w:tcPr>
          <w:p w14:paraId="7DD89809" w14:textId="77777777" w:rsidR="00714B68" w:rsidRDefault="00714B68">
            <w:pPr>
              <w:pStyle w:val="EndnotesAbbrev"/>
            </w:pPr>
            <w:r>
              <w:t xml:space="preserve">disallowed = disallowed by the Legislative </w:t>
            </w:r>
          </w:p>
        </w:tc>
        <w:tc>
          <w:tcPr>
            <w:tcW w:w="3652" w:type="dxa"/>
          </w:tcPr>
          <w:p w14:paraId="794D8CAC" w14:textId="77777777" w:rsidR="00714B68" w:rsidRDefault="00714B68" w:rsidP="002A09BB">
            <w:pPr>
              <w:pStyle w:val="EndnotesAbbrev"/>
            </w:pPr>
            <w:r>
              <w:t>r = rule/subrule</w:t>
            </w:r>
          </w:p>
        </w:tc>
      </w:tr>
      <w:tr w:rsidR="00714B68" w14:paraId="6B2CA3F5" w14:textId="77777777" w:rsidTr="002A09BB">
        <w:tc>
          <w:tcPr>
            <w:tcW w:w="3720" w:type="dxa"/>
          </w:tcPr>
          <w:p w14:paraId="2CD180D3" w14:textId="77777777" w:rsidR="00714B68" w:rsidRDefault="00714B68">
            <w:pPr>
              <w:pStyle w:val="EndnotesAbbrev"/>
              <w:ind w:left="972"/>
            </w:pPr>
            <w:r>
              <w:t>Assembly</w:t>
            </w:r>
          </w:p>
        </w:tc>
        <w:tc>
          <w:tcPr>
            <w:tcW w:w="3652" w:type="dxa"/>
          </w:tcPr>
          <w:p w14:paraId="7C47D7BF" w14:textId="77777777" w:rsidR="00714B68" w:rsidRDefault="00714B68" w:rsidP="002A09BB">
            <w:pPr>
              <w:pStyle w:val="EndnotesAbbrev"/>
            </w:pPr>
            <w:r>
              <w:t>reloc = relocated</w:t>
            </w:r>
          </w:p>
        </w:tc>
      </w:tr>
      <w:tr w:rsidR="00714B68" w14:paraId="488A8513" w14:textId="77777777" w:rsidTr="002A09BB">
        <w:tc>
          <w:tcPr>
            <w:tcW w:w="3720" w:type="dxa"/>
          </w:tcPr>
          <w:p w14:paraId="2A9AEBA9" w14:textId="77777777" w:rsidR="00714B68" w:rsidRDefault="00714B68">
            <w:pPr>
              <w:pStyle w:val="EndnotesAbbrev"/>
            </w:pPr>
            <w:r>
              <w:t>div = division</w:t>
            </w:r>
          </w:p>
        </w:tc>
        <w:tc>
          <w:tcPr>
            <w:tcW w:w="3652" w:type="dxa"/>
          </w:tcPr>
          <w:p w14:paraId="144F7D67" w14:textId="77777777" w:rsidR="00714B68" w:rsidRDefault="00714B68" w:rsidP="002A09BB">
            <w:pPr>
              <w:pStyle w:val="EndnotesAbbrev"/>
            </w:pPr>
            <w:r>
              <w:t>renum = renumbered</w:t>
            </w:r>
          </w:p>
        </w:tc>
      </w:tr>
      <w:tr w:rsidR="00714B68" w14:paraId="5BCB5C9F" w14:textId="77777777" w:rsidTr="002A09BB">
        <w:tc>
          <w:tcPr>
            <w:tcW w:w="3720" w:type="dxa"/>
          </w:tcPr>
          <w:p w14:paraId="05200DA3" w14:textId="77777777" w:rsidR="00714B68" w:rsidRDefault="00714B68">
            <w:pPr>
              <w:pStyle w:val="EndnotesAbbrev"/>
            </w:pPr>
            <w:r>
              <w:t>exp = expires/expired</w:t>
            </w:r>
          </w:p>
        </w:tc>
        <w:tc>
          <w:tcPr>
            <w:tcW w:w="3652" w:type="dxa"/>
          </w:tcPr>
          <w:p w14:paraId="39B7D0A0" w14:textId="77777777" w:rsidR="00714B68" w:rsidRDefault="00714B68" w:rsidP="002A09BB">
            <w:pPr>
              <w:pStyle w:val="EndnotesAbbrev"/>
            </w:pPr>
            <w:r>
              <w:t>R[X] = Republication No</w:t>
            </w:r>
          </w:p>
        </w:tc>
      </w:tr>
      <w:tr w:rsidR="00714B68" w14:paraId="3C9D738E" w14:textId="77777777" w:rsidTr="002A09BB">
        <w:tc>
          <w:tcPr>
            <w:tcW w:w="3720" w:type="dxa"/>
          </w:tcPr>
          <w:p w14:paraId="23AD1914" w14:textId="77777777" w:rsidR="00714B68" w:rsidRDefault="00714B68">
            <w:pPr>
              <w:pStyle w:val="EndnotesAbbrev"/>
            </w:pPr>
            <w:r>
              <w:t>Gaz = gazette</w:t>
            </w:r>
          </w:p>
        </w:tc>
        <w:tc>
          <w:tcPr>
            <w:tcW w:w="3652" w:type="dxa"/>
          </w:tcPr>
          <w:p w14:paraId="42A7DB86" w14:textId="77777777" w:rsidR="00714B68" w:rsidRDefault="00714B68" w:rsidP="002A09BB">
            <w:pPr>
              <w:pStyle w:val="EndnotesAbbrev"/>
            </w:pPr>
            <w:r>
              <w:t>RI = reissue</w:t>
            </w:r>
          </w:p>
        </w:tc>
      </w:tr>
      <w:tr w:rsidR="00714B68" w14:paraId="0949EC3C" w14:textId="77777777" w:rsidTr="002A09BB">
        <w:tc>
          <w:tcPr>
            <w:tcW w:w="3720" w:type="dxa"/>
          </w:tcPr>
          <w:p w14:paraId="7F66DA2F" w14:textId="77777777" w:rsidR="00714B68" w:rsidRDefault="00714B68">
            <w:pPr>
              <w:pStyle w:val="EndnotesAbbrev"/>
            </w:pPr>
            <w:r>
              <w:t>hdg = heading</w:t>
            </w:r>
          </w:p>
        </w:tc>
        <w:tc>
          <w:tcPr>
            <w:tcW w:w="3652" w:type="dxa"/>
          </w:tcPr>
          <w:p w14:paraId="27CD47D8" w14:textId="77777777" w:rsidR="00714B68" w:rsidRDefault="00714B68" w:rsidP="002A09BB">
            <w:pPr>
              <w:pStyle w:val="EndnotesAbbrev"/>
            </w:pPr>
            <w:r>
              <w:t>s = section/subsection</w:t>
            </w:r>
          </w:p>
        </w:tc>
      </w:tr>
      <w:tr w:rsidR="00714B68" w14:paraId="4D8185C4" w14:textId="77777777" w:rsidTr="002A09BB">
        <w:tc>
          <w:tcPr>
            <w:tcW w:w="3720" w:type="dxa"/>
          </w:tcPr>
          <w:p w14:paraId="73F86733" w14:textId="77777777" w:rsidR="00714B68" w:rsidRDefault="00714B68">
            <w:pPr>
              <w:pStyle w:val="EndnotesAbbrev"/>
            </w:pPr>
            <w:r>
              <w:t>IA = Interpretation Act 1967</w:t>
            </w:r>
          </w:p>
        </w:tc>
        <w:tc>
          <w:tcPr>
            <w:tcW w:w="3652" w:type="dxa"/>
          </w:tcPr>
          <w:p w14:paraId="1B9C1294" w14:textId="77777777" w:rsidR="00714B68" w:rsidRDefault="00714B68" w:rsidP="002A09BB">
            <w:pPr>
              <w:pStyle w:val="EndnotesAbbrev"/>
            </w:pPr>
            <w:r>
              <w:t>sch = schedule</w:t>
            </w:r>
          </w:p>
        </w:tc>
      </w:tr>
      <w:tr w:rsidR="00714B68" w14:paraId="511DABAA" w14:textId="77777777" w:rsidTr="002A09BB">
        <w:tc>
          <w:tcPr>
            <w:tcW w:w="3720" w:type="dxa"/>
          </w:tcPr>
          <w:p w14:paraId="7CF58D69" w14:textId="77777777" w:rsidR="00714B68" w:rsidRDefault="00714B68">
            <w:pPr>
              <w:pStyle w:val="EndnotesAbbrev"/>
            </w:pPr>
            <w:r>
              <w:t>ins = inserted/added</w:t>
            </w:r>
          </w:p>
        </w:tc>
        <w:tc>
          <w:tcPr>
            <w:tcW w:w="3652" w:type="dxa"/>
          </w:tcPr>
          <w:p w14:paraId="733EF3D8" w14:textId="77777777" w:rsidR="00714B68" w:rsidRDefault="00714B68" w:rsidP="002A09BB">
            <w:pPr>
              <w:pStyle w:val="EndnotesAbbrev"/>
            </w:pPr>
            <w:r>
              <w:t>sdiv = subdivision</w:t>
            </w:r>
          </w:p>
        </w:tc>
      </w:tr>
      <w:tr w:rsidR="00714B68" w14:paraId="28135239" w14:textId="77777777" w:rsidTr="002A09BB">
        <w:tc>
          <w:tcPr>
            <w:tcW w:w="3720" w:type="dxa"/>
          </w:tcPr>
          <w:p w14:paraId="7A4F7EE2" w14:textId="77777777" w:rsidR="00714B68" w:rsidRDefault="00714B68">
            <w:pPr>
              <w:pStyle w:val="EndnotesAbbrev"/>
            </w:pPr>
            <w:r>
              <w:t>LA = Legislation Act 2001</w:t>
            </w:r>
          </w:p>
        </w:tc>
        <w:tc>
          <w:tcPr>
            <w:tcW w:w="3652" w:type="dxa"/>
          </w:tcPr>
          <w:p w14:paraId="56C3940B" w14:textId="77777777" w:rsidR="00714B68" w:rsidRDefault="00714B68" w:rsidP="002A09BB">
            <w:pPr>
              <w:pStyle w:val="EndnotesAbbrev"/>
            </w:pPr>
            <w:r>
              <w:t>SL = Subordinate law</w:t>
            </w:r>
          </w:p>
        </w:tc>
      </w:tr>
      <w:tr w:rsidR="00714B68" w14:paraId="162AE5B7" w14:textId="77777777" w:rsidTr="002A09BB">
        <w:tc>
          <w:tcPr>
            <w:tcW w:w="3720" w:type="dxa"/>
          </w:tcPr>
          <w:p w14:paraId="08462196" w14:textId="77777777" w:rsidR="00714B68" w:rsidRDefault="00714B68">
            <w:pPr>
              <w:pStyle w:val="EndnotesAbbrev"/>
            </w:pPr>
            <w:r>
              <w:t>LR = legislation register</w:t>
            </w:r>
          </w:p>
        </w:tc>
        <w:tc>
          <w:tcPr>
            <w:tcW w:w="3652" w:type="dxa"/>
          </w:tcPr>
          <w:p w14:paraId="058338E9" w14:textId="77777777" w:rsidR="00714B68" w:rsidRDefault="00714B68" w:rsidP="002A09BB">
            <w:pPr>
              <w:pStyle w:val="EndnotesAbbrev"/>
            </w:pPr>
            <w:r>
              <w:t>sub = substituted</w:t>
            </w:r>
          </w:p>
        </w:tc>
      </w:tr>
      <w:tr w:rsidR="00714B68" w14:paraId="5290A5CD" w14:textId="77777777" w:rsidTr="002A09BB">
        <w:tc>
          <w:tcPr>
            <w:tcW w:w="3720" w:type="dxa"/>
          </w:tcPr>
          <w:p w14:paraId="06BB5142" w14:textId="77777777" w:rsidR="00714B68" w:rsidRDefault="00714B68">
            <w:pPr>
              <w:pStyle w:val="EndnotesAbbrev"/>
            </w:pPr>
            <w:r>
              <w:t>LRA = Legislation (Republication) Act 1996</w:t>
            </w:r>
          </w:p>
        </w:tc>
        <w:tc>
          <w:tcPr>
            <w:tcW w:w="3652" w:type="dxa"/>
          </w:tcPr>
          <w:p w14:paraId="5B291828" w14:textId="77777777" w:rsidR="00714B68" w:rsidRDefault="00714B68" w:rsidP="002A09BB">
            <w:pPr>
              <w:pStyle w:val="EndnotesAbbrev"/>
            </w:pPr>
            <w:r w:rsidRPr="00255624">
              <w:rPr>
                <w:rStyle w:val="charUnderline"/>
              </w:rPr>
              <w:t>underlining</w:t>
            </w:r>
            <w:r>
              <w:t xml:space="preserve"> = whole or part not commenced</w:t>
            </w:r>
          </w:p>
        </w:tc>
      </w:tr>
      <w:tr w:rsidR="00714B68" w14:paraId="0558DF73" w14:textId="77777777" w:rsidTr="002A09BB">
        <w:tc>
          <w:tcPr>
            <w:tcW w:w="3720" w:type="dxa"/>
          </w:tcPr>
          <w:p w14:paraId="12357933" w14:textId="77777777" w:rsidR="00714B68" w:rsidRDefault="00714B68">
            <w:pPr>
              <w:pStyle w:val="EndnotesAbbrev"/>
            </w:pPr>
            <w:r>
              <w:t>mod = modified/modification</w:t>
            </w:r>
          </w:p>
        </w:tc>
        <w:tc>
          <w:tcPr>
            <w:tcW w:w="3652" w:type="dxa"/>
          </w:tcPr>
          <w:p w14:paraId="28775732" w14:textId="77777777" w:rsidR="00714B68" w:rsidRDefault="00714B68" w:rsidP="002A09BB">
            <w:pPr>
              <w:pStyle w:val="EndnotesAbbrev"/>
              <w:ind w:left="1073"/>
            </w:pPr>
            <w:r>
              <w:t>or to be expired</w:t>
            </w:r>
          </w:p>
        </w:tc>
      </w:tr>
    </w:tbl>
    <w:p w14:paraId="3D8100CA" w14:textId="77777777" w:rsidR="00714B68" w:rsidRPr="00BB6F39" w:rsidRDefault="00714B68" w:rsidP="002A09BB"/>
    <w:p w14:paraId="19082033" w14:textId="77777777" w:rsidR="00FC6A24" w:rsidRDefault="00FC6A24">
      <w:pPr>
        <w:pStyle w:val="PageBreak"/>
      </w:pPr>
      <w:r>
        <w:br w:type="page"/>
      </w:r>
    </w:p>
    <w:p w14:paraId="67C7FDB2" w14:textId="77777777" w:rsidR="00FC6A24" w:rsidRPr="00CF72CD" w:rsidRDefault="00FC6A24">
      <w:pPr>
        <w:pStyle w:val="Endnote2"/>
      </w:pPr>
      <w:bookmarkStart w:id="309" w:name="_Toc74912730"/>
      <w:r w:rsidRPr="00CF72CD">
        <w:rPr>
          <w:rStyle w:val="charTableNo"/>
        </w:rPr>
        <w:lastRenderedPageBreak/>
        <w:t>3</w:t>
      </w:r>
      <w:r>
        <w:rPr>
          <w:rStyle w:val="charTableText"/>
        </w:rPr>
        <w:tab/>
      </w:r>
      <w:r w:rsidRPr="00CF72CD">
        <w:rPr>
          <w:rStyle w:val="charTableText"/>
        </w:rPr>
        <w:t>Legislation history</w:t>
      </w:r>
      <w:bookmarkEnd w:id="309"/>
    </w:p>
    <w:p w14:paraId="7E5C8634" w14:textId="77777777" w:rsidR="00FC6A24" w:rsidRDefault="00FC6A24">
      <w:pPr>
        <w:pStyle w:val="NewAct"/>
      </w:pPr>
      <w:r>
        <w:t>Utilities Act 2000</w:t>
      </w:r>
      <w:r w:rsidR="00255624">
        <w:t xml:space="preserve"> A2000</w:t>
      </w:r>
      <w:r w:rsidR="00255624">
        <w:noBreakHyphen/>
        <w:t xml:space="preserve">65 </w:t>
      </w:r>
    </w:p>
    <w:p w14:paraId="3E95725A" w14:textId="2FB5C166" w:rsidR="00FC6A24" w:rsidRDefault="00FC6A24">
      <w:pPr>
        <w:pStyle w:val="Actdetails"/>
        <w:keepNext/>
      </w:pPr>
      <w:r>
        <w:t>notified 20 December 2000 (</w:t>
      </w:r>
      <w:r w:rsidR="00255624" w:rsidRPr="006F30B3">
        <w:t>Gaz 2000 No S68</w:t>
      </w:r>
      <w:r>
        <w:t>)</w:t>
      </w:r>
    </w:p>
    <w:p w14:paraId="0650AB1C" w14:textId="77777777" w:rsidR="00FC6A24" w:rsidRDefault="00FC6A24">
      <w:pPr>
        <w:pStyle w:val="Actdetails"/>
        <w:keepNext/>
      </w:pPr>
      <w:r>
        <w:t>s 1, s 2 commenced 20 December 2000 (IA s 10B)</w:t>
      </w:r>
    </w:p>
    <w:p w14:paraId="5FC0FE6D" w14:textId="432CA251" w:rsidR="00FC6A24" w:rsidRDefault="00FC6A24">
      <w:pPr>
        <w:pStyle w:val="Actdetails"/>
        <w:keepNext/>
      </w:pPr>
      <w:r>
        <w:t>pt 11, pt 12 commenced 1 March 2001 (</w:t>
      </w:r>
      <w:r w:rsidR="00255624" w:rsidRPr="006F30B3">
        <w:t>Gaz 2000 No S69</w:t>
      </w:r>
      <w:r>
        <w:t>)</w:t>
      </w:r>
    </w:p>
    <w:p w14:paraId="09ED90B7" w14:textId="77777777" w:rsidR="00FC6A24" w:rsidRDefault="00FC6A24">
      <w:pPr>
        <w:pStyle w:val="Actdetails"/>
        <w:keepNext/>
      </w:pPr>
      <w:r>
        <w:t>div 16.3 commenced 20 June 2001 (s 2 (2) (a))</w:t>
      </w:r>
    </w:p>
    <w:p w14:paraId="79D56C48" w14:textId="36363635" w:rsidR="00FC6A24" w:rsidRDefault="00FC6A24">
      <w:pPr>
        <w:pStyle w:val="Actdetails"/>
        <w:keepNext/>
      </w:pPr>
      <w:r>
        <w:t xml:space="preserve">s 249 commenced 20 June 2001 (s 2 (2) (a) but see </w:t>
      </w:r>
      <w:r w:rsidR="00255624" w:rsidRPr="006F30B3">
        <w:t>Gaz 2000 No S69</w:t>
      </w:r>
      <w:r>
        <w:t>)</w:t>
      </w:r>
    </w:p>
    <w:p w14:paraId="0BA80204" w14:textId="65F568FF" w:rsidR="00FC6A24" w:rsidRDefault="00FC6A24">
      <w:pPr>
        <w:pStyle w:val="Actdetails"/>
        <w:keepNext/>
      </w:pPr>
      <w:r>
        <w:t>s 250 commenced 1 June 2001 (</w:t>
      </w:r>
      <w:r w:rsidR="00255624" w:rsidRPr="006F30B3">
        <w:t>Gaz 2000 No S69</w:t>
      </w:r>
      <w:r>
        <w:t>)</w:t>
      </w:r>
    </w:p>
    <w:p w14:paraId="476210AB" w14:textId="65FE00EB" w:rsidR="00FC6A24" w:rsidRDefault="00FC6A24">
      <w:pPr>
        <w:pStyle w:val="Actdetails"/>
      </w:pPr>
      <w:r>
        <w:t>remainder commenced 1 January 2001 (</w:t>
      </w:r>
      <w:r w:rsidR="00255624" w:rsidRPr="006F30B3">
        <w:t>Gaz 2000 No S69</w:t>
      </w:r>
      <w:r>
        <w:t>)</w:t>
      </w:r>
    </w:p>
    <w:p w14:paraId="18265953" w14:textId="77777777" w:rsidR="00FC6A24" w:rsidRDefault="00FC6A24">
      <w:pPr>
        <w:pStyle w:val="Asamby"/>
      </w:pPr>
      <w:r>
        <w:t>as amended by</w:t>
      </w:r>
    </w:p>
    <w:p w14:paraId="123D7988" w14:textId="3810264A" w:rsidR="00FC6A24" w:rsidRDefault="00A5157F">
      <w:pPr>
        <w:pStyle w:val="NewAct"/>
      </w:pPr>
      <w:hyperlink r:id="rId228" w:tooltip="A2001-44" w:history="1">
        <w:r w:rsidR="00255624" w:rsidRPr="00255624">
          <w:rPr>
            <w:rStyle w:val="charCitHyperlinkAbbrev"/>
          </w:rPr>
          <w:t>Legislation (Consequential Amendments) Act 2001</w:t>
        </w:r>
      </w:hyperlink>
      <w:r w:rsidR="00255624">
        <w:t xml:space="preserve"> A2001</w:t>
      </w:r>
      <w:r w:rsidR="00255624">
        <w:noBreakHyphen/>
        <w:t xml:space="preserve">44 </w:t>
      </w:r>
      <w:r w:rsidR="00FC6A24">
        <w:t>pt 405</w:t>
      </w:r>
    </w:p>
    <w:p w14:paraId="5B6C089B" w14:textId="3D2520C0" w:rsidR="00FC6A24" w:rsidRDefault="00FC6A24">
      <w:pPr>
        <w:pStyle w:val="Actdetails"/>
        <w:keepNext/>
      </w:pPr>
      <w:r>
        <w:t>notified 26 July 2001 (</w:t>
      </w:r>
      <w:r w:rsidR="00255624" w:rsidRPr="006F30B3">
        <w:t>Gaz 2001 No 30</w:t>
      </w:r>
      <w:r>
        <w:t>)</w:t>
      </w:r>
    </w:p>
    <w:p w14:paraId="5A9316F8" w14:textId="77777777" w:rsidR="00FC6A24" w:rsidRPr="00255624" w:rsidRDefault="00FC6A24">
      <w:pPr>
        <w:pStyle w:val="Actdetails"/>
        <w:keepNext/>
      </w:pPr>
      <w:r>
        <w:t>s 1, s 2 commenced 26 July 2001 (IA s 10B)</w:t>
      </w:r>
    </w:p>
    <w:p w14:paraId="57E5212D" w14:textId="6ED97599" w:rsidR="00FC6A24" w:rsidRPr="00255624" w:rsidRDefault="00FC6A24">
      <w:pPr>
        <w:pStyle w:val="Actdetails"/>
        <w:rPr>
          <w:rFonts w:cs="Arial"/>
        </w:rPr>
      </w:pPr>
      <w:r w:rsidRPr="00255624">
        <w:rPr>
          <w:rFonts w:cs="Arial"/>
        </w:rPr>
        <w:t xml:space="preserve">pt 405 commenced 12 September 2001 (s 2 and see </w:t>
      </w:r>
      <w:r w:rsidR="00255624" w:rsidRPr="006F30B3">
        <w:t>Gaz 2001 No S65</w:t>
      </w:r>
      <w:r w:rsidRPr="00255624">
        <w:rPr>
          <w:rFonts w:cs="Arial"/>
        </w:rPr>
        <w:t>)</w:t>
      </w:r>
    </w:p>
    <w:p w14:paraId="0C36A992" w14:textId="48CC8CAF" w:rsidR="00FC6A24" w:rsidRDefault="00A5157F">
      <w:pPr>
        <w:pStyle w:val="NewAct"/>
      </w:pPr>
      <w:hyperlink r:id="rId229" w:tooltip="A2001-56" w:history="1">
        <w:r w:rsidR="00C7059E" w:rsidRPr="00C7059E">
          <w:rPr>
            <w:rStyle w:val="charCitHyperlinkAbbrev"/>
          </w:rPr>
          <w:t>Statute Law Amendment Act 2001 (No 2)</w:t>
        </w:r>
      </w:hyperlink>
      <w:r w:rsidR="00FC6A24" w:rsidRPr="00740DE1">
        <w:t xml:space="preserve"> </w:t>
      </w:r>
      <w:r w:rsidR="00013EFE">
        <w:t>A2001-</w:t>
      </w:r>
      <w:r w:rsidR="00FC6A24">
        <w:t>56 pt 3.52</w:t>
      </w:r>
    </w:p>
    <w:p w14:paraId="281400EF" w14:textId="2961BF57" w:rsidR="00FC6A24" w:rsidRDefault="00FC6A24">
      <w:pPr>
        <w:pStyle w:val="Actdetails"/>
        <w:keepNext/>
      </w:pPr>
      <w:r>
        <w:t>notified 5 September 2001 (</w:t>
      </w:r>
      <w:r w:rsidR="00255624" w:rsidRPr="006F30B3">
        <w:t>Gaz 2001 No S65</w:t>
      </w:r>
      <w:r>
        <w:t>)</w:t>
      </w:r>
    </w:p>
    <w:p w14:paraId="2274A1D3" w14:textId="77777777" w:rsidR="00FC6A24" w:rsidRDefault="00FC6A24">
      <w:pPr>
        <w:pStyle w:val="Actdetails"/>
      </w:pPr>
      <w:r>
        <w:t>commenced 5 September 2001 (s 2 (1))</w:t>
      </w:r>
    </w:p>
    <w:p w14:paraId="6F70DCB0" w14:textId="6592219E" w:rsidR="00FC6A24" w:rsidRDefault="00A5157F">
      <w:pPr>
        <w:pStyle w:val="NewAct"/>
      </w:pPr>
      <w:hyperlink r:id="rId230" w:tooltip="A2002-11" w:history="1">
        <w:r w:rsidR="00255624" w:rsidRPr="00255624">
          <w:rPr>
            <w:rStyle w:val="charCitHyperlinkAbbrev"/>
          </w:rPr>
          <w:t>Legislation Amendment Act 2002</w:t>
        </w:r>
      </w:hyperlink>
      <w:r w:rsidR="00255624">
        <w:t xml:space="preserve"> A2002</w:t>
      </w:r>
      <w:r w:rsidR="00255624">
        <w:noBreakHyphen/>
        <w:t xml:space="preserve">11 </w:t>
      </w:r>
      <w:r w:rsidR="00FC6A24">
        <w:t>pt 2.49</w:t>
      </w:r>
    </w:p>
    <w:p w14:paraId="57CF3F40" w14:textId="77777777" w:rsidR="00FC6A24" w:rsidRDefault="00FC6A24">
      <w:pPr>
        <w:pStyle w:val="Actdetails"/>
        <w:keepNext/>
      </w:pPr>
      <w:r>
        <w:t xml:space="preserve">notified LR 27 May 2002 </w:t>
      </w:r>
    </w:p>
    <w:p w14:paraId="44BA6912" w14:textId="77777777" w:rsidR="00FC6A24" w:rsidRDefault="00FC6A24">
      <w:pPr>
        <w:pStyle w:val="Actdetails"/>
        <w:keepNext/>
      </w:pPr>
      <w:r>
        <w:t>s 1, s 2 commenced 27 May 2002 (LA s 75)</w:t>
      </w:r>
    </w:p>
    <w:p w14:paraId="3E5DA3D1" w14:textId="77777777" w:rsidR="00FC6A24" w:rsidRDefault="00FC6A24">
      <w:pPr>
        <w:pStyle w:val="Actdetails"/>
      </w:pPr>
      <w:r>
        <w:t>pt 2.49 commenced 28 May 2002 (s 2 (1))</w:t>
      </w:r>
    </w:p>
    <w:p w14:paraId="29625F52" w14:textId="269D3164" w:rsidR="00FC6A24" w:rsidRDefault="00A5157F">
      <w:pPr>
        <w:pStyle w:val="NewAct"/>
      </w:pPr>
      <w:hyperlink r:id="rId231" w:tooltip="A2002-49" w:history="1">
        <w:r w:rsidR="00255624" w:rsidRPr="00255624">
          <w:rPr>
            <w:rStyle w:val="charCitHyperlinkAbbrev"/>
          </w:rPr>
          <w:t>Statute Law Amendment Act 2002 (No 2)</w:t>
        </w:r>
      </w:hyperlink>
      <w:r w:rsidR="00255624">
        <w:t xml:space="preserve"> A2002</w:t>
      </w:r>
      <w:r w:rsidR="00255624">
        <w:noBreakHyphen/>
        <w:t xml:space="preserve">49 </w:t>
      </w:r>
      <w:r w:rsidR="00FC6A24">
        <w:t>pt 3.29</w:t>
      </w:r>
    </w:p>
    <w:p w14:paraId="3DEF90D3" w14:textId="77777777" w:rsidR="005B54E1" w:rsidRDefault="00FC6A24">
      <w:pPr>
        <w:pStyle w:val="Actdetails"/>
      </w:pPr>
      <w:r>
        <w:t xml:space="preserve">notified LR 20 December 2002 </w:t>
      </w:r>
    </w:p>
    <w:p w14:paraId="2A93C5CC" w14:textId="77777777" w:rsidR="005B54E1" w:rsidRDefault="00FC6A24">
      <w:pPr>
        <w:pStyle w:val="Actdetails"/>
      </w:pPr>
      <w:r>
        <w:t>s 1, s 2 taken to have commenced 7 October 1994 (LA s 75 (2))</w:t>
      </w:r>
    </w:p>
    <w:p w14:paraId="0217E01B" w14:textId="77777777" w:rsidR="00FC6A24" w:rsidRPr="00255624" w:rsidRDefault="00FC6A24">
      <w:pPr>
        <w:pStyle w:val="Actdetails"/>
        <w:rPr>
          <w:rFonts w:cs="Arial"/>
        </w:rPr>
      </w:pPr>
      <w:r>
        <w:t xml:space="preserve">pt 3.29 </w:t>
      </w:r>
      <w:r w:rsidRPr="00255624">
        <w:rPr>
          <w:rFonts w:cs="Arial"/>
        </w:rPr>
        <w:t>commenced 17 January 2003 (s 2 (1))</w:t>
      </w:r>
    </w:p>
    <w:p w14:paraId="68FD19BD" w14:textId="01BDAF1E" w:rsidR="00FC6A24" w:rsidRDefault="00A5157F">
      <w:pPr>
        <w:pStyle w:val="NewAct"/>
      </w:pPr>
      <w:hyperlink r:id="rId232" w:tooltip="A2002-51" w:history="1">
        <w:r w:rsidR="00255624" w:rsidRPr="00255624">
          <w:rPr>
            <w:rStyle w:val="charCitHyperlinkAbbrev"/>
          </w:rPr>
          <w:t>Criminal Code 2002</w:t>
        </w:r>
      </w:hyperlink>
      <w:r w:rsidR="00FC6A24">
        <w:t xml:space="preserve"> </w:t>
      </w:r>
      <w:r w:rsidR="00C43566">
        <w:t>A2002-</w:t>
      </w:r>
      <w:r w:rsidR="00FC6A24">
        <w:t>51 pt 1.25</w:t>
      </w:r>
    </w:p>
    <w:p w14:paraId="50D14EC3" w14:textId="77777777" w:rsidR="00FC6A24" w:rsidRDefault="00FC6A24">
      <w:pPr>
        <w:pStyle w:val="Actdetails"/>
        <w:keepNext/>
      </w:pPr>
      <w:r>
        <w:t>notified LR 20 December 2002</w:t>
      </w:r>
    </w:p>
    <w:p w14:paraId="08C77D4A" w14:textId="77777777" w:rsidR="00FC6A24" w:rsidRDefault="00FC6A24">
      <w:pPr>
        <w:pStyle w:val="Actdetails"/>
        <w:keepNext/>
      </w:pPr>
      <w:r>
        <w:t>s 1, s 2 commenced 20 December 2002 (LA s 75 (1))</w:t>
      </w:r>
    </w:p>
    <w:p w14:paraId="681E2951" w14:textId="77777777" w:rsidR="00FC6A24" w:rsidRDefault="00FC6A24">
      <w:pPr>
        <w:pStyle w:val="Actdetails"/>
      </w:pPr>
      <w:r>
        <w:t>pt 1.25 commenced 1 January 2003 (s 2 (1))</w:t>
      </w:r>
    </w:p>
    <w:p w14:paraId="6823F36C" w14:textId="788B72AA" w:rsidR="00FC6A24" w:rsidRDefault="00A5157F">
      <w:pPr>
        <w:pStyle w:val="NewAct"/>
      </w:pPr>
      <w:hyperlink r:id="rId233" w:tooltip="A2003-41" w:history="1">
        <w:r w:rsidR="00255624" w:rsidRPr="00255624">
          <w:rPr>
            <w:rStyle w:val="charCitHyperlinkAbbrev"/>
          </w:rPr>
          <w:t>Statute Law Amendment Act 2003</w:t>
        </w:r>
      </w:hyperlink>
      <w:r w:rsidR="00FC6A24">
        <w:t xml:space="preserve"> A2003-41 sch 3 pt 3.20</w:t>
      </w:r>
    </w:p>
    <w:p w14:paraId="463E5EC2" w14:textId="77777777" w:rsidR="00FC6A24" w:rsidRDefault="00FC6A24">
      <w:pPr>
        <w:pStyle w:val="Actdetails"/>
        <w:keepNext/>
      </w:pPr>
      <w:r>
        <w:t xml:space="preserve">notified LR 11 September 2003 </w:t>
      </w:r>
    </w:p>
    <w:p w14:paraId="61C62139" w14:textId="77777777" w:rsidR="00FC6A24" w:rsidRDefault="00FC6A24">
      <w:pPr>
        <w:pStyle w:val="Actdetails"/>
        <w:keepNext/>
      </w:pPr>
      <w:r>
        <w:t>s 1, s 2 commenced 11 September 2003 (LA s 75 (1))</w:t>
      </w:r>
    </w:p>
    <w:p w14:paraId="08F5855E" w14:textId="77777777" w:rsidR="00FC6A24" w:rsidRDefault="00FC6A24">
      <w:pPr>
        <w:pStyle w:val="Actdetails"/>
      </w:pPr>
      <w:r>
        <w:t>sch 3 pt 3.20 commenced 9 October 2003 (s 2 (1))</w:t>
      </w:r>
    </w:p>
    <w:p w14:paraId="4E0A0BB7" w14:textId="543B4C86" w:rsidR="00FC6A24" w:rsidRDefault="00A5157F">
      <w:pPr>
        <w:pStyle w:val="NewAct"/>
        <w:keepLines/>
      </w:pPr>
      <w:hyperlink r:id="rId234" w:tooltip="A2004-9" w:history="1">
        <w:r w:rsidR="00255624" w:rsidRPr="00255624">
          <w:rPr>
            <w:rStyle w:val="charCitHyperlinkAbbrev"/>
          </w:rPr>
          <w:t>Annual Reports Legislation Amendment Act 2004</w:t>
        </w:r>
      </w:hyperlink>
      <w:r w:rsidR="00FC6A24">
        <w:t xml:space="preserve"> A2004-9 sch 1 pt 1.35</w:t>
      </w:r>
    </w:p>
    <w:p w14:paraId="72703788" w14:textId="77777777" w:rsidR="00FC6A24" w:rsidRDefault="00FC6A24">
      <w:pPr>
        <w:pStyle w:val="Actdetails"/>
        <w:keepNext/>
      </w:pPr>
      <w:r>
        <w:t>notified LR 19 March 2004</w:t>
      </w:r>
    </w:p>
    <w:p w14:paraId="560F4441" w14:textId="77777777" w:rsidR="00FC6A24" w:rsidRDefault="00FC6A24">
      <w:pPr>
        <w:pStyle w:val="Actdetails"/>
        <w:keepNext/>
      </w:pPr>
      <w:r>
        <w:t>s 1, s 2 commenced 19 March 2004 (LA s 75 (1))</w:t>
      </w:r>
    </w:p>
    <w:p w14:paraId="22BA6887" w14:textId="1AAC9F26" w:rsidR="00FC6A24" w:rsidRDefault="00FC6A24">
      <w:pPr>
        <w:pStyle w:val="Actdetails"/>
      </w:pPr>
      <w:r>
        <w:t xml:space="preserve">sch 1 pt 1.35 commenced 13 April 2004 (s 2 and see </w:t>
      </w:r>
      <w:hyperlink r:id="rId235" w:tooltip="A2004-8" w:history="1">
        <w:r w:rsidR="00255624" w:rsidRPr="00255624">
          <w:rPr>
            <w:rStyle w:val="charCitHyperlinkAbbrev"/>
          </w:rPr>
          <w:t>Annual Reports (Government Agencies) Act 2004</w:t>
        </w:r>
      </w:hyperlink>
      <w:r>
        <w:t xml:space="preserve"> A2004-8, s 2 and </w:t>
      </w:r>
      <w:hyperlink r:id="rId236" w:tooltip="CN2004-5" w:history="1">
        <w:r w:rsidR="00255624" w:rsidRPr="00255624">
          <w:rPr>
            <w:rStyle w:val="charCitHyperlinkAbbrev"/>
          </w:rPr>
          <w:t>CN2004-5</w:t>
        </w:r>
      </w:hyperlink>
      <w:r>
        <w:t>)</w:t>
      </w:r>
    </w:p>
    <w:p w14:paraId="6448C0A2" w14:textId="337E97FD" w:rsidR="00FC6A24" w:rsidRDefault="00A5157F">
      <w:pPr>
        <w:pStyle w:val="NewAct"/>
      </w:pPr>
      <w:hyperlink r:id="rId237" w:tooltip="A2004-15" w:history="1">
        <w:r w:rsidR="00C43566" w:rsidRPr="00C43566">
          <w:rPr>
            <w:rStyle w:val="charCitHyperlinkAbbrev"/>
          </w:rPr>
          <w:t>Criminal Code (Theft, Fraud, Bribery and Related Offences) Amendment Act 2004</w:t>
        </w:r>
      </w:hyperlink>
      <w:r w:rsidR="00FC6A24">
        <w:t xml:space="preserve"> A2004-15 sch 2 pt 2.94</w:t>
      </w:r>
    </w:p>
    <w:p w14:paraId="5612EC87" w14:textId="77777777" w:rsidR="00FC6A24" w:rsidRDefault="00FC6A24">
      <w:pPr>
        <w:pStyle w:val="Actdetails"/>
        <w:keepNext/>
      </w:pPr>
      <w:r>
        <w:t>notified LR 26 March 2004</w:t>
      </w:r>
    </w:p>
    <w:p w14:paraId="2F08E38A" w14:textId="77777777" w:rsidR="00FC6A24" w:rsidRDefault="00FC6A24">
      <w:pPr>
        <w:pStyle w:val="Actdetails"/>
        <w:keepNext/>
      </w:pPr>
      <w:r>
        <w:t>s 1, s 2 commenced 26 March 2004 (LA s 75 (1))</w:t>
      </w:r>
    </w:p>
    <w:p w14:paraId="030DFF93" w14:textId="77777777" w:rsidR="00FC6A24" w:rsidRDefault="00FC6A24">
      <w:pPr>
        <w:pStyle w:val="Actdetails"/>
      </w:pPr>
      <w:r>
        <w:t>sch 2 pt 2.94 commenced 9 April 2004 (s 2 (1))</w:t>
      </w:r>
    </w:p>
    <w:p w14:paraId="4B126718" w14:textId="0FF9599E" w:rsidR="00FC6A24" w:rsidRDefault="00A5157F">
      <w:pPr>
        <w:pStyle w:val="NewAct"/>
      </w:pPr>
      <w:hyperlink r:id="rId238" w:tooltip="A2004-42" w:history="1">
        <w:r w:rsidR="00255624" w:rsidRPr="00255624">
          <w:rPr>
            <w:rStyle w:val="charCitHyperlinkAbbrev"/>
          </w:rPr>
          <w:t>Statute Law Amendment Act 2004</w:t>
        </w:r>
      </w:hyperlink>
      <w:r w:rsidR="00FC6A24">
        <w:t xml:space="preserve"> A2004-42 sch 3 pt 3.19</w:t>
      </w:r>
    </w:p>
    <w:p w14:paraId="1C09E282" w14:textId="77777777" w:rsidR="00FC6A24" w:rsidRDefault="00FC6A24">
      <w:pPr>
        <w:pStyle w:val="Actdetails"/>
        <w:keepNext/>
      </w:pPr>
      <w:r>
        <w:t>notified LR 11 August 2004</w:t>
      </w:r>
    </w:p>
    <w:p w14:paraId="42435717" w14:textId="77777777" w:rsidR="00FC6A24" w:rsidRDefault="00FC6A24">
      <w:pPr>
        <w:pStyle w:val="Actdetails"/>
        <w:keepNext/>
      </w:pPr>
      <w:r>
        <w:t>s 1, s 2 commenced 11 August 2004 (LA s 75 (1))</w:t>
      </w:r>
    </w:p>
    <w:p w14:paraId="2C70DA3C" w14:textId="77777777" w:rsidR="00FC6A24" w:rsidRDefault="00FC6A24">
      <w:pPr>
        <w:pStyle w:val="Actdetails"/>
      </w:pPr>
      <w:r>
        <w:t>sch 3 pt 3.19 commenced 25 August 2004 (s 2 (1))</w:t>
      </w:r>
    </w:p>
    <w:p w14:paraId="0070F137" w14:textId="68770925" w:rsidR="00FC6A24" w:rsidRDefault="00A5157F">
      <w:pPr>
        <w:pStyle w:val="NewAct"/>
      </w:pPr>
      <w:hyperlink r:id="rId239" w:tooltip="A2004-57" w:history="1">
        <w:r w:rsidR="00255624" w:rsidRPr="00255624">
          <w:rPr>
            <w:rStyle w:val="charCitHyperlinkAbbrev"/>
          </w:rPr>
          <w:t>Heritage Act 2004</w:t>
        </w:r>
      </w:hyperlink>
      <w:r w:rsidR="00FC6A24">
        <w:t xml:space="preserve"> A2004-57 sch 1 pt 1.11</w:t>
      </w:r>
    </w:p>
    <w:p w14:paraId="07E26E0D" w14:textId="77777777" w:rsidR="00FC6A24" w:rsidRDefault="00FC6A24">
      <w:pPr>
        <w:pStyle w:val="Actdetails"/>
        <w:keepNext/>
      </w:pPr>
      <w:r>
        <w:t>notified LR 9 September 2004</w:t>
      </w:r>
    </w:p>
    <w:p w14:paraId="14A49C81" w14:textId="77777777" w:rsidR="00FC6A24" w:rsidRDefault="00FC6A24">
      <w:pPr>
        <w:pStyle w:val="Actdetails"/>
        <w:keepNext/>
      </w:pPr>
      <w:r>
        <w:t>s 1, s 2 commenced 9 September 2004 (LA s 75 (1))</w:t>
      </w:r>
    </w:p>
    <w:p w14:paraId="0A14AD30" w14:textId="77777777" w:rsidR="00FC6A24" w:rsidRDefault="00FC6A24">
      <w:pPr>
        <w:pStyle w:val="Actdetails"/>
      </w:pPr>
      <w:r>
        <w:t>sch 1 pt 1.11 commenced 9 March 2005 (s 2 and LA s 79)</w:t>
      </w:r>
    </w:p>
    <w:p w14:paraId="5644BBA0" w14:textId="4D99B2E4" w:rsidR="00FC6A24" w:rsidRDefault="00A5157F">
      <w:pPr>
        <w:pStyle w:val="NewAct"/>
      </w:pPr>
      <w:hyperlink r:id="rId240" w:tooltip="A2004-60" w:history="1">
        <w:r w:rsidR="00255624" w:rsidRPr="00255624">
          <w:rPr>
            <w:rStyle w:val="charCitHyperlinkAbbrev"/>
          </w:rPr>
          <w:t>Court Procedures (Consequential Amendments) Act 2004</w:t>
        </w:r>
      </w:hyperlink>
      <w:r w:rsidR="00FC6A24">
        <w:t xml:space="preserve"> A2004-60 sch</w:t>
      </w:r>
      <w:r w:rsidR="00732BB8">
        <w:t> </w:t>
      </w:r>
      <w:r w:rsidR="00FC6A24">
        <w:t>1 pt 1.72</w:t>
      </w:r>
    </w:p>
    <w:p w14:paraId="25DEDFA0" w14:textId="77777777" w:rsidR="00FC6A24" w:rsidRDefault="00FC6A24">
      <w:pPr>
        <w:pStyle w:val="Actdetails"/>
        <w:keepNext/>
      </w:pPr>
      <w:r>
        <w:t>notified LR 2 September 2004</w:t>
      </w:r>
    </w:p>
    <w:p w14:paraId="7235CDE5" w14:textId="77777777" w:rsidR="00FC6A24" w:rsidRDefault="00FC6A24">
      <w:pPr>
        <w:pStyle w:val="Actdetails"/>
        <w:keepNext/>
      </w:pPr>
      <w:r>
        <w:t>s 1, s 2 commenced 2 September 2004 (LA s 75 (1))</w:t>
      </w:r>
    </w:p>
    <w:p w14:paraId="1528C30E" w14:textId="0B433E9A" w:rsidR="00FC6A24" w:rsidRDefault="00FC6A24">
      <w:pPr>
        <w:pStyle w:val="Actdetails"/>
      </w:pPr>
      <w:r>
        <w:t xml:space="preserve">sch 1 pt 1.72 commenced 10 January 2005 (s 2 and see </w:t>
      </w:r>
      <w:hyperlink r:id="rId241" w:tooltip="A2004-59" w:history="1">
        <w:r w:rsidR="00255624" w:rsidRPr="00255624">
          <w:rPr>
            <w:rStyle w:val="charCitHyperlinkAbbrev"/>
          </w:rPr>
          <w:t>Court Procedures Act 2004</w:t>
        </w:r>
      </w:hyperlink>
      <w:r>
        <w:t xml:space="preserve"> A2004-59, s 2 and </w:t>
      </w:r>
      <w:hyperlink r:id="rId242" w:tooltip="CN2004-29" w:history="1">
        <w:r w:rsidR="00255624" w:rsidRPr="00255624">
          <w:rPr>
            <w:rStyle w:val="charCitHyperlinkAbbrev"/>
          </w:rPr>
          <w:t>CN2004-29</w:t>
        </w:r>
      </w:hyperlink>
      <w:r>
        <w:t>)</w:t>
      </w:r>
    </w:p>
    <w:p w14:paraId="57CFA31C" w14:textId="077C9FC9" w:rsidR="00FC6A24" w:rsidRDefault="00A5157F">
      <w:pPr>
        <w:pStyle w:val="NewAct"/>
      </w:pPr>
      <w:hyperlink r:id="rId243" w:tooltip="A2004-63" w:history="1">
        <w:r w:rsidR="00255624" w:rsidRPr="00255624">
          <w:rPr>
            <w:rStyle w:val="charCitHyperlinkAbbrev"/>
          </w:rPr>
          <w:t>Utilities Amendment Act 2004</w:t>
        </w:r>
      </w:hyperlink>
      <w:r w:rsidR="00FC6A24">
        <w:t xml:space="preserve"> A2004-63</w:t>
      </w:r>
    </w:p>
    <w:p w14:paraId="53B15DC2" w14:textId="77777777" w:rsidR="00FC6A24" w:rsidRDefault="00FC6A24">
      <w:pPr>
        <w:pStyle w:val="Actdetails"/>
        <w:keepNext/>
      </w:pPr>
      <w:r>
        <w:t>notified LR 2 September 2004</w:t>
      </w:r>
    </w:p>
    <w:p w14:paraId="5666CD97" w14:textId="77777777" w:rsidR="00FC6A24" w:rsidRDefault="00FC6A24">
      <w:pPr>
        <w:pStyle w:val="Actdetails"/>
        <w:keepNext/>
      </w:pPr>
      <w:r>
        <w:t>s 1, s 2 commenced 2 September 2004 (LA s 75 (1))</w:t>
      </w:r>
    </w:p>
    <w:p w14:paraId="40EA0C32" w14:textId="77777777" w:rsidR="00FC6A24" w:rsidRDefault="00FC6A24">
      <w:pPr>
        <w:pStyle w:val="Actdetails"/>
      </w:pPr>
      <w:r>
        <w:t>remainder commenced 3 September 2004 (s 2)</w:t>
      </w:r>
    </w:p>
    <w:p w14:paraId="6DE2BB0B" w14:textId="59BF67AB" w:rsidR="00FC6A24" w:rsidRDefault="00A5157F">
      <w:pPr>
        <w:pStyle w:val="NewAct"/>
      </w:pPr>
      <w:hyperlink r:id="rId244" w:tooltip="A2005-14" w:history="1">
        <w:r w:rsidR="00255624" w:rsidRPr="00255624">
          <w:rPr>
            <w:rStyle w:val="charCitHyperlinkAbbrev"/>
          </w:rPr>
          <w:t>Utilities Amendment Act 2005</w:t>
        </w:r>
      </w:hyperlink>
      <w:r w:rsidR="00FC6A24">
        <w:t xml:space="preserve"> A2005-14</w:t>
      </w:r>
    </w:p>
    <w:p w14:paraId="2E2E8FE1" w14:textId="77777777" w:rsidR="00FC6A24" w:rsidRDefault="00FC6A24">
      <w:pPr>
        <w:pStyle w:val="Actdetails"/>
        <w:keepNext/>
      </w:pPr>
      <w:r>
        <w:t>notified LR 24 March 2005</w:t>
      </w:r>
    </w:p>
    <w:p w14:paraId="4B528062" w14:textId="77777777" w:rsidR="00FC6A24" w:rsidRDefault="00FC6A24">
      <w:pPr>
        <w:pStyle w:val="Actdetails"/>
        <w:keepNext/>
      </w:pPr>
      <w:r>
        <w:t>s 1, s 2 commenced 24 March 2005 (LA s 75 (1))</w:t>
      </w:r>
    </w:p>
    <w:p w14:paraId="3713FAAE" w14:textId="77777777" w:rsidR="00FC6A24" w:rsidRDefault="00FC6A24">
      <w:pPr>
        <w:pStyle w:val="Actdetails"/>
      </w:pPr>
      <w:r>
        <w:t>remainder commenced 24 September 2005 (s 2 and LA s 79)</w:t>
      </w:r>
    </w:p>
    <w:p w14:paraId="1484BF34" w14:textId="4DF8BD17" w:rsidR="00FC6A24" w:rsidRDefault="00A5157F">
      <w:pPr>
        <w:pStyle w:val="NewAct"/>
      </w:pPr>
      <w:hyperlink r:id="rId245" w:tooltip="A2005-31" w:history="1">
        <w:r w:rsidR="00255624" w:rsidRPr="00255624">
          <w:rPr>
            <w:rStyle w:val="charCitHyperlinkAbbrev"/>
          </w:rPr>
          <w:t>Utilities (Shortage of Essential Services) Amendment Act 2005</w:t>
        </w:r>
      </w:hyperlink>
      <w:r w:rsidR="00FC6A24">
        <w:t xml:space="preserve"> A2005</w:t>
      </w:r>
      <w:r w:rsidR="00732BB8">
        <w:noBreakHyphen/>
      </w:r>
      <w:r w:rsidR="00FC6A24">
        <w:t>31</w:t>
      </w:r>
    </w:p>
    <w:p w14:paraId="43A7E723" w14:textId="77777777" w:rsidR="00FC6A24" w:rsidRDefault="00FC6A24">
      <w:pPr>
        <w:pStyle w:val="Actdetails"/>
        <w:keepNext/>
      </w:pPr>
      <w:r>
        <w:t>notified LR 29 June 2005</w:t>
      </w:r>
    </w:p>
    <w:p w14:paraId="1B5AFADD" w14:textId="77777777" w:rsidR="00FC6A24" w:rsidRDefault="00FC6A24">
      <w:pPr>
        <w:pStyle w:val="Actdetails"/>
        <w:keepNext/>
      </w:pPr>
      <w:r>
        <w:t>s 1, s 2 commenced 29 June 2005 (LA s 75 (1))</w:t>
      </w:r>
    </w:p>
    <w:p w14:paraId="0C56BF43" w14:textId="77777777" w:rsidR="00FC6A24" w:rsidRDefault="00FC6A24">
      <w:pPr>
        <w:pStyle w:val="Actdetails"/>
      </w:pPr>
      <w:r>
        <w:t>remainder commenced 30 June 2005 (s 2)</w:t>
      </w:r>
    </w:p>
    <w:p w14:paraId="76F4320C" w14:textId="3A624DBC" w:rsidR="00FC6A24" w:rsidRDefault="00A5157F">
      <w:pPr>
        <w:pStyle w:val="NewAct"/>
      </w:pPr>
      <w:hyperlink r:id="rId246" w:tooltip="A2005-51" w:history="1">
        <w:r w:rsidR="00255624" w:rsidRPr="00255624">
          <w:rPr>
            <w:rStyle w:val="charCitHyperlinkAbbrev"/>
          </w:rPr>
          <w:t>Tree Protection Act 2005</w:t>
        </w:r>
      </w:hyperlink>
      <w:r w:rsidR="00FC6A24">
        <w:t xml:space="preserve"> A2005-51 sch 1 pt 1.5</w:t>
      </w:r>
    </w:p>
    <w:p w14:paraId="1130E5DB" w14:textId="77777777" w:rsidR="00FC6A24" w:rsidRDefault="00FC6A24">
      <w:pPr>
        <w:pStyle w:val="Actdetails"/>
        <w:keepNext/>
      </w:pPr>
      <w:r>
        <w:t>notified LR 29 September 2005</w:t>
      </w:r>
    </w:p>
    <w:p w14:paraId="1BEEC0D4" w14:textId="77777777" w:rsidR="00FC6A24" w:rsidRDefault="00FC6A24">
      <w:pPr>
        <w:pStyle w:val="Actdetails"/>
        <w:keepNext/>
      </w:pPr>
      <w:r>
        <w:t>s 1, s 2 commenced 29 September 2005 (LA s 75 (1))</w:t>
      </w:r>
    </w:p>
    <w:p w14:paraId="31683652" w14:textId="77777777" w:rsidR="00FC6A24" w:rsidRPr="00255624" w:rsidRDefault="00FC6A24">
      <w:pPr>
        <w:pStyle w:val="Actdetails"/>
        <w:rPr>
          <w:rFonts w:cs="Arial"/>
        </w:rPr>
      </w:pPr>
      <w:r w:rsidRPr="00255624">
        <w:rPr>
          <w:rFonts w:cs="Arial"/>
        </w:rPr>
        <w:t>sch 1 pt 1.5 commenced 29 March 2006 (s 2 and LA s 79)</w:t>
      </w:r>
    </w:p>
    <w:p w14:paraId="05F8AF33" w14:textId="69809A71" w:rsidR="00FC6A24" w:rsidRDefault="00A5157F">
      <w:pPr>
        <w:pStyle w:val="NewAct"/>
      </w:pPr>
      <w:hyperlink r:id="rId247" w:tooltip="A2005-62" w:history="1">
        <w:r w:rsidR="00255624" w:rsidRPr="00255624">
          <w:rPr>
            <w:rStyle w:val="charCitHyperlinkAbbrev"/>
          </w:rPr>
          <w:t>Statute Law Amendment Act 2005 (No 2)</w:t>
        </w:r>
      </w:hyperlink>
      <w:r w:rsidR="00FC6A24">
        <w:t xml:space="preserve"> A2005-62 sch 3 pt 3.20</w:t>
      </w:r>
    </w:p>
    <w:p w14:paraId="3065EEFA" w14:textId="77777777" w:rsidR="00FC6A24" w:rsidRDefault="00FC6A24">
      <w:pPr>
        <w:pStyle w:val="Actdetails"/>
        <w:keepNext/>
      </w:pPr>
      <w:r>
        <w:t>notified LR 21 December 2005</w:t>
      </w:r>
    </w:p>
    <w:p w14:paraId="518DB02E" w14:textId="77777777" w:rsidR="00FC6A24" w:rsidRDefault="00FC6A24">
      <w:pPr>
        <w:pStyle w:val="Actdetails"/>
        <w:keepNext/>
      </w:pPr>
      <w:r>
        <w:t>s 1, s 2 commenced 21 December 2005 (LA s 75 (1))</w:t>
      </w:r>
    </w:p>
    <w:p w14:paraId="43ACB9DD" w14:textId="77777777" w:rsidR="00FC6A24" w:rsidRDefault="00FC6A24">
      <w:pPr>
        <w:pStyle w:val="Actdetails"/>
      </w:pPr>
      <w:r>
        <w:t>sch 3 pt 3.20 commenced 11 January 2006 (s 2 (1))</w:t>
      </w:r>
    </w:p>
    <w:p w14:paraId="5463355E" w14:textId="10D3F20D" w:rsidR="00FC6A24" w:rsidRDefault="00A5157F">
      <w:pPr>
        <w:pStyle w:val="NewAct"/>
      </w:pPr>
      <w:hyperlink r:id="rId248" w:tooltip="A2007-13" w:history="1">
        <w:r w:rsidR="00255624" w:rsidRPr="00255624">
          <w:rPr>
            <w:rStyle w:val="charCitHyperlinkAbbrev"/>
          </w:rPr>
          <w:t>Utilities (Energy Industry Levy) Amendment Act 2007</w:t>
        </w:r>
      </w:hyperlink>
      <w:r w:rsidR="00FC6A24">
        <w:t xml:space="preserve"> A2007-13</w:t>
      </w:r>
    </w:p>
    <w:p w14:paraId="7D032811" w14:textId="77777777" w:rsidR="00FC6A24" w:rsidRDefault="00FC6A24">
      <w:pPr>
        <w:pStyle w:val="Actdetails"/>
        <w:keepNext/>
      </w:pPr>
      <w:r>
        <w:t>notified LR 13 June 2007</w:t>
      </w:r>
    </w:p>
    <w:p w14:paraId="7D251AF8" w14:textId="77777777" w:rsidR="00FC6A24" w:rsidRDefault="00FC6A24">
      <w:pPr>
        <w:pStyle w:val="Actdetails"/>
        <w:keepNext/>
      </w:pPr>
      <w:r>
        <w:t>s 1, s 2 commenced 13 June 2007 (LA s 75 (1))</w:t>
      </w:r>
    </w:p>
    <w:p w14:paraId="1388939B" w14:textId="5C28EEA9" w:rsidR="00FC6A24" w:rsidRDefault="00FC6A24">
      <w:pPr>
        <w:pStyle w:val="Actdetails"/>
      </w:pPr>
      <w:r>
        <w:t xml:space="preserve">remainder commenced 9 July 2007 (s 2 and </w:t>
      </w:r>
      <w:hyperlink r:id="rId249" w:tooltip="CN2007-7" w:history="1">
        <w:r w:rsidR="00255624" w:rsidRPr="00255624">
          <w:rPr>
            <w:rStyle w:val="charCitHyperlinkAbbrev"/>
          </w:rPr>
          <w:t>CN2007-7</w:t>
        </w:r>
      </w:hyperlink>
      <w:r>
        <w:t>)</w:t>
      </w:r>
    </w:p>
    <w:p w14:paraId="7993705B" w14:textId="4AFEE980" w:rsidR="00FC6A24" w:rsidRDefault="00A5157F">
      <w:pPr>
        <w:pStyle w:val="NewAct"/>
      </w:pPr>
      <w:hyperlink r:id="rId250" w:tooltip="A2007-19" w:history="1">
        <w:r w:rsidR="00255624" w:rsidRPr="00255624">
          <w:rPr>
            <w:rStyle w:val="charCitHyperlinkAbbrev"/>
          </w:rPr>
          <w:t>Water Resources Act 2007</w:t>
        </w:r>
      </w:hyperlink>
      <w:r w:rsidR="00FC6A24">
        <w:t xml:space="preserve"> A2007-19 s 211</w:t>
      </w:r>
    </w:p>
    <w:p w14:paraId="284A451A" w14:textId="77777777" w:rsidR="00FC6A24" w:rsidRDefault="00FC6A24">
      <w:pPr>
        <w:pStyle w:val="Actdetails"/>
        <w:keepNext/>
      </w:pPr>
      <w:r>
        <w:t>notified LR 20 June 2007</w:t>
      </w:r>
    </w:p>
    <w:p w14:paraId="4449BB9B" w14:textId="77777777" w:rsidR="00FC6A24" w:rsidRDefault="00FC6A24">
      <w:pPr>
        <w:pStyle w:val="Actdetails"/>
        <w:keepNext/>
      </w:pPr>
      <w:r>
        <w:t>s 1, s 2 commenced 20 June 2007 (LA s 75 (1))</w:t>
      </w:r>
    </w:p>
    <w:p w14:paraId="5BAEF5E2" w14:textId="21A97932" w:rsidR="00FC6A24" w:rsidRDefault="00FC6A24">
      <w:pPr>
        <w:pStyle w:val="Actdetails"/>
      </w:pPr>
      <w:r>
        <w:t xml:space="preserve">s 211 commenced 1 August 2007 (s 2 and </w:t>
      </w:r>
      <w:hyperlink r:id="rId251" w:tooltip="CN2007-8" w:history="1">
        <w:r w:rsidR="00255624" w:rsidRPr="00255624">
          <w:rPr>
            <w:rStyle w:val="charCitHyperlinkAbbrev"/>
          </w:rPr>
          <w:t>CN2007-8</w:t>
        </w:r>
      </w:hyperlink>
      <w:r>
        <w:t>)</w:t>
      </w:r>
    </w:p>
    <w:p w14:paraId="621BD15E" w14:textId="448DAE98" w:rsidR="00FC6A24" w:rsidRDefault="00A5157F">
      <w:pPr>
        <w:pStyle w:val="NewAct"/>
      </w:pPr>
      <w:hyperlink r:id="rId252" w:tooltip="A2007-22" w:history="1">
        <w:r w:rsidR="00255624" w:rsidRPr="00255624">
          <w:rPr>
            <w:rStyle w:val="charCitHyperlinkAbbrev"/>
          </w:rPr>
          <w:t>Justice and Community Safety Legislation Amendment Act 2007</w:t>
        </w:r>
      </w:hyperlink>
      <w:r w:rsidR="00FC6A24">
        <w:t xml:space="preserve"> A2007</w:t>
      </w:r>
      <w:r w:rsidR="00FC6A24">
        <w:noBreakHyphen/>
        <w:t>22 sch 1 pt 1.14</w:t>
      </w:r>
    </w:p>
    <w:p w14:paraId="603BDD10" w14:textId="77777777" w:rsidR="00FC6A24" w:rsidRDefault="00FC6A24">
      <w:pPr>
        <w:pStyle w:val="Actdetails"/>
        <w:keepNext/>
      </w:pPr>
      <w:r>
        <w:t>notified LR 5 September 2007</w:t>
      </w:r>
    </w:p>
    <w:p w14:paraId="739C8773" w14:textId="77777777" w:rsidR="00FC6A24" w:rsidRDefault="00FC6A24">
      <w:pPr>
        <w:pStyle w:val="Actdetails"/>
        <w:keepNext/>
      </w:pPr>
      <w:r>
        <w:t>s 1, s 2 commenced 5 September 2007 (LA s 75 (1))</w:t>
      </w:r>
    </w:p>
    <w:p w14:paraId="57054268" w14:textId="77777777" w:rsidR="00FC6A24" w:rsidRDefault="00FC6A24">
      <w:pPr>
        <w:pStyle w:val="Actdetails"/>
      </w:pPr>
      <w:r>
        <w:t>sch 1 pt 1.14 commenced 6 September 2007 (s 2)</w:t>
      </w:r>
    </w:p>
    <w:p w14:paraId="7FD184E4" w14:textId="005223D9" w:rsidR="00FC6A24" w:rsidRDefault="00A5157F">
      <w:pPr>
        <w:pStyle w:val="NewAct"/>
      </w:pPr>
      <w:hyperlink r:id="rId253" w:tooltip="A2007-25" w:history="1">
        <w:r w:rsidR="00255624" w:rsidRPr="00255624">
          <w:rPr>
            <w:rStyle w:val="charCitHyperlinkAbbrev"/>
          </w:rPr>
          <w:t>Planning and Development (Consequential Amendments) Act 2007</w:t>
        </w:r>
      </w:hyperlink>
      <w:r w:rsidR="00FC6A24">
        <w:t xml:space="preserve"> A2007-25 sch 1 pt 1.34</w:t>
      </w:r>
    </w:p>
    <w:p w14:paraId="23E41B5C" w14:textId="77777777" w:rsidR="00FC6A24" w:rsidRDefault="00FC6A24">
      <w:pPr>
        <w:pStyle w:val="Actdetails"/>
        <w:keepNext/>
        <w:spacing w:before="0"/>
      </w:pPr>
      <w:r>
        <w:t>notified LR 13 September 2007</w:t>
      </w:r>
      <w:r>
        <w:br/>
        <w:t>s 1, s 2 commenced 13 September 2007 (LA s 75 (1))</w:t>
      </w:r>
    </w:p>
    <w:p w14:paraId="00FA6E12" w14:textId="3FBFB313" w:rsidR="00FC6A24" w:rsidRPr="00255624" w:rsidRDefault="00FC6A24">
      <w:pPr>
        <w:pStyle w:val="Actdetails"/>
        <w:rPr>
          <w:rFonts w:cs="Arial"/>
        </w:rPr>
      </w:pPr>
      <w:r w:rsidRPr="00255624">
        <w:rPr>
          <w:rFonts w:cs="Arial"/>
        </w:rPr>
        <w:t xml:space="preserve">sch 1 pt 1.34 commenced 31 March 2008 (s 2 and see </w:t>
      </w:r>
      <w:hyperlink r:id="rId254" w:tooltip="A2007-24" w:history="1">
        <w:r w:rsidR="00255624" w:rsidRPr="00255624">
          <w:rPr>
            <w:rStyle w:val="charCitHyperlinkAbbrev"/>
          </w:rPr>
          <w:t>Planning and Development Act 2007</w:t>
        </w:r>
      </w:hyperlink>
      <w:r w:rsidRPr="00255624">
        <w:rPr>
          <w:rFonts w:cs="Arial"/>
        </w:rPr>
        <w:t xml:space="preserve"> A2007-24, s 2 and </w:t>
      </w:r>
      <w:hyperlink r:id="rId255" w:tooltip="CN2008-1" w:history="1">
        <w:r w:rsidR="00255624" w:rsidRPr="00255624">
          <w:rPr>
            <w:rStyle w:val="charCitHyperlinkAbbrev"/>
          </w:rPr>
          <w:t>CN2008-1</w:t>
        </w:r>
      </w:hyperlink>
      <w:r w:rsidRPr="00255624">
        <w:rPr>
          <w:rFonts w:cs="Arial"/>
        </w:rPr>
        <w:t>)</w:t>
      </w:r>
    </w:p>
    <w:p w14:paraId="225D4D42" w14:textId="6421D4A5" w:rsidR="00FC6A24" w:rsidRDefault="00A5157F">
      <w:pPr>
        <w:pStyle w:val="NewAct"/>
      </w:pPr>
      <w:hyperlink r:id="rId256" w:tooltip="A2008-15" w:history="1">
        <w:r w:rsidR="00255624" w:rsidRPr="00255624">
          <w:rPr>
            <w:rStyle w:val="charCitHyperlinkAbbrev"/>
          </w:rPr>
          <w:t>National Gas (ACT) Act 2008</w:t>
        </w:r>
      </w:hyperlink>
      <w:r w:rsidR="00FC6A24">
        <w:t xml:space="preserve"> A2008-15 sch 2 pt 2.4</w:t>
      </w:r>
    </w:p>
    <w:p w14:paraId="7069909A" w14:textId="77777777" w:rsidR="00FC6A24" w:rsidRDefault="00FC6A24">
      <w:pPr>
        <w:pStyle w:val="Actdetails"/>
      </w:pPr>
      <w:r>
        <w:t>notified LR 30 June 2008</w:t>
      </w:r>
    </w:p>
    <w:p w14:paraId="1CDD4F0F" w14:textId="77777777" w:rsidR="00FC6A24" w:rsidRDefault="00FC6A24">
      <w:pPr>
        <w:pStyle w:val="Actdetails"/>
      </w:pPr>
      <w:r>
        <w:t>s 1, s 2 commenced 30 June 2008 (LA s 75 (1))</w:t>
      </w:r>
    </w:p>
    <w:p w14:paraId="712EABEB" w14:textId="51F58B76" w:rsidR="00FC6A24" w:rsidRDefault="00FC6A24">
      <w:pPr>
        <w:pStyle w:val="Actdetails"/>
      </w:pPr>
      <w:r>
        <w:t xml:space="preserve">sch 2 pt 2.4 commenced 1 July 2008 (s 2 (1) and see </w:t>
      </w:r>
      <w:hyperlink r:id="rId257" w:tooltip="Act 2008 No 19 (SA)" w:history="1">
        <w:r w:rsidR="00C43566" w:rsidRPr="00C43566">
          <w:rPr>
            <w:rStyle w:val="charCitHyperlinkAbbrev"/>
          </w:rPr>
          <w:t>National Gas (South Australia) Act 2008</w:t>
        </w:r>
      </w:hyperlink>
      <w:r>
        <w:t xml:space="preserve"> (SA), s 7)</w:t>
      </w:r>
    </w:p>
    <w:p w14:paraId="26863C6D" w14:textId="56BE2686" w:rsidR="00FC6A24" w:rsidRDefault="00A5157F">
      <w:pPr>
        <w:pStyle w:val="NewAct"/>
      </w:pPr>
      <w:hyperlink r:id="rId258" w:tooltip="A2008-22" w:history="1">
        <w:r w:rsidR="00255624" w:rsidRPr="00255624">
          <w:rPr>
            <w:rStyle w:val="charCitHyperlinkAbbrev"/>
          </w:rPr>
          <w:t>Justice and Community Safety Legislation Amendment Act 2008 (No 2)</w:t>
        </w:r>
      </w:hyperlink>
      <w:r w:rsidR="00FC6A24">
        <w:t xml:space="preserve"> A2008-22 sch 1 pt 1.10</w:t>
      </w:r>
    </w:p>
    <w:p w14:paraId="06C8E45D" w14:textId="77777777" w:rsidR="00FC6A24" w:rsidRDefault="00FC6A24">
      <w:pPr>
        <w:pStyle w:val="Actdetails"/>
        <w:keepNext/>
      </w:pPr>
      <w:r>
        <w:t>notified LR 8 July 2008</w:t>
      </w:r>
    </w:p>
    <w:p w14:paraId="63ED7131" w14:textId="77777777" w:rsidR="00FC6A24" w:rsidRDefault="00FC6A24">
      <w:pPr>
        <w:pStyle w:val="Actdetails"/>
        <w:keepNext/>
      </w:pPr>
      <w:r>
        <w:t>s 1, s 2 commenced 8 July 2008 (LA s 75 (1))</w:t>
      </w:r>
    </w:p>
    <w:p w14:paraId="271C417D" w14:textId="77777777" w:rsidR="00FC6A24" w:rsidRDefault="00FC6A24">
      <w:pPr>
        <w:pStyle w:val="Actdetails"/>
      </w:pPr>
      <w:r>
        <w:t>sch 1 pt 1.10 commenced 29 July 2008 (s 2)</w:t>
      </w:r>
    </w:p>
    <w:p w14:paraId="02092657" w14:textId="3123E7B9" w:rsidR="00FC6A24" w:rsidRDefault="00A5157F">
      <w:pPr>
        <w:pStyle w:val="NewAct"/>
      </w:pPr>
      <w:hyperlink r:id="rId259" w:tooltip="A2008-28" w:history="1">
        <w:r w:rsidR="00255624" w:rsidRPr="00255624">
          <w:rPr>
            <w:rStyle w:val="charCitHyperlinkAbbrev"/>
          </w:rPr>
          <w:t>Statute Law Amendment Act 2008</w:t>
        </w:r>
      </w:hyperlink>
      <w:r w:rsidR="00FC6A24">
        <w:t xml:space="preserve"> A2008-28 sch 3 pt 3.58</w:t>
      </w:r>
    </w:p>
    <w:p w14:paraId="3410877C" w14:textId="77777777" w:rsidR="00FC6A24" w:rsidRDefault="00FC6A24">
      <w:pPr>
        <w:pStyle w:val="Actdetails"/>
        <w:keepNext/>
      </w:pPr>
      <w:r>
        <w:t>notified LR 12 August 2008</w:t>
      </w:r>
    </w:p>
    <w:p w14:paraId="792A7C82" w14:textId="77777777" w:rsidR="00FC6A24" w:rsidRDefault="00FC6A24">
      <w:pPr>
        <w:pStyle w:val="Actdetails"/>
        <w:keepNext/>
      </w:pPr>
      <w:r>
        <w:t>s 1, s 2 commenced 12 August 2008 (LA s 75 (1))</w:t>
      </w:r>
    </w:p>
    <w:p w14:paraId="6DF77D9C" w14:textId="77777777" w:rsidR="00FC6A24" w:rsidRDefault="00FC6A24">
      <w:pPr>
        <w:pStyle w:val="Actdetails"/>
      </w:pPr>
      <w:r>
        <w:t>sch 3 pt 3.58 commenced 26 August 2008 (s 2)</w:t>
      </w:r>
    </w:p>
    <w:p w14:paraId="4A9AC993" w14:textId="6B2628E3" w:rsidR="000E2F69" w:rsidRDefault="00A5157F" w:rsidP="000E2F69">
      <w:pPr>
        <w:pStyle w:val="NewAct"/>
      </w:pPr>
      <w:hyperlink r:id="rId260" w:tooltip="A2008-37" w:history="1">
        <w:r w:rsidR="00255624" w:rsidRPr="00255624">
          <w:rPr>
            <w:rStyle w:val="charCitHyperlinkAbbrev"/>
          </w:rPr>
          <w:t>ACT Civil and Administrative Tribunal Legislation Amendment Act 2008 (No 2)</w:t>
        </w:r>
      </w:hyperlink>
      <w:r w:rsidR="000E2F69">
        <w:t xml:space="preserve"> A2008-37 sch 1 pt 1.103</w:t>
      </w:r>
    </w:p>
    <w:p w14:paraId="2F33E8A4" w14:textId="77777777" w:rsidR="000E2F69" w:rsidRDefault="000E2F69" w:rsidP="000E2F69">
      <w:pPr>
        <w:pStyle w:val="Actdetails"/>
      </w:pPr>
      <w:r>
        <w:t>notified LR 4 September 2008</w:t>
      </w:r>
    </w:p>
    <w:p w14:paraId="7570A60E" w14:textId="77777777" w:rsidR="000E2F69" w:rsidRDefault="000E2F69" w:rsidP="000E2F69">
      <w:pPr>
        <w:pStyle w:val="Actdetails"/>
      </w:pPr>
      <w:r>
        <w:t>s 1, s 2 commenced 4 September 2008 (LA s 75 (1))</w:t>
      </w:r>
    </w:p>
    <w:p w14:paraId="7D9F560D" w14:textId="2D69F9C8" w:rsidR="000E2F69" w:rsidRPr="00912621" w:rsidRDefault="000E2F69" w:rsidP="000E2F69">
      <w:pPr>
        <w:pStyle w:val="Actdetails"/>
      </w:pPr>
      <w:r>
        <w:t xml:space="preserve">sch 1 pt 1.103 commenced 2 February 2009 (s 2 (1) and see </w:t>
      </w:r>
      <w:hyperlink r:id="rId261" w:tooltip="A2008-35" w:history="1">
        <w:r w:rsidR="00255624" w:rsidRPr="00255624">
          <w:rPr>
            <w:rStyle w:val="charCitHyperlinkAbbrev"/>
          </w:rPr>
          <w:t>ACT Civil and Administrative Tribunal Act 2008</w:t>
        </w:r>
      </w:hyperlink>
      <w:r>
        <w:t xml:space="preserve"> A2008-35, s 2 (1) and </w:t>
      </w:r>
      <w:hyperlink r:id="rId262" w:tooltip="CN2009-2" w:history="1">
        <w:r w:rsidR="00255624" w:rsidRPr="00255624">
          <w:rPr>
            <w:rStyle w:val="charCitHyperlinkAbbrev"/>
          </w:rPr>
          <w:t>CN2009-2</w:t>
        </w:r>
      </w:hyperlink>
      <w:r>
        <w:t>)</w:t>
      </w:r>
    </w:p>
    <w:p w14:paraId="64B5315F" w14:textId="7CADB54D" w:rsidR="007F5F9E" w:rsidRDefault="00A5157F" w:rsidP="007F5F9E">
      <w:pPr>
        <w:pStyle w:val="NewAct"/>
      </w:pPr>
      <w:hyperlink r:id="rId263" w:tooltip="A2009-20" w:history="1">
        <w:r w:rsidR="00255624" w:rsidRPr="00255624">
          <w:rPr>
            <w:rStyle w:val="charCitHyperlinkAbbrev"/>
          </w:rPr>
          <w:t>Statute Law Amendment Act 2009</w:t>
        </w:r>
      </w:hyperlink>
      <w:r w:rsidR="007F5F9E">
        <w:t xml:space="preserve"> A2009-20 sch 3 pt 3.74</w:t>
      </w:r>
    </w:p>
    <w:p w14:paraId="16340512" w14:textId="77777777" w:rsidR="007F5F9E" w:rsidRDefault="007F5F9E" w:rsidP="007F5F9E">
      <w:pPr>
        <w:pStyle w:val="Actdetails"/>
        <w:keepNext/>
      </w:pPr>
      <w:r>
        <w:t>notified LR 1 September 2009</w:t>
      </w:r>
    </w:p>
    <w:p w14:paraId="64B34B2B" w14:textId="77777777" w:rsidR="007F5F9E" w:rsidRDefault="007F5F9E" w:rsidP="007F5F9E">
      <w:pPr>
        <w:pStyle w:val="Actdetails"/>
        <w:keepNext/>
      </w:pPr>
      <w:r>
        <w:t>s 1, s 2 commenced 1 September 2009 (LA s 75 (1))</w:t>
      </w:r>
    </w:p>
    <w:p w14:paraId="4D57A356" w14:textId="77777777" w:rsidR="007F5F9E" w:rsidRDefault="007F5F9E" w:rsidP="007F5F9E">
      <w:pPr>
        <w:pStyle w:val="Actdetails"/>
      </w:pPr>
      <w:r>
        <w:t>sch 3 pt 3.74 commenced 22 September 2009 (s 2)</w:t>
      </w:r>
    </w:p>
    <w:p w14:paraId="3621F79B" w14:textId="470D5D31" w:rsidR="00CD2593" w:rsidRPr="002451E4" w:rsidRDefault="00A5157F" w:rsidP="006C3403">
      <w:pPr>
        <w:pStyle w:val="NewAct"/>
      </w:pPr>
      <w:hyperlink r:id="rId264" w:tooltip="A2009-28" w:history="1">
        <w:r w:rsidR="00255624" w:rsidRPr="00255624">
          <w:rPr>
            <w:rStyle w:val="charCitHyperlinkAbbrev"/>
          </w:rPr>
          <w:t>Work Safety Legislation Amendment Act 2009</w:t>
        </w:r>
      </w:hyperlink>
      <w:r w:rsidR="00CD2593">
        <w:t xml:space="preserve"> A2009-28</w:t>
      </w:r>
      <w:r w:rsidR="00CD2593" w:rsidRPr="002451E4">
        <w:t xml:space="preserve"> sch </w:t>
      </w:r>
      <w:r w:rsidR="00CD2593">
        <w:t>2 pt 2.12</w:t>
      </w:r>
    </w:p>
    <w:p w14:paraId="5024B539" w14:textId="77777777" w:rsidR="00CD2593" w:rsidRDefault="00CD2593" w:rsidP="006C3403">
      <w:pPr>
        <w:pStyle w:val="Actdetails"/>
        <w:keepNext/>
      </w:pPr>
      <w:r>
        <w:t>notified LR 9 September 2009</w:t>
      </w:r>
    </w:p>
    <w:p w14:paraId="2B49233A" w14:textId="77777777" w:rsidR="00CD2593" w:rsidRDefault="00CD2593" w:rsidP="006C3403">
      <w:pPr>
        <w:pStyle w:val="Actdetails"/>
        <w:keepNext/>
      </w:pPr>
      <w:r>
        <w:t>s 1, s 2 commenced 9 September 2009 (LA s 75 (1))</w:t>
      </w:r>
    </w:p>
    <w:p w14:paraId="2FD9218B" w14:textId="05F19C67" w:rsidR="00CD2593" w:rsidRPr="00C14D54" w:rsidRDefault="00CD2593" w:rsidP="006C3403">
      <w:pPr>
        <w:pStyle w:val="Actdetails"/>
      </w:pPr>
      <w:r w:rsidRPr="00C14D54">
        <w:t>sch 2 pt 2.12</w:t>
      </w:r>
      <w:r w:rsidR="00C14D54">
        <w:t xml:space="preserve"> commenced</w:t>
      </w:r>
      <w:r w:rsidRPr="00C14D54">
        <w:t xml:space="preserve"> 1 October 2009 (s 2 and see </w:t>
      </w:r>
      <w:hyperlink r:id="rId265" w:tooltip="A2008-51" w:history="1">
        <w:r w:rsidR="00255624" w:rsidRPr="00255624">
          <w:rPr>
            <w:rStyle w:val="charCitHyperlinkAbbrev"/>
          </w:rPr>
          <w:t>Work Safety Act 2008</w:t>
        </w:r>
      </w:hyperlink>
      <w:r w:rsidRPr="00C14D54">
        <w:t xml:space="preserve"> A2008-51 s 2 (1) (b) and </w:t>
      </w:r>
      <w:hyperlink r:id="rId266" w:tooltip="CN2009-11" w:history="1">
        <w:r w:rsidR="00255624" w:rsidRPr="00255624">
          <w:rPr>
            <w:rStyle w:val="charCitHyperlinkAbbrev"/>
          </w:rPr>
          <w:t>CN2009-11</w:t>
        </w:r>
      </w:hyperlink>
      <w:r w:rsidRPr="00C14D54">
        <w:t>)</w:t>
      </w:r>
    </w:p>
    <w:p w14:paraId="37E89130" w14:textId="77777777" w:rsidR="00395BE7" w:rsidRDefault="00395BE7" w:rsidP="00395BE7">
      <w:pPr>
        <w:pStyle w:val="Asamby"/>
        <w:keepNext/>
      </w:pPr>
      <w:r>
        <w:lastRenderedPageBreak/>
        <w:t>as modified by</w:t>
      </w:r>
    </w:p>
    <w:p w14:paraId="7016A10C" w14:textId="6EDAD0F7" w:rsidR="00395BE7" w:rsidRDefault="00A5157F" w:rsidP="00395BE7">
      <w:pPr>
        <w:pStyle w:val="NewAct"/>
        <w:keepNext w:val="0"/>
      </w:pPr>
      <w:hyperlink r:id="rId267" w:tooltip="SL2009-2" w:history="1">
        <w:r w:rsidR="00255624" w:rsidRPr="00255624">
          <w:rPr>
            <w:rStyle w:val="charCitHyperlinkAbbrev"/>
          </w:rPr>
          <w:t>ACT Civil and Administrative Tribunal (Transitional Provisions) Regulation 2009</w:t>
        </w:r>
      </w:hyperlink>
      <w:r w:rsidR="00395BE7">
        <w:t xml:space="preserve"> SL2009-2 s 67 (as am by </w:t>
      </w:r>
      <w:hyperlink r:id="rId268" w:tooltip="ACT Civil and Administrative Tribunal (Transitional Provisions) Amendment Regulation 2009 (No 1)" w:history="1">
        <w:r w:rsidR="00255624" w:rsidRPr="00255624">
          <w:rPr>
            <w:rStyle w:val="charCitHyperlinkAbbrev"/>
          </w:rPr>
          <w:t>SL2009</w:t>
        </w:r>
        <w:r w:rsidR="00255624" w:rsidRPr="00255624">
          <w:rPr>
            <w:rStyle w:val="charCitHyperlinkAbbrev"/>
          </w:rPr>
          <w:noBreakHyphen/>
          <w:t>51</w:t>
        </w:r>
      </w:hyperlink>
      <w:r w:rsidR="00395BE7">
        <w:t xml:space="preserve"> s 6, s 9</w:t>
      </w:r>
      <w:r w:rsidR="002D109B">
        <w:t xml:space="preserve">, </w:t>
      </w:r>
      <w:hyperlink r:id="rId269" w:tooltip="Justice and Community Safety Legislation Amendment Act 2009 (No 4)" w:history="1">
        <w:r w:rsidR="00255624" w:rsidRPr="00255624">
          <w:rPr>
            <w:rStyle w:val="charCitHyperlinkAbbrev"/>
          </w:rPr>
          <w:t>A2009</w:t>
        </w:r>
        <w:r w:rsidR="00255624" w:rsidRPr="00255624">
          <w:rPr>
            <w:rStyle w:val="charCitHyperlinkAbbrev"/>
          </w:rPr>
          <w:noBreakHyphen/>
          <w:t>54</w:t>
        </w:r>
      </w:hyperlink>
      <w:r w:rsidR="002D109B">
        <w:t xml:space="preserve"> amdt 1.3</w:t>
      </w:r>
      <w:r w:rsidR="00395BE7">
        <w:t>)</w:t>
      </w:r>
    </w:p>
    <w:p w14:paraId="2F2D358F" w14:textId="77777777" w:rsidR="00395BE7" w:rsidRDefault="00395BE7" w:rsidP="00395BE7">
      <w:pPr>
        <w:pStyle w:val="Actdetails"/>
      </w:pPr>
      <w:r>
        <w:t>notified LR 29 January 2009</w:t>
      </w:r>
    </w:p>
    <w:p w14:paraId="746C6D83" w14:textId="77777777" w:rsidR="00395BE7" w:rsidRDefault="00395BE7" w:rsidP="00395BE7">
      <w:pPr>
        <w:pStyle w:val="Actdetails"/>
      </w:pPr>
      <w:r>
        <w:t>s 1, s 2 commenced 29 January 2009 (LA s 75 (1))</w:t>
      </w:r>
    </w:p>
    <w:p w14:paraId="7EB22E20" w14:textId="3468B764" w:rsidR="00395BE7" w:rsidRPr="00912621" w:rsidRDefault="00395BE7" w:rsidP="00395BE7">
      <w:pPr>
        <w:pStyle w:val="Actdetails"/>
      </w:pPr>
      <w:r>
        <w:t xml:space="preserve">s 67 commenced 2 February 2009 (s 2 and see </w:t>
      </w:r>
      <w:hyperlink r:id="rId270" w:tooltip="A2008-35" w:history="1">
        <w:r w:rsidR="00255624" w:rsidRPr="00255624">
          <w:rPr>
            <w:rStyle w:val="charCitHyperlinkAbbrev"/>
          </w:rPr>
          <w:t>ACT Civil and Administrative Tribunal Act 2008</w:t>
        </w:r>
      </w:hyperlink>
      <w:r>
        <w:t xml:space="preserve"> A2008-35, s 2 (1) and </w:t>
      </w:r>
      <w:hyperlink r:id="rId271" w:tooltip="CN2009-2" w:history="1">
        <w:r w:rsidR="00255624" w:rsidRPr="00255624">
          <w:rPr>
            <w:rStyle w:val="charCitHyperlinkAbbrev"/>
          </w:rPr>
          <w:t>CN2009-2</w:t>
        </w:r>
      </w:hyperlink>
      <w:r>
        <w:t>)</w:t>
      </w:r>
    </w:p>
    <w:p w14:paraId="14A0856D" w14:textId="11B46DE9" w:rsidR="00395BE7" w:rsidRDefault="00A5157F" w:rsidP="00395BE7">
      <w:pPr>
        <w:pStyle w:val="NewAct"/>
      </w:pPr>
      <w:hyperlink r:id="rId272" w:tooltip="SL2009-51" w:history="1">
        <w:r w:rsidR="00255624" w:rsidRPr="00255624">
          <w:rPr>
            <w:rStyle w:val="charCitHyperlinkAbbrev"/>
          </w:rPr>
          <w:t>ACT Civil and Administrative Tribunal (Transitional Provisions) Amendment Regulation 2009 (No 1)</w:t>
        </w:r>
      </w:hyperlink>
      <w:r w:rsidR="00395BE7">
        <w:t xml:space="preserve"> SL2009-51 s 6, s 9</w:t>
      </w:r>
    </w:p>
    <w:p w14:paraId="6D2B6D8D" w14:textId="77777777" w:rsidR="00395BE7" w:rsidRDefault="00395BE7" w:rsidP="00395BE7">
      <w:pPr>
        <w:pStyle w:val="Actdetails"/>
        <w:keepNext/>
      </w:pPr>
      <w:r>
        <w:t>notified LR 30 October 2009</w:t>
      </w:r>
    </w:p>
    <w:p w14:paraId="3616BAF3" w14:textId="77777777" w:rsidR="00395BE7" w:rsidRDefault="00395BE7" w:rsidP="00395BE7">
      <w:pPr>
        <w:pStyle w:val="Actdetails"/>
        <w:keepNext/>
      </w:pPr>
      <w:r>
        <w:t>s 1, s 2 commenced 30 October 2009 (LA s 75 (1))</w:t>
      </w:r>
    </w:p>
    <w:p w14:paraId="210ED884" w14:textId="77777777" w:rsidR="00395BE7" w:rsidRPr="00912621" w:rsidRDefault="00395BE7" w:rsidP="00395BE7">
      <w:pPr>
        <w:pStyle w:val="Actdetails"/>
        <w:keepNext/>
      </w:pPr>
      <w:r>
        <w:t>s 6, s 9 commenced 31 October 2009 (s 2)</w:t>
      </w:r>
    </w:p>
    <w:p w14:paraId="51950A6E" w14:textId="7E55AB01" w:rsidR="00395BE7" w:rsidRDefault="00395BE7" w:rsidP="00395BE7">
      <w:pPr>
        <w:pStyle w:val="LegHistNote"/>
      </w:pPr>
      <w:r>
        <w:rPr>
          <w:rStyle w:val="charItals"/>
        </w:rPr>
        <w:t>Note</w:t>
      </w:r>
      <w:r>
        <w:tab/>
        <w:t xml:space="preserve">This regulation only amends the </w:t>
      </w:r>
      <w:hyperlink r:id="rId273" w:tooltip="SL2009-2" w:history="1">
        <w:r w:rsidR="00255624" w:rsidRPr="00255624">
          <w:rPr>
            <w:rStyle w:val="charCitHyperlinkAbbrev"/>
          </w:rPr>
          <w:t>ACT Civil and Administrative Tribunal (Transitional Provisions) Regulation 2009</w:t>
        </w:r>
      </w:hyperlink>
      <w:r>
        <w:t xml:space="preserve"> SL2009-2.</w:t>
      </w:r>
    </w:p>
    <w:p w14:paraId="5DBE0CEE" w14:textId="77777777" w:rsidR="002D109B" w:rsidRDefault="002D109B">
      <w:pPr>
        <w:pStyle w:val="Asamby"/>
      </w:pPr>
      <w:r>
        <w:t>as amended by</w:t>
      </w:r>
    </w:p>
    <w:p w14:paraId="5F02E0AC" w14:textId="6612D463" w:rsidR="001F486F" w:rsidRPr="00DB3D5E" w:rsidRDefault="00A5157F" w:rsidP="001F486F">
      <w:pPr>
        <w:pStyle w:val="NewAct"/>
      </w:pPr>
      <w:hyperlink r:id="rId274" w:tooltip="A2009-54" w:history="1">
        <w:r w:rsidR="00255624" w:rsidRPr="00255624">
          <w:rPr>
            <w:rStyle w:val="charCitHyperlinkAbbrev"/>
          </w:rPr>
          <w:t>Justice and Community Safety Legislation Amendment Act 2009 (No 4)</w:t>
        </w:r>
      </w:hyperlink>
      <w:r w:rsidR="001F486F" w:rsidRPr="00DB3D5E">
        <w:t> A2009-</w:t>
      </w:r>
      <w:r w:rsidR="001F486F">
        <w:t>54</w:t>
      </w:r>
      <w:r w:rsidR="001B2CA5">
        <w:t>sch 1 pt 1.2</w:t>
      </w:r>
      <w:r w:rsidR="003E50BC">
        <w:t>,</w:t>
      </w:r>
      <w:r w:rsidR="001F486F">
        <w:t xml:space="preserve"> sch 1 pt 1.6</w:t>
      </w:r>
    </w:p>
    <w:p w14:paraId="0C721B00" w14:textId="77777777" w:rsidR="001F486F" w:rsidRPr="00DB3D5E" w:rsidRDefault="001F486F" w:rsidP="001F486F">
      <w:pPr>
        <w:pStyle w:val="Actdetails"/>
        <w:keepNext/>
      </w:pPr>
      <w:r>
        <w:t>notified LR 18 December</w:t>
      </w:r>
      <w:r w:rsidRPr="00DB3D5E">
        <w:t xml:space="preserve"> 2009</w:t>
      </w:r>
    </w:p>
    <w:p w14:paraId="108293CA" w14:textId="77777777" w:rsidR="001F486F" w:rsidRDefault="001F486F" w:rsidP="001F486F">
      <w:pPr>
        <w:pStyle w:val="Actdetails"/>
        <w:keepNext/>
      </w:pPr>
      <w:r>
        <w:t>s 1, s 2 commenced 18 December 2009 (LA s 75 (1))</w:t>
      </w:r>
    </w:p>
    <w:p w14:paraId="7C6C561D" w14:textId="499A3F53" w:rsidR="001F486F" w:rsidRPr="00BF40E8" w:rsidRDefault="001B2CA5" w:rsidP="001F486F">
      <w:pPr>
        <w:pStyle w:val="Actdetails"/>
      </w:pPr>
      <w:r>
        <w:t>sch 1 pt 1.2</w:t>
      </w:r>
      <w:r w:rsidR="003E50BC">
        <w:t xml:space="preserve">, </w:t>
      </w:r>
      <w:r w:rsidR="001F486F" w:rsidRPr="00BF40E8">
        <w:t>sch 1 pt 1</w:t>
      </w:r>
      <w:r w:rsidR="001F486F">
        <w:t>.6 commenced 22</w:t>
      </w:r>
      <w:r w:rsidR="001F486F" w:rsidRPr="00BF40E8">
        <w:t xml:space="preserve"> </w:t>
      </w:r>
      <w:r w:rsidR="001F486F">
        <w:t xml:space="preserve">December 2009 (s 2 (2) (a) and see </w:t>
      </w:r>
      <w:hyperlink r:id="rId275" w:tooltip="A2009-44" w:history="1">
        <w:r w:rsidR="00255624" w:rsidRPr="00255624">
          <w:rPr>
            <w:rStyle w:val="charCitHyperlinkAbbrev"/>
          </w:rPr>
          <w:t>Justice and Community Safety Legislation Amendment Act 2009 (No 3)</w:t>
        </w:r>
      </w:hyperlink>
      <w:r w:rsidR="001F486F" w:rsidRPr="00DB3D5E">
        <w:t> </w:t>
      </w:r>
      <w:r w:rsidR="001F486F">
        <w:t>A2009-44 s 2 (3))</w:t>
      </w:r>
    </w:p>
    <w:p w14:paraId="63309D67" w14:textId="5F472469" w:rsidR="002D109B" w:rsidRDefault="002D109B" w:rsidP="002D109B">
      <w:pPr>
        <w:pStyle w:val="LegHistNote"/>
      </w:pPr>
      <w:r>
        <w:rPr>
          <w:rStyle w:val="charItals"/>
        </w:rPr>
        <w:t>Note</w:t>
      </w:r>
      <w:r>
        <w:tab/>
        <w:t xml:space="preserve">This </w:t>
      </w:r>
      <w:r w:rsidR="006F1B3D">
        <w:t>Act</w:t>
      </w:r>
      <w:r>
        <w:t xml:space="preserve"> also amends the </w:t>
      </w:r>
      <w:hyperlink r:id="rId276" w:tooltip="SL2009-2" w:history="1">
        <w:r w:rsidR="00255624" w:rsidRPr="00255624">
          <w:rPr>
            <w:rStyle w:val="charCitHyperlinkAbbrev"/>
          </w:rPr>
          <w:t>ACT Civil and Administrative Tribunal (Transitional Provisions) Regulation 2009</w:t>
        </w:r>
      </w:hyperlink>
      <w:r>
        <w:t xml:space="preserve"> SL2009-2.</w:t>
      </w:r>
    </w:p>
    <w:p w14:paraId="5B1376D2" w14:textId="6532E26C" w:rsidR="00780E2F" w:rsidRDefault="00A5157F" w:rsidP="00780E2F">
      <w:pPr>
        <w:pStyle w:val="NewAct"/>
      </w:pPr>
      <w:hyperlink r:id="rId277" w:tooltip="A2010-54" w:history="1">
        <w:r w:rsidR="00D75A04" w:rsidRPr="00D75A04">
          <w:rPr>
            <w:rStyle w:val="charCitHyperlinkAbbrev"/>
          </w:rPr>
          <w:t>Fair Trading (Australian Consumer Law) Amendment Act 2010</w:t>
        </w:r>
      </w:hyperlink>
      <w:r w:rsidR="00780E2F" w:rsidRPr="00255624">
        <w:rPr>
          <w:highlight w:val="yellow"/>
        </w:rPr>
        <w:br/>
      </w:r>
      <w:r w:rsidR="00780E2F">
        <w:t>A2010-54 sch 3 pt 3.27</w:t>
      </w:r>
    </w:p>
    <w:p w14:paraId="14C2408A" w14:textId="77777777" w:rsidR="00780E2F" w:rsidRDefault="00780E2F" w:rsidP="00780E2F">
      <w:pPr>
        <w:pStyle w:val="Actdetails"/>
      </w:pPr>
      <w:r>
        <w:t>notified LR 16 December 2010</w:t>
      </w:r>
    </w:p>
    <w:p w14:paraId="7B32B756" w14:textId="77777777" w:rsidR="00780E2F" w:rsidRDefault="00780E2F" w:rsidP="00780E2F">
      <w:pPr>
        <w:pStyle w:val="Actdetails"/>
      </w:pPr>
      <w:r>
        <w:t>s 1, s 2 commenced 16 December 2010 (LA s 75 (1))</w:t>
      </w:r>
    </w:p>
    <w:p w14:paraId="63B049D6" w14:textId="77777777" w:rsidR="00780E2F" w:rsidRDefault="00780E2F" w:rsidP="00592DAC">
      <w:pPr>
        <w:pStyle w:val="Actdetails"/>
      </w:pPr>
      <w:r>
        <w:t>sch 3 pt 3.27</w:t>
      </w:r>
      <w:r w:rsidRPr="00CB0D40">
        <w:t xml:space="preserve"> commenced </w:t>
      </w:r>
      <w:r>
        <w:t>1 January 2011 (s 2 (1</w:t>
      </w:r>
      <w:r w:rsidRPr="00CB0D40">
        <w:t>)</w:t>
      </w:r>
      <w:r>
        <w:t>)</w:t>
      </w:r>
    </w:p>
    <w:p w14:paraId="7D0D90A6" w14:textId="690712D4" w:rsidR="00ED4C5D" w:rsidRDefault="00A5157F" w:rsidP="00ED4C5D">
      <w:pPr>
        <w:pStyle w:val="NewAct"/>
      </w:pPr>
      <w:hyperlink r:id="rId278" w:tooltip="A2011-22" w:history="1">
        <w:r w:rsidR="00255624" w:rsidRPr="00255624">
          <w:rPr>
            <w:rStyle w:val="charCitHyperlinkAbbrev"/>
          </w:rPr>
          <w:t>Administrative (One ACT Public Service Miscellaneous Amendments) Act 2011</w:t>
        </w:r>
      </w:hyperlink>
      <w:r w:rsidR="00ED4C5D">
        <w:t xml:space="preserve"> A2011-22 sch 1 pt 1.163</w:t>
      </w:r>
    </w:p>
    <w:p w14:paraId="0C731E74" w14:textId="77777777" w:rsidR="00ED4C5D" w:rsidRDefault="00ED4C5D" w:rsidP="00ED4C5D">
      <w:pPr>
        <w:pStyle w:val="Actdetails"/>
        <w:keepNext/>
      </w:pPr>
      <w:r>
        <w:t>notified LR 30 June 2011</w:t>
      </w:r>
    </w:p>
    <w:p w14:paraId="3763FC37" w14:textId="77777777" w:rsidR="00ED4C5D" w:rsidRDefault="00ED4C5D" w:rsidP="00ED4C5D">
      <w:pPr>
        <w:pStyle w:val="Actdetails"/>
        <w:keepNext/>
      </w:pPr>
      <w:r>
        <w:t>s 1, s 2 commenced 30 June 2011 (LA s 75 (1))</w:t>
      </w:r>
    </w:p>
    <w:p w14:paraId="11CFAD0A" w14:textId="77777777" w:rsidR="00ED4C5D" w:rsidRPr="00CB0D40" w:rsidRDefault="00ED4C5D" w:rsidP="00ED4C5D">
      <w:pPr>
        <w:pStyle w:val="Actdetails"/>
      </w:pPr>
      <w:r>
        <w:t>sch 1 pt 1.163</w:t>
      </w:r>
      <w:r w:rsidRPr="00CB0D40">
        <w:t xml:space="preserve"> commenced </w:t>
      </w:r>
      <w:r>
        <w:t>1 July 2011 (s 2 (1</w:t>
      </w:r>
      <w:r w:rsidRPr="00CB0D40">
        <w:t>)</w:t>
      </w:r>
      <w:r>
        <w:t>)</w:t>
      </w:r>
    </w:p>
    <w:p w14:paraId="672E110D" w14:textId="3AF27A16" w:rsidR="00714B68" w:rsidRDefault="00A5157F" w:rsidP="00714B68">
      <w:pPr>
        <w:pStyle w:val="NewAct"/>
      </w:pPr>
      <w:hyperlink r:id="rId279" w:tooltip="A2011-55" w:history="1">
        <w:r w:rsidR="00255624" w:rsidRPr="00255624">
          <w:rPr>
            <w:rStyle w:val="charCitHyperlinkAbbrev"/>
          </w:rPr>
          <w:t>Work Health and Safety (Consequential Amendments) Act 2011</w:t>
        </w:r>
      </w:hyperlink>
      <w:r w:rsidR="00714B68">
        <w:t xml:space="preserve"> A2011-55 sch 1 pt 1.11</w:t>
      </w:r>
    </w:p>
    <w:p w14:paraId="6D51174E" w14:textId="77777777" w:rsidR="00714B68" w:rsidRPr="00C87C7E" w:rsidRDefault="00714B68" w:rsidP="00714B68">
      <w:pPr>
        <w:pStyle w:val="Actdetails"/>
      </w:pPr>
      <w:r w:rsidRPr="00C87C7E">
        <w:t>notified LR 14 December 2011</w:t>
      </w:r>
    </w:p>
    <w:p w14:paraId="5AF807A4" w14:textId="77777777" w:rsidR="00714B68" w:rsidRPr="00C87C7E" w:rsidRDefault="00714B68" w:rsidP="00714B68">
      <w:pPr>
        <w:pStyle w:val="Actdetails"/>
      </w:pPr>
      <w:r w:rsidRPr="00C87C7E">
        <w:t>s 1, s 2 commenced 14 December 2011 (LA s 75 (1))</w:t>
      </w:r>
    </w:p>
    <w:p w14:paraId="784A059A" w14:textId="304A0334" w:rsidR="00714B68" w:rsidRPr="00255624" w:rsidRDefault="00714B68" w:rsidP="00714B68">
      <w:pPr>
        <w:pStyle w:val="Actdetails"/>
      </w:pPr>
      <w:r>
        <w:t>sch 1 pt 1.11</w:t>
      </w:r>
      <w:r w:rsidRPr="000B7637">
        <w:t xml:space="preserve"> commence</w:t>
      </w:r>
      <w:r>
        <w:t>d 1 January 2012</w:t>
      </w:r>
      <w:r w:rsidRPr="000B7637">
        <w:t xml:space="preserve"> </w:t>
      </w:r>
      <w:r>
        <w:t xml:space="preserve">(s 2 and see </w:t>
      </w:r>
      <w:hyperlink r:id="rId280" w:tooltip="A2011-35" w:history="1">
        <w:r w:rsidR="00255624" w:rsidRPr="00255624">
          <w:rPr>
            <w:rStyle w:val="charCitHyperlinkAbbrev"/>
          </w:rPr>
          <w:t>Work Health and Safety Act 2011</w:t>
        </w:r>
      </w:hyperlink>
      <w:r>
        <w:t xml:space="preserve"> A2011-35, s 2 and </w:t>
      </w:r>
      <w:hyperlink r:id="rId281" w:tooltip="CN2011-12" w:history="1">
        <w:r w:rsidR="00255624" w:rsidRPr="00255624">
          <w:rPr>
            <w:rStyle w:val="charCitHyperlinkAbbrev"/>
          </w:rPr>
          <w:t>CN2011-12</w:t>
        </w:r>
      </w:hyperlink>
      <w:r>
        <w:t>)</w:t>
      </w:r>
    </w:p>
    <w:p w14:paraId="4AC5DBC8" w14:textId="4A76C795" w:rsidR="0044423D" w:rsidRDefault="00A5157F" w:rsidP="0044423D">
      <w:pPr>
        <w:pStyle w:val="NewAct"/>
      </w:pPr>
      <w:hyperlink r:id="rId282" w:tooltip="A2012-21" w:history="1">
        <w:r w:rsidR="00255624" w:rsidRPr="00255624">
          <w:rPr>
            <w:rStyle w:val="charCitHyperlinkAbbrev"/>
          </w:rPr>
          <w:t>Statute Law Amendment Act 2012</w:t>
        </w:r>
      </w:hyperlink>
      <w:r w:rsidR="0044423D">
        <w:t xml:space="preserve"> A2012-21 sch 3 pt 3.52</w:t>
      </w:r>
    </w:p>
    <w:p w14:paraId="238D64CB" w14:textId="77777777" w:rsidR="0044423D" w:rsidRDefault="0044423D" w:rsidP="0044423D">
      <w:pPr>
        <w:pStyle w:val="Actdetails"/>
        <w:keepNext/>
      </w:pPr>
      <w:r>
        <w:t>notified LR 22 May 2012</w:t>
      </w:r>
    </w:p>
    <w:p w14:paraId="0260911F" w14:textId="77777777" w:rsidR="0044423D" w:rsidRDefault="0044423D" w:rsidP="0044423D">
      <w:pPr>
        <w:pStyle w:val="Actdetails"/>
        <w:keepNext/>
      </w:pPr>
      <w:r>
        <w:t>s 1, s 2 commenced 22 May 2012 (LA s 75 (1))</w:t>
      </w:r>
    </w:p>
    <w:p w14:paraId="4DAC0FC7" w14:textId="77777777" w:rsidR="0044423D" w:rsidRDefault="0044423D" w:rsidP="0044423D">
      <w:pPr>
        <w:pStyle w:val="Actdetails"/>
      </w:pPr>
      <w:r>
        <w:t>sch 3 pt 3.52 commenced 5 June 2012 (s 2 (1))</w:t>
      </w:r>
    </w:p>
    <w:p w14:paraId="5CE62401" w14:textId="53051A8C" w:rsidR="009D2EAC" w:rsidRDefault="00A5157F" w:rsidP="009D2EAC">
      <w:pPr>
        <w:pStyle w:val="NewAct"/>
      </w:pPr>
      <w:hyperlink r:id="rId283" w:tooltip="A2012-32" w:history="1">
        <w:r w:rsidR="00255624" w:rsidRPr="00255624">
          <w:rPr>
            <w:rStyle w:val="charCitHyperlinkAbbrev"/>
          </w:rPr>
          <w:t>National Energy Retail Law (Consequential Amendments) Act 2012</w:t>
        </w:r>
      </w:hyperlink>
      <w:r w:rsidR="009D2EAC">
        <w:t xml:space="preserve"> A2012-32 pt 14</w:t>
      </w:r>
    </w:p>
    <w:p w14:paraId="04001BA0" w14:textId="77777777" w:rsidR="009D2EAC" w:rsidRDefault="009D2EAC" w:rsidP="009D2EAC">
      <w:pPr>
        <w:pStyle w:val="Actdetails"/>
        <w:keepNext/>
      </w:pPr>
      <w:r>
        <w:t>notified LR 14 June 2012</w:t>
      </w:r>
    </w:p>
    <w:p w14:paraId="133073C3" w14:textId="77777777" w:rsidR="009D2EAC" w:rsidRDefault="009D2EAC" w:rsidP="009D2EAC">
      <w:pPr>
        <w:pStyle w:val="Actdetails"/>
        <w:keepNext/>
      </w:pPr>
      <w:r>
        <w:t>s 1, s 2 commenced 14 June 2012 (LA s 75 (1))</w:t>
      </w:r>
    </w:p>
    <w:p w14:paraId="44D5C0E1" w14:textId="77777777" w:rsidR="009D2EAC" w:rsidRPr="009815BE" w:rsidRDefault="009D2EAC" w:rsidP="009D2EAC">
      <w:pPr>
        <w:pStyle w:val="Actdetails"/>
        <w:keepNext/>
      </w:pPr>
      <w:r w:rsidRPr="009815BE">
        <w:t>s 104 commence</w:t>
      </w:r>
      <w:r w:rsidR="009815BE">
        <w:t>d</w:t>
      </w:r>
      <w:r w:rsidRPr="009815BE">
        <w:t xml:space="preserve"> 1 July 2014 (s 2 (2))</w:t>
      </w:r>
    </w:p>
    <w:p w14:paraId="575544B0" w14:textId="77777777" w:rsidR="009D2EAC" w:rsidRPr="00DA0DEB" w:rsidRDefault="009D2EAC" w:rsidP="009D2EAC">
      <w:pPr>
        <w:pStyle w:val="Actdetails"/>
        <w:keepNext/>
      </w:pPr>
      <w:r w:rsidRPr="00DA0DEB">
        <w:t>s 81, s 105 commence</w:t>
      </w:r>
      <w:r w:rsidR="00DA0DEB">
        <w:t>d</w:t>
      </w:r>
      <w:r w:rsidRPr="00DA0DEB">
        <w:t xml:space="preserve"> 1 July 2015 (s 2 (3))</w:t>
      </w:r>
    </w:p>
    <w:p w14:paraId="7D3902AE" w14:textId="596E095A" w:rsidR="009D2EAC" w:rsidRDefault="009D2EAC" w:rsidP="009D2EAC">
      <w:pPr>
        <w:pStyle w:val="Actdetails"/>
      </w:pPr>
      <w:r>
        <w:t>pt 14</w:t>
      </w:r>
      <w:r w:rsidRPr="00CB0D40">
        <w:t xml:space="preserve"> </w:t>
      </w:r>
      <w:r>
        <w:t xml:space="preserve">remainder </w:t>
      </w:r>
      <w:r w:rsidRPr="00CB0D40">
        <w:t xml:space="preserve">commenced </w:t>
      </w:r>
      <w:r>
        <w:t xml:space="preserve">1 July 2012 (s 2 (1) and see </w:t>
      </w:r>
      <w:hyperlink r:id="rId284" w:tooltip="A2012-31" w:history="1">
        <w:r w:rsidR="00255624" w:rsidRPr="00255624">
          <w:rPr>
            <w:rStyle w:val="charCitHyperlinkAbbrev"/>
          </w:rPr>
          <w:t>National Energy Retail Law (ACT) Act 2012</w:t>
        </w:r>
      </w:hyperlink>
      <w:r>
        <w:t xml:space="preserve"> A2012-31, s 2 (1) and </w:t>
      </w:r>
      <w:hyperlink r:id="rId285" w:tooltip="CN2012-12" w:history="1">
        <w:r w:rsidR="00255624" w:rsidRPr="00255624">
          <w:rPr>
            <w:rStyle w:val="charCitHyperlinkAbbrev"/>
          </w:rPr>
          <w:t>CN2012-12</w:t>
        </w:r>
      </w:hyperlink>
      <w:r>
        <w:t>)</w:t>
      </w:r>
    </w:p>
    <w:p w14:paraId="0F28B8E3" w14:textId="0B8E59C2" w:rsidR="00380FF7" w:rsidRDefault="00A5157F" w:rsidP="00380FF7">
      <w:pPr>
        <w:pStyle w:val="NewAct"/>
      </w:pPr>
      <w:hyperlink r:id="rId286" w:tooltip="A2013-40" w:history="1">
        <w:r w:rsidR="00380FF7">
          <w:rPr>
            <w:rStyle w:val="charCitHyperlinkAbbrev"/>
          </w:rPr>
          <w:t>Planning, Building and Environment Legislation Amendment Act 2013 (No 2)</w:t>
        </w:r>
      </w:hyperlink>
      <w:r w:rsidR="00380FF7">
        <w:t xml:space="preserve"> A2013-40 pt 8</w:t>
      </w:r>
    </w:p>
    <w:p w14:paraId="284990B1" w14:textId="77777777" w:rsidR="005F6099" w:rsidRDefault="005F6099" w:rsidP="00326E02">
      <w:pPr>
        <w:pStyle w:val="Actdetails"/>
      </w:pPr>
      <w:r>
        <w:t>notified LR 6 November 2013</w:t>
      </w:r>
    </w:p>
    <w:p w14:paraId="2940A0EE" w14:textId="77777777" w:rsidR="005F6099" w:rsidRDefault="005F6099" w:rsidP="00326E02">
      <w:pPr>
        <w:pStyle w:val="Actdetails"/>
      </w:pPr>
      <w:r>
        <w:t>s 1, s 2 commenced 6 November 2013 (LA s 75 (1))</w:t>
      </w:r>
    </w:p>
    <w:p w14:paraId="2F6AA101" w14:textId="3F4B4658" w:rsidR="005F6099" w:rsidRDefault="005F6099" w:rsidP="00326E02">
      <w:pPr>
        <w:pStyle w:val="Actdetails"/>
      </w:pPr>
      <w:r w:rsidRPr="002D6222">
        <w:t xml:space="preserve">pt 8 </w:t>
      </w:r>
      <w:r w:rsidR="002D6222" w:rsidRPr="002D6222">
        <w:t>commenced 27 January 2014</w:t>
      </w:r>
      <w:r w:rsidRPr="002D6222">
        <w:t xml:space="preserve"> (s 2</w:t>
      </w:r>
      <w:r w:rsidR="002D6222" w:rsidRPr="002D6222">
        <w:t xml:space="preserve"> and </w:t>
      </w:r>
      <w:hyperlink r:id="rId287" w:tooltip="CN2014-1" w:history="1">
        <w:r w:rsidR="002D6222" w:rsidRPr="008A42B6">
          <w:rPr>
            <w:rStyle w:val="charCitHyperlinkAbbrev"/>
          </w:rPr>
          <w:t>CN2014-1</w:t>
        </w:r>
      </w:hyperlink>
      <w:r w:rsidRPr="002D6222">
        <w:t>)</w:t>
      </w:r>
    </w:p>
    <w:p w14:paraId="28AF7556" w14:textId="51FDF801" w:rsidR="0014558D" w:rsidRDefault="00A5157F" w:rsidP="0014558D">
      <w:pPr>
        <w:pStyle w:val="NewAct"/>
      </w:pPr>
      <w:hyperlink r:id="rId288" w:tooltip="A2014-23" w:history="1">
        <w:r w:rsidR="0014558D">
          <w:rPr>
            <w:rStyle w:val="charCitHyperlinkAbbrev"/>
          </w:rPr>
          <w:t>Planning, Building and Environment Legislation Amendment Act 2014</w:t>
        </w:r>
      </w:hyperlink>
      <w:r w:rsidR="0014558D">
        <w:t xml:space="preserve"> A2014</w:t>
      </w:r>
      <w:r w:rsidR="0014558D">
        <w:noBreakHyphen/>
        <w:t>23 pt 7</w:t>
      </w:r>
    </w:p>
    <w:p w14:paraId="6E353324" w14:textId="77777777" w:rsidR="0014558D" w:rsidRDefault="0014558D" w:rsidP="0014558D">
      <w:pPr>
        <w:pStyle w:val="Actdetails"/>
        <w:keepNext/>
      </w:pPr>
      <w:r>
        <w:t>notified LR 26 May 2014</w:t>
      </w:r>
    </w:p>
    <w:p w14:paraId="09F7D030" w14:textId="77777777" w:rsidR="0014558D" w:rsidRDefault="0014558D" w:rsidP="0014558D">
      <w:pPr>
        <w:pStyle w:val="Actdetails"/>
        <w:keepNext/>
      </w:pPr>
      <w:r>
        <w:t>s 1, s 2 commenced 26 May 2014 (LA s 75 (1))</w:t>
      </w:r>
    </w:p>
    <w:p w14:paraId="02FA6854" w14:textId="77777777" w:rsidR="0014558D" w:rsidRDefault="0014558D" w:rsidP="0014558D">
      <w:pPr>
        <w:pStyle w:val="Actdetails"/>
      </w:pPr>
      <w:r>
        <w:t xml:space="preserve">pt 7 </w:t>
      </w:r>
      <w:r w:rsidRPr="00AE7C72">
        <w:t xml:space="preserve">commenced </w:t>
      </w:r>
      <w:r>
        <w:t>27 May 2014</w:t>
      </w:r>
      <w:r w:rsidRPr="00AE7C72">
        <w:t xml:space="preserve"> (</w:t>
      </w:r>
      <w:r>
        <w:t>s 2)</w:t>
      </w:r>
    </w:p>
    <w:p w14:paraId="5B811C68" w14:textId="4832F332" w:rsidR="00F338FD" w:rsidRDefault="00A5157F" w:rsidP="00F338FD">
      <w:pPr>
        <w:pStyle w:val="NewAct"/>
      </w:pPr>
      <w:hyperlink r:id="rId289" w:tooltip="A2014-44" w:history="1">
        <w:r w:rsidR="00F338FD">
          <w:rPr>
            <w:rStyle w:val="charCitHyperlinkAbbrev"/>
          </w:rPr>
          <w:t>Statute Law Amendment Act 2014 (No 2)</w:t>
        </w:r>
      </w:hyperlink>
      <w:r w:rsidR="00F338FD">
        <w:t xml:space="preserve"> A2014</w:t>
      </w:r>
      <w:r w:rsidR="00F338FD">
        <w:noBreakHyphen/>
        <w:t>44 sch 3 pt 3.12</w:t>
      </w:r>
    </w:p>
    <w:p w14:paraId="032B9CFA" w14:textId="77777777" w:rsidR="00F338FD" w:rsidRDefault="00F338FD" w:rsidP="00F338FD">
      <w:pPr>
        <w:pStyle w:val="Actdetails"/>
        <w:keepNext/>
      </w:pPr>
      <w:r>
        <w:t>notified LR 5 November 2014</w:t>
      </w:r>
    </w:p>
    <w:p w14:paraId="3B31C91C" w14:textId="77777777" w:rsidR="00F338FD" w:rsidRDefault="00F338FD" w:rsidP="00F338FD">
      <w:pPr>
        <w:pStyle w:val="Actdetails"/>
        <w:keepNext/>
      </w:pPr>
      <w:r>
        <w:t>s 1, s 2 commenced 5 November 2014 (LA s 75 (1))</w:t>
      </w:r>
    </w:p>
    <w:p w14:paraId="7FFD0A0B" w14:textId="77777777" w:rsidR="00F338FD" w:rsidRPr="00205ED6" w:rsidRDefault="00F338FD" w:rsidP="00F338FD">
      <w:pPr>
        <w:pStyle w:val="Actdetails"/>
      </w:pPr>
      <w:r w:rsidRPr="00205ED6">
        <w:t>sch 3 pt 3.12 commence</w:t>
      </w:r>
      <w:r w:rsidR="00205ED6">
        <w:t>d</w:t>
      </w:r>
      <w:r w:rsidRPr="00205ED6">
        <w:t xml:space="preserve"> 19 November 2014 (s 2)</w:t>
      </w:r>
    </w:p>
    <w:p w14:paraId="297734CB" w14:textId="127B28EF" w:rsidR="00274F99" w:rsidRDefault="00A5157F" w:rsidP="00274F99">
      <w:pPr>
        <w:pStyle w:val="NewAct"/>
      </w:pPr>
      <w:hyperlink r:id="rId290" w:tooltip="A2014-49" w:history="1">
        <w:r w:rsidR="00274F99">
          <w:rPr>
            <w:rStyle w:val="charCitHyperlinkAbbrev"/>
          </w:rPr>
          <w:t>Justice and Community Safety Legislation Amendment Act 2014 (No 2)</w:t>
        </w:r>
      </w:hyperlink>
      <w:r w:rsidR="00274F99">
        <w:t xml:space="preserve"> A2014</w:t>
      </w:r>
      <w:r w:rsidR="00274F99">
        <w:noBreakHyphen/>
        <w:t>49 sch 1 pt 1.24</w:t>
      </w:r>
    </w:p>
    <w:p w14:paraId="5D311FB1" w14:textId="77777777" w:rsidR="00274F99" w:rsidRDefault="00274F99" w:rsidP="00274F99">
      <w:pPr>
        <w:pStyle w:val="Actdetails"/>
        <w:keepNext/>
      </w:pPr>
      <w:r>
        <w:t>notified LR 10 November 2014</w:t>
      </w:r>
    </w:p>
    <w:p w14:paraId="4099C23C" w14:textId="77777777" w:rsidR="00274F99" w:rsidRDefault="00274F99" w:rsidP="00274F99">
      <w:pPr>
        <w:pStyle w:val="Actdetails"/>
        <w:keepNext/>
      </w:pPr>
      <w:r>
        <w:t>s 1, s 2 commenced 10 November 2014 (LA s 75 (1))</w:t>
      </w:r>
    </w:p>
    <w:p w14:paraId="65BD5814" w14:textId="77777777" w:rsidR="00274F99" w:rsidRPr="00AE7C72" w:rsidRDefault="00274F99" w:rsidP="00274F99">
      <w:pPr>
        <w:pStyle w:val="Actdetails"/>
      </w:pPr>
      <w:r>
        <w:t xml:space="preserve">sch 1 pt 1.24 </w:t>
      </w:r>
      <w:r w:rsidRPr="00AE7C72">
        <w:t xml:space="preserve">commenced </w:t>
      </w:r>
      <w:r>
        <w:t>17 November 2014</w:t>
      </w:r>
      <w:r w:rsidRPr="00AE7C72">
        <w:t xml:space="preserve"> (</w:t>
      </w:r>
      <w:r>
        <w:t>s 2)</w:t>
      </w:r>
    </w:p>
    <w:p w14:paraId="2BE8E0C4" w14:textId="763FFB01" w:rsidR="006A4E5C" w:rsidRDefault="00A5157F" w:rsidP="006A4E5C">
      <w:pPr>
        <w:pStyle w:val="NewAct"/>
      </w:pPr>
      <w:hyperlink r:id="rId291" w:tooltip="A2014-60" w:history="1">
        <w:r w:rsidR="006A4E5C" w:rsidRPr="004C1702">
          <w:rPr>
            <w:rStyle w:val="charCitHyperlinkAbbrev"/>
          </w:rPr>
          <w:t>Utilities (Technical Regulation) Act 2014</w:t>
        </w:r>
      </w:hyperlink>
      <w:r w:rsidR="006A4E5C">
        <w:t xml:space="preserve"> A2014-60 sch 2 pt 2.4</w:t>
      </w:r>
    </w:p>
    <w:p w14:paraId="20038F74" w14:textId="77777777" w:rsidR="006A4E5C" w:rsidRDefault="006A4E5C" w:rsidP="006A4E5C">
      <w:pPr>
        <w:pStyle w:val="Actdetails"/>
      </w:pPr>
      <w:r>
        <w:t>notified LR 8 December 2014</w:t>
      </w:r>
    </w:p>
    <w:p w14:paraId="43A31D39" w14:textId="77777777" w:rsidR="006A4E5C" w:rsidRDefault="006A4E5C" w:rsidP="006A4E5C">
      <w:pPr>
        <w:pStyle w:val="Actdetails"/>
      </w:pPr>
      <w:r>
        <w:t>s 1, s 2 commenced 8 December 2014 (LA s 75 (1))</w:t>
      </w:r>
    </w:p>
    <w:p w14:paraId="63A4E381" w14:textId="3AD67BE8" w:rsidR="006A4E5C" w:rsidRPr="004C1702" w:rsidRDefault="006A4E5C" w:rsidP="006A4E5C">
      <w:pPr>
        <w:pStyle w:val="Actdetails"/>
      </w:pPr>
      <w:r>
        <w:t>sch 2 pt 2.4</w:t>
      </w:r>
      <w:r w:rsidRPr="004C1702">
        <w:t xml:space="preserve"> commenced 1 March 2015 (s 2 and </w:t>
      </w:r>
      <w:hyperlink r:id="rId292" w:tooltip="CN2015-1" w:history="1">
        <w:r w:rsidR="00FB552F" w:rsidRPr="00FB552F">
          <w:rPr>
            <w:rStyle w:val="charCitHyperlinkAbbrev"/>
          </w:rPr>
          <w:t>CN2015-1</w:t>
        </w:r>
      </w:hyperlink>
      <w:r w:rsidRPr="004C1702">
        <w:t>)</w:t>
      </w:r>
    </w:p>
    <w:p w14:paraId="47B8B6DC" w14:textId="5E2F829D" w:rsidR="000376B3" w:rsidRDefault="00A5157F" w:rsidP="000376B3">
      <w:pPr>
        <w:pStyle w:val="NewAct"/>
      </w:pPr>
      <w:hyperlink r:id="rId293" w:tooltip="A2015-11" w:history="1">
        <w:r w:rsidR="000376B3">
          <w:rPr>
            <w:rStyle w:val="charCitHyperlinkAbbrev"/>
          </w:rPr>
          <w:t>Justice and Community Safety Legislation Amendment Act 2015</w:t>
        </w:r>
      </w:hyperlink>
      <w:r w:rsidR="000376B3">
        <w:t xml:space="preserve"> A2015</w:t>
      </w:r>
      <w:r w:rsidR="000376B3">
        <w:noBreakHyphen/>
        <w:t>11 sch 1 pt 1.9</w:t>
      </w:r>
    </w:p>
    <w:p w14:paraId="144BFE73" w14:textId="77777777" w:rsidR="000376B3" w:rsidRDefault="000376B3" w:rsidP="000376B3">
      <w:pPr>
        <w:pStyle w:val="Actdetails"/>
        <w:keepNext/>
      </w:pPr>
      <w:r>
        <w:t>notified LR 20 May 2015</w:t>
      </w:r>
    </w:p>
    <w:p w14:paraId="426D442A" w14:textId="77777777" w:rsidR="000376B3" w:rsidRDefault="000376B3" w:rsidP="000376B3">
      <w:pPr>
        <w:pStyle w:val="Actdetails"/>
        <w:keepNext/>
      </w:pPr>
      <w:r>
        <w:t>s 1, s 2 commenced 20 May 2015 (LA s 75 (1))</w:t>
      </w:r>
    </w:p>
    <w:p w14:paraId="74DCD68C" w14:textId="77777777" w:rsidR="000376B3" w:rsidRPr="00AE7C72" w:rsidRDefault="000376B3" w:rsidP="000376B3">
      <w:pPr>
        <w:pStyle w:val="Actdetails"/>
      </w:pPr>
      <w:r>
        <w:t xml:space="preserve">sch 1 pt 1.9 </w:t>
      </w:r>
      <w:r w:rsidRPr="00AE7C72">
        <w:t xml:space="preserve">commenced </w:t>
      </w:r>
      <w:r>
        <w:t>21 May 2015</w:t>
      </w:r>
      <w:r w:rsidRPr="00AE7C72">
        <w:t xml:space="preserve"> (</w:t>
      </w:r>
      <w:r>
        <w:t>s 2 (1))</w:t>
      </w:r>
    </w:p>
    <w:p w14:paraId="571FAA26" w14:textId="617C3A17" w:rsidR="000376B3" w:rsidRDefault="00A5157F" w:rsidP="000376B3">
      <w:pPr>
        <w:pStyle w:val="NewAct"/>
      </w:pPr>
      <w:hyperlink r:id="rId294" w:tooltip="A2015-12" w:history="1">
        <w:r w:rsidR="000376B3">
          <w:rPr>
            <w:rStyle w:val="charCitHyperlinkAbbrev"/>
          </w:rPr>
          <w:t>Planning, Building and Environment Legislation Amendment Act 2015</w:t>
        </w:r>
      </w:hyperlink>
      <w:r w:rsidR="000376B3">
        <w:t xml:space="preserve"> A2015</w:t>
      </w:r>
      <w:r w:rsidR="000376B3">
        <w:noBreakHyphen/>
        <w:t>12 pt 8</w:t>
      </w:r>
    </w:p>
    <w:p w14:paraId="74CF6638" w14:textId="77777777" w:rsidR="000376B3" w:rsidRDefault="000376B3" w:rsidP="000376B3">
      <w:pPr>
        <w:pStyle w:val="Actdetails"/>
        <w:keepNext/>
      </w:pPr>
      <w:r>
        <w:t>notified LR 20 May 2015</w:t>
      </w:r>
    </w:p>
    <w:p w14:paraId="53915A32" w14:textId="77777777" w:rsidR="000376B3" w:rsidRDefault="000376B3" w:rsidP="000376B3">
      <w:pPr>
        <w:pStyle w:val="Actdetails"/>
        <w:keepNext/>
        <w:ind w:left="1440"/>
      </w:pPr>
      <w:r>
        <w:t>s 1, s 2 commenced 20 May 2015 (LA s 75 (1))</w:t>
      </w:r>
    </w:p>
    <w:p w14:paraId="0A3E00B7" w14:textId="77777777" w:rsidR="000376B3" w:rsidRPr="00AE7C72" w:rsidRDefault="000376B3" w:rsidP="000376B3">
      <w:pPr>
        <w:pStyle w:val="Actdetails"/>
      </w:pPr>
      <w:r>
        <w:t xml:space="preserve">pt 8 </w:t>
      </w:r>
      <w:r w:rsidRPr="00AE7C72">
        <w:t xml:space="preserve">commenced </w:t>
      </w:r>
      <w:r>
        <w:t>21 May 2015</w:t>
      </w:r>
      <w:r w:rsidRPr="00AE7C72">
        <w:t xml:space="preserve"> (</w:t>
      </w:r>
      <w:r>
        <w:t>s 2)</w:t>
      </w:r>
    </w:p>
    <w:p w14:paraId="07AE2A13" w14:textId="63A90A11" w:rsidR="00DA0DEB" w:rsidRDefault="00A5157F" w:rsidP="00DA0DEB">
      <w:pPr>
        <w:pStyle w:val="NewAct"/>
      </w:pPr>
      <w:hyperlink r:id="rId295" w:tooltip="A2015-19" w:history="1">
        <w:r w:rsidR="00DA0DEB">
          <w:rPr>
            <w:rStyle w:val="charCitHyperlinkAbbrev"/>
          </w:rPr>
          <w:t>Planning and Development (University of Canberra and Other Leases) Legislation Amendment Act 2015</w:t>
        </w:r>
      </w:hyperlink>
      <w:r w:rsidR="00DA0DEB">
        <w:t xml:space="preserve"> A2015</w:t>
      </w:r>
      <w:r w:rsidR="00DA0DEB">
        <w:noBreakHyphen/>
        <w:t>19 pt 22</w:t>
      </w:r>
    </w:p>
    <w:p w14:paraId="3F90DA38" w14:textId="77777777" w:rsidR="00DA0DEB" w:rsidRDefault="00DA0DEB" w:rsidP="00DA0DEB">
      <w:pPr>
        <w:pStyle w:val="Actdetails"/>
        <w:keepNext/>
      </w:pPr>
      <w:r>
        <w:t>notified LR 11 June 2015</w:t>
      </w:r>
    </w:p>
    <w:p w14:paraId="33105C7A" w14:textId="77777777" w:rsidR="00DA0DEB" w:rsidRDefault="00DA0DEB" w:rsidP="00DA0DEB">
      <w:pPr>
        <w:pStyle w:val="Actdetails"/>
        <w:keepNext/>
      </w:pPr>
      <w:r>
        <w:t>s 1, s 2 commenced 11 June 2015 (LA s 75 (1))</w:t>
      </w:r>
    </w:p>
    <w:p w14:paraId="15B88EC3" w14:textId="3C2084E6" w:rsidR="00DA0DEB" w:rsidRDefault="00DA0DEB" w:rsidP="00DA0DEB">
      <w:pPr>
        <w:pStyle w:val="Actdetails"/>
      </w:pPr>
      <w:r>
        <w:t xml:space="preserve">pt 22 </w:t>
      </w:r>
      <w:r w:rsidRPr="00AE7C72">
        <w:t xml:space="preserve">commenced </w:t>
      </w:r>
      <w:r>
        <w:t>1 July 2015</w:t>
      </w:r>
      <w:r w:rsidRPr="00AE7C72">
        <w:t xml:space="preserve"> (</w:t>
      </w:r>
      <w:r>
        <w:t xml:space="preserve">s 2 and </w:t>
      </w:r>
      <w:hyperlink r:id="rId296" w:tooltip="CN2015-9" w:history="1">
        <w:r w:rsidR="00BC233D">
          <w:rPr>
            <w:rStyle w:val="charCitHyperlinkAbbrev"/>
          </w:rPr>
          <w:t>CN2015-9</w:t>
        </w:r>
      </w:hyperlink>
      <w:r>
        <w:t>)</w:t>
      </w:r>
    </w:p>
    <w:p w14:paraId="64498B88" w14:textId="354AF9FC" w:rsidR="00E307C3" w:rsidRDefault="00A5157F" w:rsidP="00E307C3">
      <w:pPr>
        <w:pStyle w:val="NewAct"/>
      </w:pPr>
      <w:hyperlink r:id="rId297" w:tooltip="A2015-33" w:history="1">
        <w:r w:rsidR="003E0C1C" w:rsidRPr="000A645B">
          <w:rPr>
            <w:rStyle w:val="charCitHyperlinkAbbrev"/>
          </w:rPr>
          <w:t>Red Tape Reduction Legislation Amendment Act 2015</w:t>
        </w:r>
      </w:hyperlink>
      <w:r w:rsidR="00E307C3">
        <w:t xml:space="preserve"> </w:t>
      </w:r>
      <w:r w:rsidR="00E307C3" w:rsidRPr="000A645B">
        <w:t xml:space="preserve">A2015-33 </w:t>
      </w:r>
      <w:r w:rsidR="00E307C3">
        <w:t>sch 1 pt 1.68</w:t>
      </w:r>
    </w:p>
    <w:p w14:paraId="747ABF30" w14:textId="77777777" w:rsidR="00E307C3" w:rsidRDefault="00E307C3" w:rsidP="00E307C3">
      <w:pPr>
        <w:pStyle w:val="Actdetails"/>
      </w:pPr>
      <w:r>
        <w:t>notified LR 30 September 2015</w:t>
      </w:r>
    </w:p>
    <w:p w14:paraId="24058C06" w14:textId="77777777" w:rsidR="00E307C3" w:rsidRDefault="00E307C3" w:rsidP="00E307C3">
      <w:pPr>
        <w:pStyle w:val="Actdetails"/>
      </w:pPr>
      <w:r>
        <w:t>s 1, s 2 commenced 30 September 2015 (LA s 75 (1))</w:t>
      </w:r>
    </w:p>
    <w:p w14:paraId="03D99820" w14:textId="77777777" w:rsidR="00E307C3" w:rsidRDefault="00E307C3" w:rsidP="00E307C3">
      <w:pPr>
        <w:pStyle w:val="Actdetails"/>
      </w:pPr>
      <w:r>
        <w:t>sch 1 pt 1.68 commenced 14 October 2015 (s 2)</w:t>
      </w:r>
    </w:p>
    <w:p w14:paraId="4DADC436" w14:textId="75D3106A" w:rsidR="00C9536F" w:rsidRDefault="00A5157F" w:rsidP="00C9536F">
      <w:pPr>
        <w:pStyle w:val="NewAct"/>
      </w:pPr>
      <w:hyperlink r:id="rId298" w:tooltip="A2015-50" w:history="1">
        <w:r w:rsidR="00C9536F">
          <w:rPr>
            <w:rStyle w:val="charCitHyperlinkAbbrev"/>
          </w:rPr>
          <w:t>Statute Law Amendment Act 2015 (No 2)</w:t>
        </w:r>
      </w:hyperlink>
      <w:r w:rsidR="00C9536F">
        <w:t xml:space="preserve"> A2015</w:t>
      </w:r>
      <w:r w:rsidR="00C9536F">
        <w:noBreakHyphen/>
        <w:t>50 sch 3 pt 3.34</w:t>
      </w:r>
    </w:p>
    <w:p w14:paraId="1E4D3B7D" w14:textId="77777777" w:rsidR="00C9536F" w:rsidRDefault="00C9536F" w:rsidP="00C9536F">
      <w:pPr>
        <w:pStyle w:val="Actdetails"/>
        <w:keepNext/>
      </w:pPr>
      <w:r>
        <w:t>notified LR 25 November 2015</w:t>
      </w:r>
    </w:p>
    <w:p w14:paraId="13EFE528" w14:textId="77777777" w:rsidR="00C9536F" w:rsidRDefault="00C9536F" w:rsidP="00C9536F">
      <w:pPr>
        <w:pStyle w:val="Actdetails"/>
        <w:keepNext/>
      </w:pPr>
      <w:r>
        <w:t>s 1, s 2 commenced 25 November 2015 (LA s 75 (1))</w:t>
      </w:r>
    </w:p>
    <w:p w14:paraId="7536F297" w14:textId="77777777" w:rsidR="00C9536F" w:rsidRDefault="00C9536F" w:rsidP="00C9536F">
      <w:pPr>
        <w:pStyle w:val="Actdetails"/>
      </w:pPr>
      <w:r>
        <w:t xml:space="preserve">sch 3 pt 3.34 </w:t>
      </w:r>
      <w:r w:rsidRPr="00AE7C72">
        <w:t xml:space="preserve">commenced </w:t>
      </w:r>
      <w:r>
        <w:t>9 December 2015</w:t>
      </w:r>
      <w:r w:rsidRPr="00AE7C72">
        <w:t xml:space="preserve"> (</w:t>
      </w:r>
      <w:r>
        <w:t>s 2)</w:t>
      </w:r>
    </w:p>
    <w:p w14:paraId="58057A7F" w14:textId="012A5F5B" w:rsidR="004C667A" w:rsidRDefault="00A5157F" w:rsidP="004C667A">
      <w:pPr>
        <w:pStyle w:val="NewAct"/>
      </w:pPr>
      <w:hyperlink r:id="rId299" w:tooltip="A2016-24" w:history="1">
        <w:r w:rsidR="004C667A">
          <w:rPr>
            <w:rStyle w:val="charCitHyperlinkAbbrev"/>
          </w:rPr>
          <w:t>Planning, Building and Environment Legislation Amendment Act 2016 (No 2)</w:t>
        </w:r>
      </w:hyperlink>
      <w:r w:rsidR="004C667A">
        <w:t xml:space="preserve"> A2016</w:t>
      </w:r>
      <w:r w:rsidR="004C667A">
        <w:noBreakHyphen/>
        <w:t>24 pt 11</w:t>
      </w:r>
    </w:p>
    <w:p w14:paraId="65394CDA" w14:textId="77777777" w:rsidR="004C667A" w:rsidRDefault="004C667A" w:rsidP="004C667A">
      <w:pPr>
        <w:pStyle w:val="Actdetails"/>
        <w:keepNext/>
      </w:pPr>
      <w:r>
        <w:t>notified LR 11 May 2016</w:t>
      </w:r>
    </w:p>
    <w:p w14:paraId="6246248E" w14:textId="77777777" w:rsidR="004C667A" w:rsidRDefault="004C667A" w:rsidP="004C667A">
      <w:pPr>
        <w:pStyle w:val="Actdetails"/>
        <w:keepNext/>
      </w:pPr>
      <w:r>
        <w:t>s 1, s 2 commenced 11 May 2016 (LA s 75 (1))</w:t>
      </w:r>
    </w:p>
    <w:p w14:paraId="37F541DD" w14:textId="77777777" w:rsidR="004C667A" w:rsidRDefault="004C667A" w:rsidP="004C667A">
      <w:pPr>
        <w:pStyle w:val="Actdetails"/>
      </w:pPr>
      <w:r>
        <w:t>pt 11 commenced 12 May 2016 (s 2 (1))</w:t>
      </w:r>
    </w:p>
    <w:p w14:paraId="56EC92CD" w14:textId="572D1C7C" w:rsidR="000B6D84" w:rsidRDefault="00A5157F" w:rsidP="000B6D84">
      <w:pPr>
        <w:pStyle w:val="NewAct"/>
      </w:pPr>
      <w:hyperlink r:id="rId300" w:tooltip="A2016-55" w:history="1">
        <w:r w:rsidR="000B6D84" w:rsidRPr="000B6D84">
          <w:rPr>
            <w:rStyle w:val="Hyperlink"/>
            <w:u w:val="none"/>
          </w:rPr>
          <w:t>Freedom of Information Act 2016</w:t>
        </w:r>
      </w:hyperlink>
      <w:r w:rsidR="000B6D84">
        <w:t xml:space="preserve"> A2016-55 sch 4 pt 4.28</w:t>
      </w:r>
      <w:r w:rsidR="00FD1316">
        <w:t xml:space="preserve"> (as am by </w:t>
      </w:r>
      <w:hyperlink r:id="rId301" w:tooltip="Justice and Community Safety Legislation Amendment Act 2017 (No 2)" w:history="1">
        <w:r w:rsidR="00FD1316" w:rsidRPr="00EF1FBF">
          <w:rPr>
            <w:rStyle w:val="charCitHyperlinkAbbrev"/>
          </w:rPr>
          <w:t>A2017-14</w:t>
        </w:r>
      </w:hyperlink>
      <w:r w:rsidR="00FD1316" w:rsidRPr="00EF1FBF">
        <w:rPr>
          <w:rStyle w:val="charCitHyperlinkAbbrev"/>
        </w:rPr>
        <w:t xml:space="preserve"> </w:t>
      </w:r>
      <w:r w:rsidR="00FD1316">
        <w:t>s 19)</w:t>
      </w:r>
    </w:p>
    <w:p w14:paraId="4CC8A24E" w14:textId="77777777" w:rsidR="000B6D84" w:rsidRDefault="000B6D84" w:rsidP="000B6D84">
      <w:pPr>
        <w:pStyle w:val="Actdetails"/>
      </w:pPr>
      <w:r>
        <w:t>notified LR 26 August 2016</w:t>
      </w:r>
    </w:p>
    <w:p w14:paraId="48077063" w14:textId="77777777" w:rsidR="000B6D84" w:rsidRDefault="000B6D84" w:rsidP="000B6D84">
      <w:pPr>
        <w:pStyle w:val="Actdetails"/>
      </w:pPr>
      <w:r>
        <w:t>s 1, s 2 commenced 26 August 2016 (LA s 75 (1))</w:t>
      </w:r>
    </w:p>
    <w:p w14:paraId="606F6EF0" w14:textId="458316F0" w:rsidR="000B6D84" w:rsidRPr="00FE18DD" w:rsidRDefault="000B6D84" w:rsidP="000B6D84">
      <w:pPr>
        <w:pStyle w:val="Actdetails"/>
        <w:rPr>
          <w:spacing w:val="-2"/>
        </w:rPr>
      </w:pPr>
      <w:r w:rsidRPr="00FE18DD">
        <w:rPr>
          <w:spacing w:val="-2"/>
        </w:rPr>
        <w:t>sch 4 pt 4.28 commence</w:t>
      </w:r>
      <w:r w:rsidR="00FE18DD">
        <w:rPr>
          <w:spacing w:val="-2"/>
        </w:rPr>
        <w:t>d</w:t>
      </w:r>
      <w:r w:rsidRPr="00FE18DD">
        <w:rPr>
          <w:spacing w:val="-2"/>
        </w:rPr>
        <w:t xml:space="preserve"> 1 January 2018 (s 2 as am by </w:t>
      </w:r>
      <w:hyperlink r:id="rId302" w:tooltip="Justice and Community Safety Legislation Amendment Act 2017 (No 2)" w:history="1">
        <w:r w:rsidR="00262389" w:rsidRPr="00FE18DD">
          <w:rPr>
            <w:rStyle w:val="Hyperlink"/>
            <w:u w:val="none"/>
          </w:rPr>
          <w:t>A2017</w:t>
        </w:r>
        <w:r w:rsidR="00262389" w:rsidRPr="00FE18DD">
          <w:rPr>
            <w:rStyle w:val="Hyperlink"/>
            <w:u w:val="none"/>
          </w:rPr>
          <w:noBreakHyphen/>
          <w:t>14</w:t>
        </w:r>
      </w:hyperlink>
      <w:r w:rsidRPr="00FE18DD">
        <w:rPr>
          <w:spacing w:val="-2"/>
        </w:rPr>
        <w:t xml:space="preserve"> s 19)</w:t>
      </w:r>
    </w:p>
    <w:p w14:paraId="2DFFD963" w14:textId="7E4524DE" w:rsidR="000B6D84" w:rsidRDefault="00A5157F" w:rsidP="000B6D84">
      <w:pPr>
        <w:pStyle w:val="NewAct"/>
      </w:pPr>
      <w:hyperlink r:id="rId303" w:tooltip="A2017-7" w:history="1">
        <w:r w:rsidR="000B6D84" w:rsidRPr="000B6D84">
          <w:rPr>
            <w:rStyle w:val="Hyperlink"/>
            <w:u w:val="none"/>
          </w:rPr>
          <w:t>Commercial Arbitration Act 2017</w:t>
        </w:r>
      </w:hyperlink>
      <w:r w:rsidR="000B6D84">
        <w:t xml:space="preserve"> A2017-7 sch 1 pt 1.8</w:t>
      </w:r>
    </w:p>
    <w:p w14:paraId="4B436988" w14:textId="77777777" w:rsidR="000B6D84" w:rsidRDefault="000B6D84" w:rsidP="000B6D84">
      <w:pPr>
        <w:pStyle w:val="Actdetails"/>
      </w:pPr>
      <w:r>
        <w:t>notified LR 4 April 2017</w:t>
      </w:r>
    </w:p>
    <w:p w14:paraId="74345394" w14:textId="77777777" w:rsidR="000B6D84" w:rsidRDefault="000B6D84" w:rsidP="000B6D84">
      <w:pPr>
        <w:pStyle w:val="Actdetails"/>
      </w:pPr>
      <w:r>
        <w:t>s 1A, s 1B commenced 4 April 2017 (LA s 75 (1))</w:t>
      </w:r>
    </w:p>
    <w:p w14:paraId="1677586B" w14:textId="66C31FFD" w:rsidR="000B6D84" w:rsidRPr="005B2BFB" w:rsidRDefault="005B2BFB" w:rsidP="000B6D84">
      <w:pPr>
        <w:pStyle w:val="Actdetails"/>
      </w:pPr>
      <w:r>
        <w:t>sch 1 pt 1.8 commenced</w:t>
      </w:r>
      <w:r w:rsidR="000B6D84" w:rsidRPr="005B2BFB">
        <w:t xml:space="preserve"> 1 July 2017 (s 1B and </w:t>
      </w:r>
      <w:hyperlink r:id="rId304" w:tooltip="CN2017-1" w:history="1">
        <w:r w:rsidR="008436B3" w:rsidRPr="005B2BFB">
          <w:rPr>
            <w:rStyle w:val="Hyperlink"/>
            <w:u w:val="none"/>
          </w:rPr>
          <w:t>CN2017-1</w:t>
        </w:r>
      </w:hyperlink>
      <w:r w:rsidR="000B6D84" w:rsidRPr="005B2BFB">
        <w:t>)</w:t>
      </w:r>
    </w:p>
    <w:p w14:paraId="7B87B9E3" w14:textId="680C7298" w:rsidR="00FD1316" w:rsidRDefault="00A5157F" w:rsidP="00FD1316">
      <w:pPr>
        <w:pStyle w:val="NewAct"/>
      </w:pPr>
      <w:hyperlink r:id="rId305" w:tooltip="A2017-14" w:history="1">
        <w:r w:rsidR="00FD1316">
          <w:rPr>
            <w:rStyle w:val="charCitHyperlinkAbbrev"/>
          </w:rPr>
          <w:t>Justice and Community Safety Legislation Amendment Act 2017 (No 2)</w:t>
        </w:r>
      </w:hyperlink>
      <w:r w:rsidR="00FD1316">
        <w:t xml:space="preserve"> A2017-14 s 19</w:t>
      </w:r>
    </w:p>
    <w:p w14:paraId="20F34270" w14:textId="77777777" w:rsidR="00FD1316" w:rsidRDefault="00FD1316" w:rsidP="00FD1316">
      <w:pPr>
        <w:pStyle w:val="Actdetails"/>
      </w:pPr>
      <w:r>
        <w:t>notified LR 17 May 2017</w:t>
      </w:r>
    </w:p>
    <w:p w14:paraId="2F4877AA" w14:textId="77777777" w:rsidR="00FD1316" w:rsidRDefault="00FD1316" w:rsidP="00FD1316">
      <w:pPr>
        <w:pStyle w:val="Actdetails"/>
      </w:pPr>
      <w:r>
        <w:t>s 1, s 2 commenced 17 May 2017 (LA s 75 (1))</w:t>
      </w:r>
    </w:p>
    <w:p w14:paraId="0A237859" w14:textId="77777777" w:rsidR="00FD1316" w:rsidRDefault="00FD1316" w:rsidP="00FD1316">
      <w:pPr>
        <w:pStyle w:val="Actdetails"/>
      </w:pPr>
      <w:r>
        <w:t>s 19 commenced 24 May 2017 (s 2 (1))</w:t>
      </w:r>
    </w:p>
    <w:p w14:paraId="0DCC9BAB" w14:textId="35457D0A" w:rsidR="00FD1316" w:rsidRPr="005B0215" w:rsidRDefault="00FD1316" w:rsidP="00FD1316">
      <w:pPr>
        <w:pStyle w:val="LegHistNote"/>
      </w:pPr>
      <w:r>
        <w:rPr>
          <w:i/>
        </w:rPr>
        <w:t>Note</w:t>
      </w:r>
      <w:r>
        <w:rPr>
          <w:i/>
        </w:rPr>
        <w:tab/>
      </w:r>
      <w:r>
        <w:t xml:space="preserve">This Act only amends the Freedom of Information Act 2016 </w:t>
      </w:r>
      <w:hyperlink r:id="rId306" w:tooltip="Freedom of Information Act 2016" w:history="1">
        <w:r w:rsidRPr="0026030E">
          <w:rPr>
            <w:rStyle w:val="charCitHyperlinkAbbrev"/>
          </w:rPr>
          <w:t>A2016-55</w:t>
        </w:r>
      </w:hyperlink>
      <w:r>
        <w:t>.</w:t>
      </w:r>
    </w:p>
    <w:p w14:paraId="7D7C9E79" w14:textId="71D6EAFC" w:rsidR="000B6D84" w:rsidRDefault="00A5157F" w:rsidP="000B6D84">
      <w:pPr>
        <w:pStyle w:val="NewAct"/>
      </w:pPr>
      <w:hyperlink r:id="rId307" w:tooltip="A2017-17" w:history="1">
        <w:r w:rsidR="000B6D84">
          <w:rPr>
            <w:rStyle w:val="Hyperlink"/>
            <w:u w:val="none"/>
          </w:rPr>
          <w:t>Red Tape Reduction Legislation Amendment Act 2017</w:t>
        </w:r>
      </w:hyperlink>
      <w:r w:rsidR="000B6D84">
        <w:t xml:space="preserve"> A2017-</w:t>
      </w:r>
      <w:r w:rsidR="00E96D55">
        <w:t>17 pt 10</w:t>
      </w:r>
    </w:p>
    <w:p w14:paraId="30D8805E" w14:textId="77777777" w:rsidR="000B6D84" w:rsidRDefault="000B6D84" w:rsidP="000B6D84">
      <w:pPr>
        <w:pStyle w:val="Actdetails"/>
      </w:pPr>
      <w:r>
        <w:t xml:space="preserve">notified LR </w:t>
      </w:r>
      <w:r w:rsidR="00E96D55">
        <w:t>14 June</w:t>
      </w:r>
      <w:r>
        <w:t xml:space="preserve"> 2017</w:t>
      </w:r>
    </w:p>
    <w:p w14:paraId="7CC16C16" w14:textId="77777777" w:rsidR="000B6D84" w:rsidRDefault="008436B3" w:rsidP="000B6D84">
      <w:pPr>
        <w:pStyle w:val="Actdetails"/>
      </w:pPr>
      <w:r>
        <w:t xml:space="preserve">s 1, s </w:t>
      </w:r>
      <w:r w:rsidR="00E96D55">
        <w:t>2</w:t>
      </w:r>
      <w:r w:rsidR="000B6D84">
        <w:t xml:space="preserve"> commenced </w:t>
      </w:r>
      <w:r w:rsidR="00E96D55">
        <w:t>14 June</w:t>
      </w:r>
      <w:r w:rsidR="000B6D84">
        <w:t xml:space="preserve"> 2017 (LA s 75 (1))</w:t>
      </w:r>
    </w:p>
    <w:p w14:paraId="235C954F" w14:textId="77777777" w:rsidR="000B6D84" w:rsidRPr="005B2BFB" w:rsidRDefault="000E7213" w:rsidP="000B6D84">
      <w:pPr>
        <w:pStyle w:val="Actdetails"/>
      </w:pPr>
      <w:r w:rsidRPr="005B2BFB">
        <w:t>pt 10</w:t>
      </w:r>
      <w:r w:rsidR="005B2BFB">
        <w:t xml:space="preserve"> commenced</w:t>
      </w:r>
      <w:r w:rsidR="000B6D84" w:rsidRPr="005B2BFB">
        <w:t xml:space="preserve"> 1 July 2017 (s </w:t>
      </w:r>
      <w:r w:rsidR="009C1ADF" w:rsidRPr="005B2BFB">
        <w:t>2 (1)</w:t>
      </w:r>
      <w:r w:rsidR="000B6D84" w:rsidRPr="005B2BFB">
        <w:t>)</w:t>
      </w:r>
    </w:p>
    <w:p w14:paraId="31D8C15B" w14:textId="24717216" w:rsidR="009C1ADF" w:rsidRDefault="00A5157F" w:rsidP="009C1ADF">
      <w:pPr>
        <w:pStyle w:val="NewAct"/>
      </w:pPr>
      <w:hyperlink r:id="rId308" w:tooltip="A2017-19" w:history="1">
        <w:r w:rsidR="009C1ADF">
          <w:rPr>
            <w:rStyle w:val="Hyperlink"/>
            <w:u w:val="none"/>
          </w:rPr>
          <w:t>Utilities (Streetlight Network) Legislation Amendment Act 2017</w:t>
        </w:r>
      </w:hyperlink>
      <w:r w:rsidR="009C1ADF">
        <w:t xml:space="preserve"> A2017</w:t>
      </w:r>
      <w:r w:rsidR="009C1ADF">
        <w:noBreakHyphen/>
        <w:t>19 pt 4</w:t>
      </w:r>
    </w:p>
    <w:p w14:paraId="637E88BD" w14:textId="77777777" w:rsidR="009C1ADF" w:rsidRDefault="009C1ADF" w:rsidP="009C1ADF">
      <w:pPr>
        <w:pStyle w:val="Actdetails"/>
      </w:pPr>
      <w:r>
        <w:t>notified LR 15 June 2017</w:t>
      </w:r>
    </w:p>
    <w:p w14:paraId="08509BD9" w14:textId="77777777" w:rsidR="009C1ADF" w:rsidRDefault="008436B3" w:rsidP="009C1ADF">
      <w:pPr>
        <w:pStyle w:val="Actdetails"/>
      </w:pPr>
      <w:r>
        <w:t xml:space="preserve">s 1, s </w:t>
      </w:r>
      <w:r w:rsidR="009C1ADF">
        <w:t>2 commenced 15 June 2017 (LA s 75 (1))</w:t>
      </w:r>
    </w:p>
    <w:p w14:paraId="17777780" w14:textId="77777777" w:rsidR="009C1ADF" w:rsidRDefault="009C1ADF" w:rsidP="009C1ADF">
      <w:pPr>
        <w:pStyle w:val="Actdetails"/>
      </w:pPr>
      <w:r w:rsidRPr="000E7213">
        <w:t xml:space="preserve">pt </w:t>
      </w:r>
      <w:r w:rsidR="000E7213" w:rsidRPr="000E7213">
        <w:t>4 commenced</w:t>
      </w:r>
      <w:r w:rsidRPr="000E7213">
        <w:t xml:space="preserve"> </w:t>
      </w:r>
      <w:r w:rsidR="000E7213" w:rsidRPr="000E7213">
        <w:t>16 June</w:t>
      </w:r>
      <w:r w:rsidR="008436B3">
        <w:t xml:space="preserve"> 2017 (s 2</w:t>
      </w:r>
      <w:r w:rsidRPr="000E7213">
        <w:t>)</w:t>
      </w:r>
    </w:p>
    <w:p w14:paraId="5D302EA8" w14:textId="40D05B0B" w:rsidR="00F46CED" w:rsidRPr="00935D4E" w:rsidRDefault="00A5157F" w:rsidP="00F46CED">
      <w:pPr>
        <w:pStyle w:val="NewAct"/>
      </w:pPr>
      <w:hyperlink r:id="rId309" w:tooltip="A2017-28" w:history="1">
        <w:r w:rsidR="00F46CED">
          <w:rPr>
            <w:rStyle w:val="charCitHyperlinkAbbrev"/>
          </w:rPr>
          <w:t>Statute Law Amendment Act 2017 (No 2)</w:t>
        </w:r>
      </w:hyperlink>
      <w:r w:rsidR="00F46CED">
        <w:t xml:space="preserve"> A2017-28 sch 3 pt 3.16</w:t>
      </w:r>
    </w:p>
    <w:p w14:paraId="1C7AD5F9" w14:textId="77777777" w:rsidR="00F46CED" w:rsidRDefault="00F46CED" w:rsidP="00F46CED">
      <w:pPr>
        <w:pStyle w:val="Actdetails"/>
      </w:pPr>
      <w:r>
        <w:t>notified LR 27 September 2017</w:t>
      </w:r>
    </w:p>
    <w:p w14:paraId="2F6F7D5C" w14:textId="77777777" w:rsidR="00F46CED" w:rsidRDefault="00F46CED" w:rsidP="00F46CED">
      <w:pPr>
        <w:pStyle w:val="Actdetails"/>
      </w:pPr>
      <w:r>
        <w:t>s 1, s 2 commenced 27 September 2017 (LA s 75 (1))</w:t>
      </w:r>
    </w:p>
    <w:p w14:paraId="63290C56" w14:textId="77777777" w:rsidR="00F46CED" w:rsidRDefault="00F46CED" w:rsidP="00F46CED">
      <w:pPr>
        <w:pStyle w:val="Actdetails"/>
      </w:pPr>
      <w:r>
        <w:t>sch 3 pt 3.16</w:t>
      </w:r>
      <w:r w:rsidRPr="006F3A6F">
        <w:t xml:space="preserve"> </w:t>
      </w:r>
      <w:r>
        <w:t>commenced</w:t>
      </w:r>
      <w:r w:rsidRPr="006F3A6F">
        <w:t xml:space="preserve"> </w:t>
      </w:r>
      <w:r>
        <w:t>11 October 2017 (s 2</w:t>
      </w:r>
      <w:r w:rsidRPr="006F3A6F">
        <w:t>)</w:t>
      </w:r>
    </w:p>
    <w:p w14:paraId="38CB17E2" w14:textId="32C0D187" w:rsidR="005B028E" w:rsidRDefault="00A5157F" w:rsidP="005B028E">
      <w:pPr>
        <w:pStyle w:val="NewAct"/>
      </w:pPr>
      <w:hyperlink r:id="rId310" w:tooltip="A2017-33" w:history="1">
        <w:r w:rsidR="005A54F0" w:rsidRPr="005A54F0">
          <w:rPr>
            <w:rStyle w:val="charCitHyperlinkAbbrev"/>
          </w:rPr>
          <w:t>Utilities Legislation Amendment Act 2017</w:t>
        </w:r>
      </w:hyperlink>
      <w:r w:rsidR="00A109EA">
        <w:t xml:space="preserve"> A2017-33 pt 2</w:t>
      </w:r>
    </w:p>
    <w:p w14:paraId="62600E5E" w14:textId="77777777" w:rsidR="00A109EA" w:rsidRDefault="00A109EA" w:rsidP="00A109EA">
      <w:pPr>
        <w:pStyle w:val="Actdetails"/>
      </w:pPr>
      <w:r>
        <w:t>notified LR 7 November 2017</w:t>
      </w:r>
    </w:p>
    <w:p w14:paraId="1A14211D" w14:textId="77777777" w:rsidR="00A109EA" w:rsidRDefault="00A109EA" w:rsidP="00A109EA">
      <w:pPr>
        <w:pStyle w:val="Actdetails"/>
      </w:pPr>
      <w:r>
        <w:t>s 1, s 2 commenced 7 November 2017 (LA s 75 (1))</w:t>
      </w:r>
    </w:p>
    <w:p w14:paraId="11471DC5" w14:textId="77777777" w:rsidR="00A109EA" w:rsidRDefault="005A54F0" w:rsidP="00A109EA">
      <w:pPr>
        <w:pStyle w:val="Actdetails"/>
      </w:pPr>
      <w:r>
        <w:t>s</w:t>
      </w:r>
      <w:r w:rsidR="00A109EA" w:rsidRPr="000E7213">
        <w:t xml:space="preserve"> </w:t>
      </w:r>
      <w:r>
        <w:t>4</w:t>
      </w:r>
      <w:r w:rsidR="00A109EA" w:rsidRPr="000E7213">
        <w:t xml:space="preserve"> commenced </w:t>
      </w:r>
      <w:r>
        <w:t>8 November</w:t>
      </w:r>
      <w:r w:rsidR="00A109EA">
        <w:t xml:space="preserve"> 2017 (s 2</w:t>
      </w:r>
      <w:r>
        <w:t xml:space="preserve"> (1)</w:t>
      </w:r>
      <w:r w:rsidR="00A109EA" w:rsidRPr="000E7213">
        <w:t>)</w:t>
      </w:r>
    </w:p>
    <w:p w14:paraId="704DC5F0" w14:textId="77777777" w:rsidR="00A109EA" w:rsidRDefault="001D5F21" w:rsidP="00A109EA">
      <w:pPr>
        <w:pStyle w:val="Actdetails"/>
      </w:pPr>
      <w:r w:rsidRPr="0001167B">
        <w:t xml:space="preserve">pt 2 remainder </w:t>
      </w:r>
      <w:r w:rsidR="0001167B" w:rsidRPr="0001167B">
        <w:t>commenced 1 December 2017 (s 2 (2))</w:t>
      </w:r>
    </w:p>
    <w:p w14:paraId="72AF6AF1" w14:textId="7E9D5225" w:rsidR="008E6399" w:rsidRPr="00935D4E" w:rsidRDefault="00A5157F" w:rsidP="008E6399">
      <w:pPr>
        <w:pStyle w:val="NewAct"/>
      </w:pPr>
      <w:hyperlink r:id="rId311" w:tooltip="A2018-9" w:history="1">
        <w:r w:rsidR="008E6399">
          <w:rPr>
            <w:rStyle w:val="charCitHyperlinkAbbrev"/>
          </w:rPr>
          <w:t>Courts and Other Justice Legislation Amendment Act 2018</w:t>
        </w:r>
      </w:hyperlink>
      <w:r w:rsidR="008E6399">
        <w:t xml:space="preserve"> A2018-9 pt 18</w:t>
      </w:r>
    </w:p>
    <w:p w14:paraId="4EA688F9" w14:textId="77777777" w:rsidR="008E6399" w:rsidRDefault="008E6399" w:rsidP="008E6399">
      <w:pPr>
        <w:pStyle w:val="Actdetails"/>
      </w:pPr>
      <w:r>
        <w:t>notified LR 29 March 2018</w:t>
      </w:r>
    </w:p>
    <w:p w14:paraId="65E1A82C" w14:textId="77777777" w:rsidR="008E6399" w:rsidRDefault="008E6399" w:rsidP="008E6399">
      <w:pPr>
        <w:pStyle w:val="Actdetails"/>
      </w:pPr>
      <w:r>
        <w:t>s 1, s 2 commenced 29 March 2018 (LA s 75 (1))</w:t>
      </w:r>
    </w:p>
    <w:p w14:paraId="1CFD9985" w14:textId="77777777" w:rsidR="008E6399" w:rsidRDefault="008E6399" w:rsidP="008E6399">
      <w:pPr>
        <w:pStyle w:val="Actdetails"/>
      </w:pPr>
      <w:r>
        <w:t>pt 18 commenced 26 April 2018 (s 2</w:t>
      </w:r>
      <w:r w:rsidRPr="006F3A6F">
        <w:t>)</w:t>
      </w:r>
    </w:p>
    <w:p w14:paraId="47F74E9F" w14:textId="6EC44A6A" w:rsidR="003762E2" w:rsidRPr="00935D4E" w:rsidRDefault="00A5157F" w:rsidP="003762E2">
      <w:pPr>
        <w:pStyle w:val="NewAct"/>
      </w:pPr>
      <w:hyperlink r:id="rId312" w:tooltip="A2018-33" w:history="1">
        <w:r w:rsidR="003762E2">
          <w:rPr>
            <w:rStyle w:val="charCitHyperlinkAbbrev"/>
          </w:rPr>
          <w:t>Red Tape Reduction Legislation Amendment Act 2018</w:t>
        </w:r>
      </w:hyperlink>
      <w:r w:rsidR="003762E2" w:rsidRPr="006F1B5B">
        <w:rPr>
          <w:rStyle w:val="charCitHyperlinkAbbrev"/>
        </w:rPr>
        <w:t xml:space="preserve"> </w:t>
      </w:r>
      <w:r w:rsidR="003762E2">
        <w:t>A2018-33 sch 1 pt 1.37</w:t>
      </w:r>
    </w:p>
    <w:p w14:paraId="758FF24A" w14:textId="77777777" w:rsidR="003762E2" w:rsidRDefault="003762E2" w:rsidP="003762E2">
      <w:pPr>
        <w:pStyle w:val="Actdetails"/>
      </w:pPr>
      <w:r>
        <w:t>notified LR 25 September 2018</w:t>
      </w:r>
    </w:p>
    <w:p w14:paraId="2E4EFA7E" w14:textId="77777777" w:rsidR="003762E2" w:rsidRDefault="003762E2" w:rsidP="003762E2">
      <w:pPr>
        <w:pStyle w:val="Actdetails"/>
      </w:pPr>
      <w:r>
        <w:t>s 1, s 2 commenced 25 September 2018 (LA s 75 (1))</w:t>
      </w:r>
    </w:p>
    <w:p w14:paraId="26EC861F" w14:textId="77777777" w:rsidR="003762E2" w:rsidRDefault="003762E2" w:rsidP="003762E2">
      <w:pPr>
        <w:pStyle w:val="Actdetails"/>
      </w:pPr>
      <w:r>
        <w:t>sch 1 pt 1.37 commenced</w:t>
      </w:r>
      <w:r w:rsidRPr="006F3A6F">
        <w:t xml:space="preserve"> </w:t>
      </w:r>
      <w:r>
        <w:t>23 October 2018 (s 2 (4))</w:t>
      </w:r>
    </w:p>
    <w:p w14:paraId="2BDC4D6B" w14:textId="52240337" w:rsidR="003F277C" w:rsidRPr="00935D4E" w:rsidRDefault="00A5157F" w:rsidP="003F277C">
      <w:pPr>
        <w:pStyle w:val="NewAct"/>
      </w:pPr>
      <w:hyperlink r:id="rId313" w:tooltip="A2021-9" w:history="1">
        <w:r w:rsidR="003F277C">
          <w:rPr>
            <w:rStyle w:val="charCitHyperlinkAbbrev"/>
          </w:rPr>
          <w:t>Utilities Amendment Act 2021</w:t>
        </w:r>
      </w:hyperlink>
      <w:r w:rsidR="003F277C" w:rsidRPr="006F1B5B">
        <w:rPr>
          <w:rStyle w:val="charCitHyperlinkAbbrev"/>
        </w:rPr>
        <w:t xml:space="preserve"> </w:t>
      </w:r>
      <w:r w:rsidR="003F277C">
        <w:t>A2021-9</w:t>
      </w:r>
    </w:p>
    <w:p w14:paraId="3D92D8B7" w14:textId="47F7EC5C" w:rsidR="003F277C" w:rsidRDefault="003F277C" w:rsidP="003F277C">
      <w:pPr>
        <w:pStyle w:val="Actdetails"/>
      </w:pPr>
      <w:r>
        <w:t>notified LR 19 May 2021</w:t>
      </w:r>
    </w:p>
    <w:p w14:paraId="4590ABF6" w14:textId="1E54590E" w:rsidR="003F277C" w:rsidRDefault="003F277C" w:rsidP="003F277C">
      <w:pPr>
        <w:pStyle w:val="Actdetails"/>
      </w:pPr>
      <w:r>
        <w:t>s 1, s 2 commenced 19 May 2021 (LA s 75 (1))</w:t>
      </w:r>
    </w:p>
    <w:p w14:paraId="5A21E125" w14:textId="066C33E9" w:rsidR="003F277C" w:rsidRDefault="003F277C" w:rsidP="003F277C">
      <w:pPr>
        <w:pStyle w:val="Actdetails"/>
      </w:pPr>
      <w:r>
        <w:t>remainder commenced</w:t>
      </w:r>
      <w:r w:rsidRPr="006F3A6F">
        <w:t xml:space="preserve"> </w:t>
      </w:r>
      <w:r>
        <w:t>20 May 2021 (s 2)</w:t>
      </w:r>
    </w:p>
    <w:p w14:paraId="6FFCC913" w14:textId="65977621" w:rsidR="009A6640" w:rsidRPr="004E1A6C" w:rsidRDefault="00A5157F" w:rsidP="009A6640">
      <w:pPr>
        <w:pStyle w:val="NewAct"/>
      </w:pPr>
      <w:hyperlink r:id="rId314" w:tooltip="A2021-12" w:history="1">
        <w:r w:rsidR="009A6640" w:rsidRPr="004E1A6C">
          <w:rPr>
            <w:rStyle w:val="charCitHyperlinkAbbrev"/>
          </w:rPr>
          <w:t>Statute Law Amendment Act 2021</w:t>
        </w:r>
      </w:hyperlink>
      <w:r w:rsidR="009A6640" w:rsidRPr="004E1A6C">
        <w:t xml:space="preserve"> A2021-12 sch 3 pt 3.</w:t>
      </w:r>
      <w:r w:rsidR="009A6640">
        <w:t>60</w:t>
      </w:r>
    </w:p>
    <w:p w14:paraId="4FBACD18" w14:textId="77777777" w:rsidR="009A6640" w:rsidRDefault="009A6640" w:rsidP="009A6640">
      <w:pPr>
        <w:pStyle w:val="Actdetails"/>
      </w:pPr>
      <w:r>
        <w:t>notified LR 9 June 2021</w:t>
      </w:r>
    </w:p>
    <w:p w14:paraId="4C5B00D6" w14:textId="77777777" w:rsidR="009A6640" w:rsidRDefault="009A6640" w:rsidP="009A6640">
      <w:pPr>
        <w:pStyle w:val="Actdetails"/>
      </w:pPr>
      <w:r>
        <w:t>s 1, s 2 commenced 9 June 2021 (LA s 75 (1))</w:t>
      </w:r>
    </w:p>
    <w:p w14:paraId="001031A3" w14:textId="0FCA6A5F" w:rsidR="009A6640" w:rsidRDefault="009A6640" w:rsidP="003F277C">
      <w:pPr>
        <w:pStyle w:val="Actdetails"/>
      </w:pPr>
      <w:r>
        <w:t>sch 3 pt 3.</w:t>
      </w:r>
      <w:r w:rsidR="001A4411">
        <w:t>60</w:t>
      </w:r>
      <w:r>
        <w:t xml:space="preserve"> commenced 23 June 2021 (s 2 (1))</w:t>
      </w:r>
    </w:p>
    <w:p w14:paraId="5AE21EA3" w14:textId="77777777" w:rsidR="00ED0A86" w:rsidRDefault="00ED0A86" w:rsidP="00ED0A86">
      <w:pPr>
        <w:pStyle w:val="PageBreak"/>
      </w:pPr>
      <w:r>
        <w:br w:type="page"/>
      </w:r>
    </w:p>
    <w:p w14:paraId="2FBE4914" w14:textId="77777777" w:rsidR="00FC6A24" w:rsidRPr="00CF72CD" w:rsidRDefault="00FC6A24">
      <w:pPr>
        <w:pStyle w:val="Endnote2"/>
      </w:pPr>
      <w:bookmarkStart w:id="310" w:name="_Toc74912731"/>
      <w:r w:rsidRPr="00CF72CD">
        <w:rPr>
          <w:rStyle w:val="charTableNo"/>
        </w:rPr>
        <w:lastRenderedPageBreak/>
        <w:t>4</w:t>
      </w:r>
      <w:r>
        <w:tab/>
      </w:r>
      <w:r w:rsidRPr="00CF72CD">
        <w:rPr>
          <w:rStyle w:val="charTableText"/>
        </w:rPr>
        <w:t>Amendment history</w:t>
      </w:r>
      <w:bookmarkEnd w:id="310"/>
    </w:p>
    <w:p w14:paraId="32065364" w14:textId="77777777" w:rsidR="00FC6A24" w:rsidRDefault="00FC6A24">
      <w:pPr>
        <w:pStyle w:val="AmdtsEntryHd"/>
      </w:pPr>
      <w:r>
        <w:t>Commencement</w:t>
      </w:r>
    </w:p>
    <w:p w14:paraId="37B9F5FA" w14:textId="77777777" w:rsidR="00FC6A24" w:rsidRDefault="00FC6A24">
      <w:pPr>
        <w:pStyle w:val="AmdtsEntries"/>
      </w:pPr>
      <w:r>
        <w:t>s 2</w:t>
      </w:r>
      <w:r>
        <w:tab/>
        <w:t>om R2 LA</w:t>
      </w:r>
    </w:p>
    <w:p w14:paraId="741E38B5" w14:textId="77777777" w:rsidR="000E2F69" w:rsidRDefault="000E2F69">
      <w:pPr>
        <w:pStyle w:val="AmdtsEntryHd"/>
        <w:rPr>
          <w:szCs w:val="24"/>
        </w:rPr>
      </w:pPr>
      <w:r>
        <w:rPr>
          <w:szCs w:val="24"/>
        </w:rPr>
        <w:t>ICRC’s objects</w:t>
      </w:r>
    </w:p>
    <w:p w14:paraId="46725D22" w14:textId="7EDA28C9" w:rsidR="000E2F69" w:rsidRPr="000E2F69" w:rsidRDefault="000E2F69" w:rsidP="000E2F69">
      <w:pPr>
        <w:pStyle w:val="AmdtsEntries"/>
      </w:pPr>
      <w:r>
        <w:t>s 3</w:t>
      </w:r>
      <w:r>
        <w:tab/>
        <w:t xml:space="preserve">am </w:t>
      </w:r>
      <w:hyperlink r:id="rId31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1.511</w:t>
      </w:r>
      <w:r w:rsidR="00E039CB">
        <w:t xml:space="preserve">; </w:t>
      </w:r>
      <w:hyperlink r:id="rId316"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E039CB">
        <w:t xml:space="preserve"> </w:t>
      </w:r>
      <w:r w:rsidR="009C3CCF">
        <w:t>a</w:t>
      </w:r>
      <w:r w:rsidR="00E039CB">
        <w:t>mdt</w:t>
      </w:r>
      <w:r w:rsidR="009C3CCF">
        <w:t xml:space="preserve"> 1.454</w:t>
      </w:r>
      <w:r w:rsidR="006A4E5C">
        <w:t xml:space="preserve">; </w:t>
      </w:r>
      <w:hyperlink r:id="rId317" w:tooltip="Utilities (Technical Regulation) Act 2014" w:history="1">
        <w:r w:rsidR="006A4E5C">
          <w:rPr>
            <w:rStyle w:val="charCitHyperlinkAbbrev"/>
          </w:rPr>
          <w:t>A2014</w:t>
        </w:r>
        <w:r w:rsidR="006A4E5C">
          <w:rPr>
            <w:rStyle w:val="charCitHyperlinkAbbrev"/>
          </w:rPr>
          <w:noBreakHyphen/>
          <w:t>60</w:t>
        </w:r>
      </w:hyperlink>
      <w:r w:rsidR="006A4E5C">
        <w:t xml:space="preserve"> amdt 2.7</w:t>
      </w:r>
    </w:p>
    <w:p w14:paraId="2C6BB20D" w14:textId="77777777" w:rsidR="00FC6A24" w:rsidRDefault="00FC6A24">
      <w:pPr>
        <w:pStyle w:val="AmdtsEntryHd"/>
      </w:pPr>
      <w:r>
        <w:t>Offences against Act—application of Criminal Code etc</w:t>
      </w:r>
    </w:p>
    <w:p w14:paraId="3A9A6840" w14:textId="5FF4956B" w:rsidR="00FC6A24" w:rsidRDefault="00FC6A24">
      <w:pPr>
        <w:pStyle w:val="AmdtsEntries"/>
      </w:pPr>
      <w:r>
        <w:t>s 5A</w:t>
      </w:r>
      <w:r>
        <w:tab/>
        <w:t xml:space="preserve">ins </w:t>
      </w:r>
      <w:hyperlink r:id="rId318"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4</w:t>
      </w:r>
    </w:p>
    <w:p w14:paraId="509E3CAF" w14:textId="3207488B" w:rsidR="002B0005" w:rsidRDefault="002B0005">
      <w:pPr>
        <w:pStyle w:val="AmdtsEntries"/>
      </w:pPr>
      <w:r>
        <w:tab/>
        <w:t xml:space="preserve">am </w:t>
      </w:r>
      <w:hyperlink r:id="rId31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69</w:t>
      </w:r>
      <w:r w:rsidR="00205ED6">
        <w:t xml:space="preserve">; </w:t>
      </w:r>
      <w:hyperlink r:id="rId320" w:tooltip="Statute Law Amendment Act 2014 (No 2)" w:history="1">
        <w:r w:rsidR="00205ED6">
          <w:rPr>
            <w:rStyle w:val="charCitHyperlinkAbbrev"/>
          </w:rPr>
          <w:t>A2014</w:t>
        </w:r>
        <w:r w:rsidR="00205ED6">
          <w:rPr>
            <w:rStyle w:val="charCitHyperlinkAbbrev"/>
          </w:rPr>
          <w:noBreakHyphen/>
          <w:t>44</w:t>
        </w:r>
      </w:hyperlink>
      <w:r w:rsidR="00961038">
        <w:t xml:space="preserve"> amdt 3.65</w:t>
      </w:r>
      <w:r w:rsidR="00B526FC">
        <w:t xml:space="preserve">; </w:t>
      </w:r>
      <w:hyperlink r:id="rId321" w:tooltip="Utilities Amendment Act 2021" w:history="1">
        <w:r w:rsidR="00B526FC">
          <w:rPr>
            <w:rStyle w:val="charCitHyperlinkAbbrev"/>
          </w:rPr>
          <w:t>A2021</w:t>
        </w:r>
        <w:r w:rsidR="00B526FC">
          <w:rPr>
            <w:rStyle w:val="charCitHyperlinkAbbrev"/>
          </w:rPr>
          <w:noBreakHyphen/>
          <w:t>9</w:t>
        </w:r>
      </w:hyperlink>
      <w:r w:rsidR="00B526FC">
        <w:t xml:space="preserve"> s 4</w:t>
      </w:r>
    </w:p>
    <w:p w14:paraId="618AF2D1" w14:textId="77777777" w:rsidR="002B0005" w:rsidRDefault="00264EC7" w:rsidP="002B0005">
      <w:pPr>
        <w:pStyle w:val="AmdtsEntryHd"/>
      </w:pPr>
      <w:r w:rsidRPr="00DC4413">
        <w:t>Electricity services</w:t>
      </w:r>
    </w:p>
    <w:p w14:paraId="2A9235B0" w14:textId="2F0BB455" w:rsidR="002B0005" w:rsidRDefault="002B0005" w:rsidP="002B0005">
      <w:pPr>
        <w:pStyle w:val="AmdtsEntries"/>
      </w:pPr>
      <w:r>
        <w:t>s 6</w:t>
      </w:r>
      <w:r>
        <w:tab/>
        <w:t xml:space="preserve">am </w:t>
      </w:r>
      <w:hyperlink r:id="rId32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70</w:t>
      </w:r>
      <w:r w:rsidR="006A4E5C">
        <w:t xml:space="preserve">; </w:t>
      </w:r>
      <w:hyperlink r:id="rId323" w:tooltip="Utilities (Technical Regulation) Act 2014" w:history="1">
        <w:r w:rsidR="006A4E5C">
          <w:rPr>
            <w:rStyle w:val="charCitHyperlinkAbbrev"/>
          </w:rPr>
          <w:t>A2014</w:t>
        </w:r>
        <w:r w:rsidR="006A4E5C">
          <w:rPr>
            <w:rStyle w:val="charCitHyperlinkAbbrev"/>
          </w:rPr>
          <w:noBreakHyphen/>
          <w:t>60</w:t>
        </w:r>
      </w:hyperlink>
      <w:r w:rsidR="006A4E5C">
        <w:t xml:space="preserve"> amdt 2.8</w:t>
      </w:r>
    </w:p>
    <w:p w14:paraId="46225AC8" w14:textId="77777777" w:rsidR="00686618" w:rsidRDefault="0005318E" w:rsidP="00686618">
      <w:pPr>
        <w:pStyle w:val="AmdtsEntryHd"/>
      </w:pPr>
      <w:r>
        <w:t>Electricity n</w:t>
      </w:r>
      <w:r w:rsidR="00686618">
        <w:t>etworks</w:t>
      </w:r>
    </w:p>
    <w:p w14:paraId="2F018D30" w14:textId="1CFAB6FB" w:rsidR="00686618" w:rsidRPr="004E7181" w:rsidRDefault="00686618" w:rsidP="002B0005">
      <w:pPr>
        <w:pStyle w:val="AmdtsEntries"/>
      </w:pPr>
      <w:r>
        <w:t>s</w:t>
      </w:r>
      <w:r w:rsidR="004E7181">
        <w:t xml:space="preserve"> </w:t>
      </w:r>
      <w:r>
        <w:t>7 hdg</w:t>
      </w:r>
      <w:r>
        <w:tab/>
        <w:t>am</w:t>
      </w:r>
      <w:r w:rsidRPr="00686618">
        <w:rPr>
          <w:rFonts w:asciiTheme="minorHAnsi" w:eastAsiaTheme="minorHAnsi" w:hAnsiTheme="minorHAnsi" w:cstheme="minorBidi"/>
          <w:sz w:val="22"/>
          <w:szCs w:val="22"/>
        </w:rPr>
        <w:t xml:space="preserve"> </w:t>
      </w:r>
      <w:hyperlink r:id="rId324" w:tooltip="Planning, Building and Environment Legislation Amendment Act 2016 (No 2)" w:history="1">
        <w:r w:rsidRPr="004E7181">
          <w:rPr>
            <w:rStyle w:val="charCitHyperlinkAbbrev"/>
          </w:rPr>
          <w:t>A2016</w:t>
        </w:r>
        <w:r w:rsidRPr="004E7181">
          <w:rPr>
            <w:rStyle w:val="charCitHyperlinkAbbrev"/>
          </w:rPr>
          <w:noBreakHyphen/>
          <w:t>24</w:t>
        </w:r>
      </w:hyperlink>
      <w:r w:rsidRPr="004E7181">
        <w:t xml:space="preserve"> s 56</w:t>
      </w:r>
    </w:p>
    <w:p w14:paraId="69923ECE" w14:textId="173F1E2C" w:rsidR="004E7181" w:rsidRPr="002B0005" w:rsidRDefault="004E7181" w:rsidP="002B0005">
      <w:pPr>
        <w:pStyle w:val="AmdtsEntries"/>
      </w:pPr>
      <w:r>
        <w:rPr>
          <w:rFonts w:asciiTheme="minorHAnsi" w:eastAsiaTheme="minorHAnsi" w:hAnsiTheme="minorHAnsi" w:cstheme="minorBidi"/>
          <w:sz w:val="22"/>
          <w:szCs w:val="22"/>
        </w:rPr>
        <w:t>s 7</w:t>
      </w:r>
      <w:r>
        <w:rPr>
          <w:rFonts w:asciiTheme="minorHAnsi" w:eastAsiaTheme="minorHAnsi" w:hAnsiTheme="minorHAnsi" w:cstheme="minorBidi"/>
          <w:sz w:val="22"/>
          <w:szCs w:val="22"/>
        </w:rPr>
        <w:tab/>
      </w:r>
      <w:r>
        <w:t>am</w:t>
      </w:r>
      <w:r w:rsidRPr="00686618">
        <w:rPr>
          <w:rFonts w:asciiTheme="minorHAnsi" w:eastAsiaTheme="minorHAnsi" w:hAnsiTheme="minorHAnsi" w:cstheme="minorBidi"/>
          <w:sz w:val="22"/>
          <w:szCs w:val="22"/>
        </w:rPr>
        <w:t xml:space="preserve"> </w:t>
      </w:r>
      <w:hyperlink r:id="rId325" w:tooltip="Planning, Building and Environment Legislation Amendment Act 2016 (No 2)" w:history="1">
        <w:r w:rsidRPr="004E7181">
          <w:rPr>
            <w:rStyle w:val="charCitHyperlinkAbbrev"/>
          </w:rPr>
          <w:t>A2016</w:t>
        </w:r>
        <w:r w:rsidRPr="004E7181">
          <w:rPr>
            <w:rStyle w:val="charCitHyperlinkAbbrev"/>
          </w:rPr>
          <w:noBreakHyphen/>
          <w:t>24</w:t>
        </w:r>
      </w:hyperlink>
      <w:r w:rsidRPr="004E7181">
        <w:t xml:space="preserve"> s 57</w:t>
      </w:r>
      <w:r>
        <w:t>, s 58</w:t>
      </w:r>
      <w:r w:rsidR="00F11D34">
        <w:t>; ss renum R51 LA</w:t>
      </w:r>
    </w:p>
    <w:p w14:paraId="2A8052E8" w14:textId="77777777" w:rsidR="00FC6A24" w:rsidRDefault="00FC6A24">
      <w:pPr>
        <w:pStyle w:val="AmdtsEntryHd"/>
      </w:pPr>
      <w:r>
        <w:t>Gas—terminology</w:t>
      </w:r>
    </w:p>
    <w:p w14:paraId="17F9619B" w14:textId="0D38E80A" w:rsidR="00FC6A24" w:rsidRDefault="00FC6A24">
      <w:pPr>
        <w:pStyle w:val="AmdtsEntries"/>
      </w:pPr>
      <w:r>
        <w:t>s 8</w:t>
      </w:r>
      <w:r>
        <w:tab/>
        <w:t xml:space="preserve">sub </w:t>
      </w:r>
      <w:hyperlink r:id="rId326" w:tooltip="National Gas (ACT) Act 2008" w:history="1">
        <w:r w:rsidR="00255624" w:rsidRPr="00255624">
          <w:rPr>
            <w:rStyle w:val="charCitHyperlinkAbbrev"/>
          </w:rPr>
          <w:t>A2008</w:t>
        </w:r>
        <w:r w:rsidR="00255624" w:rsidRPr="00255624">
          <w:rPr>
            <w:rStyle w:val="charCitHyperlinkAbbrev"/>
          </w:rPr>
          <w:noBreakHyphen/>
          <w:t>15</w:t>
        </w:r>
      </w:hyperlink>
      <w:r>
        <w:t xml:space="preserve"> amdt 2.12</w:t>
      </w:r>
    </w:p>
    <w:p w14:paraId="55222A2F" w14:textId="77777777" w:rsidR="002B0005" w:rsidRDefault="00264EC7" w:rsidP="002B0005">
      <w:pPr>
        <w:pStyle w:val="AmdtsEntryHd"/>
      </w:pPr>
      <w:r w:rsidRPr="00DC4413">
        <w:t>Gas services</w:t>
      </w:r>
    </w:p>
    <w:p w14:paraId="1AB933BB" w14:textId="06D03DB6" w:rsidR="002B0005" w:rsidRPr="002B0005" w:rsidRDefault="002B0005" w:rsidP="002B0005">
      <w:pPr>
        <w:pStyle w:val="AmdtsEntries"/>
      </w:pPr>
      <w:r>
        <w:t>s 9</w:t>
      </w:r>
      <w:r>
        <w:tab/>
        <w:t xml:space="preserve">am </w:t>
      </w:r>
      <w:hyperlink r:id="rId32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71</w:t>
      </w:r>
    </w:p>
    <w:p w14:paraId="4E023A90" w14:textId="77777777" w:rsidR="00FC6A24" w:rsidRDefault="00FC6A24">
      <w:pPr>
        <w:pStyle w:val="AmdtsEntryHd"/>
      </w:pPr>
      <w:r>
        <w:t>Gas networks</w:t>
      </w:r>
    </w:p>
    <w:p w14:paraId="468D97E7" w14:textId="0139321E" w:rsidR="00FC6A24" w:rsidRDefault="00FC6A24">
      <w:pPr>
        <w:pStyle w:val="AmdtsEntries"/>
      </w:pPr>
      <w:r>
        <w:t>s 10</w:t>
      </w:r>
      <w:r>
        <w:tab/>
        <w:t xml:space="preserve">sub </w:t>
      </w:r>
      <w:hyperlink r:id="rId328" w:tooltip="National Gas (ACT) Act 2008" w:history="1">
        <w:r w:rsidR="00255624" w:rsidRPr="00255624">
          <w:rPr>
            <w:rStyle w:val="charCitHyperlinkAbbrev"/>
          </w:rPr>
          <w:t>A2008</w:t>
        </w:r>
        <w:r w:rsidR="00255624" w:rsidRPr="00255624">
          <w:rPr>
            <w:rStyle w:val="charCitHyperlinkAbbrev"/>
          </w:rPr>
          <w:noBreakHyphen/>
          <w:t>15</w:t>
        </w:r>
      </w:hyperlink>
      <w:r>
        <w:t xml:space="preserve"> amdt 2.13</w:t>
      </w:r>
    </w:p>
    <w:p w14:paraId="410960D8" w14:textId="77777777" w:rsidR="00B1452F" w:rsidRDefault="00B1452F" w:rsidP="00B1452F">
      <w:pPr>
        <w:pStyle w:val="AmdtsEntryHd"/>
      </w:pPr>
      <w:r w:rsidRPr="00EB121D">
        <w:t>Exempt classes of utility services</w:t>
      </w:r>
    </w:p>
    <w:p w14:paraId="1FD515D6" w14:textId="7D9289C9" w:rsidR="00B1452F" w:rsidRPr="00B1452F" w:rsidRDefault="00B1452F" w:rsidP="00B1452F">
      <w:pPr>
        <w:pStyle w:val="AmdtsEntries"/>
      </w:pPr>
      <w:r>
        <w:t>s 15A</w:t>
      </w:r>
      <w:r>
        <w:tab/>
        <w:t xml:space="preserve">ins </w:t>
      </w:r>
      <w:hyperlink r:id="rId329" w:tooltip="Utilities Legislation Amendment Act 2017" w:history="1">
        <w:r w:rsidR="000E6930">
          <w:rPr>
            <w:rStyle w:val="charCitHyperlinkAbbrev"/>
          </w:rPr>
          <w:t>A2017</w:t>
        </w:r>
        <w:r w:rsidR="000E6930">
          <w:rPr>
            <w:rStyle w:val="charCitHyperlinkAbbrev"/>
          </w:rPr>
          <w:noBreakHyphen/>
          <w:t>33</w:t>
        </w:r>
      </w:hyperlink>
      <w:r>
        <w:t xml:space="preserve"> s 4</w:t>
      </w:r>
    </w:p>
    <w:p w14:paraId="4CB384A3" w14:textId="77777777" w:rsidR="006A4E5C" w:rsidRDefault="006A4E5C">
      <w:pPr>
        <w:pStyle w:val="AmdtsEntryHd"/>
      </w:pPr>
      <w:r>
        <w:t>Network boundary</w:t>
      </w:r>
    </w:p>
    <w:p w14:paraId="1DF44F83" w14:textId="5AFE696C" w:rsidR="006A4E5C" w:rsidRPr="006A4E5C" w:rsidRDefault="006A4E5C" w:rsidP="006A4E5C">
      <w:pPr>
        <w:pStyle w:val="AmdtsEntries"/>
      </w:pPr>
      <w:r>
        <w:t>s 16</w:t>
      </w:r>
      <w:r>
        <w:tab/>
        <w:t xml:space="preserve">om </w:t>
      </w:r>
      <w:hyperlink r:id="rId330" w:tooltip="Utilities (Technical Regulation) Act 2014" w:history="1">
        <w:r>
          <w:rPr>
            <w:rStyle w:val="charCitHyperlinkAbbrev"/>
          </w:rPr>
          <w:t>A2014</w:t>
        </w:r>
        <w:r>
          <w:rPr>
            <w:rStyle w:val="charCitHyperlinkAbbrev"/>
          </w:rPr>
          <w:noBreakHyphen/>
          <w:t>60</w:t>
        </w:r>
      </w:hyperlink>
      <w:r>
        <w:t xml:space="preserve"> amdt 2.9</w:t>
      </w:r>
    </w:p>
    <w:p w14:paraId="409B1674" w14:textId="77777777" w:rsidR="00FC6A24" w:rsidRDefault="00FC6A24">
      <w:pPr>
        <w:pStyle w:val="AmdtsEntryHd"/>
      </w:pPr>
      <w:r>
        <w:t>Customers</w:t>
      </w:r>
    </w:p>
    <w:p w14:paraId="18B92D05" w14:textId="6B62F524" w:rsidR="00FC6A24" w:rsidRDefault="00FC6A24">
      <w:pPr>
        <w:pStyle w:val="AmdtsEntries"/>
      </w:pPr>
      <w:r>
        <w:t>s 17</w:t>
      </w:r>
      <w:r>
        <w:tab/>
        <w:t xml:space="preserve">am </w:t>
      </w:r>
      <w:hyperlink r:id="rId331"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3.861, amdt 3.862</w:t>
      </w:r>
      <w:r w:rsidR="000E5AC4">
        <w:t xml:space="preserve">; </w:t>
      </w:r>
      <w:hyperlink r:id="rId33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0E5AC4">
        <w:t xml:space="preserve"> s 72, s 73</w:t>
      </w:r>
    </w:p>
    <w:p w14:paraId="1300DA3B" w14:textId="77777777" w:rsidR="00FC6A24" w:rsidRDefault="000E5AC4">
      <w:pPr>
        <w:pStyle w:val="AmdtsEntryHd"/>
      </w:pPr>
      <w:r w:rsidRPr="005B1051">
        <w:t>Declaration of non-franchise customers</w:t>
      </w:r>
    </w:p>
    <w:p w14:paraId="22C0D2DE" w14:textId="02138207" w:rsidR="00FC6A24" w:rsidRDefault="00FC6A24">
      <w:pPr>
        <w:pStyle w:val="AmdtsEntries"/>
      </w:pPr>
      <w:r>
        <w:t>s 18</w:t>
      </w:r>
      <w:r>
        <w:tab/>
        <w:t xml:space="preserve">sub </w:t>
      </w:r>
      <w:hyperlink r:id="rId333"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1.4171</w:t>
      </w:r>
      <w:r w:rsidR="001342D0">
        <w:t xml:space="preserve">; </w:t>
      </w:r>
      <w:hyperlink r:id="rId334" w:tooltip="Statute Law Amendment Act 2012" w:history="1">
        <w:r w:rsidR="00255624" w:rsidRPr="00255624">
          <w:rPr>
            <w:rStyle w:val="charCitHyperlinkAbbrev"/>
          </w:rPr>
          <w:t>A2012</w:t>
        </w:r>
        <w:r w:rsidR="00255624" w:rsidRPr="00255624">
          <w:rPr>
            <w:rStyle w:val="charCitHyperlinkAbbrev"/>
          </w:rPr>
          <w:noBreakHyphen/>
          <w:t>21</w:t>
        </w:r>
      </w:hyperlink>
      <w:r w:rsidR="00EC366C">
        <w:t xml:space="preserve"> amdt 3.206</w:t>
      </w:r>
      <w:r w:rsidR="000E5AC4">
        <w:t xml:space="preserve">; </w:t>
      </w:r>
      <w:hyperlink r:id="rId33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0E5AC4">
        <w:t xml:space="preserve"> s 74</w:t>
      </w:r>
    </w:p>
    <w:p w14:paraId="5A66426C" w14:textId="77777777" w:rsidR="00FC6A24" w:rsidRDefault="00FC6A24">
      <w:pPr>
        <w:pStyle w:val="AmdtsEntryHd"/>
      </w:pPr>
      <w:r>
        <w:t>Ministerial directions</w:t>
      </w:r>
    </w:p>
    <w:p w14:paraId="200F16C8" w14:textId="26E09177" w:rsidR="00FC6A24" w:rsidRPr="00A7500F" w:rsidRDefault="00FC6A24">
      <w:pPr>
        <w:pStyle w:val="AmdtsEntries"/>
      </w:pPr>
      <w:r>
        <w:t>s 19</w:t>
      </w:r>
      <w:r>
        <w:tab/>
        <w:t xml:space="preserve">am </w:t>
      </w:r>
      <w:hyperlink r:id="rId336"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1.4172</w:t>
      </w:r>
      <w:r w:rsidR="00D42CB6">
        <w:t xml:space="preserve">; </w:t>
      </w:r>
      <w:hyperlink r:id="rId337" w:tooltip="Statute Law Amendment Act 2012" w:history="1">
        <w:r w:rsidR="00255624" w:rsidRPr="00255624">
          <w:rPr>
            <w:rStyle w:val="charCitHyperlinkAbbrev"/>
          </w:rPr>
          <w:t>A2012</w:t>
        </w:r>
        <w:r w:rsidR="00255624" w:rsidRPr="00255624">
          <w:rPr>
            <w:rStyle w:val="charCitHyperlinkAbbrev"/>
          </w:rPr>
          <w:noBreakHyphen/>
          <w:t>21</w:t>
        </w:r>
      </w:hyperlink>
      <w:r w:rsidR="00D42CB6">
        <w:t xml:space="preserve"> amdt 3.207</w:t>
      </w:r>
    </w:p>
    <w:p w14:paraId="7DE9BF8F" w14:textId="77777777" w:rsidR="00FC6A24" w:rsidRDefault="00FC6A24">
      <w:pPr>
        <w:pStyle w:val="AmdtsEntryHd"/>
      </w:pPr>
      <w:r>
        <w:lastRenderedPageBreak/>
        <w:t>Other laws not affected</w:t>
      </w:r>
    </w:p>
    <w:p w14:paraId="0B66C70A" w14:textId="51B9D160" w:rsidR="00FC6A24" w:rsidRDefault="00FC6A24" w:rsidP="004E4DF8">
      <w:pPr>
        <w:pStyle w:val="AmdtsEntries"/>
        <w:keepNext/>
        <w:keepLines/>
      </w:pPr>
      <w:r>
        <w:t>s 20</w:t>
      </w:r>
      <w:r>
        <w:tab/>
        <w:t xml:space="preserve">am </w:t>
      </w:r>
      <w:hyperlink r:id="rId338"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1.4173, amdt 1.4174; </w:t>
      </w:r>
      <w:hyperlink r:id="rId33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3.383, amdt 3.384; </w:t>
      </w:r>
      <w:hyperlink r:id="rId340" w:tooltip="Water Resources Act 2007" w:history="1">
        <w:r w:rsidR="00255624" w:rsidRPr="00255624">
          <w:rPr>
            <w:rStyle w:val="charCitHyperlinkAbbrev"/>
          </w:rPr>
          <w:t>A2007</w:t>
        </w:r>
        <w:r w:rsidR="00255624" w:rsidRPr="00255624">
          <w:rPr>
            <w:rStyle w:val="charCitHyperlinkAbbrev"/>
          </w:rPr>
          <w:noBreakHyphen/>
          <w:t>19</w:t>
        </w:r>
      </w:hyperlink>
      <w:r>
        <w:t xml:space="preserve"> s 211; </w:t>
      </w:r>
      <w:hyperlink r:id="rId341" w:tooltip="Justice and Community Safety Legislation Amendment Act 2007" w:history="1">
        <w:r w:rsidR="00255624" w:rsidRPr="00255624">
          <w:rPr>
            <w:rStyle w:val="charCitHyperlinkAbbrev"/>
          </w:rPr>
          <w:t>A2007</w:t>
        </w:r>
        <w:r w:rsidR="00255624" w:rsidRPr="00255624">
          <w:rPr>
            <w:rStyle w:val="charCitHyperlinkAbbrev"/>
          </w:rPr>
          <w:noBreakHyphen/>
          <w:t>22</w:t>
        </w:r>
      </w:hyperlink>
      <w:r>
        <w:t xml:space="preserve"> amdt 1.51; </w:t>
      </w:r>
      <w:hyperlink r:id="rId342" w:tooltip="Planning and Development (Consequential Amendments) Act 2007" w:history="1">
        <w:r w:rsidR="00255624" w:rsidRPr="00255624">
          <w:rPr>
            <w:rStyle w:val="charCitHyperlinkAbbrev"/>
          </w:rPr>
          <w:t>A2007</w:t>
        </w:r>
        <w:r w:rsidR="00255624" w:rsidRPr="00255624">
          <w:rPr>
            <w:rStyle w:val="charCitHyperlinkAbbrev"/>
          </w:rPr>
          <w:noBreakHyphen/>
          <w:t>25</w:t>
        </w:r>
      </w:hyperlink>
      <w:r>
        <w:t xml:space="preserve"> amdt 1.205, amdt 1.206; pars renum </w:t>
      </w:r>
      <w:r w:rsidRPr="00E958F7">
        <w:t xml:space="preserve">R23 LA; </w:t>
      </w:r>
      <w:hyperlink r:id="rId343" w:tooltip="National Gas (ACT) Act 2008" w:history="1">
        <w:r w:rsidR="00255624" w:rsidRPr="00255624">
          <w:rPr>
            <w:rStyle w:val="charCitHyperlinkAbbrev"/>
          </w:rPr>
          <w:t>A2008</w:t>
        </w:r>
        <w:r w:rsidR="00255624" w:rsidRPr="00255624">
          <w:rPr>
            <w:rStyle w:val="charCitHyperlinkAbbrev"/>
          </w:rPr>
          <w:noBreakHyphen/>
          <w:t>15</w:t>
        </w:r>
      </w:hyperlink>
      <w:r w:rsidRPr="00E958F7">
        <w:t xml:space="preserve"> amdt 2.14</w:t>
      </w:r>
      <w:r w:rsidR="0036220F" w:rsidRPr="00E958F7">
        <w:t xml:space="preserve">; </w:t>
      </w:r>
      <w:hyperlink r:id="rId344" w:tooltip="Work Safety Legislation Amendment Act 2009" w:history="1">
        <w:r w:rsidR="00255624" w:rsidRPr="00255624">
          <w:rPr>
            <w:rStyle w:val="charCitHyperlinkAbbrev"/>
          </w:rPr>
          <w:t>A2009</w:t>
        </w:r>
        <w:r w:rsidR="00255624" w:rsidRPr="00255624">
          <w:rPr>
            <w:rStyle w:val="charCitHyperlinkAbbrev"/>
          </w:rPr>
          <w:noBreakHyphen/>
          <w:t>28</w:t>
        </w:r>
      </w:hyperlink>
      <w:r w:rsidR="0036220F" w:rsidRPr="00E958F7">
        <w:t xml:space="preserve"> amdt 2.28, amdt 2.29</w:t>
      </w:r>
      <w:r w:rsidR="00E958F7">
        <w:t>; pars renum R30 LA</w:t>
      </w:r>
      <w:r w:rsidR="00780E2F">
        <w:t xml:space="preserve">; </w:t>
      </w:r>
      <w:hyperlink r:id="rId345" w:tooltip="Fair Trading (Australian Consumer Law) Amendment Act 2010" w:history="1">
        <w:r w:rsidR="00255624" w:rsidRPr="00255624">
          <w:rPr>
            <w:rStyle w:val="charCitHyperlinkAbbrev"/>
          </w:rPr>
          <w:t>A2010</w:t>
        </w:r>
        <w:r w:rsidR="00255624" w:rsidRPr="00255624">
          <w:rPr>
            <w:rStyle w:val="charCitHyperlinkAbbrev"/>
          </w:rPr>
          <w:noBreakHyphen/>
          <w:t>54</w:t>
        </w:r>
      </w:hyperlink>
      <w:r w:rsidR="00780E2F">
        <w:t xml:space="preserve"> amdt 3.60</w:t>
      </w:r>
      <w:r w:rsidR="00714B68">
        <w:t xml:space="preserve">; </w:t>
      </w:r>
      <w:hyperlink r:id="rId346" w:tooltip="Work Health and Safety (Consequential Amendments) Act 2011" w:history="1">
        <w:r w:rsidR="00255624" w:rsidRPr="00255624">
          <w:rPr>
            <w:rStyle w:val="charCitHyperlinkAbbrev"/>
          </w:rPr>
          <w:t>A2011</w:t>
        </w:r>
        <w:r w:rsidR="00255624" w:rsidRPr="00255624">
          <w:rPr>
            <w:rStyle w:val="charCitHyperlinkAbbrev"/>
          </w:rPr>
          <w:noBreakHyphen/>
          <w:t>55</w:t>
        </w:r>
      </w:hyperlink>
      <w:r w:rsidR="00714B68">
        <w:t xml:space="preserve"> amdt 1.25</w:t>
      </w:r>
    </w:p>
    <w:p w14:paraId="00EE884E" w14:textId="77777777" w:rsidR="00961038" w:rsidRDefault="00961038" w:rsidP="00961038">
      <w:pPr>
        <w:pStyle w:val="AmdtsEntryHd"/>
      </w:pPr>
      <w:r>
        <w:t>Requirement for licence</w:t>
      </w:r>
    </w:p>
    <w:p w14:paraId="59EFB841" w14:textId="4BBC19E6" w:rsidR="00961038" w:rsidRPr="00E958F7" w:rsidRDefault="00961038" w:rsidP="004E4DF8">
      <w:pPr>
        <w:pStyle w:val="AmdtsEntries"/>
        <w:keepNext/>
        <w:keepLines/>
      </w:pPr>
      <w:r>
        <w:t>s 21</w:t>
      </w:r>
      <w:r>
        <w:tab/>
        <w:t xml:space="preserve">am </w:t>
      </w:r>
      <w:hyperlink r:id="rId347" w:tooltip="Statute Law Amendment Act 2014 (No 2)" w:history="1">
        <w:r>
          <w:rPr>
            <w:rStyle w:val="charCitHyperlinkAbbrev"/>
          </w:rPr>
          <w:t>A2014</w:t>
        </w:r>
        <w:r>
          <w:rPr>
            <w:rStyle w:val="charCitHyperlinkAbbrev"/>
          </w:rPr>
          <w:noBreakHyphen/>
          <w:t>44</w:t>
        </w:r>
      </w:hyperlink>
      <w:r>
        <w:t xml:space="preserve"> amdt 3.66</w:t>
      </w:r>
    </w:p>
    <w:p w14:paraId="5C7C7DFD" w14:textId="77777777" w:rsidR="00FC6A24" w:rsidRDefault="00FC6A24">
      <w:pPr>
        <w:pStyle w:val="AmdtsEntryHd"/>
      </w:pPr>
      <w:r>
        <w:t>Exemption</w:t>
      </w:r>
    </w:p>
    <w:p w14:paraId="2EFA3930" w14:textId="61B260D1" w:rsidR="00FC6A24" w:rsidRDefault="00FC6A24">
      <w:pPr>
        <w:pStyle w:val="AmdtsEntries"/>
      </w:pPr>
      <w:r>
        <w:t>s 22</w:t>
      </w:r>
      <w:r>
        <w:tab/>
        <w:t xml:space="preserve">am </w:t>
      </w:r>
      <w:hyperlink r:id="rId348"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amdts 1</w:t>
      </w:r>
      <w:r w:rsidRPr="00D75A04">
        <w:t>.4175-1</w:t>
      </w:r>
      <w:r>
        <w:t>.4177</w:t>
      </w:r>
      <w:r w:rsidR="00EC366C">
        <w:t xml:space="preserve">; </w:t>
      </w:r>
      <w:hyperlink r:id="rId349" w:tooltip="Statute Law Amendment Act 2012" w:history="1">
        <w:r w:rsidR="00255624" w:rsidRPr="00255624">
          <w:rPr>
            <w:rStyle w:val="charCitHyperlinkAbbrev"/>
          </w:rPr>
          <w:t>A2012</w:t>
        </w:r>
        <w:r w:rsidR="00255624" w:rsidRPr="00255624">
          <w:rPr>
            <w:rStyle w:val="charCitHyperlinkAbbrev"/>
          </w:rPr>
          <w:noBreakHyphen/>
          <w:t>21</w:t>
        </w:r>
      </w:hyperlink>
      <w:r w:rsidR="00EC366C">
        <w:t xml:space="preserve"> amdt 3.206</w:t>
      </w:r>
      <w:r w:rsidR="000E5AC4">
        <w:t xml:space="preserve">; </w:t>
      </w:r>
      <w:hyperlink r:id="rId35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0E5AC4">
        <w:t xml:space="preserve"> s 75</w:t>
      </w:r>
    </w:p>
    <w:p w14:paraId="5070BDF4" w14:textId="77777777" w:rsidR="00FC6A24" w:rsidRDefault="00FC6A24">
      <w:pPr>
        <w:pStyle w:val="AmdtsEntryHd"/>
      </w:pPr>
      <w:r>
        <w:t>Licensed utility services</w:t>
      </w:r>
    </w:p>
    <w:p w14:paraId="1034197A" w14:textId="11E0A936" w:rsidR="00FC6A24" w:rsidRDefault="00FC6A24">
      <w:pPr>
        <w:pStyle w:val="AmdtsEntries"/>
      </w:pPr>
      <w:r>
        <w:t>s 23</w:t>
      </w:r>
      <w:r>
        <w:tab/>
        <w:t xml:space="preserve">am </w:t>
      </w:r>
      <w:hyperlink r:id="rId35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3.385</w:t>
      </w:r>
    </w:p>
    <w:p w14:paraId="39C21D03" w14:textId="77777777" w:rsidR="00FC6A24" w:rsidRDefault="00FC6A24">
      <w:pPr>
        <w:pStyle w:val="AmdtsEntryHd"/>
      </w:pPr>
      <w:r>
        <w:t>General conditions</w:t>
      </w:r>
    </w:p>
    <w:p w14:paraId="66DFBEB3" w14:textId="7CDAE8B1" w:rsidR="00FC6A24" w:rsidRDefault="00FC6A24">
      <w:pPr>
        <w:pStyle w:val="AmdtsEntries"/>
      </w:pPr>
      <w:r>
        <w:t>s 25</w:t>
      </w:r>
      <w:r>
        <w:tab/>
        <w:t xml:space="preserve">am </w:t>
      </w:r>
      <w:hyperlink r:id="rId35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3.386</w:t>
      </w:r>
      <w:r w:rsidR="00E039CB">
        <w:t xml:space="preserve">; </w:t>
      </w:r>
      <w:hyperlink r:id="rId353"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E039CB">
        <w:t xml:space="preserve"> </w:t>
      </w:r>
      <w:r w:rsidR="009C3CCF">
        <w:t>amdt 1.454</w:t>
      </w:r>
      <w:r w:rsidR="00F0556B">
        <w:t xml:space="preserve">; </w:t>
      </w:r>
      <w:hyperlink r:id="rId354" w:tooltip="Utilities (Technical Regulation) Act 2014" w:history="1">
        <w:r w:rsidR="00F0556B">
          <w:rPr>
            <w:rStyle w:val="charCitHyperlinkAbbrev"/>
          </w:rPr>
          <w:t>A2014</w:t>
        </w:r>
        <w:r w:rsidR="00F0556B">
          <w:rPr>
            <w:rStyle w:val="charCitHyperlinkAbbrev"/>
          </w:rPr>
          <w:noBreakHyphen/>
          <w:t>60</w:t>
        </w:r>
      </w:hyperlink>
      <w:r w:rsidR="00F0556B">
        <w:t xml:space="preserve"> amdt 2.10</w:t>
      </w:r>
    </w:p>
    <w:p w14:paraId="30A3C53A" w14:textId="77777777" w:rsidR="00563EEB" w:rsidRDefault="00563EEB" w:rsidP="00563EEB">
      <w:pPr>
        <w:pStyle w:val="AmdtsEntryHd"/>
      </w:pPr>
      <w:r w:rsidRPr="005B1051">
        <w:t>Special conditions—water supply services</w:t>
      </w:r>
    </w:p>
    <w:p w14:paraId="15D200A3" w14:textId="127F8883" w:rsidR="00563EEB" w:rsidRDefault="00563EEB" w:rsidP="00563EEB">
      <w:pPr>
        <w:pStyle w:val="AmdtsEntries"/>
      </w:pPr>
      <w:r>
        <w:t>s 27</w:t>
      </w:r>
      <w:r>
        <w:tab/>
        <w:t xml:space="preserve">sub </w:t>
      </w:r>
      <w:hyperlink r:id="rId35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76</w:t>
      </w:r>
    </w:p>
    <w:p w14:paraId="346F3A64" w14:textId="77777777" w:rsidR="00FC6A24" w:rsidRDefault="00563EEB">
      <w:pPr>
        <w:pStyle w:val="AmdtsEntryHd"/>
      </w:pPr>
      <w:r w:rsidRPr="005B1051">
        <w:t>Special conditions—electricity distribution</w:t>
      </w:r>
    </w:p>
    <w:p w14:paraId="2A1FEB9E" w14:textId="68468339" w:rsidR="00563EEB" w:rsidRPr="00563EEB" w:rsidRDefault="00563EEB" w:rsidP="00563EEB">
      <w:pPr>
        <w:pStyle w:val="AmdtsEntries"/>
      </w:pPr>
      <w:r>
        <w:t>s 28 hdg</w:t>
      </w:r>
      <w:r>
        <w:tab/>
        <w:t xml:space="preserve">sub </w:t>
      </w:r>
      <w:hyperlink r:id="rId35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77</w:t>
      </w:r>
    </w:p>
    <w:p w14:paraId="259EC559" w14:textId="33EEBBB2" w:rsidR="00FC6A24" w:rsidRDefault="00FC6A24">
      <w:pPr>
        <w:pStyle w:val="AmdtsEntries"/>
      </w:pPr>
      <w:r>
        <w:t>s 28</w:t>
      </w:r>
      <w:r>
        <w:tab/>
        <w:t xml:space="preserve">am </w:t>
      </w:r>
      <w:hyperlink r:id="rId357"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3.863; </w:t>
      </w:r>
      <w:hyperlink r:id="rId358" w:tooltip="Statute Law Amendment Act 2005 (No 2)" w:history="1">
        <w:r w:rsidR="00255624" w:rsidRPr="00255624">
          <w:rPr>
            <w:rStyle w:val="charCitHyperlinkAbbrev"/>
          </w:rPr>
          <w:t>A2005</w:t>
        </w:r>
        <w:r w:rsidR="00255624" w:rsidRPr="00255624">
          <w:rPr>
            <w:rStyle w:val="charCitHyperlinkAbbrev"/>
          </w:rPr>
          <w:noBreakHyphen/>
          <w:t>62</w:t>
        </w:r>
      </w:hyperlink>
      <w:r>
        <w:t xml:space="preserve"> amdt 3.176, amdt 3.177</w:t>
      </w:r>
      <w:r w:rsidR="0044423D">
        <w:t xml:space="preserve">; </w:t>
      </w:r>
      <w:hyperlink r:id="rId359" w:tooltip="Statute Law Amendment Act 2012" w:history="1">
        <w:r w:rsidR="00255624" w:rsidRPr="00255624">
          <w:rPr>
            <w:rStyle w:val="charCitHyperlinkAbbrev"/>
          </w:rPr>
          <w:t>A2012</w:t>
        </w:r>
        <w:r w:rsidR="00255624" w:rsidRPr="00255624">
          <w:rPr>
            <w:rStyle w:val="charCitHyperlinkAbbrev"/>
          </w:rPr>
          <w:noBreakHyphen/>
          <w:t>21</w:t>
        </w:r>
      </w:hyperlink>
      <w:r w:rsidR="0044423D">
        <w:t xml:space="preserve"> amdt 3.201, amdt 3.202</w:t>
      </w:r>
      <w:r w:rsidR="00F6633B">
        <w:t xml:space="preserve">; </w:t>
      </w:r>
      <w:hyperlink r:id="rId36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F6633B">
        <w:t xml:space="preserve"> s</w:t>
      </w:r>
      <w:r w:rsidR="00070871">
        <w:t> </w:t>
      </w:r>
      <w:r w:rsidR="00F6633B">
        <w:t>78, s 79</w:t>
      </w:r>
    </w:p>
    <w:p w14:paraId="57059C9B" w14:textId="77777777" w:rsidR="00FC6A24" w:rsidRDefault="00FC6A24">
      <w:pPr>
        <w:pStyle w:val="AmdtsEntryHd"/>
      </w:pPr>
      <w:r>
        <w:t>Special conditions—gas transmission or distribution</w:t>
      </w:r>
    </w:p>
    <w:p w14:paraId="0D55C5C5" w14:textId="5F5BC481" w:rsidR="00FC6A24" w:rsidRDefault="00FC6A24">
      <w:pPr>
        <w:pStyle w:val="AmdtsEntries"/>
      </w:pPr>
      <w:r>
        <w:t>s 29</w:t>
      </w:r>
      <w:r>
        <w:tab/>
        <w:t xml:space="preserve">om </w:t>
      </w:r>
      <w:hyperlink r:id="rId361" w:tooltip="National Gas (ACT) Act 2008" w:history="1">
        <w:r w:rsidR="00255624" w:rsidRPr="00255624">
          <w:rPr>
            <w:rStyle w:val="charCitHyperlinkAbbrev"/>
          </w:rPr>
          <w:t>A2008</w:t>
        </w:r>
        <w:r w:rsidR="00255624" w:rsidRPr="00255624">
          <w:rPr>
            <w:rStyle w:val="charCitHyperlinkAbbrev"/>
          </w:rPr>
          <w:noBreakHyphen/>
          <w:t>15</w:t>
        </w:r>
      </w:hyperlink>
      <w:r>
        <w:t xml:space="preserve"> amdt 2.15</w:t>
      </w:r>
    </w:p>
    <w:p w14:paraId="2E90D9C7" w14:textId="77777777" w:rsidR="00FC6A24" w:rsidRDefault="00FC6A24">
      <w:pPr>
        <w:pStyle w:val="AmdtsEntryHd"/>
      </w:pPr>
      <w:r>
        <w:t>Special conditions—gas distribution or supply</w:t>
      </w:r>
    </w:p>
    <w:p w14:paraId="05FF7E83" w14:textId="17B821B4" w:rsidR="00FC6A24" w:rsidRDefault="00FC6A24" w:rsidP="00365570">
      <w:pPr>
        <w:pStyle w:val="AmdtsEntries"/>
        <w:keepNext/>
      </w:pPr>
      <w:r>
        <w:t>s 30</w:t>
      </w:r>
      <w:r>
        <w:tab/>
        <w:t xml:space="preserve">am </w:t>
      </w:r>
      <w:hyperlink r:id="rId36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3.387</w:t>
      </w:r>
    </w:p>
    <w:p w14:paraId="35A52B8D" w14:textId="0C2DEE64" w:rsidR="00FC6A24" w:rsidRDefault="00FC6A24">
      <w:pPr>
        <w:pStyle w:val="AmdtsEntries"/>
      </w:pPr>
      <w:r>
        <w:tab/>
        <w:t xml:space="preserve">om </w:t>
      </w:r>
      <w:hyperlink r:id="rId363" w:tooltip="National Gas (ACT) Act 2008" w:history="1">
        <w:r w:rsidR="00255624" w:rsidRPr="00255624">
          <w:rPr>
            <w:rStyle w:val="charCitHyperlinkAbbrev"/>
          </w:rPr>
          <w:t>A2008</w:t>
        </w:r>
        <w:r w:rsidR="00255624" w:rsidRPr="00255624">
          <w:rPr>
            <w:rStyle w:val="charCitHyperlinkAbbrev"/>
          </w:rPr>
          <w:noBreakHyphen/>
          <w:t>15</w:t>
        </w:r>
      </w:hyperlink>
      <w:r>
        <w:t xml:space="preserve"> amdt 2.15</w:t>
      </w:r>
    </w:p>
    <w:p w14:paraId="1C849066" w14:textId="77777777" w:rsidR="008C708F" w:rsidRDefault="00264EC7" w:rsidP="008C708F">
      <w:pPr>
        <w:pStyle w:val="AmdtsEntryHd"/>
      </w:pPr>
      <w:r w:rsidRPr="00DC4413">
        <w:t>Special conditions—gas distribution</w:t>
      </w:r>
    </w:p>
    <w:p w14:paraId="24A45A2B" w14:textId="1C645137" w:rsidR="008C708F" w:rsidRDefault="008C708F" w:rsidP="008C708F">
      <w:pPr>
        <w:pStyle w:val="AmdtsEntries"/>
      </w:pPr>
      <w:r>
        <w:t>s 31</w:t>
      </w:r>
      <w:r>
        <w:tab/>
        <w:t xml:space="preserve">am </w:t>
      </w:r>
      <w:hyperlink r:id="rId36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80</w:t>
      </w:r>
    </w:p>
    <w:p w14:paraId="5023F78A" w14:textId="59AB622C" w:rsidR="00DA0DEB" w:rsidRPr="008C708F" w:rsidRDefault="00DA0DEB" w:rsidP="008C708F">
      <w:pPr>
        <w:pStyle w:val="AmdtsEntries"/>
      </w:pPr>
      <w:r>
        <w:tab/>
        <w:t xml:space="preserve">om </w:t>
      </w:r>
      <w:hyperlink r:id="rId365" w:tooltip="National Energy Retail Law (Consequential Amendments) Act 2012" w:history="1">
        <w:r w:rsidRPr="00255624">
          <w:rPr>
            <w:rStyle w:val="charCitHyperlinkAbbrev"/>
          </w:rPr>
          <w:t>A2012</w:t>
        </w:r>
        <w:r w:rsidRPr="00255624">
          <w:rPr>
            <w:rStyle w:val="charCitHyperlinkAbbrev"/>
          </w:rPr>
          <w:noBreakHyphen/>
          <w:t>32</w:t>
        </w:r>
      </w:hyperlink>
      <w:r>
        <w:t xml:space="preserve"> s 81</w:t>
      </w:r>
    </w:p>
    <w:p w14:paraId="0EDC53C2" w14:textId="77777777" w:rsidR="00FC6A24" w:rsidRDefault="00FC6A24">
      <w:pPr>
        <w:pStyle w:val="AmdtsEntryHd"/>
      </w:pPr>
      <w:r>
        <w:t>Partnerships and other groups</w:t>
      </w:r>
    </w:p>
    <w:p w14:paraId="3585FF29" w14:textId="614E2AED" w:rsidR="00FC6A24" w:rsidRDefault="00FC6A24">
      <w:pPr>
        <w:pStyle w:val="AmdtsEntries"/>
      </w:pPr>
      <w:r>
        <w:t>s 33</w:t>
      </w:r>
      <w:r>
        <w:tab/>
        <w:t xml:space="preserve">am </w:t>
      </w:r>
      <w:hyperlink r:id="rId36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p>
    <w:p w14:paraId="709A9EE2" w14:textId="77777777" w:rsidR="00FC6A24" w:rsidRDefault="00FC6A24">
      <w:pPr>
        <w:pStyle w:val="AmdtsEntryHd"/>
      </w:pPr>
      <w:r>
        <w:t>Applications for certain licence decisions</w:t>
      </w:r>
    </w:p>
    <w:p w14:paraId="76CE3FE1" w14:textId="1CDFF59E" w:rsidR="00FC6A24" w:rsidRDefault="00FC6A24">
      <w:pPr>
        <w:pStyle w:val="AmdtsEntries"/>
      </w:pPr>
      <w:r>
        <w:t>s 34</w:t>
      </w:r>
      <w:r>
        <w:tab/>
        <w:t xml:space="preserve">sub </w:t>
      </w:r>
      <w:hyperlink r:id="rId367"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1.4178</w:t>
      </w:r>
    </w:p>
    <w:p w14:paraId="61759DA3" w14:textId="77777777" w:rsidR="00FC6A24" w:rsidRDefault="00FC6A24">
      <w:pPr>
        <w:pStyle w:val="AmdtsEntryHd"/>
      </w:pPr>
      <w:r>
        <w:t>Public consultation</w:t>
      </w:r>
    </w:p>
    <w:p w14:paraId="782D5CA4" w14:textId="50B63A19" w:rsidR="00FC6A24" w:rsidRDefault="00FC6A24">
      <w:pPr>
        <w:pStyle w:val="AmdtsEntries"/>
      </w:pPr>
      <w:r>
        <w:t>s 36</w:t>
      </w:r>
      <w:r>
        <w:tab/>
        <w:t xml:space="preserve">am </w:t>
      </w:r>
      <w:hyperlink r:id="rId368"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3.388</w:t>
      </w:r>
      <w:r w:rsidR="00F15BED">
        <w:t xml:space="preserve">; </w:t>
      </w:r>
      <w:hyperlink r:id="rId369" w:tooltip="Red Tape Reduction Legislation Amendment Act 2015" w:history="1">
        <w:r w:rsidR="00F15BED">
          <w:rPr>
            <w:rStyle w:val="charCitHyperlinkAbbrev"/>
          </w:rPr>
          <w:t>A2015</w:t>
        </w:r>
        <w:r w:rsidR="00F15BED">
          <w:rPr>
            <w:rStyle w:val="charCitHyperlinkAbbrev"/>
          </w:rPr>
          <w:noBreakHyphen/>
          <w:t>33</w:t>
        </w:r>
      </w:hyperlink>
      <w:r w:rsidR="00F15BED">
        <w:t xml:space="preserve"> amdt 1.235, amdt 1.236; pars renum R49 LA</w:t>
      </w:r>
    </w:p>
    <w:p w14:paraId="7F47E507" w14:textId="77777777" w:rsidR="00FC6A24" w:rsidRDefault="00FC6A24">
      <w:pPr>
        <w:pStyle w:val="AmdtsEntryHd"/>
      </w:pPr>
      <w:r>
        <w:lastRenderedPageBreak/>
        <w:t>Grant</w:t>
      </w:r>
    </w:p>
    <w:p w14:paraId="042A3BA7" w14:textId="69C989D3" w:rsidR="00FC6A24" w:rsidRDefault="00FC6A24">
      <w:pPr>
        <w:pStyle w:val="AmdtsEntries"/>
      </w:pPr>
      <w:r>
        <w:t>s 37</w:t>
      </w:r>
      <w:r>
        <w:tab/>
        <w:t xml:space="preserve">am </w:t>
      </w:r>
      <w:hyperlink r:id="rId370"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3.245, amdt 3.246</w:t>
      </w:r>
      <w:r w:rsidR="00995FEA">
        <w:t xml:space="preserve">; </w:t>
      </w:r>
      <w:hyperlink r:id="rId37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995FEA">
        <w:t xml:space="preserve"> amdt 1.512, amdt 1.513</w:t>
      </w:r>
      <w:r w:rsidR="00D42CB6">
        <w:t xml:space="preserve">; </w:t>
      </w:r>
      <w:hyperlink r:id="rId372" w:tooltip="Statute Law Amendment Act 2012" w:history="1">
        <w:r w:rsidR="00255624" w:rsidRPr="00255624">
          <w:rPr>
            <w:rStyle w:val="charCitHyperlinkAbbrev"/>
          </w:rPr>
          <w:t>A2012</w:t>
        </w:r>
        <w:r w:rsidR="00255624" w:rsidRPr="00255624">
          <w:rPr>
            <w:rStyle w:val="charCitHyperlinkAbbrev"/>
          </w:rPr>
          <w:noBreakHyphen/>
          <w:t>21</w:t>
        </w:r>
      </w:hyperlink>
      <w:r w:rsidR="00D42CB6">
        <w:t xml:space="preserve"> amdt 3.207</w:t>
      </w:r>
    </w:p>
    <w:p w14:paraId="633F1DC1" w14:textId="77777777" w:rsidR="00FC6A24" w:rsidRDefault="00FC6A24">
      <w:pPr>
        <w:pStyle w:val="AmdtsEntryHd"/>
      </w:pPr>
      <w:r>
        <w:t>Variation</w:t>
      </w:r>
    </w:p>
    <w:p w14:paraId="076555C6" w14:textId="142ABE59" w:rsidR="00FC6A24" w:rsidRDefault="00FC6A24">
      <w:pPr>
        <w:pStyle w:val="AmdtsEntries"/>
      </w:pPr>
      <w:r>
        <w:t>s 38</w:t>
      </w:r>
      <w:r>
        <w:tab/>
        <w:t xml:space="preserve">am </w:t>
      </w:r>
      <w:hyperlink r:id="rId373"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3.248</w:t>
      </w:r>
      <w:r w:rsidR="00995FEA">
        <w:t xml:space="preserve">; </w:t>
      </w:r>
      <w:hyperlink r:id="rId37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995FEA">
        <w:t xml:space="preserve"> amdt 1.514, amdt 1.515; ss renum R28 LA</w:t>
      </w:r>
      <w:r w:rsidR="000872B6">
        <w:t xml:space="preserve">; </w:t>
      </w:r>
      <w:hyperlink r:id="rId375"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r w:rsidR="00961038">
        <w:t xml:space="preserve">; </w:t>
      </w:r>
      <w:hyperlink r:id="rId376" w:tooltip="Statute Law Amendment Act 2014 (No 2)" w:history="1">
        <w:r w:rsidR="00961038">
          <w:rPr>
            <w:rStyle w:val="charCitHyperlinkAbbrev"/>
          </w:rPr>
          <w:t>A2014</w:t>
        </w:r>
        <w:r w:rsidR="00961038">
          <w:rPr>
            <w:rStyle w:val="charCitHyperlinkAbbrev"/>
          </w:rPr>
          <w:noBreakHyphen/>
          <w:t>44</w:t>
        </w:r>
      </w:hyperlink>
      <w:r w:rsidR="00C939E4">
        <w:t xml:space="preserve"> amdt </w:t>
      </w:r>
      <w:r w:rsidR="00961038">
        <w:t>3.67</w:t>
      </w:r>
      <w:r w:rsidR="00F0556B">
        <w:t xml:space="preserve">; </w:t>
      </w:r>
      <w:hyperlink r:id="rId377" w:tooltip="Utilities (Technical Regulation) Act 2014" w:history="1">
        <w:r w:rsidR="00F0556B">
          <w:rPr>
            <w:rStyle w:val="charCitHyperlinkAbbrev"/>
          </w:rPr>
          <w:t>A2014</w:t>
        </w:r>
        <w:r w:rsidR="00F0556B">
          <w:rPr>
            <w:rStyle w:val="charCitHyperlinkAbbrev"/>
          </w:rPr>
          <w:noBreakHyphen/>
          <w:t>60</w:t>
        </w:r>
      </w:hyperlink>
      <w:r w:rsidR="00F0556B">
        <w:t xml:space="preserve"> amdt 2.11, amdt 2.12; ss renum R45 LA</w:t>
      </w:r>
    </w:p>
    <w:p w14:paraId="55984C8B" w14:textId="77777777" w:rsidR="00FC6A24" w:rsidRDefault="00FC6A24">
      <w:pPr>
        <w:pStyle w:val="AmdtsEntryHd"/>
      </w:pPr>
      <w:r>
        <w:t>Exemption from licence condition</w:t>
      </w:r>
    </w:p>
    <w:p w14:paraId="4EBD5280" w14:textId="62B8A600" w:rsidR="00FC6A24" w:rsidRDefault="00FC6A24">
      <w:pPr>
        <w:pStyle w:val="AmdtsEntries"/>
      </w:pPr>
      <w:r>
        <w:t>s 39</w:t>
      </w:r>
      <w:r>
        <w:tab/>
        <w:t xml:space="preserve">am </w:t>
      </w:r>
      <w:hyperlink r:id="rId378"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1.4179; </w:t>
      </w:r>
      <w:hyperlink r:id="rId379"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3.248</w:t>
      </w:r>
      <w:r w:rsidR="000872B6">
        <w:t xml:space="preserve">; </w:t>
      </w:r>
      <w:hyperlink r:id="rId380"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p>
    <w:p w14:paraId="5012E8D1" w14:textId="77777777" w:rsidR="00FC6A24" w:rsidRDefault="00FC6A24">
      <w:pPr>
        <w:pStyle w:val="AmdtsEntryHd"/>
      </w:pPr>
      <w:r>
        <w:t>Transfer</w:t>
      </w:r>
    </w:p>
    <w:p w14:paraId="007A7E7C" w14:textId="12027CAD" w:rsidR="00FC6A24" w:rsidRDefault="00FC6A24">
      <w:pPr>
        <w:pStyle w:val="AmdtsEntries"/>
      </w:pPr>
      <w:r>
        <w:t>s 40</w:t>
      </w:r>
      <w:r>
        <w:tab/>
        <w:t xml:space="preserve">am </w:t>
      </w:r>
      <w:hyperlink r:id="rId381"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3.249, amdt 3.250</w:t>
      </w:r>
      <w:r w:rsidR="00995FEA">
        <w:t xml:space="preserve">; </w:t>
      </w:r>
      <w:hyperlink r:id="rId38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995FEA">
        <w:t xml:space="preserve"> amdt 1.516, amdt 1.517</w:t>
      </w:r>
      <w:r w:rsidR="000872B6">
        <w:t xml:space="preserve">; </w:t>
      </w:r>
      <w:hyperlink r:id="rId383"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p>
    <w:p w14:paraId="76530561" w14:textId="77777777" w:rsidR="00FC6A24" w:rsidRDefault="00FC6A24">
      <w:pPr>
        <w:pStyle w:val="AmdtsEntryHd"/>
      </w:pPr>
      <w:r>
        <w:t>Surrender</w:t>
      </w:r>
    </w:p>
    <w:p w14:paraId="6A024C21" w14:textId="18B3694E" w:rsidR="00FC6A24" w:rsidRDefault="00FC6A24">
      <w:pPr>
        <w:pStyle w:val="AmdtsEntries"/>
      </w:pPr>
      <w:r>
        <w:t>s 41</w:t>
      </w:r>
      <w:r>
        <w:tab/>
        <w:t xml:space="preserve">am </w:t>
      </w:r>
      <w:hyperlink r:id="rId384"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3.251; </w:t>
      </w:r>
      <w:hyperlink r:id="rId38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3.389</w:t>
      </w:r>
      <w:r w:rsidR="000872B6">
        <w:t xml:space="preserve">; </w:t>
      </w:r>
      <w:hyperlink r:id="rId386"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p>
    <w:p w14:paraId="752F76F6" w14:textId="77777777" w:rsidR="00FC6A24" w:rsidRDefault="00FC6A24">
      <w:pPr>
        <w:pStyle w:val="AmdtsEntryHd"/>
      </w:pPr>
      <w:r>
        <w:t>Revocation</w:t>
      </w:r>
    </w:p>
    <w:p w14:paraId="38F3A790" w14:textId="615C4AA4" w:rsidR="00FC6A24" w:rsidRDefault="00FC6A24">
      <w:pPr>
        <w:pStyle w:val="AmdtsEntries"/>
      </w:pPr>
      <w:r>
        <w:t>s 42</w:t>
      </w:r>
      <w:r>
        <w:tab/>
        <w:t xml:space="preserve">am </w:t>
      </w:r>
      <w:hyperlink r:id="rId387"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3.252</w:t>
      </w:r>
      <w:r w:rsidR="000872B6">
        <w:t xml:space="preserve">; </w:t>
      </w:r>
      <w:hyperlink r:id="rId38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0872B6">
        <w:t xml:space="preserve"> amdt 1.518; </w:t>
      </w:r>
      <w:hyperlink r:id="rId389"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r w:rsidR="0049137E">
        <w:t xml:space="preserve">; </w:t>
      </w:r>
      <w:hyperlink r:id="rId390" w:tooltip="Statute Law Amendment Act 2014 (No 2)" w:history="1">
        <w:r w:rsidR="0049137E">
          <w:rPr>
            <w:rStyle w:val="charCitHyperlinkAbbrev"/>
          </w:rPr>
          <w:t>A2014</w:t>
        </w:r>
        <w:r w:rsidR="0049137E">
          <w:rPr>
            <w:rStyle w:val="charCitHyperlinkAbbrev"/>
          </w:rPr>
          <w:noBreakHyphen/>
          <w:t>44</w:t>
        </w:r>
      </w:hyperlink>
      <w:r w:rsidR="0049137E">
        <w:t xml:space="preserve"> amdt 3.85</w:t>
      </w:r>
    </w:p>
    <w:p w14:paraId="7670243D" w14:textId="77777777" w:rsidR="00995FEA" w:rsidRDefault="00995FEA">
      <w:pPr>
        <w:pStyle w:val="AmdtsEntryHd"/>
      </w:pPr>
      <w:r>
        <w:t>Notification and review of ICRC decisions</w:t>
      </w:r>
    </w:p>
    <w:p w14:paraId="472B2BB3" w14:textId="553CD104" w:rsidR="00995FEA" w:rsidRPr="00995FEA" w:rsidRDefault="00995FEA" w:rsidP="00995FEA">
      <w:pPr>
        <w:pStyle w:val="AmdtsEntries"/>
      </w:pPr>
      <w:r>
        <w:t>div 3.3A hdg</w:t>
      </w:r>
      <w:r>
        <w:tab/>
        <w:t xml:space="preserve">ins </w:t>
      </w:r>
      <w:hyperlink r:id="rId39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1.519</w:t>
      </w:r>
    </w:p>
    <w:p w14:paraId="5E384F76" w14:textId="77777777" w:rsidR="00995FEA" w:rsidRDefault="00995FEA">
      <w:pPr>
        <w:pStyle w:val="AmdtsEntryHd"/>
      </w:pPr>
      <w:r>
        <w:t xml:space="preserve">Meaning of </w:t>
      </w:r>
      <w:r>
        <w:rPr>
          <w:rStyle w:val="charItals"/>
        </w:rPr>
        <w:t>reviewable decision—</w:t>
      </w:r>
      <w:r>
        <w:t>div 3.3A</w:t>
      </w:r>
    </w:p>
    <w:p w14:paraId="314D4F1D" w14:textId="3435FF96" w:rsidR="00995FEA" w:rsidRPr="00995FEA" w:rsidRDefault="00995FEA" w:rsidP="00995FEA">
      <w:pPr>
        <w:pStyle w:val="AmdtsEntries"/>
      </w:pPr>
      <w:r>
        <w:t>s 43</w:t>
      </w:r>
      <w:r>
        <w:tab/>
        <w:t xml:space="preserve">sub </w:t>
      </w:r>
      <w:hyperlink r:id="rId39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1.519</w:t>
      </w:r>
    </w:p>
    <w:p w14:paraId="7DE0DEED" w14:textId="77777777" w:rsidR="00995FEA" w:rsidRDefault="00995FEA">
      <w:pPr>
        <w:pStyle w:val="AmdtsEntryHd"/>
      </w:pPr>
      <w:r>
        <w:t>Reviewable decision notices</w:t>
      </w:r>
    </w:p>
    <w:p w14:paraId="36D530AB" w14:textId="502C5F47" w:rsidR="00995FEA" w:rsidRPr="00995FEA" w:rsidRDefault="00995FEA" w:rsidP="00995FEA">
      <w:pPr>
        <w:pStyle w:val="AmdtsEntries"/>
      </w:pPr>
      <w:r>
        <w:t>s 43A</w:t>
      </w:r>
      <w:r>
        <w:tab/>
        <w:t xml:space="preserve">ins </w:t>
      </w:r>
      <w:hyperlink r:id="rId39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1.519</w:t>
      </w:r>
    </w:p>
    <w:p w14:paraId="2BB8F2A7" w14:textId="77777777" w:rsidR="00995FEA" w:rsidRDefault="00995FEA">
      <w:pPr>
        <w:pStyle w:val="AmdtsEntryHd"/>
      </w:pPr>
      <w:r>
        <w:t>Applications for review</w:t>
      </w:r>
    </w:p>
    <w:p w14:paraId="7141C509" w14:textId="0568D633" w:rsidR="00995FEA" w:rsidRPr="00995FEA" w:rsidRDefault="00995FEA" w:rsidP="00995FEA">
      <w:pPr>
        <w:pStyle w:val="AmdtsEntries"/>
      </w:pPr>
      <w:r>
        <w:t>s 43B</w:t>
      </w:r>
      <w:r>
        <w:tab/>
        <w:t xml:space="preserve">ins </w:t>
      </w:r>
      <w:hyperlink r:id="rId39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1.519</w:t>
      </w:r>
    </w:p>
    <w:p w14:paraId="0330D858" w14:textId="77777777" w:rsidR="00FC6A24" w:rsidRDefault="00FC6A24">
      <w:pPr>
        <w:pStyle w:val="AmdtsEntryHd"/>
      </w:pPr>
      <w:r>
        <w:t>Liability</w:t>
      </w:r>
    </w:p>
    <w:p w14:paraId="03E85501" w14:textId="461F726A" w:rsidR="00FC6A24" w:rsidRDefault="00FC6A24">
      <w:pPr>
        <w:pStyle w:val="AmdtsEntries"/>
      </w:pPr>
      <w:r>
        <w:t>s 44</w:t>
      </w:r>
      <w:r>
        <w:tab/>
        <w:t xml:space="preserve">am </w:t>
      </w:r>
      <w:hyperlink r:id="rId395" w:tooltip="Utilities Amendment Act 2004" w:history="1">
        <w:r w:rsidR="00255624" w:rsidRPr="00255624">
          <w:rPr>
            <w:rStyle w:val="charCitHyperlinkAbbrev"/>
          </w:rPr>
          <w:t>A2004</w:t>
        </w:r>
        <w:r w:rsidR="00255624" w:rsidRPr="00255624">
          <w:rPr>
            <w:rStyle w:val="charCitHyperlinkAbbrev"/>
          </w:rPr>
          <w:noBreakHyphen/>
          <w:t>63</w:t>
        </w:r>
      </w:hyperlink>
      <w:r>
        <w:t xml:space="preserve"> s 4</w:t>
      </w:r>
    </w:p>
    <w:p w14:paraId="0311C137" w14:textId="77777777" w:rsidR="00FC6A24" w:rsidRDefault="00FC6A24">
      <w:pPr>
        <w:pStyle w:val="AmdtsEntryHd"/>
      </w:pPr>
      <w:r>
        <w:t>Determination of fee</w:t>
      </w:r>
    </w:p>
    <w:p w14:paraId="5B2E07C7" w14:textId="7A5A5344" w:rsidR="00FC6A24" w:rsidRDefault="00FC6A24">
      <w:pPr>
        <w:pStyle w:val="AmdtsEntries"/>
      </w:pPr>
      <w:r>
        <w:t>s 45</w:t>
      </w:r>
      <w:r>
        <w:tab/>
        <w:t xml:space="preserve">am </w:t>
      </w:r>
      <w:hyperlink r:id="rId396"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3.253; </w:t>
      </w:r>
      <w:hyperlink r:id="rId39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amdts 3.390-3.393; </w:t>
      </w:r>
      <w:hyperlink r:id="rId398" w:tooltip="Utilities Amendment Act 2004" w:history="1">
        <w:r w:rsidR="00255624" w:rsidRPr="00255624">
          <w:rPr>
            <w:rStyle w:val="charCitHyperlinkAbbrev"/>
          </w:rPr>
          <w:t>A2004</w:t>
        </w:r>
        <w:r w:rsidR="00255624" w:rsidRPr="00255624">
          <w:rPr>
            <w:rStyle w:val="charCitHyperlinkAbbrev"/>
          </w:rPr>
          <w:noBreakHyphen/>
          <w:t>63</w:t>
        </w:r>
      </w:hyperlink>
      <w:r>
        <w:t xml:space="preserve"> s 5, s 6; </w:t>
      </w:r>
      <w:hyperlink r:id="rId399" w:tooltip="National Gas (ACT) Act 2008" w:history="1">
        <w:r w:rsidR="00255624" w:rsidRPr="00255624">
          <w:rPr>
            <w:rStyle w:val="charCitHyperlinkAbbrev"/>
          </w:rPr>
          <w:t>A2008</w:t>
        </w:r>
        <w:r w:rsidR="00255624" w:rsidRPr="00255624">
          <w:rPr>
            <w:rStyle w:val="charCitHyperlinkAbbrev"/>
          </w:rPr>
          <w:noBreakHyphen/>
          <w:t>15</w:t>
        </w:r>
      </w:hyperlink>
      <w:r>
        <w:t xml:space="preserve"> amdt 2.16</w:t>
      </w:r>
      <w:r w:rsidR="00995FEA">
        <w:t xml:space="preserve">; </w:t>
      </w:r>
      <w:hyperlink r:id="rId40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995FEA">
        <w:t xml:space="preserve"> amdt 1.520</w:t>
      </w:r>
      <w:r w:rsidR="00D8763B">
        <w:t>; pars renum R28 LA</w:t>
      </w:r>
    </w:p>
    <w:p w14:paraId="0FED3FB5" w14:textId="078A1F27" w:rsidR="00395BE7" w:rsidRDefault="00395BE7">
      <w:pPr>
        <w:pStyle w:val="AmdtsEntries"/>
      </w:pPr>
      <w:r>
        <w:tab/>
        <w:t xml:space="preserve">mod </w:t>
      </w:r>
      <w:hyperlink r:id="rId401" w:tooltip="ACT Civil and Administrative Tribunal (Transitional Provisions) Regulation 2009" w:history="1">
        <w:r w:rsidR="00255624" w:rsidRPr="00255624">
          <w:rPr>
            <w:rStyle w:val="charCitHyperlinkAbbrev"/>
          </w:rPr>
          <w:t>SL2009</w:t>
        </w:r>
        <w:r w:rsidR="00255624" w:rsidRPr="00255624">
          <w:rPr>
            <w:rStyle w:val="charCitHyperlinkAbbrev"/>
          </w:rPr>
          <w:noBreakHyphen/>
          <w:t>2</w:t>
        </w:r>
      </w:hyperlink>
      <w:r>
        <w:t xml:space="preserve"> mod 5.1 (as ins by </w:t>
      </w:r>
      <w:hyperlink r:id="rId402" w:tooltip="ACT Civil and Administrative Tribunal (Transitional Provisions) Amendment Regulation 2009 (No 1)" w:history="1">
        <w:r w:rsidR="00255624" w:rsidRPr="00255624">
          <w:rPr>
            <w:rStyle w:val="charCitHyperlinkAbbrev"/>
          </w:rPr>
          <w:t>SL2009</w:t>
        </w:r>
        <w:r w:rsidR="00255624" w:rsidRPr="00255624">
          <w:rPr>
            <w:rStyle w:val="charCitHyperlinkAbbrev"/>
          </w:rPr>
          <w:noBreakHyphen/>
          <w:t>51</w:t>
        </w:r>
      </w:hyperlink>
      <w:r>
        <w:t xml:space="preserve"> s 9)</w:t>
      </w:r>
    </w:p>
    <w:p w14:paraId="1BB1C13F" w14:textId="179A0936" w:rsidR="00CA16D5" w:rsidRDefault="00CA16D5" w:rsidP="00CA16D5">
      <w:pPr>
        <w:pStyle w:val="AmdtsEntries"/>
      </w:pPr>
      <w:r w:rsidRPr="00D55975">
        <w:tab/>
        <w:t>mod lapsed 22 December 2009 (</w:t>
      </w:r>
      <w:hyperlink r:id="rId403" w:tooltip="ACT Civil and Administrative Tribunal (Transitional Provisions) Regulation 2009" w:history="1">
        <w:r w:rsidR="00255624" w:rsidRPr="00255624">
          <w:rPr>
            <w:rStyle w:val="charCitHyperlinkAbbrev"/>
          </w:rPr>
          <w:t>SL2009</w:t>
        </w:r>
        <w:r w:rsidR="00255624" w:rsidRPr="00255624">
          <w:rPr>
            <w:rStyle w:val="charCitHyperlinkAbbrev"/>
          </w:rPr>
          <w:noBreakHyphen/>
          <w:t>2</w:t>
        </w:r>
      </w:hyperlink>
      <w:r w:rsidR="00A32EC1" w:rsidRPr="00D55975">
        <w:t xml:space="preserve"> </w:t>
      </w:r>
      <w:r w:rsidR="00D55975" w:rsidRPr="00D55975">
        <w:t xml:space="preserve">mod 5.1 om by </w:t>
      </w:r>
      <w:hyperlink r:id="rId404" w:tooltip="Justice and Community Safety Legislation Amendment Act 2009 (No 4)" w:history="1">
        <w:r w:rsidR="00255624" w:rsidRPr="00255624">
          <w:rPr>
            <w:rStyle w:val="charCitHyperlinkAbbrev"/>
          </w:rPr>
          <w:t>A2009</w:t>
        </w:r>
        <w:r w:rsidR="00255624" w:rsidRPr="00255624">
          <w:rPr>
            <w:rStyle w:val="charCitHyperlinkAbbrev"/>
          </w:rPr>
          <w:noBreakHyphen/>
          <w:t>54</w:t>
        </w:r>
      </w:hyperlink>
      <w:r w:rsidR="00D55975" w:rsidRPr="00D55975">
        <w:t xml:space="preserve"> amdt 1.6</w:t>
      </w:r>
      <w:r w:rsidRPr="00D55975">
        <w:t>)</w:t>
      </w:r>
    </w:p>
    <w:p w14:paraId="0D4F5419" w14:textId="680BEE8E" w:rsidR="00D55975" w:rsidRDefault="00D55975" w:rsidP="00CA16D5">
      <w:pPr>
        <w:pStyle w:val="AmdtsEntries"/>
      </w:pPr>
      <w:r>
        <w:tab/>
        <w:t xml:space="preserve">am </w:t>
      </w:r>
      <w:hyperlink r:id="rId405" w:tooltip="Justice and Community Safety Legislation Amendment Act 2009 (No 4)" w:history="1">
        <w:r w:rsidR="00255624" w:rsidRPr="00255624">
          <w:rPr>
            <w:rStyle w:val="charCitHyperlinkAbbrev"/>
          </w:rPr>
          <w:t>A2009</w:t>
        </w:r>
        <w:r w:rsidR="00255624" w:rsidRPr="00255624">
          <w:rPr>
            <w:rStyle w:val="charCitHyperlinkAbbrev"/>
          </w:rPr>
          <w:noBreakHyphen/>
          <w:t>54</w:t>
        </w:r>
      </w:hyperlink>
      <w:r>
        <w:t xml:space="preserve"> amdt 1.41</w:t>
      </w:r>
      <w:r w:rsidR="00E039CB">
        <w:t xml:space="preserve">; </w:t>
      </w:r>
      <w:hyperlink r:id="rId406"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E039CB">
        <w:t xml:space="preserve"> </w:t>
      </w:r>
      <w:r w:rsidR="004522F3">
        <w:t>amdt 1.454</w:t>
      </w:r>
      <w:r w:rsidR="000872B6">
        <w:t xml:space="preserve">; </w:t>
      </w:r>
      <w:hyperlink r:id="rId407"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r w:rsidR="0049137E">
        <w:t xml:space="preserve">; </w:t>
      </w:r>
      <w:hyperlink r:id="rId408" w:tooltip="Statute Law Amendment Act 2014 (No 2)" w:history="1">
        <w:r w:rsidR="0049137E">
          <w:rPr>
            <w:rStyle w:val="charCitHyperlinkAbbrev"/>
          </w:rPr>
          <w:t>A2014</w:t>
        </w:r>
        <w:r w:rsidR="0049137E">
          <w:rPr>
            <w:rStyle w:val="charCitHyperlinkAbbrev"/>
          </w:rPr>
          <w:noBreakHyphen/>
          <w:t>44</w:t>
        </w:r>
      </w:hyperlink>
      <w:r w:rsidR="0049137E">
        <w:t xml:space="preserve"> amdt 3.85</w:t>
      </w:r>
      <w:r w:rsidR="00593891">
        <w:t xml:space="preserve">; </w:t>
      </w:r>
      <w:hyperlink r:id="rId409" w:tooltip="Planning, Building and Environment Legislation Amendment Act 2015" w:history="1">
        <w:r w:rsidR="00593891">
          <w:rPr>
            <w:rStyle w:val="charCitHyperlinkAbbrev"/>
          </w:rPr>
          <w:t>A2015</w:t>
        </w:r>
        <w:r w:rsidR="00593891">
          <w:rPr>
            <w:rStyle w:val="charCitHyperlinkAbbrev"/>
          </w:rPr>
          <w:noBreakHyphen/>
          <w:t>12</w:t>
        </w:r>
      </w:hyperlink>
      <w:r w:rsidR="00593891">
        <w:t xml:space="preserve"> s 47</w:t>
      </w:r>
    </w:p>
    <w:p w14:paraId="3759FE20" w14:textId="77777777" w:rsidR="00F15BED" w:rsidRDefault="00F15BED" w:rsidP="00242E93">
      <w:pPr>
        <w:pStyle w:val="AmdtsEntryHd"/>
      </w:pPr>
      <w:r>
        <w:lastRenderedPageBreak/>
        <w:t>Review of licence conditions</w:t>
      </w:r>
    </w:p>
    <w:p w14:paraId="1276F090" w14:textId="1F707DBB" w:rsidR="00F15BED" w:rsidRPr="00F15BED" w:rsidRDefault="00F15BED" w:rsidP="00F15BED">
      <w:pPr>
        <w:pStyle w:val="AmdtsEntries"/>
      </w:pPr>
      <w:r>
        <w:t>s 46</w:t>
      </w:r>
      <w:r>
        <w:tab/>
        <w:t xml:space="preserve">am </w:t>
      </w:r>
      <w:hyperlink r:id="rId410" w:tooltip="Red Tape Reduction Legislation Amendment Act 2015" w:history="1">
        <w:r>
          <w:rPr>
            <w:rStyle w:val="charCitHyperlinkAbbrev"/>
          </w:rPr>
          <w:t>A2015</w:t>
        </w:r>
        <w:r>
          <w:rPr>
            <w:rStyle w:val="charCitHyperlinkAbbrev"/>
          </w:rPr>
          <w:noBreakHyphen/>
          <w:t>33</w:t>
        </w:r>
      </w:hyperlink>
      <w:r>
        <w:t xml:space="preserve"> amdts 1.237-1.239</w:t>
      </w:r>
    </w:p>
    <w:p w14:paraId="77F77D1B" w14:textId="77777777" w:rsidR="0049137E" w:rsidRDefault="00242E93" w:rsidP="00242E93">
      <w:pPr>
        <w:pStyle w:val="AmdtsEntryHd"/>
      </w:pPr>
      <w:r>
        <w:t>Directions about licence condition</w:t>
      </w:r>
    </w:p>
    <w:p w14:paraId="6C8768DF" w14:textId="03496433" w:rsidR="0049137E" w:rsidRPr="00D55975" w:rsidRDefault="0049137E" w:rsidP="00CA16D5">
      <w:pPr>
        <w:pStyle w:val="AmdtsEntries"/>
      </w:pPr>
      <w:r>
        <w:t>s 48</w:t>
      </w:r>
      <w:r>
        <w:tab/>
        <w:t xml:space="preserve">am </w:t>
      </w:r>
      <w:hyperlink r:id="rId411" w:tooltip="Statute Law Amendment Act 2014 (No 2)" w:history="1">
        <w:r>
          <w:rPr>
            <w:rStyle w:val="charCitHyperlinkAbbrev"/>
          </w:rPr>
          <w:t>A2014</w:t>
        </w:r>
        <w:r>
          <w:rPr>
            <w:rStyle w:val="charCitHyperlinkAbbrev"/>
          </w:rPr>
          <w:noBreakHyphen/>
          <w:t>44</w:t>
        </w:r>
      </w:hyperlink>
      <w:r>
        <w:t xml:space="preserve"> amdt 3.85</w:t>
      </w:r>
    </w:p>
    <w:p w14:paraId="21CF1ACA" w14:textId="77777777" w:rsidR="00FC6A24" w:rsidRDefault="00FC6A24">
      <w:pPr>
        <w:pStyle w:val="AmdtsEntryHd"/>
      </w:pPr>
      <w:r>
        <w:t>Directions about accounts and records</w:t>
      </w:r>
    </w:p>
    <w:p w14:paraId="214380E4" w14:textId="6FC4B5E3" w:rsidR="00FC6A24" w:rsidRDefault="00FC6A24">
      <w:pPr>
        <w:pStyle w:val="AmdtsEntries"/>
      </w:pPr>
      <w:r>
        <w:t>s 49</w:t>
      </w:r>
      <w:r>
        <w:tab/>
        <w:t xml:space="preserve">am </w:t>
      </w:r>
      <w:hyperlink r:id="rId41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amdts 3.394-3.396</w:t>
      </w:r>
      <w:r w:rsidR="00961038">
        <w:t xml:space="preserve">; </w:t>
      </w:r>
      <w:hyperlink r:id="rId413" w:tooltip="Statute Law Amendment Act 2014 (No 2)" w:history="1">
        <w:r w:rsidR="00961038">
          <w:rPr>
            <w:rStyle w:val="charCitHyperlinkAbbrev"/>
          </w:rPr>
          <w:t>A2014</w:t>
        </w:r>
        <w:r w:rsidR="00961038">
          <w:rPr>
            <w:rStyle w:val="charCitHyperlinkAbbrev"/>
          </w:rPr>
          <w:noBreakHyphen/>
          <w:t>44</w:t>
        </w:r>
      </w:hyperlink>
      <w:r w:rsidR="00961038">
        <w:t xml:space="preserve"> amdt 3.68</w:t>
      </w:r>
      <w:r w:rsidR="00242E93">
        <w:t>, amdt 3.85</w:t>
      </w:r>
    </w:p>
    <w:p w14:paraId="35B46593" w14:textId="77777777" w:rsidR="007C1101" w:rsidRDefault="007C1101" w:rsidP="007C1101">
      <w:pPr>
        <w:pStyle w:val="AmdtsEntryHd"/>
      </w:pPr>
      <w:r w:rsidRPr="009D7A32">
        <w:t>Protection of personal information</w:t>
      </w:r>
    </w:p>
    <w:p w14:paraId="64A97B76" w14:textId="79707F1D" w:rsidR="007C1101" w:rsidRDefault="002D41A9">
      <w:pPr>
        <w:pStyle w:val="AmdtsEntries"/>
      </w:pPr>
      <w:r>
        <w:t xml:space="preserve">s </w:t>
      </w:r>
      <w:r w:rsidR="007C1101">
        <w:t>51</w:t>
      </w:r>
      <w:r w:rsidR="007C1101">
        <w:tab/>
        <w:t xml:space="preserve">sub </w:t>
      </w:r>
      <w:hyperlink r:id="rId414" w:tooltip="Justice and Community Safety Legislation Amendment Act 2014 (No 2)" w:history="1">
        <w:r w:rsidR="007C1101">
          <w:rPr>
            <w:rStyle w:val="charCitHyperlinkAbbrev"/>
          </w:rPr>
          <w:t>A2014</w:t>
        </w:r>
        <w:r w:rsidR="007C1101">
          <w:rPr>
            <w:rStyle w:val="charCitHyperlinkAbbrev"/>
          </w:rPr>
          <w:noBreakHyphen/>
          <w:t>49</w:t>
        </w:r>
      </w:hyperlink>
      <w:r w:rsidR="007C1101">
        <w:t xml:space="preserve"> amdt 1.50</w:t>
      </w:r>
    </w:p>
    <w:p w14:paraId="54F24D82" w14:textId="59E4FF74" w:rsidR="00570249" w:rsidRPr="00B32ED8" w:rsidRDefault="00570249">
      <w:pPr>
        <w:pStyle w:val="AmdtsEntries"/>
      </w:pPr>
      <w:r>
        <w:tab/>
        <w:t xml:space="preserve">am </w:t>
      </w:r>
      <w:hyperlink r:id="rId415" w:tooltip="Justice and Community Safety Legislation Amendment Act 2015" w:history="1">
        <w:r>
          <w:rPr>
            <w:rStyle w:val="charCitHyperlinkAbbrev"/>
          </w:rPr>
          <w:t>A2015</w:t>
        </w:r>
        <w:r>
          <w:rPr>
            <w:rStyle w:val="charCitHyperlinkAbbrev"/>
          </w:rPr>
          <w:noBreakHyphen/>
          <w:t>11</w:t>
        </w:r>
      </w:hyperlink>
      <w:r>
        <w:t xml:space="preserve"> amdt 1.31</w:t>
      </w:r>
      <w:r w:rsidR="00B32ED8">
        <w:t xml:space="preserve">; </w:t>
      </w:r>
      <w:hyperlink r:id="rId416" w:tooltip="Freedom of Information Act 2016" w:history="1">
        <w:r w:rsidR="00B32ED8" w:rsidRPr="0026030E">
          <w:rPr>
            <w:rStyle w:val="charCitHyperlinkAbbrev"/>
          </w:rPr>
          <w:t>A2016-55</w:t>
        </w:r>
      </w:hyperlink>
      <w:r w:rsidR="00B32ED8">
        <w:t xml:space="preserve"> amdt </w:t>
      </w:r>
      <w:r w:rsidR="00CA512D">
        <w:t>4.49, amdt 4.50</w:t>
      </w:r>
    </w:p>
    <w:p w14:paraId="6E9466CA" w14:textId="77777777" w:rsidR="00FC6A24" w:rsidRDefault="00FC6A24">
      <w:pPr>
        <w:pStyle w:val="AmdtsEntryHd"/>
      </w:pPr>
      <w:r>
        <w:t>Public notice of licence decisions</w:t>
      </w:r>
    </w:p>
    <w:p w14:paraId="4E38492B" w14:textId="50A313EA" w:rsidR="00FC6A24" w:rsidRDefault="00FC6A24">
      <w:pPr>
        <w:pStyle w:val="AmdtsEntries"/>
      </w:pPr>
      <w:r>
        <w:t>s 52</w:t>
      </w:r>
      <w:r>
        <w:tab/>
        <w:t xml:space="preserve">am </w:t>
      </w:r>
      <w:hyperlink r:id="rId417"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1.4180, amdt 1.4181; </w:t>
      </w:r>
      <w:hyperlink r:id="rId418" w:tooltip="Statute Law Amendment Act 2002 (No 2)" w:history="1">
        <w:r w:rsidR="00255624" w:rsidRPr="00255624">
          <w:rPr>
            <w:rStyle w:val="charCitHyperlinkAbbrev"/>
          </w:rPr>
          <w:t>A2002</w:t>
        </w:r>
        <w:r w:rsidR="00255624" w:rsidRPr="00255624">
          <w:rPr>
            <w:rStyle w:val="charCitHyperlinkAbbrev"/>
          </w:rPr>
          <w:noBreakHyphen/>
          <w:t>49</w:t>
        </w:r>
      </w:hyperlink>
      <w:r>
        <w:t xml:space="preserve"> amdt 3.254</w:t>
      </w:r>
      <w:r w:rsidR="000872B6">
        <w:t xml:space="preserve">; </w:t>
      </w:r>
      <w:hyperlink r:id="rId419"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p>
    <w:p w14:paraId="605BE524" w14:textId="77777777" w:rsidR="00FC6A24" w:rsidRDefault="00FC6A24">
      <w:pPr>
        <w:pStyle w:val="AmdtsEntryHd"/>
      </w:pPr>
      <w:r>
        <w:t>Public access to licences etc</w:t>
      </w:r>
    </w:p>
    <w:p w14:paraId="40726CD8" w14:textId="1A176033" w:rsidR="00FC6A24" w:rsidRDefault="00FC6A24">
      <w:pPr>
        <w:pStyle w:val="AmdtsEntries"/>
      </w:pPr>
      <w:r>
        <w:t>s 53</w:t>
      </w:r>
      <w:r>
        <w:tab/>
        <w:t xml:space="preserve">am </w:t>
      </w:r>
      <w:hyperlink r:id="rId420"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1.4182</w:t>
      </w:r>
      <w:r w:rsidR="00961038">
        <w:t xml:space="preserve">; </w:t>
      </w:r>
      <w:hyperlink r:id="rId421" w:tooltip="Statute Law Amendment Act 2014 (No 2)" w:history="1">
        <w:r w:rsidR="00961038">
          <w:rPr>
            <w:rStyle w:val="charCitHyperlinkAbbrev"/>
          </w:rPr>
          <w:t>A2014</w:t>
        </w:r>
        <w:r w:rsidR="00961038">
          <w:rPr>
            <w:rStyle w:val="charCitHyperlinkAbbrev"/>
          </w:rPr>
          <w:noBreakHyphen/>
          <w:t>44</w:t>
        </w:r>
      </w:hyperlink>
      <w:r w:rsidR="00373A88">
        <w:t xml:space="preserve"> amdt 3.69</w:t>
      </w:r>
    </w:p>
    <w:p w14:paraId="00C68159" w14:textId="77777777" w:rsidR="00E039CB" w:rsidRDefault="00E039CB">
      <w:pPr>
        <w:pStyle w:val="AmdtsEntryHd"/>
      </w:pPr>
      <w:r>
        <w:t>Annual reports—technical and environmental matters</w:t>
      </w:r>
    </w:p>
    <w:p w14:paraId="5A5CF5DE" w14:textId="00B6BB33" w:rsidR="00E039CB" w:rsidRPr="00E039CB" w:rsidRDefault="00E039CB" w:rsidP="00E039CB">
      <w:pPr>
        <w:pStyle w:val="AmdtsEntries"/>
      </w:pPr>
      <w:r>
        <w:t>s 54</w:t>
      </w:r>
      <w:r>
        <w:tab/>
        <w:t xml:space="preserve">am </w:t>
      </w:r>
      <w:hyperlink r:id="rId422"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4522F3">
        <w:t>amdt 1.454</w:t>
      </w:r>
      <w:r w:rsidR="00F0556B">
        <w:t xml:space="preserve">; </w:t>
      </w:r>
      <w:hyperlink r:id="rId423" w:tooltip="Utilities (Technical Regulation) Act 2014" w:history="1">
        <w:r w:rsidR="00F0556B">
          <w:rPr>
            <w:rStyle w:val="charCitHyperlinkAbbrev"/>
          </w:rPr>
          <w:t>A2014</w:t>
        </w:r>
        <w:r w:rsidR="00F0556B">
          <w:rPr>
            <w:rStyle w:val="charCitHyperlinkAbbrev"/>
          </w:rPr>
          <w:noBreakHyphen/>
          <w:t>60</w:t>
        </w:r>
      </w:hyperlink>
      <w:r w:rsidR="00F0556B">
        <w:t xml:space="preserve"> amdt 2.13</w:t>
      </w:r>
    </w:p>
    <w:p w14:paraId="3B512AE1" w14:textId="77777777" w:rsidR="00FC6A24" w:rsidRDefault="00FC6A24">
      <w:pPr>
        <w:pStyle w:val="AmdtsEntryHd"/>
      </w:pPr>
      <w:r>
        <w:t>Energy industry levy</w:t>
      </w:r>
    </w:p>
    <w:p w14:paraId="33E6C7E4" w14:textId="736D5E82" w:rsidR="00FC6A24" w:rsidRDefault="00FC6A24">
      <w:pPr>
        <w:pStyle w:val="AmdtsEntries"/>
        <w:keepNext/>
      </w:pPr>
      <w:r>
        <w:t>pt 3A hdg</w:t>
      </w:r>
      <w:r>
        <w:tab/>
        <w:t xml:space="preserve">ins </w:t>
      </w:r>
      <w:hyperlink r:id="rId424"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378F3A9D" w14:textId="77777777" w:rsidR="00FC6A24" w:rsidRDefault="00FC6A24">
      <w:pPr>
        <w:pStyle w:val="AmdtsEntries"/>
      </w:pPr>
      <w:r>
        <w:tab/>
        <w:t>note 2 exp 9 July 2008 (s 401 (2))</w:t>
      </w:r>
    </w:p>
    <w:p w14:paraId="0CC86923" w14:textId="46BEE9BF" w:rsidR="00DE0BD2" w:rsidRDefault="00DE0BD2">
      <w:pPr>
        <w:pStyle w:val="AmdtsEntries"/>
      </w:pPr>
      <w:r>
        <w:tab/>
        <w:t xml:space="preserve">note 2 ins </w:t>
      </w:r>
      <w:hyperlink r:id="rId42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82</w:t>
      </w:r>
    </w:p>
    <w:p w14:paraId="7F761DDB" w14:textId="77777777" w:rsidR="00FC6A24" w:rsidRDefault="00FC6A24" w:rsidP="004E4DF8">
      <w:pPr>
        <w:pStyle w:val="AmdtsEntryHd"/>
        <w:keepNext w:val="0"/>
      </w:pPr>
      <w:r>
        <w:t>Definitions—pt 3A</w:t>
      </w:r>
    </w:p>
    <w:p w14:paraId="716458F6" w14:textId="75BE8BF9" w:rsidR="00FC6A24" w:rsidRDefault="00FC6A24" w:rsidP="004E4DF8">
      <w:pPr>
        <w:pStyle w:val="AmdtsEntries"/>
      </w:pPr>
      <w:r>
        <w:t>s 54A</w:t>
      </w:r>
      <w:r>
        <w:tab/>
        <w:t xml:space="preserve">ins </w:t>
      </w:r>
      <w:hyperlink r:id="rId426"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31B5BFB1" w14:textId="46A74DAA" w:rsidR="00FC6A24" w:rsidRDefault="00FC6A24" w:rsidP="004E4DF8">
      <w:pPr>
        <w:pStyle w:val="AmdtsEntries"/>
      </w:pPr>
      <w:r>
        <w:tab/>
        <w:t xml:space="preserve">def </w:t>
      </w:r>
      <w:r w:rsidRPr="00255624">
        <w:rPr>
          <w:rStyle w:val="charBoldItals"/>
        </w:rPr>
        <w:t xml:space="preserve">administrator </w:t>
      </w:r>
      <w:r>
        <w:t xml:space="preserve">ins </w:t>
      </w:r>
      <w:hyperlink r:id="rId427"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2487B98D" w14:textId="182C000B" w:rsidR="00AA0059" w:rsidRDefault="00AA0059" w:rsidP="004E4DF8">
      <w:pPr>
        <w:pStyle w:val="AmdtsEntries"/>
      </w:pPr>
      <w:r>
        <w:tab/>
        <w:t xml:space="preserve">def </w:t>
      </w:r>
      <w:r w:rsidRPr="00D27B78">
        <w:rPr>
          <w:rStyle w:val="charBoldItals"/>
        </w:rPr>
        <w:t>base amount</w:t>
      </w:r>
      <w:r>
        <w:t xml:space="preserve"> ins </w:t>
      </w:r>
      <w:hyperlink r:id="rId428" w:tooltip="Red Tape Reduction Legislation Amendment Act 2017" w:history="1">
        <w:r w:rsidR="00D27B78">
          <w:rPr>
            <w:rStyle w:val="charCitHyperlinkAbbrev"/>
          </w:rPr>
          <w:t>A2017</w:t>
        </w:r>
        <w:r w:rsidR="00D27B78">
          <w:rPr>
            <w:rStyle w:val="charCitHyperlinkAbbrev"/>
          </w:rPr>
          <w:noBreakHyphen/>
          <w:t>17</w:t>
        </w:r>
      </w:hyperlink>
      <w:r>
        <w:t xml:space="preserve"> s 28</w:t>
      </w:r>
    </w:p>
    <w:p w14:paraId="05E61E4F" w14:textId="06E0AB17" w:rsidR="00FC6A24" w:rsidRDefault="00FC6A24" w:rsidP="004E4DF8">
      <w:pPr>
        <w:pStyle w:val="AmdtsEntries"/>
      </w:pPr>
      <w:r>
        <w:tab/>
        <w:t xml:space="preserve">def </w:t>
      </w:r>
      <w:r>
        <w:rPr>
          <w:rStyle w:val="charBoldItals"/>
        </w:rPr>
        <w:t>determined</w:t>
      </w:r>
      <w:r>
        <w:t xml:space="preserve"> ins </w:t>
      </w:r>
      <w:hyperlink r:id="rId429"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8256622" w14:textId="2F5B6EFC" w:rsidR="00FC6A24" w:rsidRDefault="00FC6A24" w:rsidP="004E4DF8">
      <w:pPr>
        <w:pStyle w:val="AmdtsEntries"/>
      </w:pPr>
      <w:r>
        <w:tab/>
        <w:t xml:space="preserve">def </w:t>
      </w:r>
      <w:r>
        <w:rPr>
          <w:rStyle w:val="charBoldItals"/>
        </w:rPr>
        <w:t xml:space="preserve">energy industry sector </w:t>
      </w:r>
      <w:r>
        <w:t xml:space="preserve">ins </w:t>
      </w:r>
      <w:hyperlink r:id="rId430"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7DCC1159" w14:textId="3C9EBEBF" w:rsidR="00FC6A24" w:rsidRDefault="00FC6A24" w:rsidP="004E4DF8">
      <w:pPr>
        <w:pStyle w:val="AmdtsEntries"/>
      </w:pPr>
      <w:r>
        <w:tab/>
        <w:t xml:space="preserve">def </w:t>
      </w:r>
      <w:r>
        <w:rPr>
          <w:rStyle w:val="charBoldItals"/>
        </w:rPr>
        <w:t xml:space="preserve">energy utility </w:t>
      </w:r>
      <w:r>
        <w:t xml:space="preserve">ins </w:t>
      </w:r>
      <w:hyperlink r:id="rId431"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18C26BDC" w14:textId="2DBAE91B" w:rsidR="00FC6A24" w:rsidRDefault="00FC6A24" w:rsidP="004E4DF8">
      <w:pPr>
        <w:pStyle w:val="AmdtsEntries"/>
      </w:pPr>
      <w:r>
        <w:tab/>
        <w:t xml:space="preserve">def </w:t>
      </w:r>
      <w:r>
        <w:rPr>
          <w:rStyle w:val="charBoldItals"/>
        </w:rPr>
        <w:t xml:space="preserve">energy utility service </w:t>
      </w:r>
      <w:r>
        <w:t xml:space="preserve">ins </w:t>
      </w:r>
      <w:hyperlink r:id="rId432"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75B09961" w14:textId="2DCAE276" w:rsidR="00FC6A24" w:rsidRDefault="00FC6A24" w:rsidP="004E4DF8">
      <w:pPr>
        <w:pStyle w:val="AmdtsEntries"/>
      </w:pPr>
      <w:r>
        <w:tab/>
        <w:t xml:space="preserve">def </w:t>
      </w:r>
      <w:r>
        <w:rPr>
          <w:rStyle w:val="charBoldItals"/>
        </w:rPr>
        <w:t xml:space="preserve">fixed net regulatory cost </w:t>
      </w:r>
      <w:r>
        <w:t xml:space="preserve">ins </w:t>
      </w:r>
      <w:hyperlink r:id="rId433"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12F922DD" w14:textId="58B749DF" w:rsidR="00D27B78" w:rsidRDefault="00D27B78" w:rsidP="00D27B78">
      <w:pPr>
        <w:pStyle w:val="AmdtsEntriesDefL2"/>
      </w:pPr>
      <w:r>
        <w:tab/>
        <w:t xml:space="preserve">om </w:t>
      </w:r>
      <w:hyperlink r:id="rId434" w:tooltip="Red Tape Reduction Legislation Amendment Act 2017" w:history="1">
        <w:r>
          <w:rPr>
            <w:rStyle w:val="charCitHyperlinkAbbrev"/>
          </w:rPr>
          <w:t>A2017</w:t>
        </w:r>
        <w:r>
          <w:rPr>
            <w:rStyle w:val="charCitHyperlinkAbbrev"/>
          </w:rPr>
          <w:noBreakHyphen/>
          <w:t>17</w:t>
        </w:r>
      </w:hyperlink>
      <w:r>
        <w:t xml:space="preserve"> s 29</w:t>
      </w:r>
    </w:p>
    <w:p w14:paraId="7ABB3F3D" w14:textId="4CE69391" w:rsidR="00FC6A24" w:rsidRDefault="00FC6A24" w:rsidP="004E4DF8">
      <w:pPr>
        <w:pStyle w:val="AmdtsEntries"/>
      </w:pPr>
      <w:r>
        <w:tab/>
        <w:t xml:space="preserve">def </w:t>
      </w:r>
      <w:r>
        <w:rPr>
          <w:rStyle w:val="charBoldItals"/>
        </w:rPr>
        <w:t>levy</w:t>
      </w:r>
      <w:r>
        <w:t xml:space="preserve"> ins </w:t>
      </w:r>
      <w:hyperlink r:id="rId435"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7C7607E2" w14:textId="6446A572" w:rsidR="00FC6A24" w:rsidRDefault="00FC6A24" w:rsidP="004E4DF8">
      <w:pPr>
        <w:pStyle w:val="AmdtsEntries"/>
      </w:pPr>
      <w:r>
        <w:tab/>
        <w:t xml:space="preserve">def </w:t>
      </w:r>
      <w:r>
        <w:rPr>
          <w:rStyle w:val="charBoldItals"/>
        </w:rPr>
        <w:t xml:space="preserve">levy year </w:t>
      </w:r>
      <w:r>
        <w:t xml:space="preserve">ins </w:t>
      </w:r>
      <w:hyperlink r:id="rId436"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57196BB3" w14:textId="69257C54" w:rsidR="00FC6A24" w:rsidRDefault="00FC6A24" w:rsidP="004E4DF8">
      <w:pPr>
        <w:pStyle w:val="AmdtsEntries"/>
      </w:pPr>
      <w:r>
        <w:tab/>
        <w:t xml:space="preserve">def </w:t>
      </w:r>
      <w:r>
        <w:rPr>
          <w:rStyle w:val="charBoldItals"/>
        </w:rPr>
        <w:t xml:space="preserve">local regulatory cost </w:t>
      </w:r>
      <w:r>
        <w:t xml:space="preserve">ins </w:t>
      </w:r>
      <w:hyperlink r:id="rId437"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0545A2F3" w14:textId="7CC3D4C2" w:rsidR="00FC6A24" w:rsidRDefault="00FC6A24" w:rsidP="004E4DF8">
      <w:pPr>
        <w:pStyle w:val="AmdtsEntries"/>
      </w:pPr>
      <w:r>
        <w:tab/>
        <w:t xml:space="preserve">def </w:t>
      </w:r>
      <w:r>
        <w:rPr>
          <w:rStyle w:val="charBoldItals"/>
        </w:rPr>
        <w:t xml:space="preserve">national regulatory cost </w:t>
      </w:r>
      <w:r>
        <w:t xml:space="preserve">ins </w:t>
      </w:r>
      <w:hyperlink r:id="rId438"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5B88ED7D" w14:textId="6A4D4664" w:rsidR="00FC6A24" w:rsidRDefault="00FC6A24" w:rsidP="004E4DF8">
      <w:pPr>
        <w:pStyle w:val="AmdtsEntries"/>
      </w:pPr>
      <w:r>
        <w:tab/>
        <w:t xml:space="preserve">def </w:t>
      </w:r>
      <w:r>
        <w:rPr>
          <w:rStyle w:val="charBoldItals"/>
        </w:rPr>
        <w:t xml:space="preserve">national regulatory obligations </w:t>
      </w:r>
      <w:r>
        <w:t xml:space="preserve">ins </w:t>
      </w:r>
      <w:hyperlink r:id="rId439"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2F0BAA81" w14:textId="56C90F33" w:rsidR="00FC6A24" w:rsidRDefault="00FC6A24" w:rsidP="004E4DF8">
      <w:pPr>
        <w:pStyle w:val="AmdtsEntries"/>
      </w:pPr>
      <w:r>
        <w:tab/>
        <w:t xml:space="preserve">def </w:t>
      </w:r>
      <w:r>
        <w:rPr>
          <w:rStyle w:val="charBoldItals"/>
        </w:rPr>
        <w:t xml:space="preserve">net regulatory cost </w:t>
      </w:r>
      <w:r>
        <w:t xml:space="preserve">ins </w:t>
      </w:r>
      <w:hyperlink r:id="rId440"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D98E563" w14:textId="4524474C" w:rsidR="00FC6A24" w:rsidRDefault="00FC6A24" w:rsidP="004E4DF8">
      <w:pPr>
        <w:pStyle w:val="AmdtsEntries"/>
      </w:pPr>
      <w:r>
        <w:tab/>
        <w:t xml:space="preserve">def </w:t>
      </w:r>
      <w:r>
        <w:rPr>
          <w:rStyle w:val="charBoldItals"/>
        </w:rPr>
        <w:t xml:space="preserve">regulatory cost </w:t>
      </w:r>
      <w:r>
        <w:t xml:space="preserve">ins </w:t>
      </w:r>
      <w:hyperlink r:id="rId441"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1DA4EE98" w14:textId="17E9698E" w:rsidR="00FC6A24" w:rsidRDefault="00FC6A24">
      <w:pPr>
        <w:pStyle w:val="AmdtsEntries"/>
      </w:pPr>
      <w:r>
        <w:tab/>
        <w:t xml:space="preserve">def </w:t>
      </w:r>
      <w:r>
        <w:rPr>
          <w:rStyle w:val="charBoldItals"/>
        </w:rPr>
        <w:t xml:space="preserve">year </w:t>
      </w:r>
      <w:r>
        <w:t xml:space="preserve">ins </w:t>
      </w:r>
      <w:hyperlink r:id="rId442"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5B61F8C9" w14:textId="77777777" w:rsidR="00FC6A24" w:rsidRDefault="00FC6A24">
      <w:pPr>
        <w:pStyle w:val="AmdtsEntryHd"/>
      </w:pPr>
      <w:r>
        <w:t>Purpose—pt 3A</w:t>
      </w:r>
    </w:p>
    <w:p w14:paraId="5892205E" w14:textId="720D107F" w:rsidR="00FC6A24" w:rsidRDefault="00FC6A24">
      <w:pPr>
        <w:pStyle w:val="AmdtsEntries"/>
      </w:pPr>
      <w:r>
        <w:t>s 54B</w:t>
      </w:r>
      <w:r>
        <w:tab/>
        <w:t xml:space="preserve">ins </w:t>
      </w:r>
      <w:hyperlink r:id="rId443"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78F09ED2" w14:textId="77777777" w:rsidR="00FC6A24" w:rsidRDefault="00FC6A24">
      <w:pPr>
        <w:pStyle w:val="AmdtsEntryHd"/>
      </w:pPr>
      <w:r>
        <w:lastRenderedPageBreak/>
        <w:t>Energy industry levy—imposition</w:t>
      </w:r>
    </w:p>
    <w:p w14:paraId="4209D4FA" w14:textId="591246F0" w:rsidR="00FC6A24" w:rsidRDefault="00FC6A24">
      <w:pPr>
        <w:pStyle w:val="AmdtsEntries"/>
      </w:pPr>
      <w:r>
        <w:t>s 54C</w:t>
      </w:r>
      <w:r>
        <w:tab/>
        <w:t xml:space="preserve">ins </w:t>
      </w:r>
      <w:hyperlink r:id="rId444"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0E3C49DF" w14:textId="02D26024" w:rsidR="00AF0508" w:rsidRDefault="00AF0508">
      <w:pPr>
        <w:pStyle w:val="AmdtsEntries"/>
      </w:pPr>
      <w:r>
        <w:tab/>
        <w:t xml:space="preserve">am </w:t>
      </w:r>
      <w:hyperlink r:id="rId44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83, s 84</w:t>
      </w:r>
      <w:r w:rsidR="00756241">
        <w:t xml:space="preserve">; </w:t>
      </w:r>
      <w:hyperlink r:id="rId446" w:tooltip="Red Tape Reduction Legislation Amendment Act 2017" w:history="1">
        <w:r w:rsidR="00756241">
          <w:rPr>
            <w:rStyle w:val="charCitHyperlinkAbbrev"/>
          </w:rPr>
          <w:t>A2017</w:t>
        </w:r>
        <w:r w:rsidR="00756241">
          <w:rPr>
            <w:rStyle w:val="charCitHyperlinkAbbrev"/>
          </w:rPr>
          <w:noBreakHyphen/>
          <w:t>17</w:t>
        </w:r>
      </w:hyperlink>
      <w:r w:rsidR="00756241">
        <w:t xml:space="preserve"> ss 30-33</w:t>
      </w:r>
    </w:p>
    <w:p w14:paraId="39EABBB1" w14:textId="77777777" w:rsidR="00FC6A24" w:rsidRDefault="00FC6A24">
      <w:pPr>
        <w:pStyle w:val="AmdtsEntryHd"/>
      </w:pPr>
      <w:r>
        <w:t>Energy industry sectors etc</w:t>
      </w:r>
    </w:p>
    <w:p w14:paraId="7D2F3A4E" w14:textId="49B6B838" w:rsidR="00FC6A24" w:rsidRDefault="00FC6A24">
      <w:pPr>
        <w:pStyle w:val="AmdtsEntries"/>
      </w:pPr>
      <w:r>
        <w:t>s 54D</w:t>
      </w:r>
      <w:r>
        <w:tab/>
        <w:t xml:space="preserve">ins </w:t>
      </w:r>
      <w:hyperlink r:id="rId447"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17DCCDB5" w14:textId="28A3EB5C" w:rsidR="00756241" w:rsidRDefault="00756241">
      <w:pPr>
        <w:pStyle w:val="AmdtsEntries"/>
      </w:pPr>
      <w:r>
        <w:tab/>
        <w:t xml:space="preserve">am </w:t>
      </w:r>
      <w:hyperlink r:id="rId448" w:tooltip="Red Tape Reduction Legislation Amendment Act 2017" w:history="1">
        <w:r>
          <w:rPr>
            <w:rStyle w:val="charCitHyperlinkAbbrev"/>
          </w:rPr>
          <w:t>A2017</w:t>
        </w:r>
        <w:r>
          <w:rPr>
            <w:rStyle w:val="charCitHyperlinkAbbrev"/>
          </w:rPr>
          <w:noBreakHyphen/>
          <w:t>17</w:t>
        </w:r>
      </w:hyperlink>
      <w:r>
        <w:t xml:space="preserve"> s 34</w:t>
      </w:r>
    </w:p>
    <w:p w14:paraId="0CCC468A" w14:textId="77777777" w:rsidR="00FC6A24" w:rsidRDefault="00FC6A24">
      <w:pPr>
        <w:pStyle w:val="AmdtsEntryHd"/>
      </w:pPr>
      <w:r>
        <w:t>National regulatory obligations and costs</w:t>
      </w:r>
    </w:p>
    <w:p w14:paraId="13BACEF0" w14:textId="2596C1A7" w:rsidR="00FC6A24" w:rsidRDefault="00FC6A24">
      <w:pPr>
        <w:pStyle w:val="AmdtsEntries"/>
      </w:pPr>
      <w:r>
        <w:t>s 54E</w:t>
      </w:r>
      <w:r>
        <w:tab/>
        <w:t xml:space="preserve">ins </w:t>
      </w:r>
      <w:hyperlink r:id="rId449"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00A18683" w14:textId="62F518D1" w:rsidR="00756241" w:rsidRDefault="00756241" w:rsidP="00756241">
      <w:pPr>
        <w:pStyle w:val="AmdtsEntries"/>
      </w:pPr>
      <w:r>
        <w:tab/>
        <w:t xml:space="preserve">am </w:t>
      </w:r>
      <w:hyperlink r:id="rId450" w:tooltip="Red Tape Reduction Legislation Amendment Act 2017" w:history="1">
        <w:r>
          <w:rPr>
            <w:rStyle w:val="charCitHyperlinkAbbrev"/>
          </w:rPr>
          <w:t>A2017</w:t>
        </w:r>
        <w:r>
          <w:rPr>
            <w:rStyle w:val="charCitHyperlinkAbbrev"/>
          </w:rPr>
          <w:noBreakHyphen/>
          <w:t>17</w:t>
        </w:r>
      </w:hyperlink>
      <w:r>
        <w:t xml:space="preserve"> ss 35-43</w:t>
      </w:r>
    </w:p>
    <w:p w14:paraId="4FB20157" w14:textId="77777777" w:rsidR="00FC6A24" w:rsidRDefault="00FC6A24">
      <w:pPr>
        <w:pStyle w:val="AmdtsEntryHd"/>
      </w:pPr>
      <w:r>
        <w:t>Local regulatory costs</w:t>
      </w:r>
    </w:p>
    <w:p w14:paraId="7AEA57D2" w14:textId="15B42865" w:rsidR="00FC6A24" w:rsidRDefault="00FC6A24">
      <w:pPr>
        <w:pStyle w:val="AmdtsEntries"/>
      </w:pPr>
      <w:r>
        <w:t>s 54F</w:t>
      </w:r>
      <w:r>
        <w:tab/>
        <w:t xml:space="preserve">ins </w:t>
      </w:r>
      <w:hyperlink r:id="rId451"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0B380A34" w14:textId="7C5C4D5B" w:rsidR="00756241" w:rsidRDefault="00756241" w:rsidP="00756241">
      <w:pPr>
        <w:pStyle w:val="AmdtsEntries"/>
      </w:pPr>
      <w:r>
        <w:tab/>
        <w:t xml:space="preserve">am </w:t>
      </w:r>
      <w:hyperlink r:id="rId452" w:tooltip="Red Tape Reduction Legislation Amendment Act 2017" w:history="1">
        <w:r>
          <w:rPr>
            <w:rStyle w:val="charCitHyperlinkAbbrev"/>
          </w:rPr>
          <w:t>A2017</w:t>
        </w:r>
        <w:r>
          <w:rPr>
            <w:rStyle w:val="charCitHyperlinkAbbrev"/>
          </w:rPr>
          <w:noBreakHyphen/>
          <w:t>17</w:t>
        </w:r>
      </w:hyperlink>
      <w:r>
        <w:t xml:space="preserve"> s 44, s 45</w:t>
      </w:r>
    </w:p>
    <w:p w14:paraId="7FEC2A8E" w14:textId="77777777" w:rsidR="00FC6A24" w:rsidRDefault="00FC6A24">
      <w:pPr>
        <w:pStyle w:val="AmdtsEntryHd"/>
      </w:pPr>
      <w:r>
        <w:t>Annual regulatory costs etc</w:t>
      </w:r>
    </w:p>
    <w:p w14:paraId="2229763C" w14:textId="230B5651" w:rsidR="00FC6A24" w:rsidRDefault="00FC6A24">
      <w:pPr>
        <w:pStyle w:val="AmdtsEntries"/>
      </w:pPr>
      <w:r>
        <w:t>s 54G</w:t>
      </w:r>
      <w:r>
        <w:tab/>
        <w:t xml:space="preserve">ins </w:t>
      </w:r>
      <w:hyperlink r:id="rId453"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2BA99DF6" w14:textId="2F4C745E" w:rsidR="00756241" w:rsidRDefault="00756241" w:rsidP="00756241">
      <w:pPr>
        <w:pStyle w:val="AmdtsEntries"/>
      </w:pPr>
      <w:r>
        <w:tab/>
        <w:t xml:space="preserve">am </w:t>
      </w:r>
      <w:hyperlink r:id="rId454" w:tooltip="Red Tape Reduction Legislation Amendment Act 2017" w:history="1">
        <w:r>
          <w:rPr>
            <w:rStyle w:val="charCitHyperlinkAbbrev"/>
          </w:rPr>
          <w:t>A2017</w:t>
        </w:r>
        <w:r>
          <w:rPr>
            <w:rStyle w:val="charCitHyperlinkAbbrev"/>
          </w:rPr>
          <w:noBreakHyphen/>
          <w:t>17</w:t>
        </w:r>
      </w:hyperlink>
      <w:r>
        <w:t xml:space="preserve"> s 46</w:t>
      </w:r>
    </w:p>
    <w:p w14:paraId="251DA8C1" w14:textId="77777777" w:rsidR="00756241" w:rsidRDefault="00756241">
      <w:pPr>
        <w:pStyle w:val="AmdtsEntryHd"/>
      </w:pPr>
      <w:r w:rsidRPr="001813B5">
        <w:t>Regulatory cost—determinations</w:t>
      </w:r>
    </w:p>
    <w:p w14:paraId="7DDFCB67" w14:textId="12043AE6" w:rsidR="00756241" w:rsidRPr="00756241" w:rsidRDefault="00756241" w:rsidP="00756241">
      <w:pPr>
        <w:pStyle w:val="AmdtsEntries"/>
      </w:pPr>
      <w:r>
        <w:t>s 54GA</w:t>
      </w:r>
      <w:r>
        <w:tab/>
        <w:t xml:space="preserve">ins </w:t>
      </w:r>
      <w:hyperlink r:id="rId455" w:tooltip="Red Tape Reduction Legislation Amendment Act 2017" w:history="1">
        <w:r>
          <w:rPr>
            <w:rStyle w:val="charCitHyperlinkAbbrev"/>
          </w:rPr>
          <w:t>A2017</w:t>
        </w:r>
        <w:r>
          <w:rPr>
            <w:rStyle w:val="charCitHyperlinkAbbrev"/>
          </w:rPr>
          <w:noBreakHyphen/>
          <w:t>17</w:t>
        </w:r>
      </w:hyperlink>
      <w:r>
        <w:t xml:space="preserve"> s 47</w:t>
      </w:r>
    </w:p>
    <w:p w14:paraId="0D8B1FB7" w14:textId="77777777" w:rsidR="00FC6A24" w:rsidRDefault="00FC6A24">
      <w:pPr>
        <w:pStyle w:val="AmdtsEntryHd"/>
      </w:pPr>
      <w:r>
        <w:t>Further energy sector determinations</w:t>
      </w:r>
    </w:p>
    <w:p w14:paraId="2D4C552C" w14:textId="06C4616D" w:rsidR="00FC6A24" w:rsidRDefault="00FC6A24">
      <w:pPr>
        <w:pStyle w:val="AmdtsEntries"/>
      </w:pPr>
      <w:r>
        <w:t>s 54H</w:t>
      </w:r>
      <w:r>
        <w:tab/>
        <w:t xml:space="preserve">ins </w:t>
      </w:r>
      <w:hyperlink r:id="rId456"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46C3A78" w14:textId="6E1E1FD0" w:rsidR="00756241" w:rsidRDefault="00756241" w:rsidP="00756241">
      <w:pPr>
        <w:pStyle w:val="AmdtsEntries"/>
      </w:pPr>
      <w:r>
        <w:tab/>
        <w:t xml:space="preserve">am </w:t>
      </w:r>
      <w:hyperlink r:id="rId457" w:tooltip="Red Tape Reduction Legislation Amendment Act 2017" w:history="1">
        <w:r>
          <w:rPr>
            <w:rStyle w:val="charCitHyperlinkAbbrev"/>
          </w:rPr>
          <w:t>A2017</w:t>
        </w:r>
        <w:r>
          <w:rPr>
            <w:rStyle w:val="charCitHyperlinkAbbrev"/>
          </w:rPr>
          <w:noBreakHyphen/>
          <w:t>17</w:t>
        </w:r>
      </w:hyperlink>
      <w:r>
        <w:t xml:space="preserve"> s 48, s 49</w:t>
      </w:r>
    </w:p>
    <w:p w14:paraId="270C045B" w14:textId="77777777" w:rsidR="00FC6A24" w:rsidRDefault="00FC6A24">
      <w:pPr>
        <w:pStyle w:val="AmdtsEntryHd"/>
      </w:pPr>
      <w:r>
        <w:t>Production of distribution and sales information</w:t>
      </w:r>
    </w:p>
    <w:p w14:paraId="130FED14" w14:textId="5C26E6B1" w:rsidR="00FC6A24" w:rsidRDefault="00FC6A24">
      <w:pPr>
        <w:pStyle w:val="AmdtsEntries"/>
      </w:pPr>
      <w:r>
        <w:t>s 54I</w:t>
      </w:r>
      <w:r>
        <w:tab/>
        <w:t xml:space="preserve">ins </w:t>
      </w:r>
      <w:hyperlink r:id="rId458"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506DFD2" w14:textId="652ACDCA" w:rsidR="00422788" w:rsidRDefault="00422788">
      <w:pPr>
        <w:pStyle w:val="AmdtsEntries"/>
      </w:pPr>
      <w:r>
        <w:tab/>
        <w:t xml:space="preserve">am </w:t>
      </w:r>
      <w:hyperlink r:id="rId45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85, s 86</w:t>
      </w:r>
      <w:r w:rsidR="00756241">
        <w:t xml:space="preserve">; </w:t>
      </w:r>
      <w:hyperlink r:id="rId460" w:tooltip="Red Tape Reduction Legislation Amendment Act 2017" w:history="1">
        <w:r w:rsidR="00756241">
          <w:rPr>
            <w:rStyle w:val="charCitHyperlinkAbbrev"/>
          </w:rPr>
          <w:t>A2017</w:t>
        </w:r>
        <w:r w:rsidR="00756241">
          <w:rPr>
            <w:rStyle w:val="charCitHyperlinkAbbrev"/>
          </w:rPr>
          <w:noBreakHyphen/>
          <w:t>17</w:t>
        </w:r>
      </w:hyperlink>
      <w:r w:rsidR="00756241">
        <w:t xml:space="preserve"> ss 50-52</w:t>
      </w:r>
    </w:p>
    <w:p w14:paraId="53C56709" w14:textId="77777777" w:rsidR="00FC6A24" w:rsidRDefault="00FC6A24">
      <w:pPr>
        <w:pStyle w:val="AmdtsEntryHd"/>
      </w:pPr>
      <w:r>
        <w:t>Production of relevant information etc</w:t>
      </w:r>
    </w:p>
    <w:p w14:paraId="570EA5C0" w14:textId="5BEBC444" w:rsidR="00FC6A24" w:rsidRDefault="00FC6A24">
      <w:pPr>
        <w:pStyle w:val="AmdtsEntries"/>
      </w:pPr>
      <w:r>
        <w:t>s 54J</w:t>
      </w:r>
      <w:r>
        <w:tab/>
        <w:t xml:space="preserve">ins </w:t>
      </w:r>
      <w:hyperlink r:id="rId461"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7F99CA6" w14:textId="77777777" w:rsidR="00FC6A24" w:rsidRDefault="00FC6A24">
      <w:pPr>
        <w:pStyle w:val="AmdtsEntryHd"/>
      </w:pPr>
      <w:r>
        <w:t>Registration of energy utilities</w:t>
      </w:r>
    </w:p>
    <w:p w14:paraId="6DFB8DB4" w14:textId="5AA6F44C" w:rsidR="00FC6A24" w:rsidRDefault="00FC6A24">
      <w:pPr>
        <w:pStyle w:val="AmdtsEntries"/>
      </w:pPr>
      <w:r>
        <w:t>s 54K</w:t>
      </w:r>
      <w:r>
        <w:tab/>
        <w:t xml:space="preserve">ins </w:t>
      </w:r>
      <w:hyperlink r:id="rId462"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67826D4" w14:textId="0A9223A8" w:rsidR="00FF3A9C" w:rsidRDefault="00FF3A9C" w:rsidP="00FF3A9C">
      <w:pPr>
        <w:pStyle w:val="AmdtsEntries"/>
      </w:pPr>
      <w:r>
        <w:tab/>
        <w:t xml:space="preserve">am </w:t>
      </w:r>
      <w:hyperlink r:id="rId463" w:tooltip="Red Tape Reduction Legislation Amendment Act 2017" w:history="1">
        <w:r>
          <w:rPr>
            <w:rStyle w:val="charCitHyperlinkAbbrev"/>
          </w:rPr>
          <w:t>A2017</w:t>
        </w:r>
        <w:r>
          <w:rPr>
            <w:rStyle w:val="charCitHyperlinkAbbrev"/>
          </w:rPr>
          <w:noBreakHyphen/>
          <w:t>17</w:t>
        </w:r>
      </w:hyperlink>
      <w:r>
        <w:t xml:space="preserve"> s 53, s 54</w:t>
      </w:r>
    </w:p>
    <w:p w14:paraId="2A767759" w14:textId="77777777" w:rsidR="00FC6A24" w:rsidRDefault="00FC6A24">
      <w:pPr>
        <w:pStyle w:val="AmdtsEntryHd"/>
      </w:pPr>
      <w:r>
        <w:t>Offence—failure to register</w:t>
      </w:r>
    </w:p>
    <w:p w14:paraId="1DCD4D21" w14:textId="635877AD" w:rsidR="00FC6A24" w:rsidRDefault="00FC6A24">
      <w:pPr>
        <w:pStyle w:val="AmdtsEntries"/>
        <w:keepNext/>
      </w:pPr>
      <w:r>
        <w:t>s 54L</w:t>
      </w:r>
      <w:r>
        <w:tab/>
        <w:t xml:space="preserve">ins </w:t>
      </w:r>
      <w:hyperlink r:id="rId464"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8149C84" w14:textId="77777777" w:rsidR="00FC6A24" w:rsidRDefault="00FC6A24">
      <w:pPr>
        <w:pStyle w:val="AmdtsEntries"/>
      </w:pPr>
      <w:r>
        <w:tab/>
        <w:t>(3)-(6) exp 9 July 2008 (s 54L (6) (LA s 88 declaration applies))</w:t>
      </w:r>
    </w:p>
    <w:p w14:paraId="79C55043" w14:textId="537B8867" w:rsidR="00FF3A9C" w:rsidRDefault="00FF3A9C" w:rsidP="00FF3A9C">
      <w:pPr>
        <w:pStyle w:val="AmdtsEntries"/>
      </w:pPr>
      <w:r>
        <w:tab/>
        <w:t xml:space="preserve">am </w:t>
      </w:r>
      <w:hyperlink r:id="rId465" w:tooltip="Red Tape Reduction Legislation Amendment Act 2017" w:history="1">
        <w:r>
          <w:rPr>
            <w:rStyle w:val="charCitHyperlinkAbbrev"/>
          </w:rPr>
          <w:t>A2017</w:t>
        </w:r>
        <w:r>
          <w:rPr>
            <w:rStyle w:val="charCitHyperlinkAbbrev"/>
          </w:rPr>
          <w:noBreakHyphen/>
          <w:t>17</w:t>
        </w:r>
      </w:hyperlink>
      <w:r>
        <w:t xml:space="preserve"> s 55</w:t>
      </w:r>
    </w:p>
    <w:p w14:paraId="21A51227" w14:textId="77777777" w:rsidR="00FC6A24" w:rsidRDefault="00FC6A24">
      <w:pPr>
        <w:pStyle w:val="AmdtsEntryHd"/>
      </w:pPr>
      <w:r>
        <w:t>Returns under Taxation Administration Act</w:t>
      </w:r>
    </w:p>
    <w:p w14:paraId="54B626BA" w14:textId="5DA1CDC5" w:rsidR="00FC6A24" w:rsidRDefault="00FC6A24">
      <w:pPr>
        <w:pStyle w:val="AmdtsEntries"/>
      </w:pPr>
      <w:r>
        <w:t>s 54M</w:t>
      </w:r>
      <w:r>
        <w:tab/>
        <w:t xml:space="preserve">ins </w:t>
      </w:r>
      <w:hyperlink r:id="rId466"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6AF88F20" w14:textId="4D09FE6F" w:rsidR="00B94622" w:rsidRDefault="00B94622" w:rsidP="00B94622">
      <w:pPr>
        <w:pStyle w:val="AmdtsEntries"/>
      </w:pPr>
      <w:r>
        <w:tab/>
        <w:t xml:space="preserve">am </w:t>
      </w:r>
      <w:hyperlink r:id="rId46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87, s 88</w:t>
      </w:r>
      <w:r w:rsidR="00FF3A9C">
        <w:t xml:space="preserve">; </w:t>
      </w:r>
      <w:hyperlink r:id="rId468" w:tooltip="Red Tape Reduction Legislation Amendment Act 2017" w:history="1">
        <w:r w:rsidR="00FF3A9C">
          <w:rPr>
            <w:rStyle w:val="charCitHyperlinkAbbrev"/>
          </w:rPr>
          <w:t>A2017</w:t>
        </w:r>
        <w:r w:rsidR="00FF3A9C">
          <w:rPr>
            <w:rStyle w:val="charCitHyperlinkAbbrev"/>
          </w:rPr>
          <w:noBreakHyphen/>
          <w:t>17</w:t>
        </w:r>
      </w:hyperlink>
      <w:r w:rsidR="00FF3A9C">
        <w:t xml:space="preserve"> s 56</w:t>
      </w:r>
      <w:r w:rsidR="001A4411">
        <w:t>;</w:t>
      </w:r>
      <w:bookmarkStart w:id="311" w:name="_Hlk74228955"/>
      <w:r w:rsidR="001A4411" w:rsidRPr="004E1A6C">
        <w:t xml:space="preserve"> </w:t>
      </w:r>
      <w:hyperlink r:id="rId469" w:tooltip="Statute Law Amendment Act 2021" w:history="1">
        <w:r w:rsidR="001A4411" w:rsidRPr="004E1A6C">
          <w:rPr>
            <w:color w:val="0000FF" w:themeColor="hyperlink"/>
          </w:rPr>
          <w:t>A2021</w:t>
        </w:r>
        <w:r w:rsidR="001A4411">
          <w:rPr>
            <w:color w:val="0000FF" w:themeColor="hyperlink"/>
          </w:rPr>
          <w:noBreakHyphen/>
        </w:r>
        <w:r w:rsidR="001A4411" w:rsidRPr="004E1A6C">
          <w:rPr>
            <w:color w:val="0000FF" w:themeColor="hyperlink"/>
          </w:rPr>
          <w:t>12</w:t>
        </w:r>
      </w:hyperlink>
      <w:r w:rsidR="001A4411">
        <w:t> </w:t>
      </w:r>
      <w:r w:rsidR="001A4411" w:rsidRPr="004E1A6C">
        <w:t>amdt</w:t>
      </w:r>
      <w:r w:rsidR="001A4411">
        <w:t> </w:t>
      </w:r>
      <w:r w:rsidR="001A4411" w:rsidRPr="004E1A6C">
        <w:t>3</w:t>
      </w:r>
      <w:bookmarkEnd w:id="311"/>
      <w:r w:rsidR="001A4411">
        <w:t>.175</w:t>
      </w:r>
    </w:p>
    <w:p w14:paraId="5C97AB7F" w14:textId="77777777" w:rsidR="00FC6A24" w:rsidRDefault="00FC6A24">
      <w:pPr>
        <w:pStyle w:val="AmdtsEntryHd"/>
      </w:pPr>
      <w:r>
        <w:t>Levy administrator</w:t>
      </w:r>
    </w:p>
    <w:p w14:paraId="419AFE21" w14:textId="4C7E60D9" w:rsidR="00FC6A24" w:rsidRDefault="00FC6A24">
      <w:pPr>
        <w:pStyle w:val="AmdtsEntries"/>
      </w:pPr>
      <w:r>
        <w:t>s 54N</w:t>
      </w:r>
      <w:r>
        <w:tab/>
        <w:t xml:space="preserve">ins </w:t>
      </w:r>
      <w:hyperlink r:id="rId470"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5</w:t>
      </w:r>
    </w:p>
    <w:p w14:paraId="72140D67" w14:textId="34C5C61A" w:rsidR="00961038" w:rsidRDefault="00961038">
      <w:pPr>
        <w:pStyle w:val="AmdtsEntries"/>
      </w:pPr>
      <w:r>
        <w:tab/>
        <w:t xml:space="preserve">am </w:t>
      </w:r>
      <w:hyperlink r:id="rId471" w:tooltip="Statute Law Amendment Act 2014 (No 2)" w:history="1">
        <w:r>
          <w:rPr>
            <w:rStyle w:val="charCitHyperlinkAbbrev"/>
          </w:rPr>
          <w:t>A2014</w:t>
        </w:r>
        <w:r>
          <w:rPr>
            <w:rStyle w:val="charCitHyperlinkAbbrev"/>
          </w:rPr>
          <w:noBreakHyphen/>
          <w:t>44</w:t>
        </w:r>
      </w:hyperlink>
      <w:r w:rsidR="00BD4CF7">
        <w:t xml:space="preserve"> amdt 3.70</w:t>
      </w:r>
    </w:p>
    <w:p w14:paraId="06532B52" w14:textId="77777777" w:rsidR="00735895" w:rsidRDefault="00FF3A9C" w:rsidP="00735895">
      <w:pPr>
        <w:pStyle w:val="AmdtsEntryHd"/>
      </w:pPr>
      <w:r w:rsidRPr="001813B5">
        <w:lastRenderedPageBreak/>
        <w:t>Administrator to publish information</w:t>
      </w:r>
    </w:p>
    <w:p w14:paraId="3FB1A8DA" w14:textId="19091AAD" w:rsidR="00735895" w:rsidRDefault="00735895" w:rsidP="0011148A">
      <w:pPr>
        <w:pStyle w:val="AmdtsEntries"/>
        <w:keepNext/>
      </w:pPr>
      <w:r>
        <w:t>s 54O</w:t>
      </w:r>
      <w:r>
        <w:tab/>
        <w:t xml:space="preserve">ins </w:t>
      </w:r>
      <w:hyperlink r:id="rId47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89</w:t>
      </w:r>
    </w:p>
    <w:p w14:paraId="1DA798A7" w14:textId="77777777" w:rsidR="00F3050A" w:rsidRDefault="00F3050A" w:rsidP="00F3050A">
      <w:pPr>
        <w:pStyle w:val="AmdtsEntries"/>
        <w:keepNext/>
      </w:pPr>
      <w:r>
        <w:tab/>
      </w:r>
      <w:r w:rsidRPr="00F62398">
        <w:t>exp 1 July 2013 (s 54O (4))</w:t>
      </w:r>
    </w:p>
    <w:p w14:paraId="4197EFE5" w14:textId="7D6EE6D5" w:rsidR="00FF3A9C" w:rsidRPr="00F62398" w:rsidRDefault="00FF3A9C" w:rsidP="00F3050A">
      <w:pPr>
        <w:pStyle w:val="AmdtsEntries"/>
        <w:keepNext/>
      </w:pPr>
      <w:r>
        <w:tab/>
        <w:t xml:space="preserve">ins </w:t>
      </w:r>
      <w:hyperlink r:id="rId473" w:tooltip="Red Tape Reduction Legislation Amendment Act 2017" w:history="1">
        <w:r>
          <w:rPr>
            <w:rStyle w:val="charCitHyperlinkAbbrev"/>
          </w:rPr>
          <w:t>A2017</w:t>
        </w:r>
        <w:r>
          <w:rPr>
            <w:rStyle w:val="charCitHyperlinkAbbrev"/>
          </w:rPr>
          <w:noBreakHyphen/>
          <w:t>17</w:t>
        </w:r>
      </w:hyperlink>
      <w:r>
        <w:t xml:space="preserve"> s 57</w:t>
      </w:r>
    </w:p>
    <w:p w14:paraId="7CDB0AFD" w14:textId="77777777" w:rsidR="0005317B" w:rsidRDefault="00264EC7" w:rsidP="0005317B">
      <w:pPr>
        <w:pStyle w:val="AmdtsEntryHd"/>
      </w:pPr>
      <w:r w:rsidRPr="00DC4413">
        <w:t>Industry codes</w:t>
      </w:r>
    </w:p>
    <w:p w14:paraId="7A419434" w14:textId="1CBE094A" w:rsidR="0005317B" w:rsidRDefault="0005317B" w:rsidP="0005317B">
      <w:pPr>
        <w:pStyle w:val="AmdtsEntries"/>
      </w:pPr>
      <w:r>
        <w:t>pt 4 hdg</w:t>
      </w:r>
      <w:r>
        <w:tab/>
        <w:t xml:space="preserve">note ins </w:t>
      </w:r>
      <w:hyperlink r:id="rId47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90</w:t>
      </w:r>
    </w:p>
    <w:p w14:paraId="40DF7851" w14:textId="77777777" w:rsidR="00FC6A24" w:rsidRDefault="00FC6A24">
      <w:pPr>
        <w:pStyle w:val="AmdtsEntryHd"/>
      </w:pPr>
      <w:r>
        <w:t>Contents</w:t>
      </w:r>
    </w:p>
    <w:p w14:paraId="581784C8" w14:textId="0704B0E3" w:rsidR="00FC6A24" w:rsidRDefault="00FC6A24">
      <w:pPr>
        <w:pStyle w:val="AmdtsEntries"/>
      </w:pPr>
      <w:r>
        <w:t>s 55</w:t>
      </w:r>
      <w:r>
        <w:tab/>
        <w:t xml:space="preserve">am </w:t>
      </w:r>
      <w:hyperlink r:id="rId475"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1.4183</w:t>
      </w:r>
      <w:r w:rsidR="009617CB">
        <w:t xml:space="preserve">; </w:t>
      </w:r>
      <w:hyperlink r:id="rId47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9617CB">
        <w:t xml:space="preserve"> s 91</w:t>
      </w:r>
      <w:r w:rsidR="000931A6">
        <w:t>, s 92</w:t>
      </w:r>
      <w:r w:rsidR="009617CB">
        <w:t>; pars renum</w:t>
      </w:r>
      <w:r w:rsidR="000931A6">
        <w:t> </w:t>
      </w:r>
      <w:r w:rsidR="009617CB">
        <w:t>R37 LA</w:t>
      </w:r>
      <w:r w:rsidR="00BD4CF7">
        <w:t xml:space="preserve">; </w:t>
      </w:r>
      <w:hyperlink r:id="rId477" w:tooltip="Statute Law Amendment Act 2014 (No 2)" w:history="1">
        <w:r w:rsidR="00BD4CF7">
          <w:rPr>
            <w:rStyle w:val="charCitHyperlinkAbbrev"/>
          </w:rPr>
          <w:t>A2014</w:t>
        </w:r>
        <w:r w:rsidR="00BD4CF7">
          <w:rPr>
            <w:rStyle w:val="charCitHyperlinkAbbrev"/>
          </w:rPr>
          <w:noBreakHyphen/>
          <w:t>44</w:t>
        </w:r>
      </w:hyperlink>
      <w:r w:rsidR="009F3246">
        <w:t xml:space="preserve"> </w:t>
      </w:r>
      <w:r w:rsidR="00BD4CF7">
        <w:t>amdts 3.71-3.75</w:t>
      </w:r>
      <w:r w:rsidR="00F33A98">
        <w:t xml:space="preserve">; </w:t>
      </w:r>
      <w:hyperlink r:id="rId478" w:tooltip="Utilities Amendment Act 2021" w:history="1">
        <w:r w:rsidR="00F33A98">
          <w:rPr>
            <w:rStyle w:val="charCitHyperlinkAbbrev"/>
          </w:rPr>
          <w:t>A2021</w:t>
        </w:r>
        <w:r w:rsidR="00F33A98">
          <w:rPr>
            <w:rStyle w:val="charCitHyperlinkAbbrev"/>
          </w:rPr>
          <w:noBreakHyphen/>
          <w:t>9</w:t>
        </w:r>
      </w:hyperlink>
      <w:r w:rsidR="00F33A98">
        <w:t xml:space="preserve"> s 5</w:t>
      </w:r>
    </w:p>
    <w:p w14:paraId="194DBFD4" w14:textId="77777777" w:rsidR="00D4548B" w:rsidRDefault="00264EC7" w:rsidP="00D4548B">
      <w:pPr>
        <w:pStyle w:val="AmdtsEntryHd"/>
      </w:pPr>
      <w:r w:rsidRPr="00DC4413">
        <w:t>Application</w:t>
      </w:r>
    </w:p>
    <w:p w14:paraId="56C4F351" w14:textId="33BDB10B" w:rsidR="00D4548B" w:rsidRPr="00D4548B" w:rsidRDefault="00D4548B" w:rsidP="00D4548B">
      <w:pPr>
        <w:pStyle w:val="AmdtsEntries"/>
      </w:pPr>
      <w:r>
        <w:t>s 56</w:t>
      </w:r>
      <w:r>
        <w:tab/>
        <w:t xml:space="preserve">am </w:t>
      </w:r>
      <w:hyperlink r:id="rId47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93, s 94; ss renum R37 LA</w:t>
      </w:r>
    </w:p>
    <w:p w14:paraId="5CB75951" w14:textId="77777777" w:rsidR="00B23872" w:rsidRDefault="00BE4CEC" w:rsidP="00B23872">
      <w:pPr>
        <w:pStyle w:val="AmdtsEntryHd"/>
      </w:pPr>
      <w:r w:rsidRPr="005B1051">
        <w:t>NERL retailers—determination of application of code</w:t>
      </w:r>
    </w:p>
    <w:p w14:paraId="00EA720A" w14:textId="4D3C09B4" w:rsidR="00B23872" w:rsidRDefault="00B23872" w:rsidP="00B23872">
      <w:pPr>
        <w:pStyle w:val="AmdtsEntries"/>
      </w:pPr>
      <w:r>
        <w:t>s 56A</w:t>
      </w:r>
      <w:r>
        <w:tab/>
        <w:t xml:space="preserve">ins </w:t>
      </w:r>
      <w:hyperlink r:id="rId48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95</w:t>
      </w:r>
    </w:p>
    <w:p w14:paraId="3D25958B" w14:textId="77777777" w:rsidR="00242E93" w:rsidRDefault="00924E3A" w:rsidP="00924E3A">
      <w:pPr>
        <w:pStyle w:val="AmdtsEntryHd"/>
      </w:pPr>
      <w:r>
        <w:t>Draft codes</w:t>
      </w:r>
    </w:p>
    <w:p w14:paraId="65E6B9E8" w14:textId="1050F97A" w:rsidR="00242E93" w:rsidRPr="00D4548B" w:rsidRDefault="00242E93" w:rsidP="00B23872">
      <w:pPr>
        <w:pStyle w:val="AmdtsEntries"/>
      </w:pPr>
      <w:r>
        <w:t>s 57</w:t>
      </w:r>
      <w:r>
        <w:tab/>
      </w:r>
      <w:r w:rsidR="00924E3A">
        <w:t xml:space="preserve">am </w:t>
      </w:r>
      <w:hyperlink r:id="rId481" w:tooltip="Statute Law Amendment Act 2014 (No 2)" w:history="1">
        <w:r w:rsidR="00924E3A">
          <w:rPr>
            <w:rStyle w:val="charCitHyperlinkAbbrev"/>
          </w:rPr>
          <w:t>A2014</w:t>
        </w:r>
        <w:r w:rsidR="00924E3A">
          <w:rPr>
            <w:rStyle w:val="charCitHyperlinkAbbrev"/>
          </w:rPr>
          <w:noBreakHyphen/>
          <w:t>44</w:t>
        </w:r>
      </w:hyperlink>
      <w:r w:rsidR="00924E3A">
        <w:t xml:space="preserve"> amdt 3.85</w:t>
      </w:r>
    </w:p>
    <w:p w14:paraId="5F76D85D" w14:textId="77777777" w:rsidR="0044423D" w:rsidRDefault="0044423D">
      <w:pPr>
        <w:pStyle w:val="AmdtsEntryHd"/>
      </w:pPr>
      <w:r>
        <w:t>Approved codes</w:t>
      </w:r>
    </w:p>
    <w:p w14:paraId="6D5754E1" w14:textId="73670DA3" w:rsidR="0044423D" w:rsidRPr="0044423D" w:rsidRDefault="005E15F9" w:rsidP="0044423D">
      <w:pPr>
        <w:pStyle w:val="AmdtsEntries"/>
      </w:pPr>
      <w:r>
        <w:t>s 58</w:t>
      </w:r>
      <w:r>
        <w:tab/>
        <w:t xml:space="preserve">am </w:t>
      </w:r>
      <w:hyperlink r:id="rId482" w:tooltip="Statute Law Amendment Act 2012" w:history="1">
        <w:r w:rsidR="00255624" w:rsidRPr="00255624">
          <w:rPr>
            <w:rStyle w:val="charCitHyperlinkAbbrev"/>
          </w:rPr>
          <w:t>A2012</w:t>
        </w:r>
        <w:r w:rsidR="00255624" w:rsidRPr="00255624">
          <w:rPr>
            <w:rStyle w:val="charCitHyperlinkAbbrev"/>
          </w:rPr>
          <w:noBreakHyphen/>
          <w:t>21</w:t>
        </w:r>
      </w:hyperlink>
      <w:r>
        <w:t xml:space="preserve"> amdt 3.203</w:t>
      </w:r>
      <w:r w:rsidR="00924E3A">
        <w:t xml:space="preserve">; </w:t>
      </w:r>
      <w:hyperlink r:id="rId483" w:tooltip="Statute Law Amendment Act 2014 (No 2)" w:history="1">
        <w:r w:rsidR="00924E3A">
          <w:rPr>
            <w:rStyle w:val="charCitHyperlinkAbbrev"/>
          </w:rPr>
          <w:t>A2014</w:t>
        </w:r>
        <w:r w:rsidR="00924E3A">
          <w:rPr>
            <w:rStyle w:val="charCitHyperlinkAbbrev"/>
          </w:rPr>
          <w:noBreakHyphen/>
          <w:t>44</w:t>
        </w:r>
      </w:hyperlink>
      <w:r w:rsidR="00924E3A">
        <w:t xml:space="preserve"> amdt 3.85</w:t>
      </w:r>
      <w:r w:rsidR="009C542A">
        <w:t xml:space="preserve">; </w:t>
      </w:r>
      <w:hyperlink r:id="rId484" w:tooltip="Utilities (Technical Regulation) Act 2014" w:history="1">
        <w:r w:rsidR="009C542A">
          <w:rPr>
            <w:rStyle w:val="charCitHyperlinkAbbrev"/>
          </w:rPr>
          <w:t>A2014</w:t>
        </w:r>
        <w:r w:rsidR="009C542A">
          <w:rPr>
            <w:rStyle w:val="charCitHyperlinkAbbrev"/>
          </w:rPr>
          <w:noBreakHyphen/>
          <w:t>60</w:t>
        </w:r>
      </w:hyperlink>
      <w:r w:rsidR="009C542A">
        <w:t xml:space="preserve"> amdt 2.14</w:t>
      </w:r>
    </w:p>
    <w:p w14:paraId="4A60278F" w14:textId="77777777" w:rsidR="00FC6A24" w:rsidRDefault="00FC6A24">
      <w:pPr>
        <w:pStyle w:val="AmdtsEntryHd"/>
      </w:pPr>
      <w:r>
        <w:t>Determined codes</w:t>
      </w:r>
    </w:p>
    <w:p w14:paraId="65DA8179" w14:textId="62C3BB56" w:rsidR="00FC6A24" w:rsidRDefault="00FC6A24">
      <w:pPr>
        <w:pStyle w:val="AmdtsEntries"/>
      </w:pPr>
      <w:r>
        <w:t>s 59</w:t>
      </w:r>
      <w:r>
        <w:tab/>
        <w:t xml:space="preserve">am </w:t>
      </w:r>
      <w:hyperlink r:id="rId48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3.396</w:t>
      </w:r>
      <w:r w:rsidR="00EC366C">
        <w:t xml:space="preserve">; </w:t>
      </w:r>
      <w:hyperlink r:id="rId486" w:tooltip="Statute Law Amendment Act 2012" w:history="1">
        <w:r w:rsidR="00255624" w:rsidRPr="00255624">
          <w:rPr>
            <w:rStyle w:val="charCitHyperlinkAbbrev"/>
          </w:rPr>
          <w:t>A2012</w:t>
        </w:r>
        <w:r w:rsidR="00255624" w:rsidRPr="00255624">
          <w:rPr>
            <w:rStyle w:val="charCitHyperlinkAbbrev"/>
          </w:rPr>
          <w:noBreakHyphen/>
          <w:t>21</w:t>
        </w:r>
      </w:hyperlink>
      <w:r w:rsidR="00EC366C">
        <w:t xml:space="preserve"> amdt 3.206</w:t>
      </w:r>
      <w:r w:rsidR="00924E3A">
        <w:t xml:space="preserve">; </w:t>
      </w:r>
      <w:hyperlink r:id="rId487" w:tooltip="Statute Law Amendment Act 2014 (No 2)" w:history="1">
        <w:r w:rsidR="00924E3A">
          <w:rPr>
            <w:rStyle w:val="charCitHyperlinkAbbrev"/>
          </w:rPr>
          <w:t>A2014</w:t>
        </w:r>
        <w:r w:rsidR="00924E3A">
          <w:rPr>
            <w:rStyle w:val="charCitHyperlinkAbbrev"/>
          </w:rPr>
          <w:noBreakHyphen/>
          <w:t>44</w:t>
        </w:r>
      </w:hyperlink>
      <w:r w:rsidR="00924E3A">
        <w:t xml:space="preserve"> amdt 3.85</w:t>
      </w:r>
      <w:r w:rsidR="009C542A">
        <w:t xml:space="preserve">; </w:t>
      </w:r>
      <w:hyperlink r:id="rId488" w:tooltip="Utilities (Technical Regulation) Act 2014" w:history="1">
        <w:r w:rsidR="009C542A">
          <w:rPr>
            <w:rStyle w:val="charCitHyperlinkAbbrev"/>
          </w:rPr>
          <w:t>A2014</w:t>
        </w:r>
        <w:r w:rsidR="009C542A">
          <w:rPr>
            <w:rStyle w:val="charCitHyperlinkAbbrev"/>
          </w:rPr>
          <w:noBreakHyphen/>
          <w:t>60</w:t>
        </w:r>
      </w:hyperlink>
      <w:r w:rsidR="009C542A">
        <w:t xml:space="preserve"> amdt 2.15</w:t>
      </w:r>
    </w:p>
    <w:p w14:paraId="0AA5E7B6" w14:textId="77777777" w:rsidR="00FC6A24" w:rsidRDefault="00FC6A24">
      <w:pPr>
        <w:pStyle w:val="AmdtsEntryHd"/>
      </w:pPr>
      <w:r>
        <w:t>Public consultation</w:t>
      </w:r>
    </w:p>
    <w:p w14:paraId="19B6E20C" w14:textId="78A7CE96" w:rsidR="00FC6A24" w:rsidRDefault="00FC6A24">
      <w:pPr>
        <w:pStyle w:val="AmdtsEntries"/>
      </w:pPr>
      <w:r>
        <w:t>s 60</w:t>
      </w:r>
      <w:r>
        <w:tab/>
        <w:t xml:space="preserve">am </w:t>
      </w:r>
      <w:hyperlink r:id="rId48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r w:rsidR="00F15BED">
        <w:t xml:space="preserve">; </w:t>
      </w:r>
      <w:hyperlink r:id="rId490" w:tooltip="Red Tape Reduction Legislation Amendment Act 2015" w:history="1">
        <w:r w:rsidR="00F15BED">
          <w:rPr>
            <w:rStyle w:val="charCitHyperlinkAbbrev"/>
          </w:rPr>
          <w:t>A2015</w:t>
        </w:r>
        <w:r w:rsidR="00F15BED">
          <w:rPr>
            <w:rStyle w:val="charCitHyperlinkAbbrev"/>
          </w:rPr>
          <w:noBreakHyphen/>
          <w:t>33</w:t>
        </w:r>
      </w:hyperlink>
      <w:r w:rsidR="00F15BED">
        <w:t xml:space="preserve"> amdt 1.240</w:t>
      </w:r>
    </w:p>
    <w:p w14:paraId="180AB14A" w14:textId="77777777" w:rsidR="00EC366C" w:rsidRDefault="00EC366C">
      <w:pPr>
        <w:pStyle w:val="AmdtsEntryHd"/>
      </w:pPr>
      <w:r>
        <w:t>Variation</w:t>
      </w:r>
    </w:p>
    <w:p w14:paraId="6D402FEF" w14:textId="0D92DC1B" w:rsidR="00EC366C" w:rsidRPr="00EC366C" w:rsidRDefault="00EC366C" w:rsidP="00EC366C">
      <w:pPr>
        <w:pStyle w:val="AmdtsEntries"/>
      </w:pPr>
      <w:r>
        <w:t>s 61</w:t>
      </w:r>
      <w:r>
        <w:tab/>
        <w:t xml:space="preserve">am </w:t>
      </w:r>
      <w:hyperlink r:id="rId491" w:tooltip="Statute Law Amendment Act 2012" w:history="1">
        <w:r w:rsidR="00255624" w:rsidRPr="00255624">
          <w:rPr>
            <w:rStyle w:val="charCitHyperlinkAbbrev"/>
          </w:rPr>
          <w:t>A2012</w:t>
        </w:r>
        <w:r w:rsidR="00255624" w:rsidRPr="00255624">
          <w:rPr>
            <w:rStyle w:val="charCitHyperlinkAbbrev"/>
          </w:rPr>
          <w:noBreakHyphen/>
          <w:t>21</w:t>
        </w:r>
      </w:hyperlink>
      <w:r>
        <w:t xml:space="preserve"> amdt 3.206</w:t>
      </w:r>
    </w:p>
    <w:p w14:paraId="527BCBAD" w14:textId="77777777" w:rsidR="00FC6A24" w:rsidRDefault="00FC6A24">
      <w:pPr>
        <w:pStyle w:val="AmdtsEntryHd"/>
      </w:pPr>
      <w:r>
        <w:t>Notification and disallowance of codes etc</w:t>
      </w:r>
    </w:p>
    <w:p w14:paraId="72417C65" w14:textId="24590BAB" w:rsidR="00FC6A24" w:rsidRDefault="00FC6A24">
      <w:pPr>
        <w:pStyle w:val="AmdtsEntries"/>
      </w:pPr>
      <w:r>
        <w:t>s 62</w:t>
      </w:r>
      <w:r>
        <w:tab/>
        <w:t xml:space="preserve">sub </w:t>
      </w:r>
      <w:hyperlink r:id="rId492"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1.4184</w:t>
      </w:r>
    </w:p>
    <w:p w14:paraId="554E12A5" w14:textId="77777777" w:rsidR="00FC6A24" w:rsidRDefault="00FC6A24">
      <w:pPr>
        <w:pStyle w:val="AmdtsEntryHd"/>
      </w:pPr>
      <w:r>
        <w:t>Public access</w:t>
      </w:r>
    </w:p>
    <w:p w14:paraId="2F2E29C5" w14:textId="28613B9B" w:rsidR="00FC6A24" w:rsidRDefault="00FC6A24">
      <w:pPr>
        <w:pStyle w:val="AmdtsEntries"/>
      </w:pPr>
      <w:r>
        <w:t>s 63</w:t>
      </w:r>
      <w:r>
        <w:tab/>
        <w:t xml:space="preserve">am </w:t>
      </w:r>
      <w:hyperlink r:id="rId493"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1.4185</w:t>
      </w:r>
    </w:p>
    <w:p w14:paraId="19053EA3" w14:textId="77777777" w:rsidR="00BE4CEC" w:rsidRDefault="006D3557" w:rsidP="00BE4CEC">
      <w:pPr>
        <w:pStyle w:val="AmdtsEntryHd"/>
      </w:pPr>
      <w:r w:rsidRPr="00DC4413">
        <w:t>Technical regulation</w:t>
      </w:r>
    </w:p>
    <w:p w14:paraId="7940C568" w14:textId="4EB0F82A" w:rsidR="00BE4CEC" w:rsidRDefault="00BE4CEC" w:rsidP="00BE4CEC">
      <w:pPr>
        <w:pStyle w:val="AmdtsEntries"/>
      </w:pPr>
      <w:r>
        <w:t>pt 5 hdg</w:t>
      </w:r>
      <w:r>
        <w:tab/>
        <w:t xml:space="preserve">note ins </w:t>
      </w:r>
      <w:hyperlink r:id="rId49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D6074B">
        <w:t xml:space="preserve"> s 96</w:t>
      </w:r>
    </w:p>
    <w:p w14:paraId="44E230F3" w14:textId="41DE0A9F" w:rsidR="009C542A" w:rsidRDefault="009C542A" w:rsidP="00BE4CEC">
      <w:pPr>
        <w:pStyle w:val="AmdtsEntries"/>
      </w:pPr>
      <w:r>
        <w:tab/>
        <w:t xml:space="preserve">om </w:t>
      </w:r>
      <w:hyperlink r:id="rId495" w:tooltip="Utilities (Technical Regulation) Act 2014" w:history="1">
        <w:r>
          <w:rPr>
            <w:rStyle w:val="charCitHyperlinkAbbrev"/>
          </w:rPr>
          <w:t>A2014</w:t>
        </w:r>
        <w:r>
          <w:rPr>
            <w:rStyle w:val="charCitHyperlinkAbbrev"/>
          </w:rPr>
          <w:noBreakHyphen/>
          <w:t>60</w:t>
        </w:r>
      </w:hyperlink>
      <w:r>
        <w:t xml:space="preserve"> amdt 2.16</w:t>
      </w:r>
    </w:p>
    <w:p w14:paraId="347CB205" w14:textId="77777777" w:rsidR="004B68D2" w:rsidRDefault="004B68D2">
      <w:pPr>
        <w:pStyle w:val="AmdtsEntryHd"/>
      </w:pPr>
      <w:r>
        <w:t>Technical codes</w:t>
      </w:r>
    </w:p>
    <w:p w14:paraId="2EC63831" w14:textId="06497CB0" w:rsidR="004B68D2" w:rsidRDefault="004B68D2" w:rsidP="004B68D2">
      <w:pPr>
        <w:pStyle w:val="AmdtsEntries"/>
      </w:pPr>
      <w:r>
        <w:t>div 5.1 hdg</w:t>
      </w:r>
      <w:r>
        <w:tab/>
        <w:t xml:space="preserve">om </w:t>
      </w:r>
      <w:hyperlink r:id="rId496" w:tooltip="Utilities (Technical Regulation) Act 2014" w:history="1">
        <w:r>
          <w:rPr>
            <w:rStyle w:val="charCitHyperlinkAbbrev"/>
          </w:rPr>
          <w:t>A2014</w:t>
        </w:r>
        <w:r>
          <w:rPr>
            <w:rStyle w:val="charCitHyperlinkAbbrev"/>
          </w:rPr>
          <w:noBreakHyphen/>
          <w:t>60</w:t>
        </w:r>
      </w:hyperlink>
      <w:r>
        <w:t xml:space="preserve"> amdt 2.16</w:t>
      </w:r>
    </w:p>
    <w:p w14:paraId="0566897E" w14:textId="77777777" w:rsidR="00FC6A24" w:rsidRDefault="00FC6A24">
      <w:pPr>
        <w:pStyle w:val="AmdtsEntryHd"/>
      </w:pPr>
      <w:r>
        <w:t>Contents</w:t>
      </w:r>
    </w:p>
    <w:p w14:paraId="49B56A82" w14:textId="78288525" w:rsidR="00FC6A24" w:rsidRDefault="00FC6A24">
      <w:pPr>
        <w:pStyle w:val="AmdtsEntries"/>
      </w:pPr>
      <w:r>
        <w:t>s 64</w:t>
      </w:r>
      <w:r>
        <w:tab/>
        <w:t xml:space="preserve">am </w:t>
      </w:r>
      <w:hyperlink r:id="rId49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p>
    <w:p w14:paraId="4FC3DEDC" w14:textId="2C29D2D9" w:rsidR="009C542A" w:rsidRDefault="009C542A" w:rsidP="009C542A">
      <w:pPr>
        <w:pStyle w:val="AmdtsEntries"/>
      </w:pPr>
      <w:r>
        <w:tab/>
        <w:t xml:space="preserve">om </w:t>
      </w:r>
      <w:hyperlink r:id="rId498" w:tooltip="Utilities (Technical Regulation) Act 2014" w:history="1">
        <w:r>
          <w:rPr>
            <w:rStyle w:val="charCitHyperlinkAbbrev"/>
          </w:rPr>
          <w:t>A2014</w:t>
        </w:r>
        <w:r>
          <w:rPr>
            <w:rStyle w:val="charCitHyperlinkAbbrev"/>
          </w:rPr>
          <w:noBreakHyphen/>
          <w:t>60</w:t>
        </w:r>
      </w:hyperlink>
      <w:r>
        <w:t xml:space="preserve"> amdt 2.16</w:t>
      </w:r>
    </w:p>
    <w:p w14:paraId="28496B66" w14:textId="77777777" w:rsidR="00BE4CEC" w:rsidRDefault="00BE4CEC" w:rsidP="00BE4CEC">
      <w:pPr>
        <w:pStyle w:val="AmdtsEntryHd"/>
      </w:pPr>
      <w:r w:rsidRPr="005B1051">
        <w:lastRenderedPageBreak/>
        <w:t>NERL retailers and NERL exempt sellers—determination of application of code</w:t>
      </w:r>
    </w:p>
    <w:p w14:paraId="23A9FADA" w14:textId="6FE61221" w:rsidR="00BE4CEC" w:rsidRDefault="00BE4CEC" w:rsidP="00BE4CEC">
      <w:pPr>
        <w:pStyle w:val="AmdtsEntries"/>
      </w:pPr>
      <w:r>
        <w:t>s 64A</w:t>
      </w:r>
      <w:r>
        <w:tab/>
        <w:t xml:space="preserve">ins </w:t>
      </w:r>
      <w:hyperlink r:id="rId49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97</w:t>
      </w:r>
    </w:p>
    <w:p w14:paraId="4B094C05" w14:textId="3EFD5AED" w:rsidR="009C542A" w:rsidRDefault="009C542A" w:rsidP="009C542A">
      <w:pPr>
        <w:pStyle w:val="AmdtsEntries"/>
      </w:pPr>
      <w:r>
        <w:tab/>
        <w:t xml:space="preserve">om </w:t>
      </w:r>
      <w:hyperlink r:id="rId500" w:tooltip="Utilities (Technical Regulation) Act 2014" w:history="1">
        <w:r>
          <w:rPr>
            <w:rStyle w:val="charCitHyperlinkAbbrev"/>
          </w:rPr>
          <w:t>A2014</w:t>
        </w:r>
        <w:r>
          <w:rPr>
            <w:rStyle w:val="charCitHyperlinkAbbrev"/>
          </w:rPr>
          <w:noBreakHyphen/>
          <w:t>60</w:t>
        </w:r>
      </w:hyperlink>
      <w:r>
        <w:t xml:space="preserve"> amdt 2.16</w:t>
      </w:r>
    </w:p>
    <w:p w14:paraId="3EB638F4" w14:textId="77777777" w:rsidR="00FC6A24" w:rsidRDefault="00FC6A24">
      <w:pPr>
        <w:pStyle w:val="AmdtsEntryHd"/>
      </w:pPr>
      <w:r>
        <w:t>Application of industry code provisions</w:t>
      </w:r>
    </w:p>
    <w:p w14:paraId="6FB3BA03" w14:textId="4E86EC06" w:rsidR="00FC6A24" w:rsidRDefault="00FC6A24">
      <w:pPr>
        <w:pStyle w:val="AmdtsEntries"/>
      </w:pPr>
      <w:r>
        <w:t>s 65</w:t>
      </w:r>
      <w:r>
        <w:tab/>
        <w:t xml:space="preserve">am </w:t>
      </w:r>
      <w:hyperlink r:id="rId501"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1.4186</w:t>
      </w:r>
    </w:p>
    <w:p w14:paraId="5CF3E8F8" w14:textId="541BE1F1" w:rsidR="009C542A" w:rsidRDefault="009C542A" w:rsidP="009C542A">
      <w:pPr>
        <w:pStyle w:val="AmdtsEntries"/>
      </w:pPr>
      <w:r>
        <w:tab/>
        <w:t xml:space="preserve">om </w:t>
      </w:r>
      <w:hyperlink r:id="rId502" w:tooltip="Utilities (Technical Regulation) Act 2014" w:history="1">
        <w:r>
          <w:rPr>
            <w:rStyle w:val="charCitHyperlinkAbbrev"/>
          </w:rPr>
          <w:t>A2014</w:t>
        </w:r>
        <w:r>
          <w:rPr>
            <w:rStyle w:val="charCitHyperlinkAbbrev"/>
          </w:rPr>
          <w:noBreakHyphen/>
          <w:t>60</w:t>
        </w:r>
      </w:hyperlink>
      <w:r>
        <w:t xml:space="preserve"> amdt 2.16</w:t>
      </w:r>
    </w:p>
    <w:p w14:paraId="143D50E2" w14:textId="77777777" w:rsidR="004B68D2" w:rsidRDefault="004B68D2" w:rsidP="004B68D2">
      <w:pPr>
        <w:pStyle w:val="AmdtsEntryHd"/>
      </w:pPr>
      <w:r>
        <w:t>Enforcement</w:t>
      </w:r>
    </w:p>
    <w:p w14:paraId="0F5498F7" w14:textId="3F2E4AE3" w:rsidR="004B68D2" w:rsidRDefault="004B68D2" w:rsidP="004B68D2">
      <w:pPr>
        <w:pStyle w:val="AmdtsEntries"/>
      </w:pPr>
      <w:r>
        <w:t>div 5.2 hdg</w:t>
      </w:r>
      <w:r>
        <w:tab/>
        <w:t xml:space="preserve">om </w:t>
      </w:r>
      <w:hyperlink r:id="rId503" w:tooltip="Utilities (Technical Regulation) Act 2014" w:history="1">
        <w:r>
          <w:rPr>
            <w:rStyle w:val="charCitHyperlinkAbbrev"/>
          </w:rPr>
          <w:t>A2014</w:t>
        </w:r>
        <w:r>
          <w:rPr>
            <w:rStyle w:val="charCitHyperlinkAbbrev"/>
          </w:rPr>
          <w:noBreakHyphen/>
          <w:t>60</w:t>
        </w:r>
      </w:hyperlink>
      <w:r>
        <w:t xml:space="preserve"> amdt 2.16</w:t>
      </w:r>
    </w:p>
    <w:p w14:paraId="3B7CEB4F" w14:textId="77777777" w:rsidR="00E3020B" w:rsidRDefault="00E3020B">
      <w:pPr>
        <w:pStyle w:val="AmdtsEntryHd"/>
      </w:pPr>
      <w:r>
        <w:t>Functions of director</w:t>
      </w:r>
      <w:r>
        <w:noBreakHyphen/>
        <w:t>general</w:t>
      </w:r>
    </w:p>
    <w:p w14:paraId="425C1CA7" w14:textId="6E831CB4" w:rsidR="004522F3" w:rsidRPr="00E3020B" w:rsidRDefault="004522F3" w:rsidP="004522F3">
      <w:pPr>
        <w:pStyle w:val="AmdtsEntries"/>
      </w:pPr>
      <w:r>
        <w:t>s 66 hdg</w:t>
      </w:r>
      <w:r>
        <w:tab/>
        <w:t xml:space="preserve">am </w:t>
      </w:r>
      <w:hyperlink r:id="rId504"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amdt 1.454</w:t>
      </w:r>
    </w:p>
    <w:p w14:paraId="62C3FC2C" w14:textId="59DAA562" w:rsidR="00E3020B" w:rsidRPr="00E3020B" w:rsidRDefault="00E3020B" w:rsidP="00E3020B">
      <w:pPr>
        <w:pStyle w:val="AmdtsEntries"/>
      </w:pPr>
      <w:r>
        <w:t>s 66</w:t>
      </w:r>
      <w:r>
        <w:tab/>
        <w:t xml:space="preserve">am </w:t>
      </w:r>
      <w:hyperlink r:id="rId505"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4522F3">
        <w:t>amdt 1.454</w:t>
      </w:r>
    </w:p>
    <w:p w14:paraId="13AE0518" w14:textId="1D9DB67A" w:rsidR="004B68D2" w:rsidRDefault="004B68D2" w:rsidP="004B68D2">
      <w:pPr>
        <w:pStyle w:val="AmdtsEntries"/>
      </w:pPr>
      <w:r>
        <w:tab/>
        <w:t xml:space="preserve">om </w:t>
      </w:r>
      <w:hyperlink r:id="rId506" w:tooltip="Utilities (Technical Regulation) Act 2014" w:history="1">
        <w:r>
          <w:rPr>
            <w:rStyle w:val="charCitHyperlinkAbbrev"/>
          </w:rPr>
          <w:t>A2014</w:t>
        </w:r>
        <w:r>
          <w:rPr>
            <w:rStyle w:val="charCitHyperlinkAbbrev"/>
          </w:rPr>
          <w:noBreakHyphen/>
          <w:t>60</w:t>
        </w:r>
      </w:hyperlink>
      <w:r>
        <w:t xml:space="preserve"> amdt 2.16</w:t>
      </w:r>
    </w:p>
    <w:p w14:paraId="16062CC8" w14:textId="77777777" w:rsidR="00FC6A24" w:rsidRDefault="00FC6A24">
      <w:pPr>
        <w:pStyle w:val="AmdtsEntryHd"/>
      </w:pPr>
      <w:r>
        <w:t>Technical inspectors</w:t>
      </w:r>
    </w:p>
    <w:p w14:paraId="05F0BDF1" w14:textId="06DDA564" w:rsidR="00FC6A24" w:rsidRDefault="00FC6A24">
      <w:pPr>
        <w:pStyle w:val="AmdtsEntries"/>
      </w:pPr>
      <w:r>
        <w:t>s 67</w:t>
      </w:r>
      <w:r>
        <w:tab/>
        <w:t xml:space="preserve">am </w:t>
      </w:r>
      <w:hyperlink r:id="rId507"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1.4187; ss renum R2 LA (see </w:t>
      </w:r>
      <w:hyperlink r:id="rId508"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1.4188); </w:t>
      </w:r>
      <w:hyperlink r:id="rId50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3.397, amdt 3.398</w:t>
      </w:r>
      <w:r w:rsidR="00E3020B">
        <w:t xml:space="preserve">; </w:t>
      </w:r>
      <w:hyperlink r:id="rId510"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E3020B">
        <w:t xml:space="preserve"> </w:t>
      </w:r>
      <w:r w:rsidR="004522F3">
        <w:t>amdt 1.454</w:t>
      </w:r>
      <w:r w:rsidR="00547E6A">
        <w:t xml:space="preserve">; </w:t>
      </w:r>
      <w:hyperlink r:id="rId511" w:tooltip="Statute Law Amendment Act 2012" w:history="1">
        <w:r w:rsidR="00255624" w:rsidRPr="00255624">
          <w:rPr>
            <w:rStyle w:val="charCitHyperlinkAbbrev"/>
          </w:rPr>
          <w:t>A2012</w:t>
        </w:r>
        <w:r w:rsidR="00255624" w:rsidRPr="00255624">
          <w:rPr>
            <w:rStyle w:val="charCitHyperlinkAbbrev"/>
          </w:rPr>
          <w:noBreakHyphen/>
          <w:t>21</w:t>
        </w:r>
      </w:hyperlink>
      <w:r w:rsidR="00547E6A">
        <w:t xml:space="preserve"> amdt 3.206</w:t>
      </w:r>
    </w:p>
    <w:p w14:paraId="7FB36C63" w14:textId="3478B493" w:rsidR="004B68D2" w:rsidRDefault="004B68D2" w:rsidP="004B68D2">
      <w:pPr>
        <w:pStyle w:val="AmdtsEntries"/>
      </w:pPr>
      <w:r>
        <w:tab/>
        <w:t xml:space="preserve">om </w:t>
      </w:r>
      <w:hyperlink r:id="rId512" w:tooltip="Utilities (Technical Regulation) Act 2014" w:history="1">
        <w:r>
          <w:rPr>
            <w:rStyle w:val="charCitHyperlinkAbbrev"/>
          </w:rPr>
          <w:t>A2014</w:t>
        </w:r>
        <w:r>
          <w:rPr>
            <w:rStyle w:val="charCitHyperlinkAbbrev"/>
          </w:rPr>
          <w:noBreakHyphen/>
          <w:t>60</w:t>
        </w:r>
      </w:hyperlink>
      <w:r>
        <w:t xml:space="preserve"> amdt 2.16</w:t>
      </w:r>
    </w:p>
    <w:p w14:paraId="215207C1" w14:textId="77777777" w:rsidR="00E3020B" w:rsidRDefault="00E3020B">
      <w:pPr>
        <w:pStyle w:val="AmdtsEntryHd"/>
      </w:pPr>
      <w:r>
        <w:t>Identity cards</w:t>
      </w:r>
    </w:p>
    <w:p w14:paraId="63003F44" w14:textId="3E9509CF" w:rsidR="00E3020B" w:rsidRPr="00E3020B" w:rsidRDefault="00E3020B" w:rsidP="00E3020B">
      <w:pPr>
        <w:pStyle w:val="AmdtsEntries"/>
      </w:pPr>
      <w:r>
        <w:t>s 68</w:t>
      </w:r>
      <w:r>
        <w:tab/>
        <w:t xml:space="preserve">am </w:t>
      </w:r>
      <w:hyperlink r:id="rId513"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4522F3">
        <w:t>amdt 1.454</w:t>
      </w:r>
    </w:p>
    <w:p w14:paraId="1B8810D6" w14:textId="5CE9FA83" w:rsidR="004B68D2" w:rsidRDefault="004B68D2" w:rsidP="004B68D2">
      <w:pPr>
        <w:pStyle w:val="AmdtsEntries"/>
      </w:pPr>
      <w:r>
        <w:tab/>
        <w:t xml:space="preserve">om </w:t>
      </w:r>
      <w:hyperlink r:id="rId514" w:tooltip="Utilities (Technical Regulation) Act 2014" w:history="1">
        <w:r>
          <w:rPr>
            <w:rStyle w:val="charCitHyperlinkAbbrev"/>
          </w:rPr>
          <w:t>A2014</w:t>
        </w:r>
        <w:r>
          <w:rPr>
            <w:rStyle w:val="charCitHyperlinkAbbrev"/>
          </w:rPr>
          <w:noBreakHyphen/>
          <w:t>60</w:t>
        </w:r>
      </w:hyperlink>
      <w:r>
        <w:t xml:space="preserve"> amdt 2.16</w:t>
      </w:r>
    </w:p>
    <w:p w14:paraId="4DFAA241" w14:textId="77777777" w:rsidR="00FC6A24" w:rsidRDefault="00FC6A24">
      <w:pPr>
        <w:pStyle w:val="AmdtsEntryHd"/>
      </w:pPr>
      <w:r>
        <w:t>Inspectors—functions</w:t>
      </w:r>
    </w:p>
    <w:p w14:paraId="232F8084" w14:textId="02F41E4A" w:rsidR="00FC6A24" w:rsidRDefault="00FC6A24">
      <w:pPr>
        <w:pStyle w:val="AmdtsEntries"/>
      </w:pPr>
      <w:r>
        <w:t>s 69</w:t>
      </w:r>
      <w:r>
        <w:tab/>
        <w:t xml:space="preserve">sub </w:t>
      </w:r>
      <w:hyperlink r:id="rId51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3.399</w:t>
      </w:r>
    </w:p>
    <w:p w14:paraId="706206D1" w14:textId="65846E03" w:rsidR="004B68D2" w:rsidRDefault="004B68D2" w:rsidP="004B68D2">
      <w:pPr>
        <w:pStyle w:val="AmdtsEntries"/>
      </w:pPr>
      <w:r>
        <w:tab/>
        <w:t xml:space="preserve">om </w:t>
      </w:r>
      <w:hyperlink r:id="rId516" w:tooltip="Utilities (Technical Regulation) Act 2014" w:history="1">
        <w:r>
          <w:rPr>
            <w:rStyle w:val="charCitHyperlinkAbbrev"/>
          </w:rPr>
          <w:t>A2014</w:t>
        </w:r>
        <w:r>
          <w:rPr>
            <w:rStyle w:val="charCitHyperlinkAbbrev"/>
          </w:rPr>
          <w:noBreakHyphen/>
          <w:t>60</w:t>
        </w:r>
      </w:hyperlink>
      <w:r>
        <w:t xml:space="preserve"> amdt 2.16</w:t>
      </w:r>
    </w:p>
    <w:p w14:paraId="7BAC68F9" w14:textId="77777777" w:rsidR="00FC6A24" w:rsidRDefault="00FC6A24">
      <w:pPr>
        <w:pStyle w:val="AmdtsEntryHd"/>
      </w:pPr>
      <w:r>
        <w:t>Directions about technical codes</w:t>
      </w:r>
    </w:p>
    <w:p w14:paraId="20440BC6" w14:textId="3F46E3FE" w:rsidR="00FC6A24" w:rsidRDefault="00FC6A24">
      <w:pPr>
        <w:pStyle w:val="AmdtsEntries"/>
      </w:pPr>
      <w:r>
        <w:t>s 70</w:t>
      </w:r>
      <w:r>
        <w:tab/>
        <w:t xml:space="preserve">am </w:t>
      </w:r>
      <w:hyperlink r:id="rId517"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1.4189</w:t>
      </w:r>
      <w:r w:rsidR="00E3020B">
        <w:t xml:space="preserve">; </w:t>
      </w:r>
      <w:hyperlink r:id="rId518"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E3020B">
        <w:t xml:space="preserve"> </w:t>
      </w:r>
      <w:r w:rsidR="004522F3">
        <w:t>amdt 1.454</w:t>
      </w:r>
      <w:r w:rsidR="000872B6">
        <w:t xml:space="preserve">; </w:t>
      </w:r>
      <w:hyperlink r:id="rId519" w:tooltip="Statute Law Amendment Act 2012" w:history="1">
        <w:r w:rsidR="00255624" w:rsidRPr="00255624">
          <w:rPr>
            <w:rStyle w:val="charCitHyperlinkAbbrev"/>
          </w:rPr>
          <w:t>A2012</w:t>
        </w:r>
        <w:r w:rsidR="00255624" w:rsidRPr="00255624">
          <w:rPr>
            <w:rStyle w:val="charCitHyperlinkAbbrev"/>
          </w:rPr>
          <w:noBreakHyphen/>
          <w:t>21</w:t>
        </w:r>
      </w:hyperlink>
      <w:r w:rsidR="000872B6">
        <w:t xml:space="preserve"> amdt 3.207</w:t>
      </w:r>
    </w:p>
    <w:p w14:paraId="6D847362" w14:textId="6C6BC8A1" w:rsidR="004B68D2" w:rsidRDefault="004B68D2" w:rsidP="004B68D2">
      <w:pPr>
        <w:pStyle w:val="AmdtsEntries"/>
      </w:pPr>
      <w:r>
        <w:tab/>
        <w:t xml:space="preserve">om </w:t>
      </w:r>
      <w:hyperlink r:id="rId520" w:tooltip="Utilities (Technical Regulation) Act 2014" w:history="1">
        <w:r>
          <w:rPr>
            <w:rStyle w:val="charCitHyperlinkAbbrev"/>
          </w:rPr>
          <w:t>A2014</w:t>
        </w:r>
        <w:r>
          <w:rPr>
            <w:rStyle w:val="charCitHyperlinkAbbrev"/>
          </w:rPr>
          <w:noBreakHyphen/>
          <w:t>60</w:t>
        </w:r>
      </w:hyperlink>
      <w:r>
        <w:t xml:space="preserve"> amdt 2.16</w:t>
      </w:r>
    </w:p>
    <w:p w14:paraId="0D4B693F" w14:textId="77777777" w:rsidR="004B68D2" w:rsidRDefault="004B68D2">
      <w:pPr>
        <w:pStyle w:val="AmdtsEntryHd"/>
      </w:pPr>
      <w:r>
        <w:t>Contravention of direction</w:t>
      </w:r>
    </w:p>
    <w:p w14:paraId="21114611" w14:textId="60E65716" w:rsidR="004B68D2" w:rsidRDefault="004B68D2" w:rsidP="004B68D2">
      <w:pPr>
        <w:pStyle w:val="AmdtsEntries"/>
      </w:pPr>
      <w:r>
        <w:t>s 71</w:t>
      </w:r>
      <w:r>
        <w:tab/>
        <w:t xml:space="preserve">om </w:t>
      </w:r>
      <w:hyperlink r:id="rId521" w:tooltip="Utilities (Technical Regulation) Act 2014" w:history="1">
        <w:r>
          <w:rPr>
            <w:rStyle w:val="charCitHyperlinkAbbrev"/>
          </w:rPr>
          <w:t>A2014</w:t>
        </w:r>
        <w:r>
          <w:rPr>
            <w:rStyle w:val="charCitHyperlinkAbbrev"/>
          </w:rPr>
          <w:noBreakHyphen/>
          <w:t>60</w:t>
        </w:r>
      </w:hyperlink>
      <w:r>
        <w:t xml:space="preserve"> amdt 2.16</w:t>
      </w:r>
    </w:p>
    <w:p w14:paraId="2EB9CC26" w14:textId="77777777" w:rsidR="00E3020B" w:rsidRDefault="00E3020B">
      <w:pPr>
        <w:pStyle w:val="AmdtsEntryHd"/>
      </w:pPr>
      <w:r>
        <w:t>Obtaining information and documents</w:t>
      </w:r>
    </w:p>
    <w:p w14:paraId="28D99CB5" w14:textId="61A8FC88" w:rsidR="00E3020B" w:rsidRPr="00E3020B" w:rsidRDefault="00E3020B" w:rsidP="00E3020B">
      <w:pPr>
        <w:pStyle w:val="AmdtsEntries"/>
      </w:pPr>
      <w:r>
        <w:t>s 72</w:t>
      </w:r>
      <w:r>
        <w:tab/>
        <w:t xml:space="preserve">am </w:t>
      </w:r>
      <w:hyperlink r:id="rId522"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4522F3">
        <w:t>amdt 1.454</w:t>
      </w:r>
    </w:p>
    <w:p w14:paraId="3F5D897F" w14:textId="5BE06850" w:rsidR="004B68D2" w:rsidRDefault="004B68D2" w:rsidP="004B68D2">
      <w:pPr>
        <w:pStyle w:val="AmdtsEntries"/>
      </w:pPr>
      <w:r>
        <w:tab/>
        <w:t xml:space="preserve">om </w:t>
      </w:r>
      <w:hyperlink r:id="rId523" w:tooltip="Utilities (Technical Regulation) Act 2014" w:history="1">
        <w:r>
          <w:rPr>
            <w:rStyle w:val="charCitHyperlinkAbbrev"/>
          </w:rPr>
          <w:t>A2014</w:t>
        </w:r>
        <w:r>
          <w:rPr>
            <w:rStyle w:val="charCitHyperlinkAbbrev"/>
          </w:rPr>
          <w:noBreakHyphen/>
          <w:t>60</w:t>
        </w:r>
      </w:hyperlink>
      <w:r>
        <w:t xml:space="preserve"> amdt 2.16</w:t>
      </w:r>
    </w:p>
    <w:p w14:paraId="02709A64" w14:textId="77777777" w:rsidR="004B68D2" w:rsidRDefault="004B68D2" w:rsidP="004B68D2">
      <w:pPr>
        <w:pStyle w:val="AmdtsEntryHd"/>
      </w:pPr>
      <w:r>
        <w:t>Contravention of requirement under s 72</w:t>
      </w:r>
    </w:p>
    <w:p w14:paraId="34DFAC38" w14:textId="0B3D923B" w:rsidR="004B68D2" w:rsidRDefault="004B68D2" w:rsidP="004B68D2">
      <w:pPr>
        <w:pStyle w:val="AmdtsEntries"/>
      </w:pPr>
      <w:r>
        <w:t>s 73</w:t>
      </w:r>
      <w:r>
        <w:tab/>
        <w:t xml:space="preserve">om </w:t>
      </w:r>
      <w:hyperlink r:id="rId524" w:tooltip="Utilities (Technical Regulation) Act 2014" w:history="1">
        <w:r>
          <w:rPr>
            <w:rStyle w:val="charCitHyperlinkAbbrev"/>
          </w:rPr>
          <w:t>A2014</w:t>
        </w:r>
        <w:r>
          <w:rPr>
            <w:rStyle w:val="charCitHyperlinkAbbrev"/>
          </w:rPr>
          <w:noBreakHyphen/>
          <w:t>60</w:t>
        </w:r>
      </w:hyperlink>
      <w:r>
        <w:t xml:space="preserve"> amdt 2.16</w:t>
      </w:r>
    </w:p>
    <w:p w14:paraId="03DEBB8A" w14:textId="77777777" w:rsidR="004B68D2" w:rsidRDefault="004B68D2" w:rsidP="004B68D2">
      <w:pPr>
        <w:pStyle w:val="AmdtsEntryHd"/>
      </w:pPr>
      <w:r>
        <w:t>Miscellaneous</w:t>
      </w:r>
    </w:p>
    <w:p w14:paraId="12CD436D" w14:textId="5BBFF362" w:rsidR="004B68D2" w:rsidRDefault="004B68D2" w:rsidP="004B68D2">
      <w:pPr>
        <w:pStyle w:val="AmdtsEntries"/>
      </w:pPr>
      <w:r>
        <w:t>div 5.3 hdg</w:t>
      </w:r>
      <w:r>
        <w:tab/>
        <w:t xml:space="preserve">om </w:t>
      </w:r>
      <w:hyperlink r:id="rId525" w:tooltip="Utilities (Technical Regulation) Act 2014" w:history="1">
        <w:r>
          <w:rPr>
            <w:rStyle w:val="charCitHyperlinkAbbrev"/>
          </w:rPr>
          <w:t>A2014</w:t>
        </w:r>
        <w:r>
          <w:rPr>
            <w:rStyle w:val="charCitHyperlinkAbbrev"/>
          </w:rPr>
          <w:noBreakHyphen/>
          <w:t>60</w:t>
        </w:r>
      </w:hyperlink>
      <w:r>
        <w:t xml:space="preserve"> amdt 2.16</w:t>
      </w:r>
    </w:p>
    <w:p w14:paraId="67A0591A" w14:textId="77777777" w:rsidR="00FC6A24" w:rsidRDefault="00C80EA1">
      <w:pPr>
        <w:pStyle w:val="AmdtsEntryHd"/>
      </w:pPr>
      <w:r>
        <w:t>Self-incrimination</w:t>
      </w:r>
      <w:r w:rsidR="00FC6A24">
        <w:t xml:space="preserve"> etc</w:t>
      </w:r>
    </w:p>
    <w:p w14:paraId="0D87369B" w14:textId="17440F5C" w:rsidR="00FC6A24" w:rsidRDefault="00FC6A24">
      <w:pPr>
        <w:pStyle w:val="AmdtsEntries"/>
      </w:pPr>
      <w:r>
        <w:t>s 74</w:t>
      </w:r>
      <w:r>
        <w:tab/>
        <w:t xml:space="preserve">am </w:t>
      </w:r>
      <w:hyperlink r:id="rId526"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2.99; </w:t>
      </w:r>
      <w:hyperlink r:id="rId527" w:tooltip="Criminal Code 2002" w:history="1">
        <w:r w:rsidR="00255624" w:rsidRPr="00255624">
          <w:rPr>
            <w:rStyle w:val="charCitHyperlinkAbbrev"/>
          </w:rPr>
          <w:t>A2002</w:t>
        </w:r>
        <w:r w:rsidR="00255624" w:rsidRPr="00255624">
          <w:rPr>
            <w:rStyle w:val="charCitHyperlinkAbbrev"/>
          </w:rPr>
          <w:noBreakHyphen/>
          <w:t>51</w:t>
        </w:r>
      </w:hyperlink>
      <w:r>
        <w:t xml:space="preserve"> amdt 1.51</w:t>
      </w:r>
    </w:p>
    <w:p w14:paraId="17468AF7" w14:textId="171AD7D5" w:rsidR="004B68D2" w:rsidRDefault="004B68D2" w:rsidP="004B68D2">
      <w:pPr>
        <w:pStyle w:val="AmdtsEntries"/>
      </w:pPr>
      <w:r>
        <w:tab/>
        <w:t xml:space="preserve">om </w:t>
      </w:r>
      <w:hyperlink r:id="rId528" w:tooltip="Utilities (Technical Regulation) Act 2014" w:history="1">
        <w:r>
          <w:rPr>
            <w:rStyle w:val="charCitHyperlinkAbbrev"/>
          </w:rPr>
          <w:t>A2014</w:t>
        </w:r>
        <w:r>
          <w:rPr>
            <w:rStyle w:val="charCitHyperlinkAbbrev"/>
          </w:rPr>
          <w:noBreakHyphen/>
          <w:t>60</w:t>
        </w:r>
      </w:hyperlink>
      <w:r>
        <w:t xml:space="preserve"> amdt 2.16</w:t>
      </w:r>
    </w:p>
    <w:p w14:paraId="084DD11E" w14:textId="77777777" w:rsidR="006C4A42" w:rsidRDefault="00E646E2" w:rsidP="006C4A42">
      <w:pPr>
        <w:pStyle w:val="AmdtsEntryHd"/>
      </w:pPr>
      <w:r w:rsidRPr="005B1051">
        <w:lastRenderedPageBreak/>
        <w:t>NERL retailers and NERL exempt sellers</w:t>
      </w:r>
    </w:p>
    <w:p w14:paraId="2C5C25E5" w14:textId="799341FC" w:rsidR="006C4A42" w:rsidRDefault="006C4A42" w:rsidP="006C4A42">
      <w:pPr>
        <w:pStyle w:val="AmdtsEntries"/>
      </w:pPr>
      <w:r>
        <w:t>pt 5A hdg</w:t>
      </w:r>
      <w:r>
        <w:tab/>
        <w:t xml:space="preserve">ins </w:t>
      </w:r>
      <w:hyperlink r:id="rId52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66268C4B" w14:textId="77777777" w:rsidR="006C4A42" w:rsidRDefault="00E646E2" w:rsidP="006C4A42">
      <w:pPr>
        <w:pStyle w:val="AmdtsEntryHd"/>
      </w:pPr>
      <w:r w:rsidRPr="005B1051">
        <w:t>Preliminary</w:t>
      </w:r>
    </w:p>
    <w:p w14:paraId="6FE10BBC" w14:textId="2D5E9792" w:rsidR="006C4A42" w:rsidRDefault="006C4A42" w:rsidP="006C4A42">
      <w:pPr>
        <w:pStyle w:val="AmdtsEntries"/>
      </w:pPr>
      <w:r>
        <w:t>div 5A.1 hdg</w:t>
      </w:r>
      <w:r>
        <w:tab/>
        <w:t xml:space="preserve">ins </w:t>
      </w:r>
      <w:hyperlink r:id="rId53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278C1A1E" w14:textId="77777777" w:rsidR="00FC6A24" w:rsidRDefault="00E646E2">
      <w:pPr>
        <w:pStyle w:val="AmdtsEntryHd"/>
        <w:rPr>
          <w:noProof/>
        </w:rPr>
      </w:pPr>
      <w:r w:rsidRPr="005B1051">
        <w:t xml:space="preserve">Meaning of </w:t>
      </w:r>
      <w:r w:rsidRPr="00255624">
        <w:rPr>
          <w:rStyle w:val="charItals"/>
        </w:rPr>
        <w:t>NERL retailer</w:t>
      </w:r>
    </w:p>
    <w:p w14:paraId="44D2BD40" w14:textId="3B10D6F5" w:rsidR="00FC6A24" w:rsidRDefault="00FC6A24">
      <w:pPr>
        <w:pStyle w:val="AmdtsEntries"/>
      </w:pPr>
      <w:r>
        <w:t>s 75</w:t>
      </w:r>
      <w:r>
        <w:tab/>
        <w:t xml:space="preserve">om </w:t>
      </w:r>
      <w:hyperlink r:id="rId531"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2.100</w:t>
      </w:r>
    </w:p>
    <w:p w14:paraId="63B31D9C" w14:textId="4C5D8D53" w:rsidR="00E646E2" w:rsidRDefault="00E646E2">
      <w:pPr>
        <w:pStyle w:val="AmdtsEntries"/>
      </w:pPr>
      <w:r>
        <w:tab/>
        <w:t xml:space="preserve">ins </w:t>
      </w:r>
      <w:hyperlink r:id="rId53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6983CFF2" w14:textId="77777777" w:rsidR="006C4A42" w:rsidRDefault="00AF412A" w:rsidP="006C4A42">
      <w:pPr>
        <w:pStyle w:val="AmdtsEntryHd"/>
      </w:pPr>
      <w:r w:rsidRPr="005B1051">
        <w:t xml:space="preserve">Meaning of </w:t>
      </w:r>
      <w:r w:rsidRPr="00255624">
        <w:rPr>
          <w:rStyle w:val="charItals"/>
        </w:rPr>
        <w:t>NERL</w:t>
      </w:r>
      <w:r w:rsidRPr="005B1051">
        <w:t xml:space="preserve"> </w:t>
      </w:r>
      <w:r w:rsidRPr="00255624">
        <w:rPr>
          <w:rStyle w:val="charItals"/>
        </w:rPr>
        <w:t>exempt seller</w:t>
      </w:r>
    </w:p>
    <w:p w14:paraId="00CD74CC" w14:textId="70DB9861" w:rsidR="006C4A42" w:rsidRDefault="006C4A42" w:rsidP="006C4A42">
      <w:pPr>
        <w:pStyle w:val="AmdtsEntries"/>
      </w:pPr>
      <w:r>
        <w:t>s 75A</w:t>
      </w:r>
      <w:r>
        <w:tab/>
        <w:t xml:space="preserve">ins </w:t>
      </w:r>
      <w:hyperlink r:id="rId53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65066F94" w14:textId="77777777" w:rsidR="006C4A42" w:rsidRDefault="00AF412A" w:rsidP="006C4A42">
      <w:pPr>
        <w:pStyle w:val="AmdtsEntryHd"/>
      </w:pPr>
      <w:r w:rsidRPr="005B1051">
        <w:t>Application of Act to NERL retailers</w:t>
      </w:r>
    </w:p>
    <w:p w14:paraId="42F366D2" w14:textId="2AE96253" w:rsidR="006C4A42" w:rsidRDefault="006C4A42" w:rsidP="006C4A42">
      <w:pPr>
        <w:pStyle w:val="AmdtsEntries"/>
      </w:pPr>
      <w:r>
        <w:t>s 75B</w:t>
      </w:r>
      <w:r>
        <w:tab/>
        <w:t xml:space="preserve">ins </w:t>
      </w:r>
      <w:hyperlink r:id="rId53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0EBC545E" w14:textId="4D4CA16C" w:rsidR="004B68D2" w:rsidRDefault="004B68D2" w:rsidP="004B68D2">
      <w:pPr>
        <w:pStyle w:val="AmdtsEntries"/>
      </w:pPr>
      <w:r>
        <w:tab/>
        <w:t xml:space="preserve">am </w:t>
      </w:r>
      <w:hyperlink r:id="rId535" w:tooltip="Utilities (Technical Regulation) Act 2014" w:history="1">
        <w:r>
          <w:rPr>
            <w:rStyle w:val="charCitHyperlinkAbbrev"/>
          </w:rPr>
          <w:t>A2014</w:t>
        </w:r>
        <w:r>
          <w:rPr>
            <w:rStyle w:val="charCitHyperlinkAbbrev"/>
          </w:rPr>
          <w:noBreakHyphen/>
          <w:t>60</w:t>
        </w:r>
      </w:hyperlink>
      <w:r w:rsidR="00801DAE">
        <w:t xml:space="preserve"> amdt 2.17</w:t>
      </w:r>
      <w:r w:rsidR="009C5A4A">
        <w:t>; pars renum R45 LA</w:t>
      </w:r>
    </w:p>
    <w:p w14:paraId="69FD57F6" w14:textId="77777777" w:rsidR="006C4A42" w:rsidRDefault="00AF412A" w:rsidP="006C4A42">
      <w:pPr>
        <w:pStyle w:val="AmdtsEntryHd"/>
      </w:pPr>
      <w:r w:rsidRPr="005B1051">
        <w:t>Application of Act to NERL exempt sellers</w:t>
      </w:r>
    </w:p>
    <w:p w14:paraId="372472F3" w14:textId="2A7D1019" w:rsidR="006C4A42" w:rsidRDefault="006C4A42" w:rsidP="006C4A42">
      <w:pPr>
        <w:pStyle w:val="AmdtsEntries"/>
      </w:pPr>
      <w:r>
        <w:t>s 75C</w:t>
      </w:r>
      <w:r>
        <w:tab/>
        <w:t xml:space="preserve">ins </w:t>
      </w:r>
      <w:hyperlink r:id="rId53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0C5AB46A" w14:textId="0422C171" w:rsidR="00801DAE" w:rsidRDefault="00801DAE" w:rsidP="00801DAE">
      <w:pPr>
        <w:pStyle w:val="AmdtsEntries"/>
      </w:pPr>
      <w:r>
        <w:tab/>
        <w:t xml:space="preserve">am </w:t>
      </w:r>
      <w:hyperlink r:id="rId537" w:tooltip="Utilities (Technical Regulation) Act 2014" w:history="1">
        <w:r>
          <w:rPr>
            <w:rStyle w:val="charCitHyperlinkAbbrev"/>
          </w:rPr>
          <w:t>A2014</w:t>
        </w:r>
        <w:r>
          <w:rPr>
            <w:rStyle w:val="charCitHyperlinkAbbrev"/>
          </w:rPr>
          <w:noBreakHyphen/>
          <w:t>60</w:t>
        </w:r>
      </w:hyperlink>
      <w:r>
        <w:t xml:space="preserve"> amdt 2.18</w:t>
      </w:r>
      <w:r w:rsidR="00E923B3">
        <w:t>; pars renum R45 LA</w:t>
      </w:r>
    </w:p>
    <w:p w14:paraId="0EC7FBB6" w14:textId="77777777" w:rsidR="006C4A42" w:rsidRDefault="00AF412A" w:rsidP="006C4A42">
      <w:pPr>
        <w:pStyle w:val="AmdtsEntryHd"/>
      </w:pPr>
      <w:r w:rsidRPr="005B1051">
        <w:t>Inconsistency between Act and NERL</w:t>
      </w:r>
    </w:p>
    <w:p w14:paraId="2910273F" w14:textId="4124D650" w:rsidR="006C4A42" w:rsidRDefault="006C4A42" w:rsidP="006C4A42">
      <w:pPr>
        <w:pStyle w:val="AmdtsEntries"/>
      </w:pPr>
      <w:r>
        <w:t>s 75D</w:t>
      </w:r>
      <w:r>
        <w:tab/>
        <w:t xml:space="preserve">ins </w:t>
      </w:r>
      <w:hyperlink r:id="rId53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6BBE6337" w14:textId="77777777" w:rsidR="006C4A42" w:rsidRDefault="00AF412A" w:rsidP="006C4A42">
      <w:pPr>
        <w:pStyle w:val="AmdtsEntryHd"/>
      </w:pPr>
      <w:r w:rsidRPr="005B1051">
        <w:t>NERL retailer obligations</w:t>
      </w:r>
    </w:p>
    <w:p w14:paraId="01F13231" w14:textId="21D276E6" w:rsidR="006C4A42" w:rsidRDefault="006C4A42" w:rsidP="006C4A42">
      <w:pPr>
        <w:pStyle w:val="AmdtsEntries"/>
      </w:pPr>
      <w:r>
        <w:t>div 5A.2 hdg</w:t>
      </w:r>
      <w:r>
        <w:tab/>
        <w:t xml:space="preserve">ins </w:t>
      </w:r>
      <w:hyperlink r:id="rId53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1D1F22FF" w14:textId="77777777" w:rsidR="00334289" w:rsidRDefault="00AF412A" w:rsidP="00334289">
      <w:pPr>
        <w:pStyle w:val="AmdtsEntryHd"/>
      </w:pPr>
      <w:r w:rsidRPr="005B1051">
        <w:t>Greenpower</w:t>
      </w:r>
    </w:p>
    <w:p w14:paraId="4E8E5606" w14:textId="76BE14C1" w:rsidR="00334289" w:rsidRDefault="00334289" w:rsidP="00334289">
      <w:pPr>
        <w:pStyle w:val="AmdtsEntries"/>
      </w:pPr>
      <w:r>
        <w:t>sdiv 5A.2.1 hdg</w:t>
      </w:r>
      <w:r>
        <w:tab/>
        <w:t xml:space="preserve">ins </w:t>
      </w:r>
      <w:hyperlink r:id="rId54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4586F64D" w14:textId="77777777" w:rsidR="00334289" w:rsidRDefault="00AF412A" w:rsidP="00334289">
      <w:pPr>
        <w:pStyle w:val="AmdtsEntryHd"/>
      </w:pPr>
      <w:r w:rsidRPr="005B1051">
        <w:t>Greenpower obligations—general</w:t>
      </w:r>
    </w:p>
    <w:p w14:paraId="65A3C4CF" w14:textId="2C9A198E" w:rsidR="00334289" w:rsidRDefault="00334289" w:rsidP="00334289">
      <w:pPr>
        <w:pStyle w:val="AmdtsEntries"/>
      </w:pPr>
      <w:r>
        <w:t>s 75E</w:t>
      </w:r>
      <w:r>
        <w:tab/>
        <w:t xml:space="preserve">ins </w:t>
      </w:r>
      <w:hyperlink r:id="rId541"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56C2150F" w14:textId="77777777" w:rsidR="00334289" w:rsidRDefault="00AF412A" w:rsidP="00334289">
      <w:pPr>
        <w:pStyle w:val="AmdtsEntryHd"/>
      </w:pPr>
      <w:r w:rsidRPr="005B1051">
        <w:t>Greenpower obligations—information on bills</w:t>
      </w:r>
    </w:p>
    <w:p w14:paraId="6EAED4CF" w14:textId="735DF8FF" w:rsidR="00334289" w:rsidRDefault="00334289" w:rsidP="00334289">
      <w:pPr>
        <w:pStyle w:val="AmdtsEntries"/>
      </w:pPr>
      <w:r>
        <w:t>s 75F</w:t>
      </w:r>
      <w:r>
        <w:tab/>
        <w:t xml:space="preserve">ins </w:t>
      </w:r>
      <w:hyperlink r:id="rId54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44270CC6" w14:textId="77777777" w:rsidR="00334289" w:rsidRDefault="00AF412A" w:rsidP="00334289">
      <w:pPr>
        <w:pStyle w:val="AmdtsEntryHd"/>
      </w:pPr>
      <w:r w:rsidRPr="005B1051">
        <w:t>Exemption from greenpower obligations</w:t>
      </w:r>
    </w:p>
    <w:p w14:paraId="2921E046" w14:textId="136C22B3" w:rsidR="00334289" w:rsidRDefault="00334289" w:rsidP="00334289">
      <w:pPr>
        <w:pStyle w:val="AmdtsEntries"/>
      </w:pPr>
      <w:r>
        <w:t>s 75G</w:t>
      </w:r>
      <w:r>
        <w:tab/>
        <w:t xml:space="preserve">ins </w:t>
      </w:r>
      <w:hyperlink r:id="rId54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1AB793FC" w14:textId="2F889D17" w:rsidR="00D14B37" w:rsidRDefault="00D14B37" w:rsidP="00334289">
      <w:pPr>
        <w:pStyle w:val="AmdtsEntryHd"/>
      </w:pPr>
      <w:r w:rsidRPr="00C87DDD">
        <w:rPr>
          <w:color w:val="000000"/>
        </w:rPr>
        <w:t>Electricity pricing information for small customers</w:t>
      </w:r>
    </w:p>
    <w:p w14:paraId="126AFC6A" w14:textId="4C742319" w:rsidR="00D14B37" w:rsidRPr="00D14B37" w:rsidRDefault="00D14B37" w:rsidP="00D14B37">
      <w:pPr>
        <w:pStyle w:val="AmdtsEntries"/>
      </w:pPr>
      <w:r>
        <w:t>sdiv 5A.2.1A</w:t>
      </w:r>
      <w:r w:rsidR="009E4B9B">
        <w:t xml:space="preserve"> hdg</w:t>
      </w:r>
      <w:r>
        <w:tab/>
        <w:t xml:space="preserve">ins </w:t>
      </w:r>
      <w:hyperlink r:id="rId544" w:tooltip="Utilities Amendment Act 2021" w:history="1">
        <w:r>
          <w:rPr>
            <w:rStyle w:val="charCitHyperlinkAbbrev"/>
          </w:rPr>
          <w:t>A2021</w:t>
        </w:r>
        <w:r>
          <w:rPr>
            <w:rStyle w:val="charCitHyperlinkAbbrev"/>
          </w:rPr>
          <w:noBreakHyphen/>
          <w:t>9</w:t>
        </w:r>
      </w:hyperlink>
      <w:r>
        <w:t xml:space="preserve"> s 6</w:t>
      </w:r>
    </w:p>
    <w:p w14:paraId="38E04945" w14:textId="125D28A1" w:rsidR="00D14B37" w:rsidRDefault="00D14B37" w:rsidP="00D14B37">
      <w:pPr>
        <w:pStyle w:val="AmdtsEntryHd"/>
      </w:pPr>
      <w:r w:rsidRPr="00C87DDD">
        <w:rPr>
          <w:color w:val="000000"/>
        </w:rPr>
        <w:t>Obligation to give electricity price information</w:t>
      </w:r>
    </w:p>
    <w:p w14:paraId="0F67B59C" w14:textId="4BFE3DAD" w:rsidR="00D14B37" w:rsidRPr="00D14B37" w:rsidRDefault="00D14B37" w:rsidP="00D14B37">
      <w:pPr>
        <w:pStyle w:val="AmdtsEntries"/>
      </w:pPr>
      <w:r>
        <w:t>s 75GA</w:t>
      </w:r>
      <w:r>
        <w:tab/>
        <w:t xml:space="preserve">ins </w:t>
      </w:r>
      <w:hyperlink r:id="rId545" w:tooltip="Utilities Amendment Act 2021" w:history="1">
        <w:r>
          <w:rPr>
            <w:rStyle w:val="charCitHyperlinkAbbrev"/>
          </w:rPr>
          <w:t>A2021</w:t>
        </w:r>
        <w:r>
          <w:rPr>
            <w:rStyle w:val="charCitHyperlinkAbbrev"/>
          </w:rPr>
          <w:noBreakHyphen/>
          <w:t>9</w:t>
        </w:r>
      </w:hyperlink>
      <w:r>
        <w:t xml:space="preserve"> s 6</w:t>
      </w:r>
    </w:p>
    <w:p w14:paraId="4CF0E426" w14:textId="0186311B" w:rsidR="00D14B37" w:rsidRDefault="00D14B37" w:rsidP="00D14B37">
      <w:pPr>
        <w:pStyle w:val="AmdtsEntryHd"/>
      </w:pPr>
      <w:r w:rsidRPr="00C87DDD">
        <w:rPr>
          <w:color w:val="000000"/>
        </w:rPr>
        <w:t>Determination of representative consumption and reference price</w:t>
      </w:r>
    </w:p>
    <w:p w14:paraId="506D7260" w14:textId="1D0B24CC" w:rsidR="00D14B37" w:rsidRPr="00D14B37" w:rsidRDefault="00D14B37" w:rsidP="00D14B37">
      <w:pPr>
        <w:pStyle w:val="AmdtsEntries"/>
      </w:pPr>
      <w:r>
        <w:t>s 75GB</w:t>
      </w:r>
      <w:r>
        <w:tab/>
        <w:t xml:space="preserve">ins </w:t>
      </w:r>
      <w:hyperlink r:id="rId546" w:tooltip="Utilities Amendment Act 2021" w:history="1">
        <w:r>
          <w:rPr>
            <w:rStyle w:val="charCitHyperlinkAbbrev"/>
          </w:rPr>
          <w:t>A2021</w:t>
        </w:r>
        <w:r>
          <w:rPr>
            <w:rStyle w:val="charCitHyperlinkAbbrev"/>
          </w:rPr>
          <w:noBreakHyphen/>
          <w:t>9</w:t>
        </w:r>
      </w:hyperlink>
      <w:r>
        <w:t xml:space="preserve"> s 6</w:t>
      </w:r>
    </w:p>
    <w:p w14:paraId="13A596D4" w14:textId="78136286" w:rsidR="00334289" w:rsidRDefault="00AF412A" w:rsidP="00334289">
      <w:pPr>
        <w:pStyle w:val="AmdtsEntryHd"/>
      </w:pPr>
      <w:r w:rsidRPr="005B1051">
        <w:t>Enforcement</w:t>
      </w:r>
    </w:p>
    <w:p w14:paraId="5297FBBC" w14:textId="4CA87BEB" w:rsidR="00334289" w:rsidRDefault="00334289" w:rsidP="00334289">
      <w:pPr>
        <w:pStyle w:val="AmdtsEntries"/>
      </w:pPr>
      <w:r>
        <w:t>sdiv 5A.2.2 hdg</w:t>
      </w:r>
      <w:r>
        <w:tab/>
        <w:t xml:space="preserve">ins </w:t>
      </w:r>
      <w:hyperlink r:id="rId54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2BA14865" w14:textId="5BD77666" w:rsidR="00334289" w:rsidRDefault="00D14B37" w:rsidP="00334289">
      <w:pPr>
        <w:pStyle w:val="AmdtsEntryHd"/>
      </w:pPr>
      <w:r w:rsidRPr="00C87DDD">
        <w:rPr>
          <w:color w:val="000000"/>
        </w:rPr>
        <w:lastRenderedPageBreak/>
        <w:t>Offence—contravention of code, s 75E or s 75GA</w:t>
      </w:r>
    </w:p>
    <w:p w14:paraId="247C36CE" w14:textId="767365EC" w:rsidR="00D14B37" w:rsidRDefault="00D14B37" w:rsidP="00321DD2">
      <w:pPr>
        <w:pStyle w:val="AmdtsEntries"/>
        <w:keepNext/>
      </w:pPr>
      <w:r>
        <w:t>s 75H hdg</w:t>
      </w:r>
      <w:r>
        <w:tab/>
        <w:t xml:space="preserve">sub </w:t>
      </w:r>
      <w:hyperlink r:id="rId548" w:tooltip="Utilities Amendment Act 2021" w:history="1">
        <w:r>
          <w:rPr>
            <w:rStyle w:val="charCitHyperlinkAbbrev"/>
          </w:rPr>
          <w:t>A2021</w:t>
        </w:r>
        <w:r>
          <w:rPr>
            <w:rStyle w:val="charCitHyperlinkAbbrev"/>
          </w:rPr>
          <w:noBreakHyphen/>
          <w:t>9</w:t>
        </w:r>
      </w:hyperlink>
      <w:r>
        <w:t xml:space="preserve"> s 7</w:t>
      </w:r>
    </w:p>
    <w:p w14:paraId="65631026" w14:textId="37DB5201" w:rsidR="00334289" w:rsidRDefault="00334289" w:rsidP="00321DD2">
      <w:pPr>
        <w:pStyle w:val="AmdtsEntries"/>
        <w:keepNext/>
      </w:pPr>
      <w:r>
        <w:t>s 75H</w:t>
      </w:r>
      <w:r>
        <w:tab/>
        <w:t xml:space="preserve">ins </w:t>
      </w:r>
      <w:hyperlink r:id="rId54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1C87356A" w14:textId="4E40C474" w:rsidR="00D14B37" w:rsidRDefault="00D14B37" w:rsidP="00334289">
      <w:pPr>
        <w:pStyle w:val="AmdtsEntries"/>
      </w:pPr>
      <w:r>
        <w:tab/>
        <w:t xml:space="preserve">am </w:t>
      </w:r>
      <w:hyperlink r:id="rId550" w:tooltip="Utilities Amendment Act 2021" w:history="1">
        <w:r>
          <w:rPr>
            <w:rStyle w:val="charCitHyperlinkAbbrev"/>
          </w:rPr>
          <w:t>A2021</w:t>
        </w:r>
        <w:r>
          <w:rPr>
            <w:rStyle w:val="charCitHyperlinkAbbrev"/>
          </w:rPr>
          <w:noBreakHyphen/>
          <w:t>9</w:t>
        </w:r>
      </w:hyperlink>
      <w:r>
        <w:t xml:space="preserve"> s 8</w:t>
      </w:r>
    </w:p>
    <w:p w14:paraId="246F6A42" w14:textId="3E65D7F0" w:rsidR="00334289" w:rsidRDefault="002F5BC2" w:rsidP="00334289">
      <w:pPr>
        <w:pStyle w:val="AmdtsEntryHd"/>
      </w:pPr>
      <w:r w:rsidRPr="00C87DDD">
        <w:rPr>
          <w:color w:val="000000"/>
        </w:rPr>
        <w:t>Directions about code, s 75E or s 75GA</w:t>
      </w:r>
    </w:p>
    <w:p w14:paraId="7CAE42B5" w14:textId="7229E313" w:rsidR="00D14B37" w:rsidRDefault="00D14B37" w:rsidP="00D14B37">
      <w:pPr>
        <w:pStyle w:val="AmdtsEntries"/>
      </w:pPr>
      <w:r>
        <w:t>s 75I hdg</w:t>
      </w:r>
      <w:r>
        <w:tab/>
        <w:t xml:space="preserve">sub </w:t>
      </w:r>
      <w:hyperlink r:id="rId551" w:tooltip="Utilities Amendment Act 2021" w:history="1">
        <w:r>
          <w:rPr>
            <w:rStyle w:val="charCitHyperlinkAbbrev"/>
          </w:rPr>
          <w:t>A2021</w:t>
        </w:r>
        <w:r>
          <w:rPr>
            <w:rStyle w:val="charCitHyperlinkAbbrev"/>
          </w:rPr>
          <w:noBreakHyphen/>
          <w:t>9</w:t>
        </w:r>
      </w:hyperlink>
      <w:r>
        <w:t xml:space="preserve"> s </w:t>
      </w:r>
      <w:r w:rsidR="002F5BC2">
        <w:t>9</w:t>
      </w:r>
    </w:p>
    <w:p w14:paraId="614C2165" w14:textId="333013D6" w:rsidR="00334289" w:rsidRDefault="00334289" w:rsidP="00334289">
      <w:pPr>
        <w:pStyle w:val="AmdtsEntries"/>
      </w:pPr>
      <w:r>
        <w:t>s 75I</w:t>
      </w:r>
      <w:r>
        <w:tab/>
        <w:t xml:space="preserve">ins </w:t>
      </w:r>
      <w:hyperlink r:id="rId55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40A9FB1B" w14:textId="67BC6D10" w:rsidR="00924E3A" w:rsidRDefault="00924E3A" w:rsidP="00334289">
      <w:pPr>
        <w:pStyle w:val="AmdtsEntries"/>
      </w:pPr>
      <w:r>
        <w:tab/>
        <w:t xml:space="preserve">am </w:t>
      </w:r>
      <w:hyperlink r:id="rId553" w:tooltip="Statute Law Amendment Act 2014 (No 2)" w:history="1">
        <w:r>
          <w:rPr>
            <w:rStyle w:val="charCitHyperlinkAbbrev"/>
          </w:rPr>
          <w:t>A2014</w:t>
        </w:r>
        <w:r>
          <w:rPr>
            <w:rStyle w:val="charCitHyperlinkAbbrev"/>
          </w:rPr>
          <w:noBreakHyphen/>
          <w:t>44</w:t>
        </w:r>
      </w:hyperlink>
      <w:r>
        <w:t xml:space="preserve"> amdt 3.85</w:t>
      </w:r>
      <w:r w:rsidR="002F5BC2">
        <w:t xml:space="preserve">; </w:t>
      </w:r>
      <w:hyperlink r:id="rId554" w:tooltip="Utilities Amendment Act 2021" w:history="1">
        <w:r w:rsidR="002F5BC2">
          <w:rPr>
            <w:rStyle w:val="charCitHyperlinkAbbrev"/>
          </w:rPr>
          <w:t>A2021</w:t>
        </w:r>
        <w:r w:rsidR="002F5BC2">
          <w:rPr>
            <w:rStyle w:val="charCitHyperlinkAbbrev"/>
          </w:rPr>
          <w:noBreakHyphen/>
          <w:t>9</w:t>
        </w:r>
      </w:hyperlink>
      <w:r w:rsidR="002F5BC2">
        <w:t xml:space="preserve"> s 1</w:t>
      </w:r>
      <w:r w:rsidR="00540ECB">
        <w:t>0, s 11</w:t>
      </w:r>
    </w:p>
    <w:p w14:paraId="5413055D" w14:textId="77777777" w:rsidR="00334289" w:rsidRDefault="00AF412A" w:rsidP="00334289">
      <w:pPr>
        <w:pStyle w:val="AmdtsEntryHd"/>
      </w:pPr>
      <w:r w:rsidRPr="005B1051">
        <w:t>Offence—contravention of direction</w:t>
      </w:r>
    </w:p>
    <w:p w14:paraId="78C1905B" w14:textId="1848AFC1" w:rsidR="00334289" w:rsidRDefault="00334289" w:rsidP="00334289">
      <w:pPr>
        <w:pStyle w:val="AmdtsEntries"/>
      </w:pPr>
      <w:r>
        <w:t>s 75J</w:t>
      </w:r>
      <w:r>
        <w:tab/>
        <w:t xml:space="preserve">ins </w:t>
      </w:r>
      <w:hyperlink r:id="rId55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34CBEF84" w14:textId="77777777" w:rsidR="00334289" w:rsidRDefault="00AF412A" w:rsidP="00334289">
      <w:pPr>
        <w:pStyle w:val="AmdtsEntryHd"/>
      </w:pPr>
      <w:r w:rsidRPr="005B1051">
        <w:t>Offence—contravention of s 75F</w:t>
      </w:r>
    </w:p>
    <w:p w14:paraId="0EB0698E" w14:textId="71A7E1F5" w:rsidR="00334289" w:rsidRDefault="00334289" w:rsidP="00334289">
      <w:pPr>
        <w:pStyle w:val="AmdtsEntries"/>
      </w:pPr>
      <w:r>
        <w:t>s 75K</w:t>
      </w:r>
      <w:r>
        <w:tab/>
        <w:t xml:space="preserve">ins </w:t>
      </w:r>
      <w:hyperlink r:id="rId55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98</w:t>
      </w:r>
    </w:p>
    <w:p w14:paraId="20CE34D2" w14:textId="77777777" w:rsidR="00FC6A24" w:rsidRDefault="00FC6A24">
      <w:pPr>
        <w:pStyle w:val="AmdtsEntryHd"/>
      </w:pPr>
      <w:r>
        <w:t>Obstruction</w:t>
      </w:r>
    </w:p>
    <w:p w14:paraId="21CD13AA" w14:textId="675B081B" w:rsidR="00FC6A24" w:rsidRDefault="00FC6A24">
      <w:pPr>
        <w:pStyle w:val="AmdtsEntries"/>
      </w:pPr>
      <w:r>
        <w:t>s 76</w:t>
      </w:r>
      <w:r>
        <w:tab/>
        <w:t xml:space="preserve">om </w:t>
      </w:r>
      <w:hyperlink r:id="rId557"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r>
        <w:t xml:space="preserve"> amdt 2.202</w:t>
      </w:r>
    </w:p>
    <w:p w14:paraId="53781D26" w14:textId="77777777" w:rsidR="004D4981" w:rsidRDefault="004D4981" w:rsidP="004D4981">
      <w:pPr>
        <w:pStyle w:val="AmdtsEntryHd"/>
      </w:pPr>
      <w:r w:rsidRPr="005B1051">
        <w:t>Electricity connection service</w:t>
      </w:r>
    </w:p>
    <w:p w14:paraId="42032414" w14:textId="49821E9E" w:rsidR="004D4981" w:rsidRDefault="004D4981" w:rsidP="004D4981">
      <w:pPr>
        <w:pStyle w:val="AmdtsEntries"/>
      </w:pPr>
      <w:r>
        <w:t>s 79</w:t>
      </w:r>
      <w:r>
        <w:tab/>
        <w:t xml:space="preserve">sub </w:t>
      </w:r>
      <w:hyperlink r:id="rId55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99</w:t>
      </w:r>
    </w:p>
    <w:p w14:paraId="0D8BF4FA" w14:textId="77777777" w:rsidR="00AE7E48" w:rsidRDefault="006D3557" w:rsidP="00AE7E48">
      <w:pPr>
        <w:pStyle w:val="AmdtsEntryHd"/>
      </w:pPr>
      <w:r w:rsidRPr="00DC4413">
        <w:t>Electricity supply service</w:t>
      </w:r>
    </w:p>
    <w:p w14:paraId="4D41C8E7" w14:textId="0D866565" w:rsidR="00AE7E48" w:rsidRDefault="00AE7E48" w:rsidP="00AE7E48">
      <w:pPr>
        <w:pStyle w:val="AmdtsEntries"/>
      </w:pPr>
      <w:r>
        <w:t>s 80</w:t>
      </w:r>
      <w:r>
        <w:tab/>
        <w:t xml:space="preserve">om </w:t>
      </w:r>
      <w:hyperlink r:id="rId55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100</w:t>
      </w:r>
    </w:p>
    <w:p w14:paraId="6FC51497" w14:textId="77777777" w:rsidR="00AE7E48" w:rsidRDefault="006D3557" w:rsidP="00AE7E48">
      <w:pPr>
        <w:pStyle w:val="AmdtsEntryHd"/>
      </w:pPr>
      <w:r w:rsidRPr="00DC4413">
        <w:t>Gas connection service</w:t>
      </w:r>
    </w:p>
    <w:p w14:paraId="76B3DA6A" w14:textId="48E1E498" w:rsidR="00AE7E48" w:rsidRDefault="00AE7E48" w:rsidP="00AE7E48">
      <w:pPr>
        <w:pStyle w:val="AmdtsEntries"/>
      </w:pPr>
      <w:r>
        <w:t>s 81</w:t>
      </w:r>
      <w:r>
        <w:tab/>
        <w:t xml:space="preserve">om </w:t>
      </w:r>
      <w:hyperlink r:id="rId56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100</w:t>
      </w:r>
    </w:p>
    <w:p w14:paraId="6CCF148F" w14:textId="77777777" w:rsidR="00AE7E48" w:rsidRDefault="006D3557" w:rsidP="00AE7E48">
      <w:pPr>
        <w:pStyle w:val="AmdtsEntryHd"/>
      </w:pPr>
      <w:r w:rsidRPr="00DC4413">
        <w:t>Gas supply service</w:t>
      </w:r>
    </w:p>
    <w:p w14:paraId="5F549C1F" w14:textId="5B34D684" w:rsidR="00AE7E48" w:rsidRDefault="00AE7E48" w:rsidP="00AE7E48">
      <w:pPr>
        <w:pStyle w:val="AmdtsEntries"/>
      </w:pPr>
      <w:r>
        <w:t>s 82</w:t>
      </w:r>
      <w:r>
        <w:tab/>
        <w:t xml:space="preserve">om </w:t>
      </w:r>
      <w:hyperlink r:id="rId561"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100</w:t>
      </w:r>
    </w:p>
    <w:p w14:paraId="4BF639F0" w14:textId="77777777" w:rsidR="00BD4CF7" w:rsidRDefault="00BD4CF7" w:rsidP="00BD4CF7">
      <w:pPr>
        <w:pStyle w:val="AmdtsEntryHd"/>
      </w:pPr>
      <w:r>
        <w:t>Water connection service</w:t>
      </w:r>
    </w:p>
    <w:p w14:paraId="40197C83" w14:textId="1A149600" w:rsidR="00BD4CF7" w:rsidRDefault="00890AA0" w:rsidP="00AE7E48">
      <w:pPr>
        <w:pStyle w:val="AmdtsEntries"/>
      </w:pPr>
      <w:r>
        <w:t xml:space="preserve">s </w:t>
      </w:r>
      <w:r w:rsidR="00BD4CF7">
        <w:t>83</w:t>
      </w:r>
      <w:r w:rsidR="00BD4CF7">
        <w:tab/>
        <w:t xml:space="preserve">am </w:t>
      </w:r>
      <w:hyperlink r:id="rId562" w:tooltip="Statute Law Amendment Act 2014 (No 2)" w:history="1">
        <w:r w:rsidR="00BD4CF7">
          <w:rPr>
            <w:rStyle w:val="charCitHyperlinkAbbrev"/>
          </w:rPr>
          <w:t>A2014</w:t>
        </w:r>
        <w:r w:rsidR="00BD4CF7">
          <w:rPr>
            <w:rStyle w:val="charCitHyperlinkAbbrev"/>
          </w:rPr>
          <w:noBreakHyphen/>
          <w:t>44</w:t>
        </w:r>
      </w:hyperlink>
      <w:r w:rsidR="00BD4CF7">
        <w:t xml:space="preserve"> amdt 3.76, amdt 3.77</w:t>
      </w:r>
    </w:p>
    <w:p w14:paraId="2CCA7CA4" w14:textId="77777777" w:rsidR="00BD4CF7" w:rsidRDefault="00BD4CF7" w:rsidP="00BD4CF7">
      <w:pPr>
        <w:pStyle w:val="AmdtsEntryHd"/>
      </w:pPr>
      <w:r>
        <w:t>Sewerage connection service</w:t>
      </w:r>
    </w:p>
    <w:p w14:paraId="6F1C6B41" w14:textId="6C8B7512" w:rsidR="00BD4CF7" w:rsidRDefault="00BD4CF7" w:rsidP="00AE7E48">
      <w:pPr>
        <w:pStyle w:val="AmdtsEntries"/>
      </w:pPr>
      <w:r>
        <w:t>s 85</w:t>
      </w:r>
      <w:r>
        <w:tab/>
        <w:t xml:space="preserve">am </w:t>
      </w:r>
      <w:hyperlink r:id="rId563" w:tooltip="Statute Law Amendment Act 2014 (No 2)" w:history="1">
        <w:r>
          <w:rPr>
            <w:rStyle w:val="charCitHyperlinkAbbrev"/>
          </w:rPr>
          <w:t>A2014</w:t>
        </w:r>
        <w:r>
          <w:rPr>
            <w:rStyle w:val="charCitHyperlinkAbbrev"/>
          </w:rPr>
          <w:noBreakHyphen/>
          <w:t>44</w:t>
        </w:r>
      </w:hyperlink>
      <w:r>
        <w:t xml:space="preserve"> amdt 3.78</w:t>
      </w:r>
    </w:p>
    <w:p w14:paraId="304B87FD" w14:textId="77777777" w:rsidR="00D23894" w:rsidRDefault="00D23894" w:rsidP="00D23894">
      <w:pPr>
        <w:pStyle w:val="AmdtsEntryHd"/>
      </w:pPr>
      <w:r w:rsidRPr="005B1051">
        <w:t xml:space="preserve">Meaning of </w:t>
      </w:r>
      <w:r w:rsidRPr="00255624">
        <w:rPr>
          <w:rStyle w:val="charItals"/>
        </w:rPr>
        <w:t>utility service</w:t>
      </w:r>
      <w:r w:rsidRPr="005B1051">
        <w:t>—div 6.2</w:t>
      </w:r>
    </w:p>
    <w:p w14:paraId="5CACB3A0" w14:textId="3B6B7154" w:rsidR="00D23894" w:rsidRDefault="00D23894" w:rsidP="00D23894">
      <w:pPr>
        <w:pStyle w:val="AmdtsEntries"/>
      </w:pPr>
      <w:r>
        <w:t>s 86A</w:t>
      </w:r>
      <w:r>
        <w:tab/>
        <w:t xml:space="preserve">ins </w:t>
      </w:r>
      <w:hyperlink r:id="rId56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101</w:t>
      </w:r>
    </w:p>
    <w:p w14:paraId="6873DC3C" w14:textId="77777777" w:rsidR="00924E3A" w:rsidRDefault="004B1AC8" w:rsidP="004B1AC8">
      <w:pPr>
        <w:pStyle w:val="AmdtsEntryHd"/>
      </w:pPr>
      <w:r>
        <w:t>Draft contracts</w:t>
      </w:r>
    </w:p>
    <w:p w14:paraId="3FD4E534" w14:textId="7F31A6B9" w:rsidR="00924E3A" w:rsidRDefault="00924E3A" w:rsidP="00D23894">
      <w:pPr>
        <w:pStyle w:val="AmdtsEntries"/>
      </w:pPr>
      <w:r>
        <w:t>s 88</w:t>
      </w:r>
      <w:r>
        <w:tab/>
        <w:t xml:space="preserve">am </w:t>
      </w:r>
      <w:hyperlink r:id="rId565" w:tooltip="Statute Law Amendment Act 2014 (No 2)" w:history="1">
        <w:r>
          <w:rPr>
            <w:rStyle w:val="charCitHyperlinkAbbrev"/>
          </w:rPr>
          <w:t>A2014</w:t>
        </w:r>
        <w:r>
          <w:rPr>
            <w:rStyle w:val="charCitHyperlinkAbbrev"/>
          </w:rPr>
          <w:noBreakHyphen/>
          <w:t>44</w:t>
        </w:r>
      </w:hyperlink>
      <w:r>
        <w:t xml:space="preserve"> amdt 3.85</w:t>
      </w:r>
    </w:p>
    <w:p w14:paraId="6569DBF2" w14:textId="77777777" w:rsidR="005E15F9" w:rsidRDefault="005E15F9">
      <w:pPr>
        <w:pStyle w:val="AmdtsEntryHd"/>
      </w:pPr>
      <w:r>
        <w:t>Approval of terms</w:t>
      </w:r>
    </w:p>
    <w:p w14:paraId="2927CDE0" w14:textId="42F2FCE9" w:rsidR="00FE3A6B" w:rsidRPr="00FE3A6B" w:rsidRDefault="00FE3A6B" w:rsidP="00FE3A6B">
      <w:pPr>
        <w:pStyle w:val="AmdtsEntries"/>
      </w:pPr>
      <w:r>
        <w:t>s 89</w:t>
      </w:r>
      <w:r>
        <w:tab/>
        <w:t xml:space="preserve">am </w:t>
      </w:r>
      <w:hyperlink r:id="rId566" w:tooltip="Statute Law Amendment Act 2012" w:history="1">
        <w:r w:rsidR="00255624" w:rsidRPr="00255624">
          <w:rPr>
            <w:rStyle w:val="charCitHyperlinkAbbrev"/>
          </w:rPr>
          <w:t>A2012</w:t>
        </w:r>
        <w:r w:rsidR="00255624" w:rsidRPr="00255624">
          <w:rPr>
            <w:rStyle w:val="charCitHyperlinkAbbrev"/>
          </w:rPr>
          <w:noBreakHyphen/>
          <w:t>21</w:t>
        </w:r>
      </w:hyperlink>
      <w:r>
        <w:t xml:space="preserve"> amdt 3.204</w:t>
      </w:r>
      <w:r w:rsidR="00461F11">
        <w:t xml:space="preserve">; </w:t>
      </w:r>
      <w:hyperlink r:id="rId567" w:tooltip="Statute Law Amendment Act 2014 (No 2)" w:history="1">
        <w:r w:rsidR="00461F11">
          <w:rPr>
            <w:rStyle w:val="charCitHyperlinkAbbrev"/>
          </w:rPr>
          <w:t>A2014</w:t>
        </w:r>
        <w:r w:rsidR="00461F11">
          <w:rPr>
            <w:rStyle w:val="charCitHyperlinkAbbrev"/>
          </w:rPr>
          <w:noBreakHyphen/>
          <w:t>44</w:t>
        </w:r>
      </w:hyperlink>
      <w:r w:rsidR="00461F11">
        <w:t xml:space="preserve"> amdt 3.85</w:t>
      </w:r>
    </w:p>
    <w:p w14:paraId="7711C09F" w14:textId="77777777" w:rsidR="00547E6A" w:rsidRDefault="00547E6A">
      <w:pPr>
        <w:pStyle w:val="AmdtsEntryHd"/>
      </w:pPr>
      <w:r>
        <w:t>Determination of terms</w:t>
      </w:r>
    </w:p>
    <w:p w14:paraId="7F178114" w14:textId="09B36A40" w:rsidR="00547E6A" w:rsidRPr="00547E6A" w:rsidRDefault="00547E6A" w:rsidP="00547E6A">
      <w:pPr>
        <w:pStyle w:val="AmdtsEntries"/>
      </w:pPr>
      <w:r>
        <w:t>s 90</w:t>
      </w:r>
      <w:r>
        <w:tab/>
        <w:t xml:space="preserve">am </w:t>
      </w:r>
      <w:hyperlink r:id="rId568" w:tooltip="Statute Law Amendment Act 2012" w:history="1">
        <w:r w:rsidR="00255624" w:rsidRPr="00255624">
          <w:rPr>
            <w:rStyle w:val="charCitHyperlinkAbbrev"/>
          </w:rPr>
          <w:t>A2012</w:t>
        </w:r>
        <w:r w:rsidR="00255624" w:rsidRPr="00255624">
          <w:rPr>
            <w:rStyle w:val="charCitHyperlinkAbbrev"/>
          </w:rPr>
          <w:noBreakHyphen/>
          <w:t>21</w:t>
        </w:r>
      </w:hyperlink>
      <w:r>
        <w:t xml:space="preserve"> amdt 3.206</w:t>
      </w:r>
    </w:p>
    <w:p w14:paraId="43BFDD11" w14:textId="77777777" w:rsidR="00FC6A24" w:rsidRDefault="00FC6A24">
      <w:pPr>
        <w:pStyle w:val="AmdtsEntryHd"/>
      </w:pPr>
      <w:r>
        <w:t>Notification and application of terms etc</w:t>
      </w:r>
    </w:p>
    <w:p w14:paraId="3290B84F" w14:textId="6B943F46" w:rsidR="00FC6A24" w:rsidRDefault="00FC6A24">
      <w:pPr>
        <w:pStyle w:val="AmdtsEntries"/>
      </w:pPr>
      <w:r>
        <w:t>s 91</w:t>
      </w:r>
      <w:r>
        <w:tab/>
        <w:t xml:space="preserve">sub </w:t>
      </w:r>
      <w:hyperlink r:id="rId569"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1.4190</w:t>
      </w:r>
    </w:p>
    <w:p w14:paraId="74FB6E16" w14:textId="77777777" w:rsidR="00CD6E57" w:rsidRDefault="00CD6E57" w:rsidP="00D23894">
      <w:pPr>
        <w:pStyle w:val="AmdtsEntryHd"/>
      </w:pPr>
      <w:r>
        <w:t>Water supply and sewerage services—owner’s liability for payment</w:t>
      </w:r>
    </w:p>
    <w:p w14:paraId="6CBB3574" w14:textId="569D6135" w:rsidR="00CD6E57" w:rsidRPr="00CD6E57" w:rsidRDefault="00CD6E57" w:rsidP="00CD6E57">
      <w:pPr>
        <w:pStyle w:val="AmdtsEntries"/>
      </w:pPr>
      <w:r>
        <w:t>s 94</w:t>
      </w:r>
      <w:r>
        <w:tab/>
        <w:t xml:space="preserve">am </w:t>
      </w:r>
      <w:hyperlink r:id="rId570"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145</w:t>
      </w:r>
    </w:p>
    <w:p w14:paraId="64FE9FE5" w14:textId="77777777" w:rsidR="00D23894" w:rsidRDefault="00D23894" w:rsidP="00D23894">
      <w:pPr>
        <w:pStyle w:val="AmdtsEntryHd"/>
      </w:pPr>
      <w:r w:rsidRPr="005B1051">
        <w:lastRenderedPageBreak/>
        <w:t>Application—div 6.3</w:t>
      </w:r>
    </w:p>
    <w:p w14:paraId="1748FEAB" w14:textId="185BB8FD" w:rsidR="00D23894" w:rsidRDefault="00D23894" w:rsidP="00D23894">
      <w:pPr>
        <w:pStyle w:val="AmdtsEntries"/>
      </w:pPr>
      <w:r>
        <w:t>s 94A</w:t>
      </w:r>
      <w:r>
        <w:tab/>
        <w:t xml:space="preserve">ins </w:t>
      </w:r>
      <w:hyperlink r:id="rId571"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102</w:t>
      </w:r>
    </w:p>
    <w:p w14:paraId="665E9DDE" w14:textId="77777777" w:rsidR="00C02C3C" w:rsidRDefault="006D3557" w:rsidP="00C02C3C">
      <w:pPr>
        <w:pStyle w:val="AmdtsEntryHd"/>
      </w:pPr>
      <w:r w:rsidRPr="00DC4413">
        <w:t>Passing on the cost of electricity</w:t>
      </w:r>
    </w:p>
    <w:p w14:paraId="56DB2CE2" w14:textId="215A099A" w:rsidR="00C02C3C" w:rsidRDefault="00C02C3C" w:rsidP="00C02C3C">
      <w:pPr>
        <w:pStyle w:val="AmdtsEntries"/>
      </w:pPr>
      <w:r>
        <w:t>s 98</w:t>
      </w:r>
      <w:r>
        <w:tab/>
        <w:t xml:space="preserve">om </w:t>
      </w:r>
      <w:hyperlink r:id="rId57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103</w:t>
      </w:r>
    </w:p>
    <w:p w14:paraId="3155AEC6" w14:textId="77777777" w:rsidR="00C02C3C" w:rsidRDefault="006D3557" w:rsidP="00C02C3C">
      <w:pPr>
        <w:pStyle w:val="AmdtsEntryHd"/>
      </w:pPr>
      <w:r w:rsidRPr="00DC4413">
        <w:t>Passing on the cost of gas</w:t>
      </w:r>
    </w:p>
    <w:p w14:paraId="3F1E9F26" w14:textId="272D0F33" w:rsidR="00C02C3C" w:rsidRDefault="00C02C3C" w:rsidP="00C02C3C">
      <w:pPr>
        <w:pStyle w:val="AmdtsEntries"/>
      </w:pPr>
      <w:r>
        <w:t>s 99</w:t>
      </w:r>
      <w:r>
        <w:tab/>
        <w:t xml:space="preserve">om </w:t>
      </w:r>
      <w:hyperlink r:id="rId57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103</w:t>
      </w:r>
    </w:p>
    <w:p w14:paraId="14CC37A5" w14:textId="77777777" w:rsidR="0054512A" w:rsidRDefault="0054512A" w:rsidP="0054512A">
      <w:pPr>
        <w:pStyle w:val="AmdtsEntryHd"/>
      </w:pPr>
      <w:r>
        <w:t>Passing on the cost of water</w:t>
      </w:r>
    </w:p>
    <w:p w14:paraId="797F6950" w14:textId="316A0F34" w:rsidR="0054512A" w:rsidRDefault="00A11BC4" w:rsidP="00C02C3C">
      <w:pPr>
        <w:pStyle w:val="AmdtsEntries"/>
      </w:pPr>
      <w:r>
        <w:t xml:space="preserve">s </w:t>
      </w:r>
      <w:r w:rsidR="0054512A">
        <w:t>100</w:t>
      </w:r>
      <w:r w:rsidR="0054512A">
        <w:tab/>
        <w:t xml:space="preserve">am </w:t>
      </w:r>
      <w:hyperlink r:id="rId574" w:tooltip="Statute Law Amendment Act 2014 (No 2)" w:history="1">
        <w:r w:rsidR="0054512A">
          <w:rPr>
            <w:rStyle w:val="charCitHyperlinkAbbrev"/>
          </w:rPr>
          <w:t>A2014</w:t>
        </w:r>
        <w:r w:rsidR="0054512A">
          <w:rPr>
            <w:rStyle w:val="charCitHyperlinkAbbrev"/>
          </w:rPr>
          <w:noBreakHyphen/>
          <w:t>44</w:t>
        </w:r>
      </w:hyperlink>
      <w:r w:rsidR="0054512A">
        <w:t xml:space="preserve"> amdt 3.79</w:t>
      </w:r>
    </w:p>
    <w:p w14:paraId="27F820FE" w14:textId="77777777" w:rsidR="009815BE" w:rsidRDefault="009815BE" w:rsidP="006F4B7F">
      <w:pPr>
        <w:pStyle w:val="AmdtsEntryHd"/>
      </w:pPr>
      <w:r>
        <w:t>Capital contribution charges—network development</w:t>
      </w:r>
    </w:p>
    <w:p w14:paraId="75167EB8" w14:textId="4BC97912" w:rsidR="009815BE" w:rsidRPr="009815BE" w:rsidRDefault="009815BE" w:rsidP="009815BE">
      <w:pPr>
        <w:pStyle w:val="AmdtsEntries"/>
      </w:pPr>
      <w:r>
        <w:t>s 101</w:t>
      </w:r>
      <w:r>
        <w:tab/>
        <w:t xml:space="preserve">am </w:t>
      </w:r>
      <w:hyperlink r:id="rId575" w:tooltip="National Energy Retail Law (Consequential Amendments) Act 2012" w:history="1">
        <w:r w:rsidRPr="009815BE">
          <w:rPr>
            <w:rStyle w:val="charCitHyperlinkAbbrev"/>
          </w:rPr>
          <w:t>A2012</w:t>
        </w:r>
        <w:r w:rsidRPr="009815BE">
          <w:rPr>
            <w:rStyle w:val="charCitHyperlinkAbbrev"/>
          </w:rPr>
          <w:noBreakHyphen/>
          <w:t>32</w:t>
        </w:r>
      </w:hyperlink>
      <w:r>
        <w:t xml:space="preserve"> s 104</w:t>
      </w:r>
      <w:r w:rsidR="00DA0DEB">
        <w:t>, s 105</w:t>
      </w:r>
    </w:p>
    <w:p w14:paraId="7B085FDC" w14:textId="77777777" w:rsidR="006F4B7F" w:rsidRDefault="006D3557" w:rsidP="006F4B7F">
      <w:pPr>
        <w:pStyle w:val="AmdtsEntryHd"/>
      </w:pPr>
      <w:r w:rsidRPr="00DC4413">
        <w:t>Alternative energy—supply utilities not to discriminate</w:t>
      </w:r>
    </w:p>
    <w:p w14:paraId="0B52876A" w14:textId="471F201D" w:rsidR="006F4B7F" w:rsidRDefault="006F4B7F" w:rsidP="006F4B7F">
      <w:pPr>
        <w:pStyle w:val="AmdtsEntries"/>
      </w:pPr>
      <w:r>
        <w:t>s 102</w:t>
      </w:r>
      <w:r>
        <w:tab/>
        <w:t xml:space="preserve">om </w:t>
      </w:r>
      <w:hyperlink r:id="rId57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106</w:t>
      </w:r>
    </w:p>
    <w:p w14:paraId="7821B729" w14:textId="77777777" w:rsidR="00FC6A24" w:rsidRDefault="00FC6A24">
      <w:pPr>
        <w:pStyle w:val="AmdtsEntryHd"/>
      </w:pPr>
      <w:r>
        <w:t>Definitions for pt 7</w:t>
      </w:r>
    </w:p>
    <w:p w14:paraId="407C8EF0" w14:textId="311E2FCE" w:rsidR="00FC6A24" w:rsidRDefault="00FC6A24">
      <w:pPr>
        <w:pStyle w:val="AmdtsEntries"/>
      </w:pPr>
      <w:r>
        <w:t>s 103</w:t>
      </w:r>
      <w:r>
        <w:tab/>
        <w:t xml:space="preserve">def </w:t>
      </w:r>
      <w:r>
        <w:rPr>
          <w:rStyle w:val="charBoldItals"/>
        </w:rPr>
        <w:t>network operations</w:t>
      </w:r>
      <w:r>
        <w:t xml:space="preserve"> am </w:t>
      </w:r>
      <w:hyperlink r:id="rId57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3.400</w:t>
      </w:r>
    </w:p>
    <w:p w14:paraId="05846E86" w14:textId="77777777" w:rsidR="00FC6A24" w:rsidRDefault="00FC6A24">
      <w:pPr>
        <w:pStyle w:val="AmdtsEntryHd"/>
      </w:pPr>
      <w:r>
        <w:t>Acquisition of land</w:t>
      </w:r>
    </w:p>
    <w:p w14:paraId="4490BC48" w14:textId="60430E97" w:rsidR="00FC6A24" w:rsidRDefault="00FC6A24">
      <w:pPr>
        <w:pStyle w:val="AmdtsEntries"/>
      </w:pPr>
      <w:r>
        <w:t>s 104</w:t>
      </w:r>
      <w:r>
        <w:tab/>
        <w:t xml:space="preserve">am </w:t>
      </w:r>
      <w:hyperlink r:id="rId578"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3.401</w:t>
      </w:r>
    </w:p>
    <w:p w14:paraId="7F93F96F" w14:textId="77777777" w:rsidR="00FC6A24" w:rsidRDefault="00FC6A24">
      <w:pPr>
        <w:pStyle w:val="AmdtsEntryHd"/>
      </w:pPr>
      <w:r>
        <w:t>Installation of network facilities</w:t>
      </w:r>
    </w:p>
    <w:p w14:paraId="6AD50B03" w14:textId="020BB0ED" w:rsidR="00FC6A24" w:rsidRPr="00255624" w:rsidRDefault="00FC6A24">
      <w:pPr>
        <w:pStyle w:val="AmdtsEntries"/>
      </w:pPr>
      <w:r>
        <w:t>s 105</w:t>
      </w:r>
      <w:r>
        <w:tab/>
        <w:t xml:space="preserve">am </w:t>
      </w:r>
      <w:hyperlink r:id="rId57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3.402, amdt 3.454; </w:t>
      </w:r>
      <w:hyperlink r:id="rId580" w:tooltip="Tree Protection Act 2005" w:history="1">
        <w:r w:rsidR="00255624" w:rsidRPr="00255624">
          <w:rPr>
            <w:rStyle w:val="charCitHyperlinkAbbrev"/>
          </w:rPr>
          <w:t>A2005</w:t>
        </w:r>
        <w:r w:rsidR="00255624" w:rsidRPr="00255624">
          <w:rPr>
            <w:rStyle w:val="charCitHyperlinkAbbrev"/>
          </w:rPr>
          <w:noBreakHyphen/>
          <w:t>51</w:t>
        </w:r>
      </w:hyperlink>
      <w:r>
        <w:t xml:space="preserve"> amdt 1.23</w:t>
      </w:r>
    </w:p>
    <w:p w14:paraId="0A145D51" w14:textId="77777777" w:rsidR="00FC6A24" w:rsidRDefault="00FC6A24">
      <w:pPr>
        <w:pStyle w:val="AmdtsEntryHd"/>
      </w:pPr>
      <w:r>
        <w:t>Maintenance of network facilities</w:t>
      </w:r>
    </w:p>
    <w:p w14:paraId="4A4C9D34" w14:textId="264E23AD" w:rsidR="00801DAE" w:rsidRDefault="00FC6A24" w:rsidP="00801DAE">
      <w:pPr>
        <w:pStyle w:val="AmdtsEntries"/>
      </w:pPr>
      <w:r>
        <w:t>s 106</w:t>
      </w:r>
      <w:r>
        <w:tab/>
        <w:t xml:space="preserve">am </w:t>
      </w:r>
      <w:hyperlink r:id="rId58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3.403; </w:t>
      </w:r>
      <w:hyperlink r:id="rId582" w:tooltip="Tree Protection Act 2005" w:history="1">
        <w:r w:rsidR="00255624" w:rsidRPr="00255624">
          <w:rPr>
            <w:rStyle w:val="charCitHyperlinkAbbrev"/>
          </w:rPr>
          <w:t>A2005</w:t>
        </w:r>
        <w:r w:rsidR="00255624" w:rsidRPr="00255624">
          <w:rPr>
            <w:rStyle w:val="charCitHyperlinkAbbrev"/>
          </w:rPr>
          <w:noBreakHyphen/>
          <w:t>51</w:t>
        </w:r>
      </w:hyperlink>
      <w:r>
        <w:t xml:space="preserve"> amdt 1.24</w:t>
      </w:r>
      <w:r w:rsidR="00801DAE">
        <w:t xml:space="preserve">; </w:t>
      </w:r>
      <w:hyperlink r:id="rId583" w:tooltip="Utilities (Technical Regulation) Act 2014" w:history="1">
        <w:r w:rsidR="00801DAE">
          <w:rPr>
            <w:rStyle w:val="charCitHyperlinkAbbrev"/>
          </w:rPr>
          <w:t>A2014</w:t>
        </w:r>
        <w:r w:rsidR="00801DAE">
          <w:rPr>
            <w:rStyle w:val="charCitHyperlinkAbbrev"/>
          </w:rPr>
          <w:noBreakHyphen/>
          <w:t>60</w:t>
        </w:r>
      </w:hyperlink>
      <w:r w:rsidR="00801DAE">
        <w:t xml:space="preserve"> amdt 2.19</w:t>
      </w:r>
    </w:p>
    <w:p w14:paraId="7837B73E" w14:textId="77777777" w:rsidR="00FC6A24" w:rsidRDefault="00FC6A24">
      <w:pPr>
        <w:pStyle w:val="AmdtsEntryHd"/>
      </w:pPr>
      <w:r>
        <w:t>Notice to land-holder</w:t>
      </w:r>
    </w:p>
    <w:p w14:paraId="0C7DC02F" w14:textId="2C190E36" w:rsidR="00FC6A24" w:rsidRDefault="00FC6A24">
      <w:pPr>
        <w:pStyle w:val="AmdtsEntries"/>
      </w:pPr>
      <w:r>
        <w:t>s 109</w:t>
      </w:r>
      <w:r>
        <w:tab/>
        <w:t xml:space="preserve">am </w:t>
      </w:r>
      <w:hyperlink r:id="rId584"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r w:rsidR="00995FEA">
        <w:t xml:space="preserve">; </w:t>
      </w:r>
      <w:hyperlink r:id="rId58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995FEA">
        <w:t xml:space="preserve"> amdt 1.521</w:t>
      </w:r>
      <w:r w:rsidR="00461F11">
        <w:t xml:space="preserve">; </w:t>
      </w:r>
      <w:hyperlink r:id="rId586" w:tooltip="Statute Law Amendment Act 2014 (No 2)" w:history="1">
        <w:r w:rsidR="00461F11">
          <w:rPr>
            <w:rStyle w:val="charCitHyperlinkAbbrev"/>
          </w:rPr>
          <w:t>A2014</w:t>
        </w:r>
        <w:r w:rsidR="00461F11">
          <w:rPr>
            <w:rStyle w:val="charCitHyperlinkAbbrev"/>
          </w:rPr>
          <w:noBreakHyphen/>
          <w:t>44</w:t>
        </w:r>
      </w:hyperlink>
      <w:r w:rsidR="00461F11">
        <w:t xml:space="preserve"> amdt 3.85</w:t>
      </w:r>
    </w:p>
    <w:p w14:paraId="4F428BE3" w14:textId="77777777" w:rsidR="000E7213" w:rsidRDefault="000E7213">
      <w:pPr>
        <w:pStyle w:val="AmdtsEntryHd"/>
      </w:pPr>
      <w:r w:rsidRPr="004634A7">
        <w:t>Notice to owner of structure—network operations</w:t>
      </w:r>
    </w:p>
    <w:p w14:paraId="46FD61E0" w14:textId="1E036ADE" w:rsidR="000E7213" w:rsidRPr="000E7213" w:rsidRDefault="000E7213" w:rsidP="000E7213">
      <w:pPr>
        <w:pStyle w:val="AmdtsEntries"/>
      </w:pPr>
      <w:r>
        <w:t>s 109A</w:t>
      </w:r>
      <w:r>
        <w:tab/>
        <w:t xml:space="preserve">ins </w:t>
      </w:r>
      <w:hyperlink r:id="rId587" w:tooltip="Utilities (Streetlight Network) Legislation Amendment Act 2017" w:history="1">
        <w:r>
          <w:rPr>
            <w:rStyle w:val="charCitHyperlinkAbbrev"/>
          </w:rPr>
          <w:t>A2017</w:t>
        </w:r>
        <w:r>
          <w:rPr>
            <w:rStyle w:val="charCitHyperlinkAbbrev"/>
          </w:rPr>
          <w:noBreakHyphen/>
          <w:t>19</w:t>
        </w:r>
      </w:hyperlink>
      <w:r>
        <w:t xml:space="preserve"> s 6</w:t>
      </w:r>
    </w:p>
    <w:p w14:paraId="01A0A31F" w14:textId="77777777" w:rsidR="00FC6A24" w:rsidRDefault="00FC6A24">
      <w:pPr>
        <w:pStyle w:val="AmdtsEntryHd"/>
      </w:pPr>
      <w:r>
        <w:t>Notice about lopping trees etc on private land</w:t>
      </w:r>
    </w:p>
    <w:p w14:paraId="0A9EA073" w14:textId="45D19647" w:rsidR="00FC6A24" w:rsidRDefault="00FC6A24">
      <w:pPr>
        <w:pStyle w:val="AmdtsEntries"/>
      </w:pPr>
      <w:r>
        <w:t>s 110</w:t>
      </w:r>
      <w:r>
        <w:tab/>
        <w:t xml:space="preserve">am </w:t>
      </w:r>
      <w:hyperlink r:id="rId588"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 </w:t>
      </w:r>
      <w:hyperlink r:id="rId58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4</w:t>
      </w:r>
      <w:r w:rsidR="00461F11">
        <w:t xml:space="preserve">; </w:t>
      </w:r>
      <w:hyperlink r:id="rId590" w:tooltip="Statute Law Amendment Act 2014 (No 2)" w:history="1">
        <w:r w:rsidR="00461F11">
          <w:rPr>
            <w:rStyle w:val="charCitHyperlinkAbbrev"/>
          </w:rPr>
          <w:t>A2014</w:t>
        </w:r>
        <w:r w:rsidR="00461F11">
          <w:rPr>
            <w:rStyle w:val="charCitHyperlinkAbbrev"/>
          </w:rPr>
          <w:noBreakHyphen/>
          <w:t>44</w:t>
        </w:r>
      </w:hyperlink>
      <w:r w:rsidR="00461F11">
        <w:t xml:space="preserve"> amdt 3.85</w:t>
      </w:r>
    </w:p>
    <w:p w14:paraId="027E1A7F" w14:textId="77777777" w:rsidR="00FC6A24" w:rsidRDefault="00FC6A24">
      <w:pPr>
        <w:pStyle w:val="AmdtsEntryHd"/>
      </w:pPr>
      <w:r>
        <w:t>Network operations affecting heritage significance</w:t>
      </w:r>
    </w:p>
    <w:p w14:paraId="3ACB3A63" w14:textId="66E72341" w:rsidR="00FC6A24" w:rsidRDefault="00FC6A24">
      <w:pPr>
        <w:pStyle w:val="AmdtsEntries"/>
      </w:pPr>
      <w:r>
        <w:t>s 110A</w:t>
      </w:r>
      <w:r>
        <w:tab/>
        <w:t xml:space="preserve">ins </w:t>
      </w:r>
      <w:hyperlink r:id="rId591" w:tooltip="Heritage Act 2004" w:history="1">
        <w:r w:rsidR="00255624" w:rsidRPr="00255624">
          <w:rPr>
            <w:rStyle w:val="charCitHyperlinkAbbrev"/>
          </w:rPr>
          <w:t>A2004</w:t>
        </w:r>
        <w:r w:rsidR="00255624" w:rsidRPr="00255624">
          <w:rPr>
            <w:rStyle w:val="charCitHyperlinkAbbrev"/>
          </w:rPr>
          <w:noBreakHyphen/>
          <w:t>57</w:t>
        </w:r>
      </w:hyperlink>
      <w:r>
        <w:t xml:space="preserve"> amdt 1.56</w:t>
      </w:r>
    </w:p>
    <w:p w14:paraId="218BCBA9" w14:textId="77777777" w:rsidR="00FC6A24" w:rsidRDefault="00FC6A24">
      <w:pPr>
        <w:pStyle w:val="AmdtsEntryHd"/>
      </w:pPr>
      <w:r>
        <w:t>Notice to other utilities</w:t>
      </w:r>
    </w:p>
    <w:p w14:paraId="0B10E378" w14:textId="28071A29" w:rsidR="00FC6A24" w:rsidRDefault="00FC6A24">
      <w:pPr>
        <w:pStyle w:val="AmdtsEntries"/>
      </w:pPr>
      <w:r>
        <w:t>s 111</w:t>
      </w:r>
      <w:r>
        <w:tab/>
        <w:t xml:space="preserve">am </w:t>
      </w:r>
      <w:hyperlink r:id="rId59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3.404, amdt 3.454; </w:t>
      </w:r>
      <w:hyperlink r:id="rId59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ss 5-7</w:t>
      </w:r>
      <w:r w:rsidR="00461F11">
        <w:t xml:space="preserve">; </w:t>
      </w:r>
      <w:hyperlink r:id="rId594" w:tooltip="Statute Law Amendment Act 2014 (No 2)" w:history="1">
        <w:r w:rsidR="00461F11">
          <w:rPr>
            <w:rStyle w:val="charCitHyperlinkAbbrev"/>
          </w:rPr>
          <w:t>A2014</w:t>
        </w:r>
        <w:r w:rsidR="00461F11">
          <w:rPr>
            <w:rStyle w:val="charCitHyperlinkAbbrev"/>
          </w:rPr>
          <w:noBreakHyphen/>
          <w:t>44</w:t>
        </w:r>
      </w:hyperlink>
      <w:r w:rsidR="00461F11">
        <w:t xml:space="preserve"> amdt 3.85</w:t>
      </w:r>
    </w:p>
    <w:p w14:paraId="21F33A9A" w14:textId="77777777" w:rsidR="00FC6A24" w:rsidRDefault="00FC6A24">
      <w:pPr>
        <w:pStyle w:val="AmdtsEntryHd"/>
      </w:pPr>
      <w:r>
        <w:t>Land to be restored</w:t>
      </w:r>
    </w:p>
    <w:p w14:paraId="0B1BEEC7" w14:textId="5052BE77" w:rsidR="00FC6A24" w:rsidRPr="00255624" w:rsidRDefault="00FC6A24">
      <w:pPr>
        <w:pStyle w:val="AmdtsEntries"/>
      </w:pPr>
      <w:r>
        <w:t>s 113</w:t>
      </w:r>
      <w:r>
        <w:tab/>
        <w:t xml:space="preserve">am </w:t>
      </w:r>
      <w:hyperlink r:id="rId59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8</w:t>
      </w:r>
    </w:p>
    <w:p w14:paraId="49A4110C" w14:textId="77777777" w:rsidR="00FC6A24" w:rsidRDefault="00FC6A24">
      <w:pPr>
        <w:pStyle w:val="AmdtsEntryHd"/>
      </w:pPr>
      <w:r>
        <w:t>Authorised people</w:t>
      </w:r>
    </w:p>
    <w:p w14:paraId="362EE183" w14:textId="6DFBD33B" w:rsidR="00FC6A24" w:rsidRDefault="00FC6A24">
      <w:pPr>
        <w:pStyle w:val="AmdtsEntries"/>
      </w:pPr>
      <w:r>
        <w:t>div 7.4 hdg</w:t>
      </w:r>
      <w:r>
        <w:tab/>
        <w:t xml:space="preserve">sub </w:t>
      </w:r>
      <w:hyperlink r:id="rId59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3.405</w:t>
      </w:r>
    </w:p>
    <w:p w14:paraId="3F8E2480" w14:textId="77777777" w:rsidR="00FC6A24" w:rsidRDefault="00FC6A24">
      <w:pPr>
        <w:pStyle w:val="AmdtsEntryHd"/>
      </w:pPr>
      <w:r>
        <w:lastRenderedPageBreak/>
        <w:t>Appointment</w:t>
      </w:r>
    </w:p>
    <w:p w14:paraId="4B1B0808" w14:textId="62D16122" w:rsidR="00FC6A24" w:rsidRDefault="00FC6A24">
      <w:pPr>
        <w:pStyle w:val="AmdtsEntries"/>
      </w:pPr>
      <w:r>
        <w:t>s 114</w:t>
      </w:r>
      <w:r>
        <w:tab/>
        <w:t xml:space="preserve">am </w:t>
      </w:r>
      <w:hyperlink r:id="rId59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3.406, amdt 3.407</w:t>
      </w:r>
    </w:p>
    <w:p w14:paraId="67100A53" w14:textId="77777777" w:rsidR="00FC6A24" w:rsidRDefault="00FC6A24">
      <w:pPr>
        <w:pStyle w:val="AmdtsEntryHd"/>
      </w:pPr>
      <w:r>
        <w:t>Identity cards</w:t>
      </w:r>
    </w:p>
    <w:p w14:paraId="6D68EFCF" w14:textId="298F0289" w:rsidR="00FC6A24" w:rsidRDefault="00FC6A24">
      <w:pPr>
        <w:pStyle w:val="AmdtsEntries"/>
      </w:pPr>
      <w:r>
        <w:t>s 115</w:t>
      </w:r>
      <w:r>
        <w:tab/>
        <w:t xml:space="preserve">am </w:t>
      </w:r>
      <w:hyperlink r:id="rId598"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p>
    <w:p w14:paraId="6DC4DA59" w14:textId="77777777" w:rsidR="00FC6A24" w:rsidRDefault="00FC6A24">
      <w:pPr>
        <w:pStyle w:val="AmdtsEntryHd"/>
      </w:pPr>
      <w:r>
        <w:t>Entry to premises—network operations</w:t>
      </w:r>
    </w:p>
    <w:p w14:paraId="33F975CE" w14:textId="1DA3CA66" w:rsidR="00FC6A24" w:rsidRDefault="00FC6A24">
      <w:pPr>
        <w:pStyle w:val="AmdtsEntries"/>
      </w:pPr>
      <w:r>
        <w:t>s 116</w:t>
      </w:r>
      <w:r>
        <w:tab/>
        <w:t xml:space="preserve">am </w:t>
      </w:r>
      <w:hyperlink r:id="rId59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p>
    <w:p w14:paraId="042921DA" w14:textId="77777777" w:rsidR="00FC6A24" w:rsidRDefault="00FC6A24">
      <w:pPr>
        <w:pStyle w:val="AmdtsEntryHd"/>
      </w:pPr>
      <w:r>
        <w:t>Obstruction</w:t>
      </w:r>
    </w:p>
    <w:p w14:paraId="39045CA5" w14:textId="065AB775" w:rsidR="00FC6A24" w:rsidRDefault="00FC6A24">
      <w:pPr>
        <w:pStyle w:val="AmdtsEntries"/>
      </w:pPr>
      <w:r>
        <w:t>s 118</w:t>
      </w:r>
      <w:r>
        <w:tab/>
        <w:t xml:space="preserve">om </w:t>
      </w:r>
      <w:hyperlink r:id="rId600"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r>
        <w:t xml:space="preserve"> amdt 2.202</w:t>
      </w:r>
    </w:p>
    <w:p w14:paraId="77630579" w14:textId="77777777" w:rsidR="00FC6A24" w:rsidRDefault="00FC6A24">
      <w:pPr>
        <w:pStyle w:val="AmdtsEntryHd"/>
      </w:pPr>
      <w:r>
        <w:t>Order to enforce exercise of functions</w:t>
      </w:r>
    </w:p>
    <w:p w14:paraId="2CD5E380" w14:textId="719AC8F9" w:rsidR="00FC6A24" w:rsidRDefault="00FC6A24">
      <w:pPr>
        <w:pStyle w:val="AmdtsEntries"/>
        <w:keepNext/>
      </w:pPr>
      <w:r>
        <w:t>s 119 hdg</w:t>
      </w:r>
      <w:r>
        <w:tab/>
        <w:t xml:space="preserve">am </w:t>
      </w:r>
      <w:hyperlink r:id="rId60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3.408</w:t>
      </w:r>
    </w:p>
    <w:p w14:paraId="248578BF" w14:textId="23234CAA" w:rsidR="00FC6A24" w:rsidRDefault="00FC6A24">
      <w:pPr>
        <w:pStyle w:val="AmdtsEntries"/>
      </w:pPr>
      <w:r>
        <w:t>s 119</w:t>
      </w:r>
      <w:r>
        <w:tab/>
        <w:t xml:space="preserve">am </w:t>
      </w:r>
      <w:hyperlink r:id="rId60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amdts 3.409-3.411</w:t>
      </w:r>
    </w:p>
    <w:p w14:paraId="2F7609A9" w14:textId="77777777" w:rsidR="00FC6A24" w:rsidRDefault="00FC6A24">
      <w:pPr>
        <w:pStyle w:val="AmdtsEntryHd"/>
      </w:pPr>
      <w:r>
        <w:t>Clarifying ownership of certain network facilities</w:t>
      </w:r>
    </w:p>
    <w:p w14:paraId="5E5D5CCD" w14:textId="1359C010" w:rsidR="00FC6A24" w:rsidRDefault="00FC6A24">
      <w:pPr>
        <w:pStyle w:val="AmdtsEntries"/>
      </w:pPr>
      <w:r>
        <w:t>s 121</w:t>
      </w:r>
      <w:r>
        <w:tab/>
        <w:t xml:space="preserve">am </w:t>
      </w:r>
      <w:hyperlink r:id="rId603"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1.4191</w:t>
      </w:r>
      <w:r w:rsidR="00547E6A">
        <w:t xml:space="preserve">; </w:t>
      </w:r>
      <w:hyperlink r:id="rId604" w:tooltip="Statute Law Amendment Act 2012" w:history="1">
        <w:r w:rsidR="00255624" w:rsidRPr="00255624">
          <w:rPr>
            <w:rStyle w:val="charCitHyperlinkAbbrev"/>
          </w:rPr>
          <w:t>A2012</w:t>
        </w:r>
        <w:r w:rsidR="00255624" w:rsidRPr="00255624">
          <w:rPr>
            <w:rStyle w:val="charCitHyperlinkAbbrev"/>
          </w:rPr>
          <w:noBreakHyphen/>
          <w:t>21</w:t>
        </w:r>
      </w:hyperlink>
      <w:r w:rsidR="00547E6A">
        <w:t xml:space="preserve"> amdt 3.206</w:t>
      </w:r>
    </w:p>
    <w:p w14:paraId="3EBE1E75" w14:textId="77777777" w:rsidR="00FC6A24" w:rsidRDefault="00FC6A24">
      <w:pPr>
        <w:pStyle w:val="AmdtsEntryHd"/>
      </w:pPr>
      <w:r>
        <w:t>Effect of declaration under s 121</w:t>
      </w:r>
    </w:p>
    <w:p w14:paraId="1EA33D42" w14:textId="3ABA49FD" w:rsidR="00FC6A24" w:rsidRDefault="00FC6A24">
      <w:pPr>
        <w:pStyle w:val="AmdtsEntries"/>
      </w:pPr>
      <w:r>
        <w:t>s 122</w:t>
      </w:r>
      <w:r>
        <w:tab/>
        <w:t xml:space="preserve">am </w:t>
      </w:r>
      <w:hyperlink r:id="rId605"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1.4192; ss renum R2 LA (see </w:t>
      </w:r>
      <w:hyperlink r:id="rId606"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1.4193)</w:t>
      </w:r>
      <w:r w:rsidR="00547E6A">
        <w:t xml:space="preserve">; </w:t>
      </w:r>
      <w:hyperlink r:id="rId607" w:tooltip="Statute Law Amendment Act 2012" w:history="1">
        <w:r w:rsidR="00255624" w:rsidRPr="00255624">
          <w:rPr>
            <w:rStyle w:val="charCitHyperlinkAbbrev"/>
          </w:rPr>
          <w:t>A2012</w:t>
        </w:r>
        <w:r w:rsidR="00255624" w:rsidRPr="00255624">
          <w:rPr>
            <w:rStyle w:val="charCitHyperlinkAbbrev"/>
          </w:rPr>
          <w:noBreakHyphen/>
          <w:t>21</w:t>
        </w:r>
      </w:hyperlink>
      <w:r w:rsidR="00547E6A">
        <w:t xml:space="preserve"> amdt 3.206</w:t>
      </w:r>
    </w:p>
    <w:p w14:paraId="7771BCC7" w14:textId="77777777" w:rsidR="00CF2098" w:rsidRDefault="00CF2098">
      <w:pPr>
        <w:pStyle w:val="AmdtsEntryHd"/>
      </w:pPr>
      <w:r>
        <w:t>Protection of networks</w:t>
      </w:r>
    </w:p>
    <w:p w14:paraId="61641A26" w14:textId="206FC287" w:rsidR="00CF2098" w:rsidRDefault="00CF2098" w:rsidP="00CF2098">
      <w:pPr>
        <w:pStyle w:val="AmdtsEntries"/>
      </w:pPr>
      <w:r>
        <w:t>pt 8 hdg</w:t>
      </w:r>
      <w:r>
        <w:tab/>
        <w:t xml:space="preserve">om </w:t>
      </w:r>
      <w:hyperlink r:id="rId608" w:tooltip="Utilities (Technical Regulation) Act 2014" w:history="1">
        <w:r>
          <w:rPr>
            <w:rStyle w:val="charCitHyperlinkAbbrev"/>
          </w:rPr>
          <w:t>A2014</w:t>
        </w:r>
        <w:r>
          <w:rPr>
            <w:rStyle w:val="charCitHyperlinkAbbrev"/>
          </w:rPr>
          <w:noBreakHyphen/>
          <w:t>60</w:t>
        </w:r>
      </w:hyperlink>
      <w:r>
        <w:t xml:space="preserve"> amdt 2.20</w:t>
      </w:r>
    </w:p>
    <w:p w14:paraId="584C0762" w14:textId="77777777" w:rsidR="00CF2098" w:rsidRDefault="00CF2098" w:rsidP="00CF2098">
      <w:pPr>
        <w:pStyle w:val="AmdtsEntryHd"/>
      </w:pPr>
      <w:r>
        <w:t>General</w:t>
      </w:r>
    </w:p>
    <w:p w14:paraId="77C423CC" w14:textId="14A6227D" w:rsidR="00CF2098" w:rsidRDefault="00CF2098" w:rsidP="00CF2098">
      <w:pPr>
        <w:pStyle w:val="AmdtsEntries"/>
      </w:pPr>
      <w:r>
        <w:t>div 8.1 hdg</w:t>
      </w:r>
      <w:r>
        <w:tab/>
        <w:t xml:space="preserve">om </w:t>
      </w:r>
      <w:hyperlink r:id="rId609" w:tooltip="Utilities (Technical Regulation) Act 2014" w:history="1">
        <w:r>
          <w:rPr>
            <w:rStyle w:val="charCitHyperlinkAbbrev"/>
          </w:rPr>
          <w:t>A2014</w:t>
        </w:r>
        <w:r>
          <w:rPr>
            <w:rStyle w:val="charCitHyperlinkAbbrev"/>
          </w:rPr>
          <w:noBreakHyphen/>
          <w:t>60</w:t>
        </w:r>
      </w:hyperlink>
      <w:r>
        <w:t xml:space="preserve"> amdt 2.20</w:t>
      </w:r>
    </w:p>
    <w:p w14:paraId="3A9E4A36" w14:textId="77777777" w:rsidR="00CF2098" w:rsidRPr="00CF2098" w:rsidRDefault="00CF2098" w:rsidP="00CF2098">
      <w:pPr>
        <w:pStyle w:val="AmdtsEntryHd"/>
        <w:rPr>
          <w:i/>
        </w:rPr>
      </w:pPr>
      <w:r>
        <w:t xml:space="preserve">Meaning of </w:t>
      </w:r>
      <w:r w:rsidR="00316260">
        <w:rPr>
          <w:i/>
        </w:rPr>
        <w:t>interfere</w:t>
      </w:r>
      <w:r>
        <w:rPr>
          <w:i/>
        </w:rPr>
        <w:t>nce</w:t>
      </w:r>
    </w:p>
    <w:p w14:paraId="6591D241" w14:textId="5A870900" w:rsidR="00CF2098" w:rsidRDefault="00CF2098" w:rsidP="00CF2098">
      <w:pPr>
        <w:pStyle w:val="AmdtsEntries"/>
      </w:pPr>
      <w:r>
        <w:t>s 123</w:t>
      </w:r>
      <w:r>
        <w:tab/>
        <w:t xml:space="preserve">om </w:t>
      </w:r>
      <w:hyperlink r:id="rId610" w:tooltip="Utilities (Technical Regulation) Act 2014" w:history="1">
        <w:r>
          <w:rPr>
            <w:rStyle w:val="charCitHyperlinkAbbrev"/>
          </w:rPr>
          <w:t>A2014</w:t>
        </w:r>
        <w:r>
          <w:rPr>
            <w:rStyle w:val="charCitHyperlinkAbbrev"/>
          </w:rPr>
          <w:noBreakHyphen/>
          <w:t>60</w:t>
        </w:r>
      </w:hyperlink>
      <w:r>
        <w:t xml:space="preserve"> amdt 2.20</w:t>
      </w:r>
    </w:p>
    <w:p w14:paraId="263C033F" w14:textId="77777777" w:rsidR="00CF2098" w:rsidRDefault="00CF2098" w:rsidP="00CF2098">
      <w:pPr>
        <w:pStyle w:val="AmdtsEntryHd"/>
      </w:pPr>
      <w:r>
        <w:t>General interference</w:t>
      </w:r>
    </w:p>
    <w:p w14:paraId="6755567C" w14:textId="53CA2F00" w:rsidR="00CF2098" w:rsidRDefault="00CF2098" w:rsidP="00CF2098">
      <w:pPr>
        <w:pStyle w:val="AmdtsEntries"/>
      </w:pPr>
      <w:r>
        <w:t>div 8.2 hdg</w:t>
      </w:r>
      <w:r>
        <w:tab/>
        <w:t xml:space="preserve">om </w:t>
      </w:r>
      <w:hyperlink r:id="rId611" w:tooltip="Utilities (Technical Regulation) Act 2014" w:history="1">
        <w:r>
          <w:rPr>
            <w:rStyle w:val="charCitHyperlinkAbbrev"/>
          </w:rPr>
          <w:t>A2014</w:t>
        </w:r>
        <w:r>
          <w:rPr>
            <w:rStyle w:val="charCitHyperlinkAbbrev"/>
          </w:rPr>
          <w:noBreakHyphen/>
          <w:t>60</w:t>
        </w:r>
      </w:hyperlink>
      <w:r>
        <w:t xml:space="preserve"> amdt 2.20</w:t>
      </w:r>
    </w:p>
    <w:p w14:paraId="4FE3C1A4" w14:textId="77777777" w:rsidR="00CF2098" w:rsidRPr="00CF2098" w:rsidRDefault="00CF2098" w:rsidP="00CF2098">
      <w:pPr>
        <w:pStyle w:val="AmdtsEntryHd"/>
        <w:rPr>
          <w:i/>
        </w:rPr>
      </w:pPr>
      <w:r>
        <w:t>Interference with networks</w:t>
      </w:r>
    </w:p>
    <w:p w14:paraId="6F888E50" w14:textId="7879AF03" w:rsidR="00CF2098" w:rsidRDefault="00CF2098" w:rsidP="00CF2098">
      <w:pPr>
        <w:pStyle w:val="AmdtsEntries"/>
      </w:pPr>
      <w:r>
        <w:t>s 124</w:t>
      </w:r>
      <w:r>
        <w:tab/>
        <w:t xml:space="preserve">om </w:t>
      </w:r>
      <w:hyperlink r:id="rId612" w:tooltip="Utilities (Technical Regulation) Act 2014" w:history="1">
        <w:r>
          <w:rPr>
            <w:rStyle w:val="charCitHyperlinkAbbrev"/>
          </w:rPr>
          <w:t>A2014</w:t>
        </w:r>
        <w:r>
          <w:rPr>
            <w:rStyle w:val="charCitHyperlinkAbbrev"/>
          </w:rPr>
          <w:noBreakHyphen/>
          <w:t>60</w:t>
        </w:r>
      </w:hyperlink>
      <w:r>
        <w:t xml:space="preserve"> amdt 2.20</w:t>
      </w:r>
    </w:p>
    <w:p w14:paraId="64C875D1" w14:textId="77777777" w:rsidR="00FC6A24" w:rsidRDefault="00FC6A24">
      <w:pPr>
        <w:pStyle w:val="AmdtsEntryHd"/>
      </w:pPr>
      <w:r>
        <w:t>Network protection notices</w:t>
      </w:r>
    </w:p>
    <w:p w14:paraId="795CBC59" w14:textId="178167F9" w:rsidR="00FC6A24" w:rsidRPr="00255624" w:rsidRDefault="00FC6A24" w:rsidP="00DA5D10">
      <w:pPr>
        <w:pStyle w:val="AmdtsEntries"/>
        <w:keepNext/>
      </w:pPr>
      <w:r>
        <w:t>s 125</w:t>
      </w:r>
      <w:r>
        <w:tab/>
        <w:t xml:space="preserve">am </w:t>
      </w:r>
      <w:hyperlink r:id="rId613"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 </w:t>
      </w:r>
      <w:hyperlink r:id="rId614" w:tooltip="Tree Protection Act 2005" w:history="1">
        <w:r w:rsidR="00255624" w:rsidRPr="00255624">
          <w:rPr>
            <w:rStyle w:val="charCitHyperlinkAbbrev"/>
          </w:rPr>
          <w:t>A2005</w:t>
        </w:r>
        <w:r w:rsidR="00255624" w:rsidRPr="00255624">
          <w:rPr>
            <w:rStyle w:val="charCitHyperlinkAbbrev"/>
          </w:rPr>
          <w:noBreakHyphen/>
          <w:t>51</w:t>
        </w:r>
      </w:hyperlink>
      <w:r>
        <w:t xml:space="preserve"> amdt 1.25; ss renum R19 LA (see </w:t>
      </w:r>
      <w:hyperlink r:id="rId615" w:tooltip="Tree Protection Act 2005" w:history="1">
        <w:r w:rsidR="00255624" w:rsidRPr="00255624">
          <w:rPr>
            <w:rStyle w:val="charCitHyperlinkAbbrev"/>
          </w:rPr>
          <w:t>A2005</w:t>
        </w:r>
        <w:r w:rsidR="00255624" w:rsidRPr="00255624">
          <w:rPr>
            <w:rStyle w:val="charCitHyperlinkAbbrev"/>
          </w:rPr>
          <w:noBreakHyphen/>
          <w:t>51</w:t>
        </w:r>
      </w:hyperlink>
      <w:r>
        <w:t xml:space="preserve"> amdt 1.26)</w:t>
      </w:r>
    </w:p>
    <w:p w14:paraId="75B291F9" w14:textId="42FC0FC2" w:rsidR="00316260" w:rsidRDefault="00316260" w:rsidP="00316260">
      <w:pPr>
        <w:pStyle w:val="AmdtsEntries"/>
      </w:pPr>
      <w:r>
        <w:tab/>
        <w:t xml:space="preserve">om </w:t>
      </w:r>
      <w:hyperlink r:id="rId616" w:tooltip="Utilities (Technical Regulation) Act 2014" w:history="1">
        <w:r>
          <w:rPr>
            <w:rStyle w:val="charCitHyperlinkAbbrev"/>
          </w:rPr>
          <w:t>A2014</w:t>
        </w:r>
        <w:r>
          <w:rPr>
            <w:rStyle w:val="charCitHyperlinkAbbrev"/>
          </w:rPr>
          <w:noBreakHyphen/>
          <w:t>60</w:t>
        </w:r>
      </w:hyperlink>
      <w:r>
        <w:t xml:space="preserve"> amdt 2.20</w:t>
      </w:r>
    </w:p>
    <w:p w14:paraId="5E96F02C" w14:textId="77777777" w:rsidR="00FC6A24" w:rsidRDefault="00FC6A24">
      <w:pPr>
        <w:pStyle w:val="AmdtsEntryHd"/>
      </w:pPr>
      <w:r>
        <w:t>Network protection action affecting heritage significance</w:t>
      </w:r>
    </w:p>
    <w:p w14:paraId="5F88A56B" w14:textId="1333CE25" w:rsidR="00FC6A24" w:rsidRDefault="00FC6A24">
      <w:pPr>
        <w:pStyle w:val="AmdtsEntries"/>
      </w:pPr>
      <w:r>
        <w:t>s 125A</w:t>
      </w:r>
      <w:r>
        <w:tab/>
        <w:t xml:space="preserve">ins </w:t>
      </w:r>
      <w:hyperlink r:id="rId617" w:tooltip="Heritage Act 2004" w:history="1">
        <w:r w:rsidR="00255624" w:rsidRPr="00255624">
          <w:rPr>
            <w:rStyle w:val="charCitHyperlinkAbbrev"/>
          </w:rPr>
          <w:t>A2004</w:t>
        </w:r>
        <w:r w:rsidR="00255624" w:rsidRPr="00255624">
          <w:rPr>
            <w:rStyle w:val="charCitHyperlinkAbbrev"/>
          </w:rPr>
          <w:noBreakHyphen/>
          <w:t>57</w:t>
        </w:r>
      </w:hyperlink>
      <w:r>
        <w:t xml:space="preserve"> amdt 1.57</w:t>
      </w:r>
    </w:p>
    <w:p w14:paraId="183EE71F" w14:textId="29267FCC" w:rsidR="00316260" w:rsidRDefault="00316260" w:rsidP="00316260">
      <w:pPr>
        <w:pStyle w:val="AmdtsEntries"/>
      </w:pPr>
      <w:r>
        <w:tab/>
        <w:t xml:space="preserve">om </w:t>
      </w:r>
      <w:hyperlink r:id="rId618" w:tooltip="Utilities (Technical Regulation) Act 2014" w:history="1">
        <w:r>
          <w:rPr>
            <w:rStyle w:val="charCitHyperlinkAbbrev"/>
          </w:rPr>
          <w:t>A2014</w:t>
        </w:r>
        <w:r>
          <w:rPr>
            <w:rStyle w:val="charCitHyperlinkAbbrev"/>
          </w:rPr>
          <w:noBreakHyphen/>
          <w:t>60</w:t>
        </w:r>
      </w:hyperlink>
      <w:r>
        <w:t xml:space="preserve"> amdt 2.20</w:t>
      </w:r>
    </w:p>
    <w:p w14:paraId="40353D4B" w14:textId="77777777" w:rsidR="00316260" w:rsidRDefault="00316260" w:rsidP="00316260">
      <w:pPr>
        <w:pStyle w:val="AmdtsEntryHd"/>
      </w:pPr>
      <w:r>
        <w:t>Contamination of water or sewerage networks</w:t>
      </w:r>
    </w:p>
    <w:p w14:paraId="557D4674" w14:textId="6554CEC9" w:rsidR="00316260" w:rsidRDefault="00316260" w:rsidP="00316260">
      <w:pPr>
        <w:pStyle w:val="AmdtsEntries"/>
      </w:pPr>
      <w:r>
        <w:t>div 8.3 hdg</w:t>
      </w:r>
      <w:r>
        <w:tab/>
        <w:t xml:space="preserve">om </w:t>
      </w:r>
      <w:hyperlink r:id="rId619" w:tooltip="Utilities (Technical Regulation) Act 2014" w:history="1">
        <w:r>
          <w:rPr>
            <w:rStyle w:val="charCitHyperlinkAbbrev"/>
          </w:rPr>
          <w:t>A2014</w:t>
        </w:r>
        <w:r>
          <w:rPr>
            <w:rStyle w:val="charCitHyperlinkAbbrev"/>
          </w:rPr>
          <w:noBreakHyphen/>
          <w:t>60</w:t>
        </w:r>
      </w:hyperlink>
      <w:r>
        <w:t xml:space="preserve"> amdt 2.20</w:t>
      </w:r>
    </w:p>
    <w:p w14:paraId="4204B2AC" w14:textId="77777777" w:rsidR="00671277" w:rsidRPr="00CF2098" w:rsidRDefault="00671277" w:rsidP="00671277">
      <w:pPr>
        <w:pStyle w:val="AmdtsEntryHd"/>
        <w:rPr>
          <w:i/>
        </w:rPr>
      </w:pPr>
      <w:r>
        <w:t>Contamination of water</w:t>
      </w:r>
    </w:p>
    <w:p w14:paraId="494744DA" w14:textId="3DB20121" w:rsidR="00671277" w:rsidRDefault="00671277" w:rsidP="00671277">
      <w:pPr>
        <w:pStyle w:val="AmdtsEntries"/>
      </w:pPr>
      <w:r>
        <w:t>s 126</w:t>
      </w:r>
      <w:r>
        <w:tab/>
        <w:t xml:space="preserve">om </w:t>
      </w:r>
      <w:hyperlink r:id="rId620" w:tooltip="Utilities (Technical Regulation) Act 2014" w:history="1">
        <w:r>
          <w:rPr>
            <w:rStyle w:val="charCitHyperlinkAbbrev"/>
          </w:rPr>
          <w:t>A2014</w:t>
        </w:r>
        <w:r>
          <w:rPr>
            <w:rStyle w:val="charCitHyperlinkAbbrev"/>
          </w:rPr>
          <w:noBreakHyphen/>
          <w:t>60</w:t>
        </w:r>
      </w:hyperlink>
      <w:r>
        <w:t xml:space="preserve"> amdt 2.20</w:t>
      </w:r>
    </w:p>
    <w:p w14:paraId="4E294D44" w14:textId="77777777" w:rsidR="00671277" w:rsidRPr="00CF2098" w:rsidRDefault="00671277" w:rsidP="00671277">
      <w:pPr>
        <w:pStyle w:val="AmdtsEntryHd"/>
        <w:rPr>
          <w:i/>
        </w:rPr>
      </w:pPr>
      <w:r>
        <w:lastRenderedPageBreak/>
        <w:t>Prohibited substances—water or sewerage network</w:t>
      </w:r>
    </w:p>
    <w:p w14:paraId="2185FD07" w14:textId="2FDD834C" w:rsidR="00671277" w:rsidRDefault="00671277" w:rsidP="00671277">
      <w:pPr>
        <w:pStyle w:val="AmdtsEntries"/>
      </w:pPr>
      <w:r>
        <w:t>s 127</w:t>
      </w:r>
      <w:r>
        <w:tab/>
        <w:t xml:space="preserve">om </w:t>
      </w:r>
      <w:hyperlink r:id="rId621" w:tooltip="Utilities (Technical Regulation) Act 2014" w:history="1">
        <w:r>
          <w:rPr>
            <w:rStyle w:val="charCitHyperlinkAbbrev"/>
          </w:rPr>
          <w:t>A2014</w:t>
        </w:r>
        <w:r>
          <w:rPr>
            <w:rStyle w:val="charCitHyperlinkAbbrev"/>
          </w:rPr>
          <w:noBreakHyphen/>
          <w:t>60</w:t>
        </w:r>
      </w:hyperlink>
      <w:r>
        <w:t xml:space="preserve"> amdt 2.20</w:t>
      </w:r>
    </w:p>
    <w:p w14:paraId="2C48A86C" w14:textId="77777777" w:rsidR="00671277" w:rsidRPr="00CF2098" w:rsidRDefault="005811D7" w:rsidP="00671277">
      <w:pPr>
        <w:pStyle w:val="AmdtsEntryHd"/>
        <w:rPr>
          <w:i/>
        </w:rPr>
      </w:pPr>
      <w:r>
        <w:t>Exempt water treatments</w:t>
      </w:r>
    </w:p>
    <w:p w14:paraId="7A71F785" w14:textId="681B8BC2" w:rsidR="00671277" w:rsidRDefault="00671277" w:rsidP="00671277">
      <w:pPr>
        <w:pStyle w:val="AmdtsEntries"/>
      </w:pPr>
      <w:r>
        <w:t>s 128</w:t>
      </w:r>
      <w:r>
        <w:tab/>
        <w:t xml:space="preserve">om </w:t>
      </w:r>
      <w:hyperlink r:id="rId622" w:tooltip="Utilities (Technical Regulation) Act 2014" w:history="1">
        <w:r>
          <w:rPr>
            <w:rStyle w:val="charCitHyperlinkAbbrev"/>
          </w:rPr>
          <w:t>A2014</w:t>
        </w:r>
        <w:r>
          <w:rPr>
            <w:rStyle w:val="charCitHyperlinkAbbrev"/>
          </w:rPr>
          <w:noBreakHyphen/>
          <w:t>60</w:t>
        </w:r>
      </w:hyperlink>
      <w:r>
        <w:t xml:space="preserve"> amdt 2.20</w:t>
      </w:r>
    </w:p>
    <w:p w14:paraId="0131A3AE" w14:textId="77777777" w:rsidR="00D06B3B" w:rsidRDefault="0092115E" w:rsidP="00D06B3B">
      <w:pPr>
        <w:pStyle w:val="AmdtsEntryHd"/>
      </w:pPr>
      <w:r>
        <w:t>Miscellaneous</w:t>
      </w:r>
    </w:p>
    <w:p w14:paraId="6860EF26" w14:textId="7C1C02C4" w:rsidR="00D06B3B" w:rsidRDefault="00D06B3B" w:rsidP="00D06B3B">
      <w:pPr>
        <w:pStyle w:val="AmdtsEntries"/>
      </w:pPr>
      <w:r>
        <w:t>div 8.4 hdg</w:t>
      </w:r>
      <w:r>
        <w:tab/>
        <w:t xml:space="preserve">om </w:t>
      </w:r>
      <w:hyperlink r:id="rId623" w:tooltip="Utilities (Technical Regulation) Act 2014" w:history="1">
        <w:r>
          <w:rPr>
            <w:rStyle w:val="charCitHyperlinkAbbrev"/>
          </w:rPr>
          <w:t>A2014</w:t>
        </w:r>
        <w:r>
          <w:rPr>
            <w:rStyle w:val="charCitHyperlinkAbbrev"/>
          </w:rPr>
          <w:noBreakHyphen/>
          <w:t>60</w:t>
        </w:r>
      </w:hyperlink>
      <w:r>
        <w:t xml:space="preserve"> amdt 2.20</w:t>
      </w:r>
    </w:p>
    <w:p w14:paraId="69C373B3" w14:textId="77777777" w:rsidR="00051F93" w:rsidRDefault="006D3557" w:rsidP="00051F93">
      <w:pPr>
        <w:pStyle w:val="AmdtsEntryHd"/>
      </w:pPr>
      <w:r w:rsidRPr="00DC4413">
        <w:t>Unauthorised network connections</w:t>
      </w:r>
    </w:p>
    <w:p w14:paraId="0A3A78BE" w14:textId="5EBC976D" w:rsidR="00051F93" w:rsidRDefault="00051F93" w:rsidP="00051F93">
      <w:pPr>
        <w:pStyle w:val="AmdtsEntries"/>
      </w:pPr>
      <w:r>
        <w:t>s 129</w:t>
      </w:r>
      <w:r>
        <w:tab/>
        <w:t xml:space="preserve">am </w:t>
      </w:r>
      <w:hyperlink r:id="rId62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107</w:t>
      </w:r>
    </w:p>
    <w:p w14:paraId="0036B4EB" w14:textId="13333A5A" w:rsidR="0092115E" w:rsidRDefault="0092115E" w:rsidP="0092115E">
      <w:pPr>
        <w:pStyle w:val="AmdtsEntries"/>
      </w:pPr>
      <w:r>
        <w:tab/>
        <w:t xml:space="preserve">om </w:t>
      </w:r>
      <w:hyperlink r:id="rId625" w:tooltip="Utilities (Technical Regulation) Act 2014" w:history="1">
        <w:r>
          <w:rPr>
            <w:rStyle w:val="charCitHyperlinkAbbrev"/>
          </w:rPr>
          <w:t>A2014</w:t>
        </w:r>
        <w:r>
          <w:rPr>
            <w:rStyle w:val="charCitHyperlinkAbbrev"/>
          </w:rPr>
          <w:noBreakHyphen/>
          <w:t>60</w:t>
        </w:r>
      </w:hyperlink>
      <w:r>
        <w:t xml:space="preserve"> amdt 2.20</w:t>
      </w:r>
    </w:p>
    <w:p w14:paraId="4DC74F12" w14:textId="77777777" w:rsidR="00354347" w:rsidRDefault="006D3557" w:rsidP="00354347">
      <w:pPr>
        <w:pStyle w:val="AmdtsEntryHd"/>
      </w:pPr>
      <w:r w:rsidRPr="00DC4413">
        <w:t>Unauthorised abstraction etc of electricity</w:t>
      </w:r>
    </w:p>
    <w:p w14:paraId="72314C1D" w14:textId="003D551F" w:rsidR="00354347" w:rsidRDefault="00354347" w:rsidP="00354347">
      <w:pPr>
        <w:pStyle w:val="AmdtsEntries"/>
      </w:pPr>
      <w:r>
        <w:t>s 130</w:t>
      </w:r>
      <w:r>
        <w:tab/>
        <w:t xml:space="preserve">am </w:t>
      </w:r>
      <w:hyperlink r:id="rId62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108</w:t>
      </w:r>
    </w:p>
    <w:p w14:paraId="6841F64F" w14:textId="63809B16" w:rsidR="0092115E" w:rsidRDefault="0092115E" w:rsidP="0092115E">
      <w:pPr>
        <w:pStyle w:val="AmdtsEntries"/>
      </w:pPr>
      <w:r>
        <w:tab/>
        <w:t xml:space="preserve">om </w:t>
      </w:r>
      <w:hyperlink r:id="rId627" w:tooltip="Utilities (Technical Regulation) Act 2014" w:history="1">
        <w:r>
          <w:rPr>
            <w:rStyle w:val="charCitHyperlinkAbbrev"/>
          </w:rPr>
          <w:t>A2014</w:t>
        </w:r>
        <w:r>
          <w:rPr>
            <w:rStyle w:val="charCitHyperlinkAbbrev"/>
          </w:rPr>
          <w:noBreakHyphen/>
          <w:t>60</w:t>
        </w:r>
      </w:hyperlink>
      <w:r>
        <w:t xml:space="preserve"> amdt 2.20</w:t>
      </w:r>
    </w:p>
    <w:p w14:paraId="4593259E" w14:textId="77777777" w:rsidR="00E436AE" w:rsidRDefault="006D3557" w:rsidP="00E436AE">
      <w:pPr>
        <w:pStyle w:val="AmdtsEntryHd"/>
      </w:pPr>
      <w:r w:rsidRPr="00DC4413">
        <w:t>Unauthorised abstraction etc of gas</w:t>
      </w:r>
    </w:p>
    <w:p w14:paraId="3916EDF9" w14:textId="0F3E268B" w:rsidR="00E436AE" w:rsidRDefault="00E436AE" w:rsidP="00E436AE">
      <w:pPr>
        <w:pStyle w:val="AmdtsEntries"/>
      </w:pPr>
      <w:r>
        <w:t>s 131</w:t>
      </w:r>
      <w:r>
        <w:tab/>
        <w:t xml:space="preserve">am </w:t>
      </w:r>
      <w:hyperlink r:id="rId62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109</w:t>
      </w:r>
    </w:p>
    <w:p w14:paraId="3FB43F8D" w14:textId="24132554" w:rsidR="0092115E" w:rsidRDefault="0092115E" w:rsidP="0092115E">
      <w:pPr>
        <w:pStyle w:val="AmdtsEntries"/>
      </w:pPr>
      <w:r>
        <w:tab/>
        <w:t xml:space="preserve">om </w:t>
      </w:r>
      <w:hyperlink r:id="rId629" w:tooltip="Utilities (Technical Regulation) Act 2014" w:history="1">
        <w:r>
          <w:rPr>
            <w:rStyle w:val="charCitHyperlinkAbbrev"/>
          </w:rPr>
          <w:t>A2014</w:t>
        </w:r>
        <w:r>
          <w:rPr>
            <w:rStyle w:val="charCitHyperlinkAbbrev"/>
          </w:rPr>
          <w:noBreakHyphen/>
          <w:t>60</w:t>
        </w:r>
      </w:hyperlink>
      <w:r>
        <w:t xml:space="preserve"> amdt 2.20</w:t>
      </w:r>
    </w:p>
    <w:p w14:paraId="00F6D2C0" w14:textId="77777777" w:rsidR="0092115E" w:rsidRDefault="0092115E">
      <w:pPr>
        <w:pStyle w:val="AmdtsEntryHd"/>
      </w:pPr>
      <w:r w:rsidRPr="00DC4413">
        <w:t>Una</w:t>
      </w:r>
      <w:r>
        <w:t>uthorised abstraction etc of water</w:t>
      </w:r>
    </w:p>
    <w:p w14:paraId="17FFD104" w14:textId="49401E04" w:rsidR="0092115E" w:rsidRPr="0092115E" w:rsidRDefault="0092115E" w:rsidP="0092115E">
      <w:pPr>
        <w:pStyle w:val="AmdtsEntries"/>
      </w:pPr>
      <w:r>
        <w:t>s 132</w:t>
      </w:r>
      <w:r>
        <w:tab/>
        <w:t xml:space="preserve">om </w:t>
      </w:r>
      <w:hyperlink r:id="rId630" w:tooltip="Utilities (Technical Regulation) Act 2014" w:history="1">
        <w:r>
          <w:rPr>
            <w:rStyle w:val="charCitHyperlinkAbbrev"/>
          </w:rPr>
          <w:t>A2014</w:t>
        </w:r>
        <w:r>
          <w:rPr>
            <w:rStyle w:val="charCitHyperlinkAbbrev"/>
          </w:rPr>
          <w:noBreakHyphen/>
          <w:t>60</w:t>
        </w:r>
      </w:hyperlink>
      <w:r>
        <w:t xml:space="preserve"> amdt 2.20</w:t>
      </w:r>
    </w:p>
    <w:p w14:paraId="4C0241F2" w14:textId="77777777" w:rsidR="00FC6A24" w:rsidRDefault="00FC6A24">
      <w:pPr>
        <w:pStyle w:val="AmdtsEntryHd"/>
        <w:rPr>
          <w:rStyle w:val="charItals"/>
        </w:rPr>
      </w:pPr>
      <w:r>
        <w:t xml:space="preserve">Extended meaning of </w:t>
      </w:r>
      <w:r>
        <w:rPr>
          <w:rStyle w:val="charItals"/>
        </w:rPr>
        <w:t>network</w:t>
      </w:r>
    </w:p>
    <w:p w14:paraId="0DA8CECD" w14:textId="2AA6F71E" w:rsidR="00FC6A24" w:rsidRDefault="00FC6A24">
      <w:pPr>
        <w:pStyle w:val="AmdtsEntries"/>
      </w:pPr>
      <w:r>
        <w:t>s 133</w:t>
      </w:r>
      <w:r>
        <w:tab/>
        <w:t xml:space="preserve">sub </w:t>
      </w:r>
      <w:hyperlink r:id="rId63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3.412</w:t>
      </w:r>
    </w:p>
    <w:p w14:paraId="20123D3B" w14:textId="0A419624" w:rsidR="0092115E" w:rsidRDefault="0092115E" w:rsidP="0092115E">
      <w:pPr>
        <w:pStyle w:val="AmdtsEntries"/>
      </w:pPr>
      <w:r>
        <w:tab/>
        <w:t xml:space="preserve">om </w:t>
      </w:r>
      <w:hyperlink r:id="rId632" w:tooltip="Utilities (Technical Regulation) Act 2014" w:history="1">
        <w:r>
          <w:rPr>
            <w:rStyle w:val="charCitHyperlinkAbbrev"/>
          </w:rPr>
          <w:t>A2014</w:t>
        </w:r>
        <w:r>
          <w:rPr>
            <w:rStyle w:val="charCitHyperlinkAbbrev"/>
          </w:rPr>
          <w:noBreakHyphen/>
          <w:t>60</w:t>
        </w:r>
      </w:hyperlink>
      <w:r>
        <w:t xml:space="preserve"> amdt 2.20</w:t>
      </w:r>
    </w:p>
    <w:p w14:paraId="76C3C118" w14:textId="77777777" w:rsidR="00E436AE" w:rsidRDefault="00E436AE" w:rsidP="00E436AE">
      <w:pPr>
        <w:pStyle w:val="AmdtsEntryHd"/>
      </w:pPr>
      <w:r w:rsidRPr="005B1051">
        <w:t xml:space="preserve">Meaning of </w:t>
      </w:r>
      <w:r w:rsidRPr="00255624">
        <w:rPr>
          <w:rStyle w:val="charItals"/>
        </w:rPr>
        <w:t>utility</w:t>
      </w:r>
      <w:r w:rsidRPr="005B1051">
        <w:t>—pt 9</w:t>
      </w:r>
    </w:p>
    <w:p w14:paraId="4ED3AC8E" w14:textId="06A3932E" w:rsidR="00E436AE" w:rsidRDefault="00E436AE" w:rsidP="00E436AE">
      <w:pPr>
        <w:pStyle w:val="AmdtsEntries"/>
      </w:pPr>
      <w:r>
        <w:t>s 134</w:t>
      </w:r>
      <w:r>
        <w:tab/>
        <w:t xml:space="preserve">sub </w:t>
      </w:r>
      <w:hyperlink r:id="rId63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110</w:t>
      </w:r>
    </w:p>
    <w:p w14:paraId="298FA0B9" w14:textId="77777777" w:rsidR="00FC6A24" w:rsidRDefault="00FC6A24">
      <w:pPr>
        <w:pStyle w:val="AmdtsEntryHd"/>
      </w:pPr>
      <w:r>
        <w:t>Appointment of controller</w:t>
      </w:r>
    </w:p>
    <w:p w14:paraId="0615AA95" w14:textId="1563895E" w:rsidR="00FC6A24" w:rsidRDefault="00FC6A24">
      <w:pPr>
        <w:pStyle w:val="AmdtsEntries"/>
      </w:pPr>
      <w:r>
        <w:t>s 135</w:t>
      </w:r>
      <w:r>
        <w:tab/>
        <w:t xml:space="preserve">am </w:t>
      </w:r>
      <w:hyperlink r:id="rId634"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amdts 3.413-3.415</w:t>
      </w:r>
      <w:r w:rsidR="0054512A">
        <w:t xml:space="preserve">; </w:t>
      </w:r>
      <w:hyperlink r:id="rId635" w:tooltip="Statute Law Amendment Act 2014 (No 2)" w:history="1">
        <w:r w:rsidR="0054512A">
          <w:rPr>
            <w:rStyle w:val="charCitHyperlinkAbbrev"/>
          </w:rPr>
          <w:t>A2014</w:t>
        </w:r>
        <w:r w:rsidR="0054512A">
          <w:rPr>
            <w:rStyle w:val="charCitHyperlinkAbbrev"/>
          </w:rPr>
          <w:noBreakHyphen/>
          <w:t>44</w:t>
        </w:r>
      </w:hyperlink>
      <w:r w:rsidR="0054512A">
        <w:t xml:space="preserve"> amdt 3.80</w:t>
      </w:r>
    </w:p>
    <w:p w14:paraId="083DD3A6" w14:textId="77777777" w:rsidR="00FC6A24" w:rsidRDefault="00FC6A24">
      <w:pPr>
        <w:pStyle w:val="AmdtsEntryHd"/>
      </w:pPr>
      <w:r>
        <w:t>Controller’s functions</w:t>
      </w:r>
    </w:p>
    <w:p w14:paraId="46ED3FA7" w14:textId="6C9DF3BE" w:rsidR="00FC6A24" w:rsidRDefault="00FC6A24">
      <w:pPr>
        <w:pStyle w:val="AmdtsEntries"/>
        <w:keepNext/>
      </w:pPr>
      <w:r>
        <w:t>s 136 hdg</w:t>
      </w:r>
      <w:r>
        <w:tab/>
        <w:t xml:space="preserve">sub </w:t>
      </w:r>
      <w:hyperlink r:id="rId63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3.416</w:t>
      </w:r>
    </w:p>
    <w:p w14:paraId="16AFB3ED" w14:textId="0B4F2D17" w:rsidR="00FC6A24" w:rsidRDefault="00FC6A24">
      <w:pPr>
        <w:pStyle w:val="AmdtsEntries"/>
      </w:pPr>
      <w:r>
        <w:t>s 136</w:t>
      </w:r>
      <w:r>
        <w:tab/>
        <w:t xml:space="preserve">am </w:t>
      </w:r>
      <w:hyperlink r:id="rId63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3.417, amdt 3.418</w:t>
      </w:r>
      <w:r w:rsidR="0054512A">
        <w:t xml:space="preserve">; </w:t>
      </w:r>
      <w:hyperlink r:id="rId638" w:tooltip="Statute Law Amendment Act 2014 (No 2)" w:history="1">
        <w:r w:rsidR="0054512A">
          <w:rPr>
            <w:rStyle w:val="charCitHyperlinkAbbrev"/>
          </w:rPr>
          <w:t>A2014</w:t>
        </w:r>
        <w:r w:rsidR="0054512A">
          <w:rPr>
            <w:rStyle w:val="charCitHyperlinkAbbrev"/>
          </w:rPr>
          <w:noBreakHyphen/>
          <w:t>44</w:t>
        </w:r>
      </w:hyperlink>
      <w:r w:rsidR="0054512A">
        <w:t xml:space="preserve"> amdt 3.81</w:t>
      </w:r>
    </w:p>
    <w:p w14:paraId="6D963ECC" w14:textId="77777777" w:rsidR="00FC6A24" w:rsidRDefault="00FC6A24">
      <w:pPr>
        <w:pStyle w:val="AmdtsEntryHd"/>
      </w:pPr>
      <w:r>
        <w:t>Ministerial directions</w:t>
      </w:r>
    </w:p>
    <w:p w14:paraId="37F3FEB0" w14:textId="40E260E9" w:rsidR="00FC6A24" w:rsidRDefault="00FC6A24">
      <w:pPr>
        <w:pStyle w:val="AmdtsEntries"/>
      </w:pPr>
      <w:r>
        <w:t>s 139</w:t>
      </w:r>
      <w:r>
        <w:tab/>
        <w:t xml:space="preserve">am </w:t>
      </w:r>
      <w:hyperlink r:id="rId63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3.419</w:t>
      </w:r>
    </w:p>
    <w:p w14:paraId="267E730A" w14:textId="77777777" w:rsidR="00FC6A24" w:rsidRDefault="00FC6A24">
      <w:pPr>
        <w:pStyle w:val="AmdtsEntryHd"/>
      </w:pPr>
      <w:r>
        <w:t>Obstructing controller</w:t>
      </w:r>
    </w:p>
    <w:p w14:paraId="5C101CF3" w14:textId="43129308" w:rsidR="00FC6A24" w:rsidRDefault="00FC6A24">
      <w:pPr>
        <w:pStyle w:val="AmdtsEntries"/>
      </w:pPr>
      <w:r>
        <w:t>s 141</w:t>
      </w:r>
      <w:r>
        <w:tab/>
        <w:t xml:space="preserve">om </w:t>
      </w:r>
      <w:hyperlink r:id="rId640"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r>
        <w:t xml:space="preserve"> amdt 2.202</w:t>
      </w:r>
    </w:p>
    <w:p w14:paraId="713379B4" w14:textId="77777777" w:rsidR="00FC6A24" w:rsidRDefault="00FC6A24">
      <w:pPr>
        <w:pStyle w:val="AmdtsEntryHd"/>
      </w:pPr>
      <w:r>
        <w:t>Immunity from personal liability</w:t>
      </w:r>
    </w:p>
    <w:p w14:paraId="5ED0F004" w14:textId="13366BE8" w:rsidR="00FC6A24" w:rsidRDefault="00FC6A24">
      <w:pPr>
        <w:pStyle w:val="AmdtsEntries"/>
      </w:pPr>
      <w:r>
        <w:t>s 142</w:t>
      </w:r>
      <w:r>
        <w:tab/>
        <w:t xml:space="preserve">am </w:t>
      </w:r>
      <w:hyperlink r:id="rId64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3.419</w:t>
      </w:r>
    </w:p>
    <w:p w14:paraId="1094AC96" w14:textId="77777777" w:rsidR="00E3020B" w:rsidRDefault="00E3020B">
      <w:pPr>
        <w:pStyle w:val="AmdtsEntryHd"/>
      </w:pPr>
      <w:r>
        <w:t>Claims</w:t>
      </w:r>
    </w:p>
    <w:p w14:paraId="32ADB5E2" w14:textId="1E2A2965" w:rsidR="00E3020B" w:rsidRPr="00E3020B" w:rsidRDefault="00E3020B" w:rsidP="00E3020B">
      <w:pPr>
        <w:pStyle w:val="AmdtsEntries"/>
      </w:pPr>
      <w:r>
        <w:t>s 144</w:t>
      </w:r>
      <w:r>
        <w:tab/>
        <w:t xml:space="preserve">am </w:t>
      </w:r>
      <w:hyperlink r:id="rId642"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8C0FE6">
        <w:t>amdt 1.454</w:t>
      </w:r>
    </w:p>
    <w:p w14:paraId="4D276C34" w14:textId="77777777" w:rsidR="00E3020B" w:rsidRDefault="00E3020B">
      <w:pPr>
        <w:pStyle w:val="AmdtsEntryHd"/>
      </w:pPr>
      <w:r>
        <w:t>Acceptance or rejection of compensation offer</w:t>
      </w:r>
    </w:p>
    <w:p w14:paraId="7C6EDD34" w14:textId="7C58F208" w:rsidR="00E3020B" w:rsidRPr="00E3020B" w:rsidRDefault="00E3020B" w:rsidP="00E3020B">
      <w:pPr>
        <w:pStyle w:val="AmdtsEntries"/>
      </w:pPr>
      <w:r>
        <w:t>s 146</w:t>
      </w:r>
      <w:r>
        <w:tab/>
        <w:t xml:space="preserve">am </w:t>
      </w:r>
      <w:hyperlink r:id="rId643"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8C0FE6">
        <w:t>amdt 1.454</w:t>
      </w:r>
    </w:p>
    <w:p w14:paraId="44291DAF" w14:textId="77777777" w:rsidR="00FC6A24" w:rsidRDefault="00FC6A24">
      <w:pPr>
        <w:pStyle w:val="AmdtsEntryHd"/>
      </w:pPr>
      <w:r>
        <w:lastRenderedPageBreak/>
        <w:t>Recovery of compensation</w:t>
      </w:r>
    </w:p>
    <w:p w14:paraId="78649DE9" w14:textId="63FE1BEB" w:rsidR="00FC6A24" w:rsidRDefault="00FC6A24">
      <w:pPr>
        <w:pStyle w:val="AmdtsEntries"/>
      </w:pPr>
      <w:r>
        <w:t>s 149</w:t>
      </w:r>
      <w:r>
        <w:tab/>
        <w:t xml:space="preserve">am </w:t>
      </w:r>
      <w:hyperlink r:id="rId644"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3.419</w:t>
      </w:r>
    </w:p>
    <w:p w14:paraId="470ADD98" w14:textId="77777777" w:rsidR="00FC6A24" w:rsidRDefault="00FC6A24">
      <w:pPr>
        <w:pStyle w:val="AmdtsEntryHd"/>
      </w:pPr>
      <w:r>
        <w:t>Shortage of essential services</w:t>
      </w:r>
    </w:p>
    <w:p w14:paraId="06E3E411" w14:textId="63269F63" w:rsidR="00FC6A24" w:rsidRDefault="00FC6A24">
      <w:pPr>
        <w:pStyle w:val="AmdtsEntries"/>
      </w:pPr>
      <w:r>
        <w:t>pt 9A hdg</w:t>
      </w:r>
      <w:r>
        <w:tab/>
        <w:t xml:space="preserve">ins </w:t>
      </w:r>
      <w:hyperlink r:id="rId645"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6FB11D77" w14:textId="77777777" w:rsidR="00FC6A24" w:rsidRDefault="00FC6A24">
      <w:pPr>
        <w:pStyle w:val="AmdtsEntryHd"/>
      </w:pPr>
      <w:r>
        <w:t>Definitions for pt 9A</w:t>
      </w:r>
    </w:p>
    <w:p w14:paraId="78C44E65" w14:textId="0EF84E5B" w:rsidR="00FC6A24" w:rsidRDefault="00FC6A24">
      <w:pPr>
        <w:pStyle w:val="AmdtsEntries"/>
        <w:keepNext/>
      </w:pPr>
      <w:r>
        <w:t>s 149A</w:t>
      </w:r>
      <w:r>
        <w:tab/>
        <w:t xml:space="preserve">ins </w:t>
      </w:r>
      <w:hyperlink r:id="rId646"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1E0075C0" w14:textId="2060DCB0" w:rsidR="0054512A" w:rsidRDefault="0054512A">
      <w:pPr>
        <w:pStyle w:val="AmdtsEntries"/>
        <w:keepNext/>
      </w:pPr>
      <w:r>
        <w:tab/>
        <w:t xml:space="preserve">sub </w:t>
      </w:r>
      <w:hyperlink r:id="rId647" w:tooltip="Statute Law Amendment Act 2014 (No 2)" w:history="1">
        <w:r>
          <w:rPr>
            <w:rStyle w:val="charCitHyperlinkAbbrev"/>
          </w:rPr>
          <w:t>A2014</w:t>
        </w:r>
        <w:r>
          <w:rPr>
            <w:rStyle w:val="charCitHyperlinkAbbrev"/>
          </w:rPr>
          <w:noBreakHyphen/>
          <w:t>44</w:t>
        </w:r>
      </w:hyperlink>
      <w:r>
        <w:t xml:space="preserve"> amdt 3.82</w:t>
      </w:r>
    </w:p>
    <w:p w14:paraId="12B2005F" w14:textId="579F16EB" w:rsidR="00FC6A24" w:rsidRDefault="00FC6A24">
      <w:pPr>
        <w:pStyle w:val="AmdtsEntries"/>
        <w:keepNext/>
      </w:pPr>
      <w:r>
        <w:tab/>
        <w:t xml:space="preserve">def </w:t>
      </w:r>
      <w:r>
        <w:rPr>
          <w:rStyle w:val="charBoldItals"/>
        </w:rPr>
        <w:t>essential service</w:t>
      </w:r>
      <w:r>
        <w:t xml:space="preserve"> ins </w:t>
      </w:r>
      <w:hyperlink r:id="rId648"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51C50A23" w14:textId="4BA9A913" w:rsidR="00026B05" w:rsidRDefault="00026B05" w:rsidP="00026B05">
      <w:pPr>
        <w:pStyle w:val="AmdtsEntriesDefL2"/>
      </w:pPr>
      <w:r>
        <w:tab/>
        <w:t xml:space="preserve">sub </w:t>
      </w:r>
      <w:hyperlink r:id="rId649" w:tooltip="Statute Law Amendment Act 2014 (No 2)" w:history="1">
        <w:r>
          <w:rPr>
            <w:rStyle w:val="charCitHyperlinkAbbrev"/>
          </w:rPr>
          <w:t>A2014</w:t>
        </w:r>
        <w:r>
          <w:rPr>
            <w:rStyle w:val="charCitHyperlinkAbbrev"/>
          </w:rPr>
          <w:noBreakHyphen/>
          <w:t>44</w:t>
        </w:r>
      </w:hyperlink>
      <w:r>
        <w:t xml:space="preserve"> amdt 3.82</w:t>
      </w:r>
    </w:p>
    <w:p w14:paraId="0F22C173" w14:textId="07D8C7F4" w:rsidR="00FC6A24" w:rsidRDefault="00FC6A24">
      <w:pPr>
        <w:pStyle w:val="AmdtsEntries"/>
      </w:pPr>
      <w:r>
        <w:tab/>
        <w:t xml:space="preserve">def </w:t>
      </w:r>
      <w:r>
        <w:rPr>
          <w:rStyle w:val="charBoldItals"/>
        </w:rPr>
        <w:t>essential service restriction</w:t>
      </w:r>
      <w:r>
        <w:t xml:space="preserve"> ins </w:t>
      </w:r>
      <w:hyperlink r:id="rId650"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43641F5C" w14:textId="7ACC30F2" w:rsidR="00026B05" w:rsidRDefault="00026B05" w:rsidP="00026B05">
      <w:pPr>
        <w:pStyle w:val="AmdtsEntriesDefL2"/>
      </w:pPr>
      <w:r>
        <w:tab/>
        <w:t xml:space="preserve">sub </w:t>
      </w:r>
      <w:hyperlink r:id="rId651" w:tooltip="Statute Law Amendment Act 2014 (No 2)" w:history="1">
        <w:r>
          <w:rPr>
            <w:rStyle w:val="charCitHyperlinkAbbrev"/>
          </w:rPr>
          <w:t>A2014</w:t>
        </w:r>
        <w:r>
          <w:rPr>
            <w:rStyle w:val="charCitHyperlinkAbbrev"/>
          </w:rPr>
          <w:noBreakHyphen/>
          <w:t>44</w:t>
        </w:r>
      </w:hyperlink>
      <w:r>
        <w:t xml:space="preserve"> amdt 3.82</w:t>
      </w:r>
    </w:p>
    <w:p w14:paraId="7313EA4E" w14:textId="77777777" w:rsidR="00FC6A24" w:rsidRDefault="00FC6A24">
      <w:pPr>
        <w:pStyle w:val="AmdtsEntryHd"/>
      </w:pPr>
      <w:r>
        <w:t>Restriction of utility service</w:t>
      </w:r>
    </w:p>
    <w:p w14:paraId="5E10A307" w14:textId="430D9476" w:rsidR="00FC6A24" w:rsidRDefault="00FC6A24">
      <w:pPr>
        <w:pStyle w:val="AmdtsEntries"/>
      </w:pPr>
      <w:r>
        <w:t>s 149B</w:t>
      </w:r>
      <w:r>
        <w:tab/>
        <w:t xml:space="preserve">ins </w:t>
      </w:r>
      <w:hyperlink r:id="rId652"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3F4B2493" w14:textId="77777777" w:rsidR="00FC6A24" w:rsidRDefault="00FC6A24">
      <w:pPr>
        <w:pStyle w:val="AmdtsEntryHd"/>
      </w:pPr>
      <w:r>
        <w:t>Powers in relation to premises</w:t>
      </w:r>
    </w:p>
    <w:p w14:paraId="40C6FDDC" w14:textId="13098833" w:rsidR="00FC6A24" w:rsidRDefault="00FC6A24">
      <w:pPr>
        <w:pStyle w:val="AmdtsEntries"/>
      </w:pPr>
      <w:r>
        <w:t>s 149C</w:t>
      </w:r>
      <w:r>
        <w:tab/>
        <w:t xml:space="preserve">ins </w:t>
      </w:r>
      <w:hyperlink r:id="rId653"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2D05AE53" w14:textId="77777777" w:rsidR="00FC6A24" w:rsidRDefault="00FC6A24">
      <w:pPr>
        <w:pStyle w:val="AmdtsEntryHd"/>
      </w:pPr>
      <w:r>
        <w:t>Production of identity card</w:t>
      </w:r>
    </w:p>
    <w:p w14:paraId="4DFD71FB" w14:textId="6BB22908" w:rsidR="00FC6A24" w:rsidRDefault="00FC6A24">
      <w:pPr>
        <w:pStyle w:val="AmdtsEntries"/>
      </w:pPr>
      <w:r>
        <w:t>s 149D</w:t>
      </w:r>
      <w:r>
        <w:tab/>
        <w:t xml:space="preserve">ins </w:t>
      </w:r>
      <w:hyperlink r:id="rId654"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t xml:space="preserve"> s 4</w:t>
      </w:r>
    </w:p>
    <w:p w14:paraId="0F0A7D22" w14:textId="77777777" w:rsidR="00E436AE" w:rsidRDefault="006D3557" w:rsidP="00E436AE">
      <w:pPr>
        <w:pStyle w:val="AmdtsEntryHd"/>
      </w:pPr>
      <w:r w:rsidRPr="00DC4413">
        <w:t>Enforcement</w:t>
      </w:r>
    </w:p>
    <w:p w14:paraId="206F37C0" w14:textId="3640DAF5" w:rsidR="00E436AE" w:rsidRDefault="00E436AE" w:rsidP="00E436AE">
      <w:pPr>
        <w:pStyle w:val="AmdtsEntries"/>
      </w:pPr>
      <w:r>
        <w:t>pt 10 hdg</w:t>
      </w:r>
      <w:r>
        <w:tab/>
        <w:t xml:space="preserve">note ins </w:t>
      </w:r>
      <w:hyperlink r:id="rId65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111</w:t>
      </w:r>
    </w:p>
    <w:p w14:paraId="65BA95A4" w14:textId="77777777" w:rsidR="00FC6A24" w:rsidRDefault="00FC6A24">
      <w:pPr>
        <w:pStyle w:val="AmdtsEntryHd"/>
      </w:pPr>
      <w:r>
        <w:t>Definitions for pt 10</w:t>
      </w:r>
    </w:p>
    <w:p w14:paraId="420BAD10" w14:textId="7723CD5F" w:rsidR="00FC6A24" w:rsidRDefault="00FC6A24">
      <w:pPr>
        <w:pStyle w:val="AmdtsEntries"/>
        <w:keepNext/>
      </w:pPr>
      <w:r>
        <w:t>s 150 hdg</w:t>
      </w:r>
      <w:r>
        <w:tab/>
        <w:t xml:space="preserve">sub </w:t>
      </w:r>
      <w:hyperlink r:id="rId656"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3.864</w:t>
      </w:r>
    </w:p>
    <w:p w14:paraId="54FB1BA6" w14:textId="698CD4B1" w:rsidR="00FC6A24" w:rsidRDefault="00FC6A24">
      <w:pPr>
        <w:pStyle w:val="AmdtsEntries"/>
        <w:keepNext/>
      </w:pPr>
      <w:r>
        <w:t>s 150</w:t>
      </w:r>
      <w:r>
        <w:tab/>
        <w:t xml:space="preserve">def </w:t>
      </w:r>
      <w:r>
        <w:rPr>
          <w:rStyle w:val="charBoldItals"/>
        </w:rPr>
        <w:t>connected</w:t>
      </w:r>
      <w:r>
        <w:t xml:space="preserve"> ins </w:t>
      </w:r>
      <w:hyperlink r:id="rId657"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3.865</w:t>
      </w:r>
    </w:p>
    <w:p w14:paraId="40608B2B" w14:textId="5A792868" w:rsidR="00FC6A24" w:rsidRDefault="00FC6A24">
      <w:pPr>
        <w:pStyle w:val="AmdtsEntries"/>
      </w:pPr>
      <w:r>
        <w:tab/>
        <w:t xml:space="preserve">def </w:t>
      </w:r>
      <w:r>
        <w:rPr>
          <w:rStyle w:val="charBoldItals"/>
        </w:rPr>
        <w:t>offence</w:t>
      </w:r>
      <w:r>
        <w:t xml:space="preserve"> ins </w:t>
      </w:r>
      <w:hyperlink r:id="rId658"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3.865</w:t>
      </w:r>
    </w:p>
    <w:p w14:paraId="52C7BE9F" w14:textId="77777777" w:rsidR="00FC6A24" w:rsidRDefault="00FC6A24">
      <w:pPr>
        <w:pStyle w:val="AmdtsEntryHd"/>
      </w:pPr>
      <w:r>
        <w:t>Things connected with offences</w:t>
      </w:r>
    </w:p>
    <w:p w14:paraId="53E8B6F9" w14:textId="7FEC0852" w:rsidR="00FC6A24" w:rsidRDefault="00FC6A24">
      <w:pPr>
        <w:pStyle w:val="AmdtsEntries"/>
      </w:pPr>
      <w:r>
        <w:t>s 151</w:t>
      </w:r>
      <w:r>
        <w:tab/>
        <w:t xml:space="preserve">om </w:t>
      </w:r>
      <w:hyperlink r:id="rId659"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3.866</w:t>
      </w:r>
    </w:p>
    <w:p w14:paraId="21C046CD" w14:textId="77777777" w:rsidR="00FC6A24" w:rsidRDefault="00FC6A24">
      <w:pPr>
        <w:pStyle w:val="AmdtsEntryHd"/>
      </w:pPr>
      <w:r>
        <w:t>Appointment</w:t>
      </w:r>
    </w:p>
    <w:p w14:paraId="6868DFDE" w14:textId="5543C001" w:rsidR="00FC6A24" w:rsidRDefault="00FC6A24">
      <w:pPr>
        <w:pStyle w:val="AmdtsEntries"/>
      </w:pPr>
      <w:r>
        <w:t>s 152</w:t>
      </w:r>
      <w:r>
        <w:tab/>
        <w:t xml:space="preserve">am </w:t>
      </w:r>
      <w:hyperlink r:id="rId660"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amdts 3.420-3.422</w:t>
      </w:r>
      <w:r w:rsidR="00E3020B">
        <w:t xml:space="preserve">; </w:t>
      </w:r>
      <w:hyperlink r:id="rId661"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E3020B">
        <w:t xml:space="preserve"> </w:t>
      </w:r>
      <w:r w:rsidR="008C0FE6">
        <w:t>amdt 1.454</w:t>
      </w:r>
    </w:p>
    <w:p w14:paraId="1A6126BC" w14:textId="77777777" w:rsidR="003762E2" w:rsidRDefault="003762E2">
      <w:pPr>
        <w:pStyle w:val="AmdtsEntryHd"/>
      </w:pPr>
      <w:r>
        <w:t>Warrants—application made other than in person</w:t>
      </w:r>
    </w:p>
    <w:p w14:paraId="1C17C108" w14:textId="1474746B" w:rsidR="003762E2" w:rsidRPr="003762E2" w:rsidRDefault="003762E2" w:rsidP="003762E2">
      <w:pPr>
        <w:pStyle w:val="AmdtsEntries"/>
      </w:pPr>
      <w:r>
        <w:t>s 158</w:t>
      </w:r>
      <w:r>
        <w:tab/>
        <w:t xml:space="preserve">am </w:t>
      </w:r>
      <w:hyperlink r:id="rId662" w:tooltip="Red Tape Reduction Legislation Amendment Act 2018" w:history="1">
        <w:r>
          <w:rPr>
            <w:rStyle w:val="charCitHyperlinkAbbrev"/>
          </w:rPr>
          <w:t>A2018</w:t>
        </w:r>
        <w:r>
          <w:rPr>
            <w:rStyle w:val="charCitHyperlinkAbbrev"/>
          </w:rPr>
          <w:noBreakHyphen/>
          <w:t>33</w:t>
        </w:r>
      </w:hyperlink>
      <w:r>
        <w:t xml:space="preserve"> amdt 1.71, amdt 1.72</w:t>
      </w:r>
    </w:p>
    <w:p w14:paraId="5655155D" w14:textId="77777777" w:rsidR="00FC6A24" w:rsidRDefault="00FC6A24">
      <w:pPr>
        <w:pStyle w:val="AmdtsEntryHd"/>
      </w:pPr>
      <w:r>
        <w:t>Powers on entry to premises</w:t>
      </w:r>
    </w:p>
    <w:p w14:paraId="1921793D" w14:textId="4ECA5964" w:rsidR="00FC6A24" w:rsidRDefault="00FC6A24">
      <w:pPr>
        <w:pStyle w:val="AmdtsEntries"/>
      </w:pPr>
      <w:r>
        <w:t>s 159</w:t>
      </w:r>
      <w:r>
        <w:tab/>
        <w:t xml:space="preserve">am </w:t>
      </w:r>
      <w:hyperlink r:id="rId663"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w:t>
      </w:r>
    </w:p>
    <w:p w14:paraId="3434D494" w14:textId="77777777" w:rsidR="00E31358" w:rsidRDefault="00E31358">
      <w:pPr>
        <w:pStyle w:val="AmdtsEntryHd"/>
        <w:rPr>
          <w:rStyle w:val="CharDivText"/>
        </w:rPr>
      </w:pPr>
      <w:r w:rsidRPr="00180E15">
        <w:rPr>
          <w:rStyle w:val="CharDivText"/>
        </w:rPr>
        <w:t>Technical inspectors</w:t>
      </w:r>
    </w:p>
    <w:p w14:paraId="69CC0D2D" w14:textId="3CAB8C40" w:rsidR="00E31358" w:rsidRPr="00E31358" w:rsidRDefault="00E31358" w:rsidP="00E31358">
      <w:pPr>
        <w:pStyle w:val="AmdtsEntries"/>
      </w:pPr>
      <w:r>
        <w:t>div 10.3 hdg</w:t>
      </w:r>
      <w:r>
        <w:tab/>
        <w:t xml:space="preserve">om </w:t>
      </w:r>
      <w:hyperlink r:id="rId664" w:tooltip="Utilities (Technical Regulation) Act 2014" w:history="1">
        <w:r>
          <w:rPr>
            <w:rStyle w:val="charCitHyperlinkAbbrev"/>
          </w:rPr>
          <w:t>A2014</w:t>
        </w:r>
        <w:r>
          <w:rPr>
            <w:rStyle w:val="charCitHyperlinkAbbrev"/>
          </w:rPr>
          <w:noBreakHyphen/>
          <w:t>60</w:t>
        </w:r>
      </w:hyperlink>
      <w:r>
        <w:t xml:space="preserve"> amdt 2.21</w:t>
      </w:r>
    </w:p>
    <w:p w14:paraId="54226844" w14:textId="77777777" w:rsidR="002F2743" w:rsidRDefault="002F2743">
      <w:pPr>
        <w:pStyle w:val="AmdtsEntryHd"/>
      </w:pPr>
      <w:r>
        <w:t>Powers to enter and inspect premises</w:t>
      </w:r>
    </w:p>
    <w:p w14:paraId="4706C847" w14:textId="05888BD5" w:rsidR="002F2743" w:rsidRDefault="002F2743" w:rsidP="006C5CEE">
      <w:pPr>
        <w:pStyle w:val="AmdtsEntries"/>
        <w:keepNext/>
      </w:pPr>
      <w:r>
        <w:t>s 164</w:t>
      </w:r>
      <w:r>
        <w:tab/>
        <w:t xml:space="preserve">am </w:t>
      </w:r>
      <w:hyperlink r:id="rId665"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8C0FE6">
        <w:t>amdt 1.454</w:t>
      </w:r>
    </w:p>
    <w:p w14:paraId="6A3E21E2" w14:textId="73F36004" w:rsidR="00E31358" w:rsidRPr="002F2743" w:rsidRDefault="00E31358" w:rsidP="002F2743">
      <w:pPr>
        <w:pStyle w:val="AmdtsEntries"/>
      </w:pPr>
      <w:r>
        <w:tab/>
        <w:t xml:space="preserve">om </w:t>
      </w:r>
      <w:hyperlink r:id="rId666" w:tooltip="Utilities (Technical Regulation) Act 2014" w:history="1">
        <w:r>
          <w:rPr>
            <w:rStyle w:val="charCitHyperlinkAbbrev"/>
          </w:rPr>
          <w:t>A2014</w:t>
        </w:r>
        <w:r>
          <w:rPr>
            <w:rStyle w:val="charCitHyperlinkAbbrev"/>
          </w:rPr>
          <w:noBreakHyphen/>
          <w:t>60</w:t>
        </w:r>
      </w:hyperlink>
      <w:r>
        <w:t xml:space="preserve"> amdt 2.22</w:t>
      </w:r>
    </w:p>
    <w:p w14:paraId="6CA6CFFD" w14:textId="77777777" w:rsidR="00FC6A24" w:rsidRDefault="00FC6A24">
      <w:pPr>
        <w:pStyle w:val="AmdtsEntryHd"/>
        <w:rPr>
          <w:rStyle w:val="CharDivText"/>
        </w:rPr>
      </w:pPr>
      <w:r>
        <w:rPr>
          <w:rStyle w:val="CharDivText"/>
        </w:rPr>
        <w:t>Authorised people for utility</w:t>
      </w:r>
    </w:p>
    <w:p w14:paraId="56860489" w14:textId="4872F9DB" w:rsidR="00FC6A24" w:rsidRDefault="00FC6A24">
      <w:pPr>
        <w:pStyle w:val="AmdtsEntries"/>
      </w:pPr>
      <w:r>
        <w:t>div 10.4 hdg</w:t>
      </w:r>
      <w:r>
        <w:tab/>
        <w:t xml:space="preserve">sub </w:t>
      </w:r>
      <w:hyperlink r:id="rId66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3.423</w:t>
      </w:r>
    </w:p>
    <w:p w14:paraId="6E68DDB3" w14:textId="4B557011" w:rsidR="00E31358" w:rsidRPr="002F2743" w:rsidRDefault="00E31358" w:rsidP="00E31358">
      <w:pPr>
        <w:pStyle w:val="AmdtsEntries"/>
      </w:pPr>
      <w:r>
        <w:tab/>
        <w:t xml:space="preserve">om </w:t>
      </w:r>
      <w:hyperlink r:id="rId668" w:tooltip="Utilities (Technical Regulation) Act 2014" w:history="1">
        <w:r>
          <w:rPr>
            <w:rStyle w:val="charCitHyperlinkAbbrev"/>
          </w:rPr>
          <w:t>A2014</w:t>
        </w:r>
        <w:r>
          <w:rPr>
            <w:rStyle w:val="charCitHyperlinkAbbrev"/>
          </w:rPr>
          <w:noBreakHyphen/>
          <w:t>60</w:t>
        </w:r>
      </w:hyperlink>
      <w:r>
        <w:t xml:space="preserve"> amdt 2.23</w:t>
      </w:r>
    </w:p>
    <w:p w14:paraId="480E0560" w14:textId="77777777" w:rsidR="00E31358" w:rsidRDefault="00E31358">
      <w:pPr>
        <w:pStyle w:val="AmdtsEntryHd"/>
      </w:pPr>
      <w:r>
        <w:lastRenderedPageBreak/>
        <w:t>Powers to enter and inspect premises</w:t>
      </w:r>
    </w:p>
    <w:p w14:paraId="5CF11CB3" w14:textId="00EABC03" w:rsidR="00E31358" w:rsidRPr="00E31358" w:rsidRDefault="00E31358" w:rsidP="00E31358">
      <w:pPr>
        <w:pStyle w:val="AmdtsEntries"/>
      </w:pPr>
      <w:r>
        <w:t>s 165</w:t>
      </w:r>
      <w:r>
        <w:tab/>
        <w:t xml:space="preserve">om </w:t>
      </w:r>
      <w:hyperlink r:id="rId669" w:tooltip="Utilities (Technical Regulation) Act 2014" w:history="1">
        <w:r>
          <w:rPr>
            <w:rStyle w:val="charCitHyperlinkAbbrev"/>
          </w:rPr>
          <w:t>A2014</w:t>
        </w:r>
        <w:r>
          <w:rPr>
            <w:rStyle w:val="charCitHyperlinkAbbrev"/>
          </w:rPr>
          <w:noBreakHyphen/>
          <w:t>60</w:t>
        </w:r>
      </w:hyperlink>
      <w:r>
        <w:t xml:space="preserve"> amdt 2.23</w:t>
      </w:r>
    </w:p>
    <w:p w14:paraId="28E6DD4A" w14:textId="77777777" w:rsidR="00FC6A24" w:rsidRDefault="00C80EA1">
      <w:pPr>
        <w:pStyle w:val="AmdtsEntryHd"/>
      </w:pPr>
      <w:r>
        <w:t>Self-incrimination</w:t>
      </w:r>
      <w:r w:rsidR="00FC6A24">
        <w:t xml:space="preserve"> etc</w:t>
      </w:r>
    </w:p>
    <w:p w14:paraId="3BC426B1" w14:textId="41FDEA95" w:rsidR="00FC6A24" w:rsidRDefault="00FC6A24">
      <w:pPr>
        <w:pStyle w:val="AmdtsEntries"/>
      </w:pPr>
      <w:r>
        <w:t>s 166</w:t>
      </w:r>
      <w:r>
        <w:tab/>
        <w:t xml:space="preserve">am </w:t>
      </w:r>
      <w:hyperlink r:id="rId670"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2.101; </w:t>
      </w:r>
      <w:hyperlink r:id="rId671" w:tooltip="Criminal Code 2002" w:history="1">
        <w:r w:rsidR="00255624" w:rsidRPr="00255624">
          <w:rPr>
            <w:rStyle w:val="charCitHyperlinkAbbrev"/>
          </w:rPr>
          <w:t>A2002</w:t>
        </w:r>
        <w:r w:rsidR="00255624" w:rsidRPr="00255624">
          <w:rPr>
            <w:rStyle w:val="charCitHyperlinkAbbrev"/>
          </w:rPr>
          <w:noBreakHyphen/>
          <w:t>51</w:t>
        </w:r>
      </w:hyperlink>
      <w:r>
        <w:t xml:space="preserve"> amdt 1.52</w:t>
      </w:r>
    </w:p>
    <w:p w14:paraId="6F0D20BA" w14:textId="77777777" w:rsidR="00995FEA" w:rsidRPr="00255624" w:rsidRDefault="00995FEA" w:rsidP="00995FEA">
      <w:pPr>
        <w:pStyle w:val="AmdtsEntryHd"/>
        <w:rPr>
          <w:rFonts w:cs="Arial"/>
        </w:rPr>
      </w:pPr>
      <w:r>
        <w:t>Certain causes of action against customer</w:t>
      </w:r>
    </w:p>
    <w:p w14:paraId="65AD63E6" w14:textId="237FD3E8" w:rsidR="00995FEA" w:rsidRPr="00255624" w:rsidRDefault="00995FEA" w:rsidP="0070515C">
      <w:pPr>
        <w:pStyle w:val="AmdtsEntries"/>
        <w:keepNext/>
        <w:rPr>
          <w:rFonts w:cs="Arial"/>
        </w:rPr>
      </w:pPr>
      <w:r>
        <w:t>pt 11 hdg</w:t>
      </w:r>
      <w:r>
        <w:tab/>
      </w:r>
      <w:r w:rsidRPr="00255624">
        <w:rPr>
          <w:rFonts w:cs="Arial"/>
        </w:rPr>
        <w:t xml:space="preserve">sub </w:t>
      </w:r>
      <w:hyperlink r:id="rId672" w:tooltip="Justice and Community Safety Legislation Amendment Act 2008 (No 2)" w:history="1">
        <w:r w:rsidR="00255624" w:rsidRPr="00255624">
          <w:rPr>
            <w:rStyle w:val="charCitHyperlinkAbbrev"/>
          </w:rPr>
          <w:t>A2008</w:t>
        </w:r>
        <w:r w:rsidR="00255624" w:rsidRPr="00255624">
          <w:rPr>
            <w:rStyle w:val="charCitHyperlinkAbbrev"/>
          </w:rPr>
          <w:noBreakHyphen/>
          <w:t>22</w:t>
        </w:r>
      </w:hyperlink>
      <w:r w:rsidRPr="00255624">
        <w:rPr>
          <w:rFonts w:cs="Arial"/>
        </w:rPr>
        <w:t xml:space="preserve"> amdt 1.58; </w:t>
      </w:r>
      <w:hyperlink r:id="rId67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47DE50C9" w14:textId="354686D8" w:rsidR="00D64335" w:rsidRPr="00255624" w:rsidRDefault="00D64335" w:rsidP="00995FEA">
      <w:pPr>
        <w:pStyle w:val="AmdtsEntries"/>
        <w:rPr>
          <w:rFonts w:cs="Arial"/>
        </w:rPr>
      </w:pPr>
      <w:r w:rsidRPr="00255624">
        <w:rPr>
          <w:rFonts w:cs="Arial"/>
        </w:rPr>
        <w:tab/>
        <w:t xml:space="preserve">note ins </w:t>
      </w:r>
      <w:hyperlink r:id="rId67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Pr="00255624">
        <w:rPr>
          <w:rFonts w:cs="Arial"/>
        </w:rPr>
        <w:t xml:space="preserve"> s 112</w:t>
      </w:r>
    </w:p>
    <w:p w14:paraId="36CE0DE1" w14:textId="77777777" w:rsidR="00D8763B" w:rsidRPr="00255624" w:rsidRDefault="00D8763B" w:rsidP="00D8763B">
      <w:pPr>
        <w:pStyle w:val="AmdtsEntryHd"/>
        <w:rPr>
          <w:rFonts w:cs="Arial"/>
        </w:rPr>
      </w:pPr>
      <w:r>
        <w:t>Establishment and functions</w:t>
      </w:r>
    </w:p>
    <w:p w14:paraId="19F748EE" w14:textId="0E34CC9E" w:rsidR="00D8763B" w:rsidRPr="00255624" w:rsidRDefault="00D8763B" w:rsidP="00D8763B">
      <w:pPr>
        <w:pStyle w:val="AmdtsEntries"/>
        <w:rPr>
          <w:rFonts w:cs="Arial"/>
        </w:rPr>
      </w:pPr>
      <w:r>
        <w:t>div 11.1 hdg</w:t>
      </w:r>
      <w:r>
        <w:tab/>
      </w:r>
      <w:r w:rsidRPr="00255624">
        <w:rPr>
          <w:rFonts w:cs="Arial"/>
        </w:rPr>
        <w:t xml:space="preserve">om </w:t>
      </w:r>
      <w:hyperlink r:id="rId67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3EB5A448" w14:textId="77777777" w:rsidR="00875500" w:rsidRPr="00255624" w:rsidRDefault="00875500" w:rsidP="00875500">
      <w:pPr>
        <w:pStyle w:val="AmdtsEntryHd"/>
        <w:rPr>
          <w:rFonts w:cs="Arial"/>
        </w:rPr>
      </w:pPr>
      <w:r>
        <w:t>Constitution</w:t>
      </w:r>
    </w:p>
    <w:p w14:paraId="596C457B" w14:textId="36675002" w:rsidR="00875500" w:rsidRPr="00255624" w:rsidRDefault="00875500" w:rsidP="00875500">
      <w:pPr>
        <w:pStyle w:val="AmdtsEntries"/>
        <w:rPr>
          <w:rFonts w:cs="Arial"/>
        </w:rPr>
      </w:pPr>
      <w:r>
        <w:t>div 11.2 hdg</w:t>
      </w:r>
      <w:r>
        <w:tab/>
      </w:r>
      <w:r w:rsidRPr="00255624">
        <w:rPr>
          <w:rFonts w:cs="Arial"/>
        </w:rPr>
        <w:t xml:space="preserve">om </w:t>
      </w:r>
      <w:hyperlink r:id="rId67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29B26C08" w14:textId="77777777" w:rsidR="00875500" w:rsidRPr="00255624" w:rsidRDefault="00875500" w:rsidP="00875500">
      <w:pPr>
        <w:pStyle w:val="AmdtsEntryHd"/>
        <w:rPr>
          <w:rFonts w:cs="Arial"/>
        </w:rPr>
      </w:pPr>
      <w:r>
        <w:t>Organisation of council</w:t>
      </w:r>
    </w:p>
    <w:p w14:paraId="3CE73B69" w14:textId="10EBDCA4" w:rsidR="00875500" w:rsidRPr="00255624" w:rsidRDefault="00875500" w:rsidP="00875500">
      <w:pPr>
        <w:pStyle w:val="AmdtsEntries"/>
        <w:rPr>
          <w:rFonts w:cs="Arial"/>
        </w:rPr>
      </w:pPr>
      <w:r>
        <w:t>div 11.3 hdg</w:t>
      </w:r>
      <w:r>
        <w:tab/>
      </w:r>
      <w:r w:rsidRPr="00255624">
        <w:rPr>
          <w:rFonts w:cs="Arial"/>
        </w:rPr>
        <w:t xml:space="preserve">om </w:t>
      </w:r>
      <w:hyperlink r:id="rId67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0DDEF015" w14:textId="77777777" w:rsidR="00FC6A24" w:rsidRDefault="00995FEA">
      <w:pPr>
        <w:pStyle w:val="AmdtsEntryHd"/>
      </w:pPr>
      <w:r>
        <w:t xml:space="preserve">Proceedings in </w:t>
      </w:r>
      <w:smartTag w:uri="urn:schemas-microsoft-com:office:smarttags" w:element="Street">
        <w:smartTag w:uri="urn:schemas-microsoft-com:office:smarttags" w:element="address">
          <w:r>
            <w:t>Magistrates Court</w:t>
          </w:r>
        </w:smartTag>
      </w:smartTag>
      <w:r>
        <w:t>—amounts over $10 000</w:t>
      </w:r>
    </w:p>
    <w:p w14:paraId="3CAD0D4D" w14:textId="1234C9EE" w:rsidR="00FC6A24" w:rsidRDefault="00FC6A24">
      <w:pPr>
        <w:pStyle w:val="AmdtsEntries"/>
      </w:pPr>
      <w:r>
        <w:t>s 167</w:t>
      </w:r>
      <w:r>
        <w:tab/>
        <w:t xml:space="preserve">om </w:t>
      </w:r>
      <w:hyperlink r:id="rId678" w:tooltip="Statute Law Amendment Act 2001" w:history="1">
        <w:r w:rsidR="00255624" w:rsidRPr="00255624">
          <w:rPr>
            <w:rStyle w:val="charCitHyperlinkAbbrev"/>
          </w:rPr>
          <w:t>A2001</w:t>
        </w:r>
        <w:r w:rsidR="00255624" w:rsidRPr="00255624">
          <w:rPr>
            <w:rStyle w:val="charCitHyperlinkAbbrev"/>
          </w:rPr>
          <w:noBreakHyphen/>
          <w:t>11</w:t>
        </w:r>
      </w:hyperlink>
      <w:r>
        <w:t xml:space="preserve"> amdt 2.102</w:t>
      </w:r>
    </w:p>
    <w:p w14:paraId="55E41B3D" w14:textId="63D7A953" w:rsidR="00995FEA" w:rsidRDefault="00995FEA">
      <w:pPr>
        <w:pStyle w:val="AmdtsEntries"/>
      </w:pPr>
      <w:r>
        <w:tab/>
        <w:t xml:space="preserve">ins </w:t>
      </w:r>
      <w:hyperlink r:id="rId67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2AF5CBF4" w14:textId="77777777" w:rsidR="00FC6A24" w:rsidRDefault="00995FEA">
      <w:pPr>
        <w:pStyle w:val="AmdtsEntryHd"/>
      </w:pPr>
      <w:r>
        <w:t>Civil dispute applications to ACAT</w:t>
      </w:r>
    </w:p>
    <w:p w14:paraId="329E0C7C" w14:textId="69620026" w:rsidR="00FC6A24" w:rsidRDefault="00FC6A24" w:rsidP="004613DE">
      <w:pPr>
        <w:pStyle w:val="AmdtsEntries"/>
        <w:keepNext/>
      </w:pPr>
      <w:r>
        <w:t>s 168</w:t>
      </w:r>
      <w:r>
        <w:tab/>
        <w:t xml:space="preserve">om </w:t>
      </w:r>
      <w:hyperlink r:id="rId680"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r>
        <w:t xml:space="preserve"> amdt 2.202</w:t>
      </w:r>
    </w:p>
    <w:p w14:paraId="7451B767" w14:textId="4ABDBBDF" w:rsidR="00995FEA" w:rsidRDefault="00995FEA">
      <w:pPr>
        <w:pStyle w:val="AmdtsEntries"/>
      </w:pPr>
      <w:r>
        <w:tab/>
        <w:t xml:space="preserve">ins </w:t>
      </w:r>
      <w:hyperlink r:id="rId68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DF5D9C2" w14:textId="77777777" w:rsidR="00E26BAF" w:rsidRDefault="00E26BAF">
      <w:pPr>
        <w:pStyle w:val="AmdtsEntryHd"/>
      </w:pPr>
      <w:r>
        <w:t>Complaints to ACAT about utilities</w:t>
      </w:r>
    </w:p>
    <w:p w14:paraId="5BAFE4AE" w14:textId="1E9F94F1" w:rsidR="00E26BAF" w:rsidRPr="00E26BAF" w:rsidRDefault="00E26BAF" w:rsidP="00E26BAF">
      <w:pPr>
        <w:pStyle w:val="AmdtsEntries"/>
      </w:pPr>
      <w:r>
        <w:t>pt 12 hdg</w:t>
      </w:r>
      <w:r>
        <w:tab/>
        <w:t xml:space="preserve">sub </w:t>
      </w:r>
      <w:hyperlink r:id="rId68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5E4D522" w14:textId="77777777" w:rsidR="00E26BAF" w:rsidRDefault="00E26BAF">
      <w:pPr>
        <w:pStyle w:val="AmdtsEntryHd"/>
      </w:pPr>
      <w:r>
        <w:t>Preliminary</w:t>
      </w:r>
    </w:p>
    <w:p w14:paraId="36D13EBC" w14:textId="035BF3D7" w:rsidR="00E26BAF" w:rsidRPr="00E26BAF" w:rsidRDefault="00825E98" w:rsidP="00E26BAF">
      <w:pPr>
        <w:pStyle w:val="AmdtsEntries"/>
      </w:pPr>
      <w:r>
        <w:t>div 12.1 hdg</w:t>
      </w:r>
      <w:r>
        <w:tab/>
        <w:t>sub</w:t>
      </w:r>
      <w:r w:rsidR="00E26BAF">
        <w:t xml:space="preserve"> </w:t>
      </w:r>
      <w:hyperlink r:id="rId68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E26BAF">
        <w:t xml:space="preserve"> amdt 1.522</w:t>
      </w:r>
    </w:p>
    <w:p w14:paraId="146093C8" w14:textId="77777777" w:rsidR="00FC6A24" w:rsidRDefault="00E26BAF">
      <w:pPr>
        <w:pStyle w:val="AmdtsEntryHd"/>
      </w:pPr>
      <w:r>
        <w:t>Definitions—pt 12</w:t>
      </w:r>
    </w:p>
    <w:p w14:paraId="58121F32" w14:textId="7548EE52" w:rsidR="00FC6A24" w:rsidRPr="00255624" w:rsidRDefault="00FC6A24" w:rsidP="006C3403">
      <w:pPr>
        <w:pStyle w:val="AmdtsEntries"/>
        <w:keepNext/>
        <w:rPr>
          <w:rFonts w:cs="Arial"/>
        </w:rPr>
      </w:pPr>
      <w:r>
        <w:t>s 169</w:t>
      </w:r>
      <w:r>
        <w:tab/>
      </w:r>
      <w:r w:rsidRPr="00255624">
        <w:rPr>
          <w:rFonts w:cs="Arial"/>
        </w:rPr>
        <w:t xml:space="preserve">am </w:t>
      </w:r>
      <w:hyperlink r:id="rId684" w:tooltip="Justice and Community Safety Legislation Amendment Act 2008 (No 2)" w:history="1">
        <w:r w:rsidR="00255624" w:rsidRPr="00255624">
          <w:rPr>
            <w:rStyle w:val="charCitHyperlinkAbbrev"/>
          </w:rPr>
          <w:t>A2008</w:t>
        </w:r>
        <w:r w:rsidR="00255624" w:rsidRPr="00255624">
          <w:rPr>
            <w:rStyle w:val="charCitHyperlinkAbbrev"/>
          </w:rPr>
          <w:noBreakHyphen/>
          <w:t>22</w:t>
        </w:r>
      </w:hyperlink>
      <w:r w:rsidRPr="00255624">
        <w:rPr>
          <w:rFonts w:cs="Arial"/>
        </w:rPr>
        <w:t xml:space="preserve"> amdt 1.59</w:t>
      </w:r>
    </w:p>
    <w:p w14:paraId="4A439C34" w14:textId="306B707A" w:rsidR="00E26BAF" w:rsidRPr="00255624" w:rsidRDefault="00E26BAF">
      <w:pPr>
        <w:pStyle w:val="AmdtsEntries"/>
        <w:rPr>
          <w:rFonts w:cs="Arial"/>
        </w:rPr>
      </w:pPr>
      <w:r w:rsidRPr="00255624">
        <w:rPr>
          <w:rFonts w:cs="Arial"/>
        </w:rPr>
        <w:tab/>
        <w:t xml:space="preserve">sub </w:t>
      </w:r>
      <w:hyperlink r:id="rId68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1ECC44F8" w14:textId="763D9152" w:rsidR="00E26BAF" w:rsidRPr="00255624" w:rsidRDefault="00E26BAF">
      <w:pPr>
        <w:pStyle w:val="AmdtsEntries"/>
        <w:rPr>
          <w:rFonts w:cs="Arial"/>
        </w:rPr>
      </w:pPr>
      <w:r w:rsidRPr="00255624">
        <w:rPr>
          <w:rFonts w:cs="Arial"/>
        </w:rPr>
        <w:tab/>
        <w:t xml:space="preserve">def </w:t>
      </w:r>
      <w:r w:rsidRPr="00F62398">
        <w:rPr>
          <w:rStyle w:val="charBoldItals"/>
        </w:rPr>
        <w:t>complainant</w:t>
      </w:r>
      <w:r w:rsidRPr="00255624">
        <w:rPr>
          <w:rFonts w:cs="Arial"/>
        </w:rPr>
        <w:t xml:space="preserve"> ins </w:t>
      </w:r>
      <w:hyperlink r:id="rId68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1D7E9BE9" w14:textId="2AA841F6" w:rsidR="00E26BAF" w:rsidRPr="00255624" w:rsidRDefault="00E26BAF">
      <w:pPr>
        <w:pStyle w:val="AmdtsEntries"/>
        <w:rPr>
          <w:rFonts w:cs="Arial"/>
        </w:rPr>
      </w:pPr>
      <w:r w:rsidRPr="00255624">
        <w:rPr>
          <w:rFonts w:cs="Arial"/>
        </w:rPr>
        <w:tab/>
        <w:t xml:space="preserve">def </w:t>
      </w:r>
      <w:r w:rsidRPr="00F62398">
        <w:rPr>
          <w:rStyle w:val="charBoldItals"/>
        </w:rPr>
        <w:t>complaint</w:t>
      </w:r>
      <w:r w:rsidRPr="00255624">
        <w:rPr>
          <w:rFonts w:cs="Arial"/>
        </w:rPr>
        <w:t xml:space="preserve"> ins </w:t>
      </w:r>
      <w:hyperlink r:id="rId68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1D300DDE" w14:textId="0E08193D" w:rsidR="00E26BAF" w:rsidRPr="00255624" w:rsidRDefault="00E26BAF">
      <w:pPr>
        <w:pStyle w:val="AmdtsEntries"/>
        <w:rPr>
          <w:rFonts w:cs="Arial"/>
        </w:rPr>
      </w:pPr>
      <w:r w:rsidRPr="00255624">
        <w:rPr>
          <w:rFonts w:cs="Arial"/>
        </w:rPr>
        <w:tab/>
        <w:t xml:space="preserve">def </w:t>
      </w:r>
      <w:r w:rsidRPr="00F62398">
        <w:rPr>
          <w:rStyle w:val="charBoldItals"/>
        </w:rPr>
        <w:t>customer debt</w:t>
      </w:r>
      <w:r w:rsidRPr="00255624">
        <w:rPr>
          <w:rFonts w:cs="Arial"/>
        </w:rPr>
        <w:t xml:space="preserve"> ins </w:t>
      </w:r>
      <w:hyperlink r:id="rId68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5790B76B" w14:textId="548469C2" w:rsidR="00E26BAF" w:rsidRPr="00255624" w:rsidRDefault="00E26BAF">
      <w:pPr>
        <w:pStyle w:val="AmdtsEntries"/>
        <w:rPr>
          <w:rFonts w:cs="Arial"/>
        </w:rPr>
      </w:pPr>
      <w:r w:rsidRPr="00255624">
        <w:rPr>
          <w:rFonts w:cs="Arial"/>
        </w:rPr>
        <w:tab/>
        <w:t xml:space="preserve">def </w:t>
      </w:r>
      <w:r w:rsidRPr="00F62398">
        <w:rPr>
          <w:rStyle w:val="charBoldItals"/>
        </w:rPr>
        <w:t>registrar</w:t>
      </w:r>
      <w:r w:rsidRPr="00255624">
        <w:rPr>
          <w:rFonts w:cs="Arial"/>
        </w:rPr>
        <w:t xml:space="preserve"> ins </w:t>
      </w:r>
      <w:hyperlink r:id="rId68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65D95F6E" w14:textId="28CE2B78" w:rsidR="00E26BAF" w:rsidRPr="00255624" w:rsidRDefault="00E26BAF" w:rsidP="00DA5D10">
      <w:pPr>
        <w:pStyle w:val="AmdtsEntries"/>
        <w:keepNext/>
        <w:rPr>
          <w:rFonts w:cs="Arial"/>
        </w:rPr>
      </w:pPr>
      <w:r w:rsidRPr="00255624">
        <w:rPr>
          <w:rFonts w:cs="Arial"/>
        </w:rPr>
        <w:tab/>
        <w:t xml:space="preserve">def </w:t>
      </w:r>
      <w:r w:rsidRPr="00F62398">
        <w:rPr>
          <w:rStyle w:val="charBoldItals"/>
        </w:rPr>
        <w:t>respondent</w:t>
      </w:r>
      <w:r w:rsidRPr="00255624">
        <w:rPr>
          <w:rFonts w:cs="Arial"/>
        </w:rPr>
        <w:t xml:space="preserve"> ins </w:t>
      </w:r>
      <w:hyperlink r:id="rId69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5F2EFDD0" w14:textId="58E78D89" w:rsidR="00E26BAF" w:rsidRPr="00255624" w:rsidRDefault="00E26BAF" w:rsidP="00DA5D10">
      <w:pPr>
        <w:pStyle w:val="AmdtsEntries"/>
        <w:keepNext/>
        <w:rPr>
          <w:rFonts w:cs="Arial"/>
        </w:rPr>
      </w:pPr>
      <w:r w:rsidRPr="00255624">
        <w:rPr>
          <w:rFonts w:cs="Arial"/>
        </w:rPr>
        <w:tab/>
        <w:t xml:space="preserve">def </w:t>
      </w:r>
      <w:r w:rsidRPr="00F62398">
        <w:rPr>
          <w:rStyle w:val="charBoldItals"/>
        </w:rPr>
        <w:t>utility</w:t>
      </w:r>
      <w:r w:rsidRPr="00255624">
        <w:rPr>
          <w:rFonts w:cs="Arial"/>
        </w:rPr>
        <w:t xml:space="preserve"> ins </w:t>
      </w:r>
      <w:hyperlink r:id="rId69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28CC0242" w14:textId="613785D2" w:rsidR="00E26BAF" w:rsidRPr="00255624" w:rsidRDefault="00E26BAF">
      <w:pPr>
        <w:pStyle w:val="AmdtsEntries"/>
        <w:rPr>
          <w:rFonts w:cs="Arial"/>
        </w:rPr>
      </w:pPr>
      <w:r w:rsidRPr="00255624">
        <w:rPr>
          <w:rFonts w:cs="Arial"/>
        </w:rPr>
        <w:tab/>
        <w:t xml:space="preserve">def </w:t>
      </w:r>
      <w:r w:rsidRPr="00F62398">
        <w:rPr>
          <w:rStyle w:val="charBoldItals"/>
        </w:rPr>
        <w:t>withdrawal</w:t>
      </w:r>
      <w:r w:rsidRPr="00255624">
        <w:rPr>
          <w:rFonts w:cs="Arial"/>
        </w:rPr>
        <w:t xml:space="preserve"> ins </w:t>
      </w:r>
      <w:hyperlink r:id="rId69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1.522</w:t>
      </w:r>
    </w:p>
    <w:p w14:paraId="357F74D2" w14:textId="77777777" w:rsidR="00FC6A24" w:rsidRDefault="00E26BAF">
      <w:pPr>
        <w:pStyle w:val="AmdtsEntryHd"/>
      </w:pPr>
      <w:r>
        <w:t>Application—pt 12</w:t>
      </w:r>
    </w:p>
    <w:p w14:paraId="75B163C5" w14:textId="436C5559" w:rsidR="00FC6A24" w:rsidRDefault="00FC6A24">
      <w:pPr>
        <w:pStyle w:val="AmdtsEntries"/>
      </w:pPr>
      <w:r>
        <w:t>s 170</w:t>
      </w:r>
      <w:r>
        <w:tab/>
        <w:t xml:space="preserve">am </w:t>
      </w:r>
      <w:hyperlink r:id="rId693"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amdts 3.867-3.869; </w:t>
      </w:r>
      <w:hyperlink r:id="rId694" w:tooltip="Statute Law Amendment Act 2003" w:history="1">
        <w:r w:rsidR="00255624" w:rsidRPr="00255624">
          <w:rPr>
            <w:rStyle w:val="charCitHyperlinkAbbrev"/>
          </w:rPr>
          <w:t>A2003</w:t>
        </w:r>
        <w:r w:rsidR="00255624" w:rsidRPr="00255624">
          <w:rPr>
            <w:rStyle w:val="charCitHyperlinkAbbrev"/>
          </w:rPr>
          <w:noBreakHyphen/>
          <w:t>41</w:t>
        </w:r>
      </w:hyperlink>
      <w:r w:rsidR="0011148A">
        <w:t xml:space="preserve"> amdt 3.424, amdt </w:t>
      </w:r>
      <w:r>
        <w:t>3.454</w:t>
      </w:r>
    </w:p>
    <w:p w14:paraId="314D6159" w14:textId="2AD76A0F" w:rsidR="00E26BAF" w:rsidRDefault="00E26BAF">
      <w:pPr>
        <w:pStyle w:val="AmdtsEntries"/>
      </w:pPr>
      <w:r>
        <w:tab/>
        <w:t xml:space="preserve">sub </w:t>
      </w:r>
      <w:hyperlink r:id="rId69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09C52A7" w14:textId="6A83F30B" w:rsidR="007B5B2A" w:rsidRDefault="007B5B2A">
      <w:pPr>
        <w:pStyle w:val="AmdtsEntries"/>
      </w:pPr>
      <w:r>
        <w:tab/>
        <w:t xml:space="preserve">am </w:t>
      </w:r>
      <w:hyperlink r:id="rId69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113</w:t>
      </w:r>
    </w:p>
    <w:p w14:paraId="081B7071" w14:textId="77777777" w:rsidR="00FC6A24" w:rsidRDefault="00E26BAF">
      <w:pPr>
        <w:pStyle w:val="AmdtsEntryHd"/>
      </w:pPr>
      <w:r>
        <w:lastRenderedPageBreak/>
        <w:t>Principles—pt 12</w:t>
      </w:r>
    </w:p>
    <w:p w14:paraId="1FB55321" w14:textId="719BF6C5" w:rsidR="00FC6A24" w:rsidRDefault="00FC6A24" w:rsidP="00E443C5">
      <w:pPr>
        <w:pStyle w:val="AmdtsEntries"/>
        <w:keepNext/>
      </w:pPr>
      <w:r>
        <w:t>s 171</w:t>
      </w:r>
      <w:r>
        <w:tab/>
        <w:t xml:space="preserve">am </w:t>
      </w:r>
      <w:hyperlink r:id="rId697" w:tooltip="Justice and Community Safety Legislation Amendment Act 2007" w:history="1">
        <w:r w:rsidR="00255624" w:rsidRPr="00255624">
          <w:rPr>
            <w:rStyle w:val="charCitHyperlinkAbbrev"/>
          </w:rPr>
          <w:t>A2007</w:t>
        </w:r>
        <w:r w:rsidR="00255624" w:rsidRPr="00255624">
          <w:rPr>
            <w:rStyle w:val="charCitHyperlinkAbbrev"/>
          </w:rPr>
          <w:noBreakHyphen/>
          <w:t>22</w:t>
        </w:r>
      </w:hyperlink>
      <w:r>
        <w:t xml:space="preserve"> amdt 1.52</w:t>
      </w:r>
    </w:p>
    <w:p w14:paraId="0A42E12F" w14:textId="2A9DD7A0" w:rsidR="00E26BAF" w:rsidRDefault="00E26BAF">
      <w:pPr>
        <w:pStyle w:val="AmdtsEntries"/>
      </w:pPr>
      <w:r>
        <w:tab/>
        <w:t xml:space="preserve">sub </w:t>
      </w:r>
      <w:hyperlink r:id="rId69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42C58F25" w14:textId="77777777" w:rsidR="00E26BAF" w:rsidRDefault="00E26BAF">
      <w:pPr>
        <w:pStyle w:val="AmdtsEntryHd"/>
      </w:pPr>
      <w:r>
        <w:t>Applications to ACAT</w:t>
      </w:r>
    </w:p>
    <w:p w14:paraId="30115014" w14:textId="550071BD" w:rsidR="00E26BAF" w:rsidRPr="00E26BAF" w:rsidRDefault="00825E98" w:rsidP="00E26BAF">
      <w:pPr>
        <w:pStyle w:val="AmdtsEntries"/>
      </w:pPr>
      <w:r>
        <w:t>div 12.2 hdg</w:t>
      </w:r>
      <w:r>
        <w:tab/>
        <w:t>sub</w:t>
      </w:r>
      <w:r w:rsidR="00E26BAF">
        <w:t xml:space="preserve"> </w:t>
      </w:r>
      <w:hyperlink r:id="rId69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E26BAF">
        <w:t xml:space="preserve"> amdt 1.522</w:t>
      </w:r>
    </w:p>
    <w:p w14:paraId="2339D1F4" w14:textId="77777777" w:rsidR="00FC6A24" w:rsidRDefault="00E26BAF">
      <w:pPr>
        <w:pStyle w:val="AmdtsEntryHd"/>
      </w:pPr>
      <w:r>
        <w:t>ACAT applications</w:t>
      </w:r>
    </w:p>
    <w:p w14:paraId="7C384A70" w14:textId="76D5847C" w:rsidR="00FC6A24" w:rsidRDefault="00FC6A24">
      <w:pPr>
        <w:pStyle w:val="AmdtsEntries"/>
      </w:pPr>
      <w:r>
        <w:t>s 172</w:t>
      </w:r>
      <w:r>
        <w:tab/>
        <w:t xml:space="preserve">am </w:t>
      </w:r>
      <w:hyperlink r:id="rId700"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3.425</w:t>
      </w:r>
    </w:p>
    <w:p w14:paraId="168CB1DC" w14:textId="1286C569" w:rsidR="00E26BAF" w:rsidRDefault="00E26BAF">
      <w:pPr>
        <w:pStyle w:val="AmdtsEntries"/>
      </w:pPr>
      <w:r>
        <w:tab/>
        <w:t xml:space="preserve">sub </w:t>
      </w:r>
      <w:hyperlink r:id="rId70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2E901279" w14:textId="0A1F86EE" w:rsidR="007B5B2A" w:rsidRDefault="007B5B2A" w:rsidP="007B5B2A">
      <w:pPr>
        <w:pStyle w:val="AmdtsEntries"/>
      </w:pPr>
      <w:r>
        <w:tab/>
      </w:r>
      <w:r w:rsidR="004613DE">
        <w:t xml:space="preserve">table 172 </w:t>
      </w:r>
      <w:r>
        <w:t xml:space="preserve">am </w:t>
      </w:r>
      <w:hyperlink r:id="rId70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ss 114-116</w:t>
      </w:r>
      <w:r w:rsidR="004613DE">
        <w:t>; items renum R37 LA</w:t>
      </w:r>
      <w:r w:rsidR="00384F16">
        <w:t xml:space="preserve">; </w:t>
      </w:r>
      <w:hyperlink r:id="rId703" w:tooltip="Utilities (Technical Regulation) Act 2014" w:history="1">
        <w:r w:rsidR="00384F16">
          <w:rPr>
            <w:rStyle w:val="charCitHyperlinkAbbrev"/>
          </w:rPr>
          <w:t>A2014</w:t>
        </w:r>
        <w:r w:rsidR="00384F16">
          <w:rPr>
            <w:rStyle w:val="charCitHyperlinkAbbrev"/>
          </w:rPr>
          <w:noBreakHyphen/>
          <w:t>60</w:t>
        </w:r>
      </w:hyperlink>
      <w:r w:rsidR="00384F16">
        <w:t xml:space="preserve"> amdt 2.25</w:t>
      </w:r>
    </w:p>
    <w:p w14:paraId="682185B8" w14:textId="77777777" w:rsidR="00FC6A24" w:rsidRDefault="00E26BAF">
      <w:pPr>
        <w:pStyle w:val="AmdtsEntryHd"/>
      </w:pPr>
      <w:r>
        <w:t>Help with applications about failure to provide, or withdrawal of, utility services</w:t>
      </w:r>
    </w:p>
    <w:p w14:paraId="6913D4E9" w14:textId="70EA90D3" w:rsidR="00FC6A24" w:rsidRPr="00255624" w:rsidRDefault="00FC6A24">
      <w:pPr>
        <w:pStyle w:val="AmdtsEntries"/>
      </w:pPr>
      <w:r>
        <w:t>s 173</w:t>
      </w:r>
      <w:r>
        <w:tab/>
        <w:t xml:space="preserve">sub </w:t>
      </w:r>
      <w:hyperlink r:id="rId704" w:tooltip="Annual Reports Legislation Amendment Act 2004" w:history="1">
        <w:r w:rsidR="00255624" w:rsidRPr="00255624">
          <w:rPr>
            <w:rStyle w:val="charCitHyperlinkAbbrev"/>
          </w:rPr>
          <w:t>A2004</w:t>
        </w:r>
        <w:r w:rsidR="00255624" w:rsidRPr="00255624">
          <w:rPr>
            <w:rStyle w:val="charCitHyperlinkAbbrev"/>
          </w:rPr>
          <w:noBreakHyphen/>
          <w:t>9</w:t>
        </w:r>
      </w:hyperlink>
      <w:r>
        <w:t xml:space="preserve"> amdt 1.48</w:t>
      </w:r>
      <w:r w:rsidR="00E26BAF">
        <w:t xml:space="preserve">; </w:t>
      </w:r>
      <w:hyperlink r:id="rId70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E26BAF">
        <w:t xml:space="preserve"> amdt 1.522</w:t>
      </w:r>
      <w:r w:rsidR="00F46CED">
        <w:t xml:space="preserve">; </w:t>
      </w:r>
      <w:hyperlink r:id="rId706" w:tooltip="Statute Law Amendment Act 2017 (No 2)" w:history="1">
        <w:r w:rsidR="00F46CED">
          <w:rPr>
            <w:rStyle w:val="charCitHyperlinkAbbrev"/>
          </w:rPr>
          <w:t>A2017</w:t>
        </w:r>
        <w:r w:rsidR="00F46CED">
          <w:rPr>
            <w:rStyle w:val="charCitHyperlinkAbbrev"/>
          </w:rPr>
          <w:noBreakHyphen/>
          <w:t>28</w:t>
        </w:r>
      </w:hyperlink>
      <w:r w:rsidR="00F46CED">
        <w:t xml:space="preserve"> amdt 3.53</w:t>
      </w:r>
    </w:p>
    <w:p w14:paraId="38DBCC28" w14:textId="77777777" w:rsidR="00FC6A24" w:rsidRDefault="00E26BAF">
      <w:pPr>
        <w:pStyle w:val="AmdtsEntryHd"/>
      </w:pPr>
      <w:r>
        <w:t>Advising Minister etc about systemic problems</w:t>
      </w:r>
    </w:p>
    <w:p w14:paraId="6333E861" w14:textId="14C7F050" w:rsidR="00FC6A24" w:rsidRDefault="00FC6A24" w:rsidP="00DB1174">
      <w:pPr>
        <w:pStyle w:val="AmdtsEntries"/>
        <w:keepNext/>
      </w:pPr>
      <w:r>
        <w:t>s 174</w:t>
      </w:r>
      <w:r>
        <w:tab/>
        <w:t xml:space="preserve">am </w:t>
      </w:r>
      <w:hyperlink r:id="rId707"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3.870, amdt 3.871; </w:t>
      </w:r>
      <w:hyperlink r:id="rId708"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amdts 3.426-3.428</w:t>
      </w:r>
    </w:p>
    <w:p w14:paraId="5966C6E0" w14:textId="1C59094E" w:rsidR="00E26BAF" w:rsidRDefault="00E26BAF">
      <w:pPr>
        <w:pStyle w:val="AmdtsEntries"/>
      </w:pPr>
      <w:r>
        <w:tab/>
        <w:t xml:space="preserve">sub </w:t>
      </w:r>
      <w:hyperlink r:id="rId70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6E85FF5" w14:textId="47FBF194" w:rsidR="00F46CED" w:rsidRDefault="00F46CED">
      <w:pPr>
        <w:pStyle w:val="AmdtsEntries"/>
      </w:pPr>
      <w:r>
        <w:tab/>
        <w:t xml:space="preserve">am </w:t>
      </w:r>
      <w:hyperlink r:id="rId710" w:tooltip="Statute Law Amendment Act 2017 (No 2)" w:history="1">
        <w:r>
          <w:rPr>
            <w:rStyle w:val="charCitHyperlinkAbbrev"/>
          </w:rPr>
          <w:t>A2017</w:t>
        </w:r>
        <w:r>
          <w:rPr>
            <w:rStyle w:val="charCitHyperlinkAbbrev"/>
          </w:rPr>
          <w:noBreakHyphen/>
          <w:t>28</w:t>
        </w:r>
      </w:hyperlink>
      <w:r>
        <w:t xml:space="preserve"> amdt 3.54</w:t>
      </w:r>
    </w:p>
    <w:p w14:paraId="2BB61904" w14:textId="77777777" w:rsidR="00E26BAF" w:rsidRDefault="00E26BAF">
      <w:pPr>
        <w:pStyle w:val="AmdtsEntryHd"/>
      </w:pPr>
      <w:r>
        <w:t>Preliminary inquiries</w:t>
      </w:r>
    </w:p>
    <w:p w14:paraId="03EA6E39" w14:textId="7CB0A67B" w:rsidR="00E26BAF" w:rsidRPr="00E26BAF" w:rsidRDefault="00825E98" w:rsidP="00E26BAF">
      <w:pPr>
        <w:pStyle w:val="AmdtsEntries"/>
      </w:pPr>
      <w:r>
        <w:t>div 12.3 hdg</w:t>
      </w:r>
      <w:r>
        <w:tab/>
        <w:t>sub</w:t>
      </w:r>
      <w:r w:rsidR="00E26BAF">
        <w:t xml:space="preserve"> </w:t>
      </w:r>
      <w:hyperlink r:id="rId71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E26BAF">
        <w:t xml:space="preserve"> amdt 1.522</w:t>
      </w:r>
    </w:p>
    <w:p w14:paraId="539323EC" w14:textId="77777777" w:rsidR="00FC6A24" w:rsidRDefault="00E26BAF">
      <w:pPr>
        <w:pStyle w:val="AmdtsEntryHd"/>
      </w:pPr>
      <w:r>
        <w:t>Preliminary inquiries—registrar</w:t>
      </w:r>
    </w:p>
    <w:p w14:paraId="4ED5FCCF" w14:textId="65E94CAB" w:rsidR="00FC6A24" w:rsidRDefault="00FC6A24">
      <w:pPr>
        <w:pStyle w:val="AmdtsEntries"/>
      </w:pPr>
      <w:r>
        <w:t>s 175</w:t>
      </w:r>
      <w:r>
        <w:tab/>
        <w:t xml:space="preserve">am </w:t>
      </w:r>
      <w:hyperlink r:id="rId712"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3.872, amdt 3.873; </w:t>
      </w:r>
      <w:hyperlink r:id="rId713"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3.429, amdt 3.430</w:t>
      </w:r>
    </w:p>
    <w:p w14:paraId="02507682" w14:textId="276C81DF" w:rsidR="00E26BAF" w:rsidRDefault="00E26BAF">
      <w:pPr>
        <w:pStyle w:val="AmdtsEntries"/>
      </w:pPr>
      <w:r>
        <w:tab/>
        <w:t xml:space="preserve">sub </w:t>
      </w:r>
      <w:hyperlink r:id="rId71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63DEFC84" w14:textId="77777777" w:rsidR="00E26BAF" w:rsidRDefault="00E26BAF">
      <w:pPr>
        <w:pStyle w:val="AmdtsEntryHd"/>
      </w:pPr>
      <w:r>
        <w:t>Dismissal of complaints</w:t>
      </w:r>
    </w:p>
    <w:p w14:paraId="7C8A42FF" w14:textId="256EB1CB" w:rsidR="00E26BAF" w:rsidRPr="00E26BAF" w:rsidRDefault="00825E98" w:rsidP="00E26BAF">
      <w:pPr>
        <w:pStyle w:val="AmdtsEntries"/>
      </w:pPr>
      <w:r>
        <w:t>div 12.4 hdg</w:t>
      </w:r>
      <w:r>
        <w:tab/>
        <w:t>sub</w:t>
      </w:r>
      <w:r w:rsidR="00E26BAF">
        <w:t xml:space="preserve"> </w:t>
      </w:r>
      <w:hyperlink r:id="rId71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E26BAF">
        <w:t xml:space="preserve"> amdt 1.522</w:t>
      </w:r>
    </w:p>
    <w:p w14:paraId="5F3928D2" w14:textId="77777777" w:rsidR="00FC6A24" w:rsidRDefault="00E26BAF">
      <w:pPr>
        <w:pStyle w:val="AmdtsEntryHd"/>
      </w:pPr>
      <w:r>
        <w:t>Dismissal of complaints about utilities</w:t>
      </w:r>
    </w:p>
    <w:p w14:paraId="2EDFE79E" w14:textId="10E33F59" w:rsidR="00FC6A24" w:rsidRDefault="00FC6A24">
      <w:pPr>
        <w:pStyle w:val="AmdtsEntries"/>
      </w:pPr>
      <w:r>
        <w:t>s 176</w:t>
      </w:r>
      <w:r>
        <w:tab/>
        <w:t xml:space="preserve">om </w:t>
      </w:r>
      <w:hyperlink r:id="rId716"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3.874</w:t>
      </w:r>
    </w:p>
    <w:p w14:paraId="5EC55E61" w14:textId="5D700A22" w:rsidR="00E26BAF" w:rsidRDefault="00E26BAF">
      <w:pPr>
        <w:pStyle w:val="AmdtsEntries"/>
      </w:pPr>
      <w:r>
        <w:tab/>
        <w:t xml:space="preserve">ins </w:t>
      </w:r>
      <w:hyperlink r:id="rId71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4C2A21A" w14:textId="6ADED85F" w:rsidR="00461F11" w:rsidRDefault="00461F11">
      <w:pPr>
        <w:pStyle w:val="AmdtsEntries"/>
      </w:pPr>
      <w:r>
        <w:tab/>
        <w:t xml:space="preserve">am </w:t>
      </w:r>
      <w:hyperlink r:id="rId718" w:tooltip="Statute Law Amendment Act 2014 (No 2)" w:history="1">
        <w:r>
          <w:rPr>
            <w:rStyle w:val="charCitHyperlinkAbbrev"/>
          </w:rPr>
          <w:t>A2014</w:t>
        </w:r>
        <w:r>
          <w:rPr>
            <w:rStyle w:val="charCitHyperlinkAbbrev"/>
          </w:rPr>
          <w:noBreakHyphen/>
          <w:t>44</w:t>
        </w:r>
      </w:hyperlink>
      <w:r>
        <w:t xml:space="preserve"> amdt 3.85</w:t>
      </w:r>
      <w:r w:rsidR="00C9536F">
        <w:t xml:space="preserve">; </w:t>
      </w:r>
      <w:hyperlink r:id="rId719" w:tooltip="Statute Law Amendment Act 2015 (No 2)" w:history="1">
        <w:r w:rsidR="00C9536F">
          <w:rPr>
            <w:rStyle w:val="charCitHyperlinkAbbrev"/>
          </w:rPr>
          <w:t>A2015</w:t>
        </w:r>
        <w:r w:rsidR="00C9536F">
          <w:rPr>
            <w:rStyle w:val="charCitHyperlinkAbbrev"/>
          </w:rPr>
          <w:noBreakHyphen/>
          <w:t>50</w:t>
        </w:r>
      </w:hyperlink>
      <w:r w:rsidR="00C9536F">
        <w:t xml:space="preserve"> amdt 3.161</w:t>
      </w:r>
    </w:p>
    <w:p w14:paraId="49D1AABE" w14:textId="77777777" w:rsidR="00E26BAF" w:rsidRDefault="00E26BAF">
      <w:pPr>
        <w:pStyle w:val="AmdtsEntryHd"/>
      </w:pPr>
      <w:r>
        <w:t>Powers and decisions of ACAT</w:t>
      </w:r>
    </w:p>
    <w:p w14:paraId="0B901910" w14:textId="125C8526" w:rsidR="00E26BAF" w:rsidRPr="00E26BAF" w:rsidRDefault="00E26BAF" w:rsidP="00E26BAF">
      <w:pPr>
        <w:pStyle w:val="AmdtsEntries"/>
      </w:pPr>
      <w:r>
        <w:t>div 12.5 hdg</w:t>
      </w:r>
      <w:r>
        <w:tab/>
        <w:t xml:space="preserve">ins </w:t>
      </w:r>
      <w:hyperlink r:id="rId72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321E2CB7" w14:textId="77777777" w:rsidR="00FC6A24" w:rsidRDefault="00825E98">
      <w:pPr>
        <w:pStyle w:val="AmdtsEntryHd"/>
      </w:pPr>
      <w:r>
        <w:t>Complainant’s records</w:t>
      </w:r>
    </w:p>
    <w:p w14:paraId="4AA64145" w14:textId="2099A553" w:rsidR="00FC6A24" w:rsidRDefault="00FC6A24">
      <w:pPr>
        <w:pStyle w:val="AmdtsEntries"/>
      </w:pPr>
      <w:r>
        <w:t>s 177</w:t>
      </w:r>
      <w:r>
        <w:tab/>
        <w:t xml:space="preserve">am </w:t>
      </w:r>
      <w:hyperlink r:id="rId721"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3.875</w:t>
      </w:r>
    </w:p>
    <w:p w14:paraId="6722D745" w14:textId="5206007D" w:rsidR="00825E98" w:rsidRDefault="00825E98">
      <w:pPr>
        <w:pStyle w:val="AmdtsEntries"/>
      </w:pPr>
      <w:r>
        <w:tab/>
        <w:t xml:space="preserve">sub </w:t>
      </w:r>
      <w:hyperlink r:id="rId72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3EA95ECA" w14:textId="77777777" w:rsidR="00FC6A24" w:rsidRDefault="00825E98">
      <w:pPr>
        <w:pStyle w:val="AmdtsEntryHd"/>
      </w:pPr>
      <w:r>
        <w:t>ACAT decisions</w:t>
      </w:r>
    </w:p>
    <w:p w14:paraId="02A6345E" w14:textId="6A532D2B" w:rsidR="00FC6A24" w:rsidRDefault="00FC6A24">
      <w:pPr>
        <w:pStyle w:val="AmdtsEntries"/>
      </w:pPr>
      <w:r>
        <w:t>s 178</w:t>
      </w:r>
      <w:r>
        <w:tab/>
        <w:t xml:space="preserve">sub </w:t>
      </w:r>
      <w:hyperlink r:id="rId723"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3.431</w:t>
      </w:r>
      <w:r w:rsidR="00825E98">
        <w:t xml:space="preserve">; </w:t>
      </w:r>
      <w:hyperlink r:id="rId72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825E98">
        <w:t xml:space="preserve"> amdt 1.522</w:t>
      </w:r>
    </w:p>
    <w:p w14:paraId="3D33AA7A" w14:textId="77777777" w:rsidR="00FC6A24" w:rsidRDefault="00825E98">
      <w:pPr>
        <w:pStyle w:val="AmdtsEntryHd"/>
      </w:pPr>
      <w:r>
        <w:lastRenderedPageBreak/>
        <w:t>Continuity of utility services—nonpayment of customer debt</w:t>
      </w:r>
    </w:p>
    <w:p w14:paraId="021FEA3C" w14:textId="453A2F7F" w:rsidR="00FC6A24" w:rsidRDefault="00FC6A24" w:rsidP="00E443C5">
      <w:pPr>
        <w:pStyle w:val="AmdtsEntries"/>
        <w:keepNext/>
      </w:pPr>
      <w:r>
        <w:t>s 179</w:t>
      </w:r>
      <w:r>
        <w:tab/>
        <w:t xml:space="preserve">am </w:t>
      </w:r>
      <w:hyperlink r:id="rId72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3.432</w:t>
      </w:r>
    </w:p>
    <w:p w14:paraId="1D69B719" w14:textId="1066D9D1" w:rsidR="00825E98" w:rsidRDefault="00825E98">
      <w:pPr>
        <w:pStyle w:val="AmdtsEntries"/>
      </w:pPr>
      <w:r>
        <w:tab/>
        <w:t xml:space="preserve">sub </w:t>
      </w:r>
      <w:hyperlink r:id="rId72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BA1EF81" w14:textId="391B0F99" w:rsidR="007B5B2A" w:rsidRDefault="007B5B2A" w:rsidP="007B5B2A">
      <w:pPr>
        <w:pStyle w:val="AmdtsEntries"/>
      </w:pPr>
      <w:r>
        <w:tab/>
        <w:t xml:space="preserve">am </w:t>
      </w:r>
      <w:hyperlink r:id="rId72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117</w:t>
      </w:r>
    </w:p>
    <w:p w14:paraId="0E6E2C44" w14:textId="77777777" w:rsidR="00FC6A24" w:rsidRDefault="00825E98">
      <w:pPr>
        <w:pStyle w:val="AmdtsEntryHd"/>
      </w:pPr>
      <w:r>
        <w:t>Discharge of customer debt</w:t>
      </w:r>
    </w:p>
    <w:p w14:paraId="33A4DEAE" w14:textId="5027FDA6" w:rsidR="00FC6A24" w:rsidRDefault="00FC6A24">
      <w:pPr>
        <w:pStyle w:val="AmdtsEntries"/>
      </w:pPr>
      <w:r>
        <w:t>s 180</w:t>
      </w:r>
      <w:r>
        <w:tab/>
        <w:t xml:space="preserve">sub </w:t>
      </w:r>
      <w:hyperlink r:id="rId728"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3.433; </w:t>
      </w:r>
      <w:hyperlink r:id="rId729" w:tooltip="Statute Law Amendment Act 2008" w:history="1">
        <w:r w:rsidR="00255624" w:rsidRPr="00255624">
          <w:rPr>
            <w:rStyle w:val="charCitHyperlinkAbbrev"/>
          </w:rPr>
          <w:t>A2008</w:t>
        </w:r>
        <w:r w:rsidR="00255624" w:rsidRPr="00255624">
          <w:rPr>
            <w:rStyle w:val="charCitHyperlinkAbbrev"/>
          </w:rPr>
          <w:noBreakHyphen/>
          <w:t>28</w:t>
        </w:r>
      </w:hyperlink>
      <w:r>
        <w:t xml:space="preserve"> amdt 3.170</w:t>
      </w:r>
      <w:r w:rsidR="00825E98">
        <w:t xml:space="preserve">; </w:t>
      </w:r>
      <w:hyperlink r:id="rId73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825E98">
        <w:t xml:space="preserve"> amdt 1.522</w:t>
      </w:r>
    </w:p>
    <w:p w14:paraId="56FF98F8" w14:textId="77777777" w:rsidR="00FC6A24" w:rsidRDefault="00825E98">
      <w:pPr>
        <w:pStyle w:val="AmdtsEntryHd"/>
      </w:pPr>
      <w:r>
        <w:t>Payment for loss or damage</w:t>
      </w:r>
      <w:r w:rsidR="00FC6A24">
        <w:t>s</w:t>
      </w:r>
    </w:p>
    <w:p w14:paraId="269C412E" w14:textId="4B240202" w:rsidR="00FC6A24" w:rsidRDefault="00FC6A24" w:rsidP="0070515C">
      <w:pPr>
        <w:pStyle w:val="AmdtsEntries"/>
        <w:keepNext/>
      </w:pPr>
      <w:r>
        <w:t>s 181</w:t>
      </w:r>
      <w:r>
        <w:tab/>
        <w:t xml:space="preserve">am </w:t>
      </w:r>
      <w:hyperlink r:id="rId73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3.434</w:t>
      </w:r>
    </w:p>
    <w:p w14:paraId="537D4871" w14:textId="75022FB5" w:rsidR="00825E98" w:rsidRDefault="00825E98">
      <w:pPr>
        <w:pStyle w:val="AmdtsEntries"/>
      </w:pPr>
      <w:r>
        <w:tab/>
        <w:t xml:space="preserve">sub </w:t>
      </w:r>
      <w:hyperlink r:id="rId73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85102E0" w14:textId="4E73D583" w:rsidR="00461F11" w:rsidRDefault="00461F11">
      <w:pPr>
        <w:pStyle w:val="AmdtsEntries"/>
      </w:pPr>
      <w:r>
        <w:tab/>
        <w:t xml:space="preserve">am </w:t>
      </w:r>
      <w:hyperlink r:id="rId733" w:tooltip="Statute Law Amendment Act 2014 (No 2)" w:history="1">
        <w:r>
          <w:rPr>
            <w:rStyle w:val="charCitHyperlinkAbbrev"/>
          </w:rPr>
          <w:t>A2014</w:t>
        </w:r>
        <w:r>
          <w:rPr>
            <w:rStyle w:val="charCitHyperlinkAbbrev"/>
          </w:rPr>
          <w:noBreakHyphen/>
          <w:t>44</w:t>
        </w:r>
      </w:hyperlink>
      <w:r>
        <w:t xml:space="preserve"> amdt 3.85</w:t>
      </w:r>
      <w:r w:rsidR="00E63F3C">
        <w:t xml:space="preserve">; </w:t>
      </w:r>
      <w:hyperlink r:id="rId734" w:tooltip="Courts and Other Justice Legislation Amendment Act 2018" w:history="1">
        <w:r w:rsidR="00E63F3C">
          <w:rPr>
            <w:rStyle w:val="charCitHyperlinkAbbrev"/>
          </w:rPr>
          <w:t>A2018</w:t>
        </w:r>
        <w:r w:rsidR="00E63F3C">
          <w:rPr>
            <w:rStyle w:val="charCitHyperlinkAbbrev"/>
          </w:rPr>
          <w:noBreakHyphen/>
          <w:t>9</w:t>
        </w:r>
      </w:hyperlink>
      <w:r w:rsidR="00E63F3C">
        <w:t xml:space="preserve"> s 117</w:t>
      </w:r>
    </w:p>
    <w:p w14:paraId="26E80D77" w14:textId="77777777" w:rsidR="00FC6A24" w:rsidRDefault="00825E98">
      <w:pPr>
        <w:pStyle w:val="AmdtsEntryHd"/>
      </w:pPr>
      <w:r>
        <w:t>Reviewable capital contribution charges</w:t>
      </w:r>
    </w:p>
    <w:p w14:paraId="2F5949A6" w14:textId="505C59C3" w:rsidR="00FC6A24" w:rsidRDefault="00FC6A24">
      <w:pPr>
        <w:pStyle w:val="AmdtsEntries"/>
        <w:keepNext/>
      </w:pPr>
      <w:r>
        <w:t>s 182 hdg</w:t>
      </w:r>
      <w:r>
        <w:tab/>
        <w:t xml:space="preserve">am </w:t>
      </w:r>
      <w:hyperlink r:id="rId73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3.435</w:t>
      </w:r>
    </w:p>
    <w:p w14:paraId="0F6B40B8" w14:textId="65DF298B" w:rsidR="00FC6A24" w:rsidRDefault="00FC6A24" w:rsidP="008940B4">
      <w:pPr>
        <w:pStyle w:val="AmdtsEntries"/>
        <w:keepNext/>
      </w:pPr>
      <w:r>
        <w:t>s 182</w:t>
      </w:r>
      <w:r>
        <w:tab/>
        <w:t xml:space="preserve">am </w:t>
      </w:r>
      <w:hyperlink r:id="rId73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3.436</w:t>
      </w:r>
    </w:p>
    <w:p w14:paraId="209E9D66" w14:textId="4ED0A2F0" w:rsidR="00825E98" w:rsidRDefault="00825E98">
      <w:pPr>
        <w:pStyle w:val="AmdtsEntries"/>
      </w:pPr>
      <w:r>
        <w:tab/>
        <w:t xml:space="preserve">sub </w:t>
      </w:r>
      <w:hyperlink r:id="rId73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00921A2" w14:textId="77777777" w:rsidR="00825E98" w:rsidRDefault="00825E98">
      <w:pPr>
        <w:pStyle w:val="AmdtsEntryHd"/>
      </w:pPr>
      <w:r>
        <w:t>Reimbursement of utilities for customer debts discharged</w:t>
      </w:r>
    </w:p>
    <w:p w14:paraId="795BF394" w14:textId="01A383F2" w:rsidR="00825E98" w:rsidRPr="00825E98" w:rsidRDefault="00825E98" w:rsidP="00825E98">
      <w:pPr>
        <w:pStyle w:val="AmdtsEntries"/>
      </w:pPr>
      <w:r>
        <w:t>s 183</w:t>
      </w:r>
      <w:r>
        <w:tab/>
        <w:t xml:space="preserve">sub </w:t>
      </w:r>
      <w:hyperlink r:id="rId73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79C69A7" w14:textId="77777777" w:rsidR="00825E98" w:rsidRDefault="00124CF4">
      <w:pPr>
        <w:pStyle w:val="AmdtsEntryHd"/>
      </w:pPr>
      <w:r>
        <w:t>Confidential information</w:t>
      </w:r>
    </w:p>
    <w:p w14:paraId="268E2115" w14:textId="7C35C031" w:rsidR="00124CF4" w:rsidRPr="00124CF4" w:rsidRDefault="00124CF4" w:rsidP="00124CF4">
      <w:pPr>
        <w:pStyle w:val="AmdtsEntries"/>
      </w:pPr>
      <w:r>
        <w:t>div 12.6 hdg</w:t>
      </w:r>
      <w:r>
        <w:tab/>
        <w:t xml:space="preserve">ins </w:t>
      </w:r>
      <w:hyperlink r:id="rId73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3597EE4F" w14:textId="77777777" w:rsidR="00124CF4" w:rsidRDefault="00124CF4">
      <w:pPr>
        <w:pStyle w:val="AmdtsEntryHd"/>
      </w:pPr>
      <w:r>
        <w:t>Protection of confidential information</w:t>
      </w:r>
    </w:p>
    <w:p w14:paraId="209E11B6" w14:textId="69C58382" w:rsidR="00124CF4" w:rsidRPr="00124CF4" w:rsidRDefault="00124CF4" w:rsidP="00124CF4">
      <w:pPr>
        <w:pStyle w:val="AmdtsEntries"/>
      </w:pPr>
      <w:r>
        <w:t>s 184</w:t>
      </w:r>
      <w:r>
        <w:tab/>
        <w:t xml:space="preserve">sub </w:t>
      </w:r>
      <w:hyperlink r:id="rId74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6B1A31C1" w14:textId="77777777" w:rsidR="00124CF4" w:rsidRDefault="00124CF4">
      <w:pPr>
        <w:pStyle w:val="AmdtsEntryHd"/>
      </w:pPr>
      <w:r>
        <w:t>Complaints to which pt 12 applies</w:t>
      </w:r>
    </w:p>
    <w:p w14:paraId="66F3B39E" w14:textId="5ED7E718" w:rsidR="00124CF4" w:rsidRPr="00124CF4" w:rsidRDefault="00124CF4" w:rsidP="00124CF4">
      <w:pPr>
        <w:pStyle w:val="AmdtsEntries"/>
      </w:pPr>
      <w:r>
        <w:t>s 185</w:t>
      </w:r>
      <w:r>
        <w:tab/>
        <w:t xml:space="preserve">om </w:t>
      </w:r>
      <w:hyperlink r:id="rId74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2E3EB401" w14:textId="77777777" w:rsidR="00124CF4" w:rsidRDefault="00124CF4">
      <w:pPr>
        <w:pStyle w:val="AmdtsEntryHd"/>
        <w:rPr>
          <w:szCs w:val="24"/>
        </w:rPr>
      </w:pPr>
      <w:r>
        <w:rPr>
          <w:szCs w:val="24"/>
        </w:rPr>
        <w:t>Complaints to council</w:t>
      </w:r>
    </w:p>
    <w:p w14:paraId="368C4AA7" w14:textId="19758D56" w:rsidR="00124CF4" w:rsidRPr="00124CF4" w:rsidRDefault="00124CF4" w:rsidP="00124CF4">
      <w:pPr>
        <w:pStyle w:val="AmdtsEntries"/>
      </w:pPr>
      <w:r>
        <w:t>s 186</w:t>
      </w:r>
      <w:r>
        <w:tab/>
        <w:t xml:space="preserve">om </w:t>
      </w:r>
      <w:hyperlink r:id="rId74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3F18BCAA" w14:textId="77777777" w:rsidR="00124CF4" w:rsidRDefault="00124CF4">
      <w:pPr>
        <w:pStyle w:val="AmdtsEntryHd"/>
        <w:rPr>
          <w:szCs w:val="24"/>
        </w:rPr>
      </w:pPr>
      <w:r>
        <w:rPr>
          <w:szCs w:val="24"/>
        </w:rPr>
        <w:t>Preliminary inquiries</w:t>
      </w:r>
    </w:p>
    <w:p w14:paraId="330A90FD" w14:textId="3AF6E22D" w:rsidR="00124CF4" w:rsidRPr="00124CF4" w:rsidRDefault="00124CF4" w:rsidP="00124CF4">
      <w:pPr>
        <w:pStyle w:val="AmdtsEntries"/>
      </w:pPr>
      <w:r>
        <w:t>s 187</w:t>
      </w:r>
      <w:r>
        <w:tab/>
        <w:t xml:space="preserve">om </w:t>
      </w:r>
      <w:hyperlink r:id="rId74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3768FB79" w14:textId="77777777" w:rsidR="00124CF4" w:rsidRDefault="00124CF4">
      <w:pPr>
        <w:pStyle w:val="AmdtsEntryHd"/>
        <w:rPr>
          <w:szCs w:val="24"/>
        </w:rPr>
      </w:pPr>
      <w:r>
        <w:rPr>
          <w:szCs w:val="24"/>
        </w:rPr>
        <w:t>Withdrawal of complaint</w:t>
      </w:r>
    </w:p>
    <w:p w14:paraId="51842853" w14:textId="09F7BBA7" w:rsidR="00124CF4" w:rsidRPr="00124CF4" w:rsidRDefault="00124CF4" w:rsidP="00124CF4">
      <w:pPr>
        <w:pStyle w:val="AmdtsEntries"/>
      </w:pPr>
      <w:r>
        <w:t>s 188</w:t>
      </w:r>
      <w:r>
        <w:tab/>
        <w:t xml:space="preserve">om </w:t>
      </w:r>
      <w:hyperlink r:id="rId74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60BCA0C" w14:textId="77777777" w:rsidR="00FC6A24" w:rsidRDefault="00FC6A24">
      <w:pPr>
        <w:pStyle w:val="AmdtsEntryHd"/>
      </w:pPr>
      <w:r>
        <w:t>Dismissal of complaint</w:t>
      </w:r>
    </w:p>
    <w:p w14:paraId="1D531CA8" w14:textId="51BF81E9" w:rsidR="00FC6A24" w:rsidRDefault="00FC6A24">
      <w:pPr>
        <w:pStyle w:val="AmdtsEntries"/>
      </w:pPr>
      <w:r>
        <w:t>s 189</w:t>
      </w:r>
      <w:r>
        <w:tab/>
        <w:t xml:space="preserve">am </w:t>
      </w:r>
      <w:hyperlink r:id="rId74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3.437</w:t>
      </w:r>
    </w:p>
    <w:p w14:paraId="187F1AE5" w14:textId="648F53AE" w:rsidR="00124CF4" w:rsidRDefault="00124CF4">
      <w:pPr>
        <w:pStyle w:val="AmdtsEntries"/>
      </w:pPr>
      <w:r>
        <w:tab/>
        <w:t xml:space="preserve">om </w:t>
      </w:r>
      <w:hyperlink r:id="rId74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F379011" w14:textId="77777777" w:rsidR="00124CF4" w:rsidRDefault="00124CF4">
      <w:pPr>
        <w:pStyle w:val="AmdtsEntryHd"/>
        <w:rPr>
          <w:szCs w:val="24"/>
        </w:rPr>
      </w:pPr>
      <w:r>
        <w:rPr>
          <w:szCs w:val="24"/>
        </w:rPr>
        <w:t>Notice to utility</w:t>
      </w:r>
    </w:p>
    <w:p w14:paraId="719EC3F3" w14:textId="75071C2A" w:rsidR="00124CF4" w:rsidRPr="00124CF4" w:rsidRDefault="00124CF4" w:rsidP="00124CF4">
      <w:pPr>
        <w:pStyle w:val="AmdtsEntries"/>
      </w:pPr>
      <w:r>
        <w:t>s 190</w:t>
      </w:r>
      <w:r>
        <w:tab/>
        <w:t xml:space="preserve">om </w:t>
      </w:r>
      <w:hyperlink r:id="rId74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2D03111" w14:textId="77777777" w:rsidR="00FC6A24" w:rsidRDefault="00FC6A24">
      <w:pPr>
        <w:pStyle w:val="AmdtsEntryHd"/>
      </w:pPr>
      <w:r>
        <w:t>Procedure</w:t>
      </w:r>
    </w:p>
    <w:p w14:paraId="37F759AE" w14:textId="5033ED46" w:rsidR="00FC6A24" w:rsidRDefault="00FC6A24" w:rsidP="006C3403">
      <w:pPr>
        <w:pStyle w:val="AmdtsEntries"/>
        <w:keepNext/>
      </w:pPr>
      <w:r>
        <w:t>s 191</w:t>
      </w:r>
      <w:r>
        <w:tab/>
        <w:t xml:space="preserve">am </w:t>
      </w:r>
      <w:hyperlink r:id="rId748"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3.438</w:t>
      </w:r>
    </w:p>
    <w:p w14:paraId="27382F78" w14:textId="0DA3DCF0" w:rsidR="00124CF4" w:rsidRDefault="00124CF4">
      <w:pPr>
        <w:pStyle w:val="AmdtsEntries"/>
      </w:pPr>
      <w:r>
        <w:tab/>
        <w:t xml:space="preserve">om </w:t>
      </w:r>
      <w:hyperlink r:id="rId74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3181DE78" w14:textId="77777777" w:rsidR="00124CF4" w:rsidRDefault="00124CF4">
      <w:pPr>
        <w:pStyle w:val="AmdtsEntryHd"/>
        <w:rPr>
          <w:szCs w:val="24"/>
        </w:rPr>
      </w:pPr>
      <w:r>
        <w:rPr>
          <w:szCs w:val="24"/>
        </w:rPr>
        <w:t>Interim directions</w:t>
      </w:r>
    </w:p>
    <w:p w14:paraId="5E406D32" w14:textId="0788906B" w:rsidR="00124CF4" w:rsidRPr="00124CF4" w:rsidRDefault="00124CF4" w:rsidP="00124CF4">
      <w:pPr>
        <w:pStyle w:val="AmdtsEntries"/>
      </w:pPr>
      <w:r>
        <w:t>s 192</w:t>
      </w:r>
      <w:r>
        <w:tab/>
        <w:t xml:space="preserve">om </w:t>
      </w:r>
      <w:hyperlink r:id="rId75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68A9FB91" w14:textId="77777777" w:rsidR="00124CF4" w:rsidRDefault="00124CF4">
      <w:pPr>
        <w:pStyle w:val="AmdtsEntryHd"/>
      </w:pPr>
      <w:r>
        <w:lastRenderedPageBreak/>
        <w:t>Participation by telephone etc</w:t>
      </w:r>
    </w:p>
    <w:p w14:paraId="5C24D2CC" w14:textId="63C511F8" w:rsidR="00124CF4" w:rsidRPr="00124CF4" w:rsidRDefault="00124CF4" w:rsidP="00124CF4">
      <w:pPr>
        <w:pStyle w:val="AmdtsEntries"/>
      </w:pPr>
      <w:r>
        <w:t>s 193</w:t>
      </w:r>
      <w:r>
        <w:tab/>
        <w:t xml:space="preserve">om </w:t>
      </w:r>
      <w:hyperlink r:id="rId75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BB7D63F" w14:textId="77777777" w:rsidR="00124CF4" w:rsidRDefault="00124CF4">
      <w:pPr>
        <w:pStyle w:val="AmdtsEntryHd"/>
        <w:rPr>
          <w:szCs w:val="24"/>
        </w:rPr>
      </w:pPr>
      <w:r>
        <w:rPr>
          <w:szCs w:val="24"/>
        </w:rPr>
        <w:t>Hearings</w:t>
      </w:r>
    </w:p>
    <w:p w14:paraId="26A2E536" w14:textId="6E792B70" w:rsidR="00124CF4" w:rsidRPr="00124CF4" w:rsidRDefault="00124CF4" w:rsidP="00124CF4">
      <w:pPr>
        <w:pStyle w:val="AmdtsEntries"/>
      </w:pPr>
      <w:r>
        <w:t>s 194</w:t>
      </w:r>
      <w:r>
        <w:tab/>
        <w:t xml:space="preserve">om </w:t>
      </w:r>
      <w:hyperlink r:id="rId75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240168B" w14:textId="77777777" w:rsidR="00124CF4" w:rsidRDefault="00124CF4">
      <w:pPr>
        <w:pStyle w:val="AmdtsEntryHd"/>
      </w:pPr>
      <w:r>
        <w:t>Appearance and representation</w:t>
      </w:r>
    </w:p>
    <w:p w14:paraId="7FADA8BC" w14:textId="24F78595" w:rsidR="00124CF4" w:rsidRPr="00124CF4" w:rsidRDefault="00124CF4" w:rsidP="00124CF4">
      <w:pPr>
        <w:pStyle w:val="AmdtsEntries"/>
      </w:pPr>
      <w:r>
        <w:t>s 195</w:t>
      </w:r>
      <w:r>
        <w:tab/>
        <w:t xml:space="preserve">om </w:t>
      </w:r>
      <w:hyperlink r:id="rId75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442F371F" w14:textId="77777777" w:rsidR="00124CF4" w:rsidRDefault="00124CF4">
      <w:pPr>
        <w:pStyle w:val="AmdtsEntryHd"/>
        <w:rPr>
          <w:szCs w:val="24"/>
        </w:rPr>
      </w:pPr>
      <w:r>
        <w:rPr>
          <w:szCs w:val="24"/>
        </w:rPr>
        <w:t>Taking evidence</w:t>
      </w:r>
    </w:p>
    <w:p w14:paraId="62627FCB" w14:textId="28F71DE7" w:rsidR="00124CF4" w:rsidRPr="00124CF4" w:rsidRDefault="00124CF4" w:rsidP="00124CF4">
      <w:pPr>
        <w:pStyle w:val="AmdtsEntries"/>
      </w:pPr>
      <w:r>
        <w:t>s 196</w:t>
      </w:r>
      <w:r>
        <w:tab/>
        <w:t xml:space="preserve">om </w:t>
      </w:r>
      <w:hyperlink r:id="rId75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7CD7F49" w14:textId="77777777" w:rsidR="00124CF4" w:rsidRDefault="00124CF4">
      <w:pPr>
        <w:pStyle w:val="AmdtsEntryHd"/>
      </w:pPr>
      <w:r>
        <w:t>Refusing to take oath or make affirmation</w:t>
      </w:r>
    </w:p>
    <w:p w14:paraId="21990CFB" w14:textId="4427C828" w:rsidR="00124CF4" w:rsidRPr="00124CF4" w:rsidRDefault="00124CF4" w:rsidP="00124CF4">
      <w:pPr>
        <w:pStyle w:val="AmdtsEntries"/>
      </w:pPr>
      <w:r>
        <w:t>s 197</w:t>
      </w:r>
      <w:r>
        <w:tab/>
        <w:t xml:space="preserve">om </w:t>
      </w:r>
      <w:hyperlink r:id="rId75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793BD99" w14:textId="77777777" w:rsidR="00FC6A24" w:rsidRDefault="00FC6A24">
      <w:pPr>
        <w:pStyle w:val="AmdtsEntryHd"/>
      </w:pPr>
      <w:r>
        <w:t>Obtaining information and documents</w:t>
      </w:r>
    </w:p>
    <w:p w14:paraId="49DD43D7" w14:textId="58BC191A" w:rsidR="00FC6A24" w:rsidRDefault="00FC6A24">
      <w:pPr>
        <w:pStyle w:val="AmdtsEntries"/>
      </w:pPr>
      <w:r>
        <w:t>s 198</w:t>
      </w:r>
      <w:r>
        <w:tab/>
        <w:t xml:space="preserve">am </w:t>
      </w:r>
      <w:hyperlink r:id="rId75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3.439</w:t>
      </w:r>
    </w:p>
    <w:p w14:paraId="48805DDB" w14:textId="206C0682" w:rsidR="00124CF4" w:rsidRDefault="00124CF4">
      <w:pPr>
        <w:pStyle w:val="AmdtsEntries"/>
      </w:pPr>
      <w:r>
        <w:tab/>
        <w:t xml:space="preserve">om </w:t>
      </w:r>
      <w:hyperlink r:id="rId75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F9D70B9" w14:textId="77777777" w:rsidR="00124CF4" w:rsidRDefault="00124CF4">
      <w:pPr>
        <w:pStyle w:val="AmdtsEntryHd"/>
      </w:pPr>
      <w:r>
        <w:t>Contravention of requirement under s 198</w:t>
      </w:r>
    </w:p>
    <w:p w14:paraId="55FA6510" w14:textId="6FC52AB3" w:rsidR="00124CF4" w:rsidRPr="00124CF4" w:rsidRDefault="00124CF4" w:rsidP="00124CF4">
      <w:pPr>
        <w:pStyle w:val="AmdtsEntries"/>
      </w:pPr>
      <w:r>
        <w:t>s 199</w:t>
      </w:r>
      <w:r>
        <w:tab/>
        <w:t xml:space="preserve">om </w:t>
      </w:r>
      <w:hyperlink r:id="rId75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203FA65" w14:textId="77777777" w:rsidR="00124CF4" w:rsidRDefault="00124CF4">
      <w:pPr>
        <w:pStyle w:val="AmdtsEntryHd"/>
      </w:pPr>
      <w:r>
        <w:t>Witnesses to answer questions etc</w:t>
      </w:r>
    </w:p>
    <w:p w14:paraId="6DA9B786" w14:textId="0A84009D" w:rsidR="00115CD5" w:rsidRPr="00124CF4" w:rsidRDefault="00115CD5" w:rsidP="00124CF4">
      <w:pPr>
        <w:pStyle w:val="AmdtsEntries"/>
      </w:pPr>
      <w:r>
        <w:t>s 200</w:t>
      </w:r>
      <w:r>
        <w:tab/>
        <w:t>o</w:t>
      </w:r>
      <w:r w:rsidR="00124CF4">
        <w:t xml:space="preserve">m </w:t>
      </w:r>
      <w:hyperlink r:id="rId75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124CF4">
        <w:t xml:space="preserve"> amdt 1.522</w:t>
      </w:r>
    </w:p>
    <w:p w14:paraId="22F290C9" w14:textId="77777777" w:rsidR="00FC6A24" w:rsidRDefault="008E5DF3">
      <w:pPr>
        <w:pStyle w:val="AmdtsEntryHd"/>
      </w:pPr>
      <w:r>
        <w:t>Self</w:t>
      </w:r>
      <w:r w:rsidR="00C80EA1">
        <w:t>incrimination</w:t>
      </w:r>
      <w:r w:rsidR="00FC6A24">
        <w:t xml:space="preserve"> etc</w:t>
      </w:r>
    </w:p>
    <w:p w14:paraId="4EA93839" w14:textId="33516F46" w:rsidR="00FC6A24" w:rsidRDefault="00FC6A24">
      <w:pPr>
        <w:pStyle w:val="AmdtsEntries"/>
      </w:pPr>
      <w:r>
        <w:t>s 201</w:t>
      </w:r>
      <w:r>
        <w:tab/>
        <w:t xml:space="preserve">am </w:t>
      </w:r>
      <w:hyperlink r:id="rId760"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2.103; </w:t>
      </w:r>
      <w:hyperlink r:id="rId761" w:tooltip="Criminal Code 2002" w:history="1">
        <w:r w:rsidR="00255624" w:rsidRPr="00255624">
          <w:rPr>
            <w:rStyle w:val="charCitHyperlinkAbbrev"/>
          </w:rPr>
          <w:t>A2002</w:t>
        </w:r>
        <w:r w:rsidR="00255624" w:rsidRPr="00255624">
          <w:rPr>
            <w:rStyle w:val="charCitHyperlinkAbbrev"/>
          </w:rPr>
          <w:noBreakHyphen/>
          <w:t>51</w:t>
        </w:r>
      </w:hyperlink>
      <w:r>
        <w:t xml:space="preserve"> amdt 1.53</w:t>
      </w:r>
    </w:p>
    <w:p w14:paraId="4CDECE4E" w14:textId="25561F9E" w:rsidR="00124CF4" w:rsidRDefault="00124CF4">
      <w:pPr>
        <w:pStyle w:val="AmdtsEntries"/>
      </w:pPr>
      <w:r>
        <w:tab/>
        <w:t xml:space="preserve">om </w:t>
      </w:r>
      <w:hyperlink r:id="rId76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1A9D59E2" w14:textId="77777777" w:rsidR="00FC6A24" w:rsidRDefault="00FC6A24">
      <w:pPr>
        <w:pStyle w:val="AmdtsEntryHd"/>
      </w:pPr>
      <w:r>
        <w:t>Legal professional privilege</w:t>
      </w:r>
    </w:p>
    <w:p w14:paraId="218DFAE3" w14:textId="68766862" w:rsidR="00FC6A24" w:rsidRDefault="00FC6A24">
      <w:pPr>
        <w:pStyle w:val="AmdtsEntries"/>
      </w:pPr>
      <w:r>
        <w:t>s 202</w:t>
      </w:r>
      <w:r>
        <w:tab/>
        <w:t xml:space="preserve">om </w:t>
      </w:r>
      <w:hyperlink r:id="rId763"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2.104</w:t>
      </w:r>
    </w:p>
    <w:p w14:paraId="5EDE8A63" w14:textId="77777777" w:rsidR="00FC6A24" w:rsidRDefault="00FC6A24">
      <w:pPr>
        <w:pStyle w:val="AmdtsEntryHd"/>
      </w:pPr>
      <w:r>
        <w:t>Restrictions on publication</w:t>
      </w:r>
    </w:p>
    <w:p w14:paraId="1A6FF373" w14:textId="470427DC" w:rsidR="00FC6A24" w:rsidRDefault="00FC6A24" w:rsidP="004E4DF8">
      <w:pPr>
        <w:pStyle w:val="AmdtsEntries"/>
        <w:keepNext/>
      </w:pPr>
      <w:r>
        <w:t>s 203</w:t>
      </w:r>
      <w:r>
        <w:tab/>
        <w:t xml:space="preserve">am </w:t>
      </w:r>
      <w:hyperlink r:id="rId764"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1.4194; </w:t>
      </w:r>
      <w:hyperlink r:id="rId76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3.440</w:t>
      </w:r>
    </w:p>
    <w:p w14:paraId="53DB4371" w14:textId="3272A711" w:rsidR="00124CF4" w:rsidRDefault="00124CF4">
      <w:pPr>
        <w:pStyle w:val="AmdtsEntries"/>
      </w:pPr>
      <w:r>
        <w:tab/>
        <w:t xml:space="preserve">om </w:t>
      </w:r>
      <w:hyperlink r:id="rId76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1DB71687" w14:textId="77777777" w:rsidR="00124CF4" w:rsidRDefault="00124CF4">
      <w:pPr>
        <w:pStyle w:val="AmdtsEntryHd"/>
      </w:pPr>
      <w:r>
        <w:t>Contravention of direction about publication</w:t>
      </w:r>
    </w:p>
    <w:p w14:paraId="13E7EFAB" w14:textId="11986975" w:rsidR="00124CF4" w:rsidRPr="00124CF4" w:rsidRDefault="00124CF4" w:rsidP="00124CF4">
      <w:pPr>
        <w:pStyle w:val="AmdtsEntries"/>
      </w:pPr>
      <w:r>
        <w:t>s 204</w:t>
      </w:r>
      <w:r>
        <w:tab/>
        <w:t xml:space="preserve">om </w:t>
      </w:r>
      <w:hyperlink r:id="rId76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43E2368F" w14:textId="77777777" w:rsidR="00FC6A24" w:rsidRDefault="00FC6A24">
      <w:pPr>
        <w:pStyle w:val="AmdtsEntryHd"/>
      </w:pPr>
      <w:r>
        <w:t>Reference of question of law to Supreme Court</w:t>
      </w:r>
    </w:p>
    <w:p w14:paraId="5853D1B5" w14:textId="2152B582" w:rsidR="00FC6A24" w:rsidRDefault="00FC6A24">
      <w:pPr>
        <w:pStyle w:val="AmdtsEntries"/>
      </w:pPr>
      <w:r>
        <w:t>s 205</w:t>
      </w:r>
      <w:r>
        <w:tab/>
        <w:t xml:space="preserve">am </w:t>
      </w:r>
      <w:hyperlink r:id="rId768"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3.441</w:t>
      </w:r>
    </w:p>
    <w:p w14:paraId="22A0EAB7" w14:textId="069BA040" w:rsidR="00124CF4" w:rsidRDefault="00124CF4">
      <w:pPr>
        <w:pStyle w:val="AmdtsEntries"/>
      </w:pPr>
      <w:r>
        <w:tab/>
        <w:t xml:space="preserve">om </w:t>
      </w:r>
      <w:hyperlink r:id="rId76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12593FC8" w14:textId="77777777" w:rsidR="00FC6A24" w:rsidRDefault="00FC6A24">
      <w:pPr>
        <w:pStyle w:val="AmdtsEntryHd"/>
      </w:pPr>
      <w:r>
        <w:rPr>
          <w:szCs w:val="24"/>
        </w:rPr>
        <w:t>Decisions of council</w:t>
      </w:r>
    </w:p>
    <w:p w14:paraId="04F09235" w14:textId="347D4B0A" w:rsidR="00FC6A24" w:rsidRDefault="00FC6A24">
      <w:pPr>
        <w:pStyle w:val="AmdtsEntries"/>
      </w:pPr>
      <w:r>
        <w:t>s 206</w:t>
      </w:r>
      <w:r>
        <w:tab/>
        <w:t xml:space="preserve">am </w:t>
      </w:r>
      <w:hyperlink r:id="rId770" w:tooltip="Justice and Community Safety Legislation Amendment Act 2007" w:history="1">
        <w:r w:rsidR="00255624" w:rsidRPr="00255624">
          <w:rPr>
            <w:rStyle w:val="charCitHyperlinkAbbrev"/>
          </w:rPr>
          <w:t>A2007</w:t>
        </w:r>
        <w:r w:rsidR="00255624" w:rsidRPr="00255624">
          <w:rPr>
            <w:rStyle w:val="charCitHyperlinkAbbrev"/>
          </w:rPr>
          <w:noBreakHyphen/>
          <w:t>22</w:t>
        </w:r>
      </w:hyperlink>
      <w:r>
        <w:t xml:space="preserve"> amdt 1.53, amdt 1.54</w:t>
      </w:r>
    </w:p>
    <w:p w14:paraId="1C25B7B9" w14:textId="3ADFFBED" w:rsidR="00124CF4" w:rsidRDefault="00124CF4">
      <w:pPr>
        <w:pStyle w:val="AmdtsEntries"/>
      </w:pPr>
      <w:r>
        <w:tab/>
        <w:t xml:space="preserve">om </w:t>
      </w:r>
      <w:hyperlink r:id="rId77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6E05FE15" w14:textId="77777777" w:rsidR="00FC6A24" w:rsidRDefault="00FC6A24">
      <w:pPr>
        <w:pStyle w:val="AmdtsEntryHd"/>
      </w:pPr>
      <w:r>
        <w:t>Continuity of utility services—nonpayment of customer debt</w:t>
      </w:r>
    </w:p>
    <w:p w14:paraId="76F16F93" w14:textId="01FE446B" w:rsidR="00FC6A24" w:rsidRDefault="00FC6A24" w:rsidP="006C3403">
      <w:pPr>
        <w:pStyle w:val="AmdtsEntries"/>
        <w:keepNext/>
      </w:pPr>
      <w:r>
        <w:t>s 207</w:t>
      </w:r>
      <w:r>
        <w:tab/>
        <w:t xml:space="preserve">am </w:t>
      </w:r>
      <w:hyperlink r:id="rId77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3.442</w:t>
      </w:r>
    </w:p>
    <w:p w14:paraId="275255A9" w14:textId="3E6F0AD1" w:rsidR="00124CF4" w:rsidRDefault="00124CF4">
      <w:pPr>
        <w:pStyle w:val="AmdtsEntries"/>
      </w:pPr>
      <w:r>
        <w:tab/>
        <w:t xml:space="preserve">om </w:t>
      </w:r>
      <w:hyperlink r:id="rId77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1CAD0698" w14:textId="77777777" w:rsidR="00124CF4" w:rsidRDefault="00124CF4">
      <w:pPr>
        <w:pStyle w:val="AmdtsEntryHd"/>
        <w:rPr>
          <w:szCs w:val="24"/>
        </w:rPr>
      </w:pPr>
      <w:r>
        <w:rPr>
          <w:szCs w:val="24"/>
        </w:rPr>
        <w:t>Discharge of customer debt</w:t>
      </w:r>
    </w:p>
    <w:p w14:paraId="34E2B2A9" w14:textId="7C096250" w:rsidR="00124CF4" w:rsidRPr="00124CF4" w:rsidRDefault="00124CF4" w:rsidP="00124CF4">
      <w:pPr>
        <w:pStyle w:val="AmdtsEntries"/>
      </w:pPr>
      <w:r>
        <w:t>s 208</w:t>
      </w:r>
      <w:r>
        <w:tab/>
        <w:t xml:space="preserve">om </w:t>
      </w:r>
      <w:hyperlink r:id="rId77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7ECD522" w14:textId="77777777" w:rsidR="00FC6A24" w:rsidRDefault="00FC6A24">
      <w:pPr>
        <w:pStyle w:val="AmdtsEntryHd"/>
      </w:pPr>
      <w:r>
        <w:lastRenderedPageBreak/>
        <w:t>Payment for loss or damage</w:t>
      </w:r>
    </w:p>
    <w:p w14:paraId="53B96E17" w14:textId="191D2A1C" w:rsidR="00FC6A24" w:rsidRDefault="00FC6A24">
      <w:pPr>
        <w:pStyle w:val="AmdtsEntries"/>
      </w:pPr>
      <w:r>
        <w:t>s 209</w:t>
      </w:r>
      <w:r>
        <w:tab/>
        <w:t xml:space="preserve">am </w:t>
      </w:r>
      <w:hyperlink r:id="rId77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3.443</w:t>
      </w:r>
    </w:p>
    <w:p w14:paraId="0BC14233" w14:textId="0814FE25" w:rsidR="00124CF4" w:rsidRDefault="00124CF4">
      <w:pPr>
        <w:pStyle w:val="AmdtsEntries"/>
      </w:pPr>
      <w:r>
        <w:tab/>
        <w:t xml:space="preserve">om </w:t>
      </w:r>
      <w:hyperlink r:id="rId77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101549D7" w14:textId="77777777" w:rsidR="00FC6A24" w:rsidRDefault="00FC6A24">
      <w:pPr>
        <w:pStyle w:val="AmdtsEntryHd"/>
      </w:pPr>
      <w:r>
        <w:t>Reviewable capital contribution charges</w:t>
      </w:r>
    </w:p>
    <w:p w14:paraId="1BBE7022" w14:textId="7FC3E004" w:rsidR="00FC6A24" w:rsidRDefault="00FC6A24">
      <w:pPr>
        <w:pStyle w:val="AmdtsEntries"/>
        <w:keepNext/>
      </w:pPr>
      <w:r>
        <w:t>s 209A</w:t>
      </w:r>
      <w:r>
        <w:tab/>
        <w:t xml:space="preserve">ins </w:t>
      </w:r>
      <w:hyperlink r:id="rId777" w:tooltip="Justice and Community Safety Legislation Amendment Act 2007" w:history="1">
        <w:r w:rsidR="00255624" w:rsidRPr="00255624">
          <w:rPr>
            <w:rStyle w:val="charCitHyperlinkAbbrev"/>
          </w:rPr>
          <w:t>A2007</w:t>
        </w:r>
        <w:r w:rsidR="00255624" w:rsidRPr="00255624">
          <w:rPr>
            <w:rStyle w:val="charCitHyperlinkAbbrev"/>
          </w:rPr>
          <w:noBreakHyphen/>
          <w:t>22</w:t>
        </w:r>
      </w:hyperlink>
      <w:r>
        <w:t xml:space="preserve"> amdt 1.55</w:t>
      </w:r>
    </w:p>
    <w:p w14:paraId="73E09693" w14:textId="7DDB37AC" w:rsidR="00124CF4" w:rsidRDefault="00124CF4">
      <w:pPr>
        <w:pStyle w:val="AmdtsEntries"/>
        <w:keepNext/>
      </w:pPr>
      <w:r>
        <w:tab/>
        <w:t xml:space="preserve">om </w:t>
      </w:r>
      <w:hyperlink r:id="rId77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09FD7786" w14:textId="77777777" w:rsidR="00FC6A24" w:rsidRDefault="00FC6A24">
      <w:pPr>
        <w:pStyle w:val="AmdtsEntryHd"/>
      </w:pPr>
      <w:r>
        <w:t>Notice of decision</w:t>
      </w:r>
    </w:p>
    <w:p w14:paraId="5BDEF55E" w14:textId="6BF867A5" w:rsidR="00FC6A24" w:rsidRDefault="00FC6A24">
      <w:pPr>
        <w:pStyle w:val="AmdtsEntries"/>
      </w:pPr>
      <w:r>
        <w:t>s 210</w:t>
      </w:r>
      <w:r>
        <w:tab/>
        <w:t xml:space="preserve">am </w:t>
      </w:r>
      <w:hyperlink r:id="rId779" w:tooltip="Court Procedures (Consequential Amendments) Act 2004" w:history="1">
        <w:r w:rsidR="00255624" w:rsidRPr="00255624">
          <w:rPr>
            <w:rStyle w:val="charCitHyperlinkAbbrev"/>
          </w:rPr>
          <w:t>A2004</w:t>
        </w:r>
        <w:r w:rsidR="00255624" w:rsidRPr="00255624">
          <w:rPr>
            <w:rStyle w:val="charCitHyperlinkAbbrev"/>
          </w:rPr>
          <w:noBreakHyphen/>
          <w:t>60</w:t>
        </w:r>
      </w:hyperlink>
      <w:r>
        <w:t xml:space="preserve"> amdt 1.686</w:t>
      </w:r>
    </w:p>
    <w:p w14:paraId="1377FF01" w14:textId="11439320" w:rsidR="00124CF4" w:rsidRDefault="00124CF4">
      <w:pPr>
        <w:pStyle w:val="AmdtsEntries"/>
      </w:pPr>
      <w:r>
        <w:tab/>
        <w:t xml:space="preserve">om </w:t>
      </w:r>
      <w:hyperlink r:id="rId78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7D7E7365" w14:textId="77777777" w:rsidR="00060BBA" w:rsidRDefault="00060BBA">
      <w:pPr>
        <w:pStyle w:val="AmdtsEntryHd"/>
        <w:rPr>
          <w:szCs w:val="24"/>
        </w:rPr>
      </w:pPr>
      <w:r>
        <w:rPr>
          <w:szCs w:val="24"/>
        </w:rPr>
        <w:t>Decisions by agreement</w:t>
      </w:r>
    </w:p>
    <w:p w14:paraId="771DE612" w14:textId="27AA6751" w:rsidR="00060BBA" w:rsidRPr="00060BBA" w:rsidRDefault="00060BBA" w:rsidP="00060BBA">
      <w:pPr>
        <w:pStyle w:val="AmdtsEntries"/>
      </w:pPr>
      <w:r>
        <w:t>s 211</w:t>
      </w:r>
      <w:r>
        <w:tab/>
        <w:t xml:space="preserve">om </w:t>
      </w:r>
      <w:hyperlink r:id="rId78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1102E75" w14:textId="77777777" w:rsidR="00060BBA" w:rsidRDefault="00060BBA">
      <w:pPr>
        <w:pStyle w:val="AmdtsEntryHd"/>
        <w:rPr>
          <w:szCs w:val="24"/>
        </w:rPr>
      </w:pPr>
      <w:r>
        <w:rPr>
          <w:szCs w:val="24"/>
        </w:rPr>
        <w:t>Records</w:t>
      </w:r>
    </w:p>
    <w:p w14:paraId="74D32A53" w14:textId="737DB6A8" w:rsidR="00060BBA" w:rsidRPr="00060BBA" w:rsidRDefault="00060BBA" w:rsidP="00060BBA">
      <w:pPr>
        <w:pStyle w:val="AmdtsEntries"/>
      </w:pPr>
      <w:r>
        <w:t>s 212</w:t>
      </w:r>
      <w:r>
        <w:tab/>
        <w:t xml:space="preserve">om </w:t>
      </w:r>
      <w:hyperlink r:id="rId78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640B9A9A" w14:textId="77777777" w:rsidR="00060BBA" w:rsidRDefault="00060BBA">
      <w:pPr>
        <w:pStyle w:val="AmdtsEntryHd"/>
        <w:rPr>
          <w:szCs w:val="24"/>
        </w:rPr>
      </w:pPr>
      <w:r>
        <w:rPr>
          <w:szCs w:val="24"/>
        </w:rPr>
        <w:t>Correction of errors</w:t>
      </w:r>
    </w:p>
    <w:p w14:paraId="2C36E7E1" w14:textId="6AD0A1D0" w:rsidR="00060BBA" w:rsidRPr="00060BBA" w:rsidRDefault="00060BBA" w:rsidP="00060BBA">
      <w:pPr>
        <w:pStyle w:val="AmdtsEntries"/>
      </w:pPr>
      <w:r>
        <w:t>s 213</w:t>
      </w:r>
      <w:r>
        <w:tab/>
        <w:t xml:space="preserve">om </w:t>
      </w:r>
      <w:hyperlink r:id="rId783"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16A65B9" w14:textId="77777777" w:rsidR="00060BBA" w:rsidRDefault="00060BBA">
      <w:pPr>
        <w:pStyle w:val="AmdtsEntryHd"/>
      </w:pPr>
      <w:r>
        <w:t>Protection of lawyers and witnesses</w:t>
      </w:r>
    </w:p>
    <w:p w14:paraId="79CD52E1" w14:textId="0AA26BC8" w:rsidR="00060BBA" w:rsidRPr="00060BBA" w:rsidRDefault="00060BBA" w:rsidP="00060BBA">
      <w:pPr>
        <w:pStyle w:val="AmdtsEntries"/>
      </w:pPr>
      <w:r>
        <w:t>s 214</w:t>
      </w:r>
      <w:r>
        <w:tab/>
        <w:t xml:space="preserve">om </w:t>
      </w:r>
      <w:hyperlink r:id="rId78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54F1786C" w14:textId="77777777" w:rsidR="00060BBA" w:rsidRDefault="00060BBA">
      <w:pPr>
        <w:pStyle w:val="AmdtsEntryHd"/>
        <w:rPr>
          <w:szCs w:val="24"/>
        </w:rPr>
      </w:pPr>
      <w:r>
        <w:rPr>
          <w:szCs w:val="24"/>
        </w:rPr>
        <w:t>Obstructing council etc</w:t>
      </w:r>
    </w:p>
    <w:p w14:paraId="4EA5BCA5" w14:textId="66350DCE" w:rsidR="00060BBA" w:rsidRPr="00060BBA" w:rsidRDefault="00060BBA" w:rsidP="00060BBA">
      <w:pPr>
        <w:pStyle w:val="AmdtsEntries"/>
      </w:pPr>
      <w:r>
        <w:t>s 215</w:t>
      </w:r>
      <w:r>
        <w:tab/>
        <w:t xml:space="preserve">om </w:t>
      </w:r>
      <w:hyperlink r:id="rId78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4742F7FB" w14:textId="77777777" w:rsidR="00FC6A24" w:rsidRDefault="00FC6A24">
      <w:pPr>
        <w:pStyle w:val="AmdtsEntryHd"/>
      </w:pPr>
      <w:r>
        <w:t>Providing false information</w:t>
      </w:r>
    </w:p>
    <w:p w14:paraId="6F30438E" w14:textId="1A21EBC4" w:rsidR="00FC6A24" w:rsidRDefault="00FC6A24">
      <w:pPr>
        <w:pStyle w:val="AmdtsEntries"/>
      </w:pPr>
      <w:r>
        <w:t>s 216</w:t>
      </w:r>
      <w:r>
        <w:tab/>
        <w:t xml:space="preserve">om </w:t>
      </w:r>
      <w:hyperlink r:id="rId786"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r>
        <w:t xml:space="preserve"> amdt 2.202</w:t>
      </w:r>
    </w:p>
    <w:p w14:paraId="299C8397" w14:textId="77777777" w:rsidR="00FC6A24" w:rsidRDefault="00FC6A24">
      <w:pPr>
        <w:pStyle w:val="AmdtsEntryHd"/>
      </w:pPr>
      <w:r>
        <w:t>Providing false or misleading documents</w:t>
      </w:r>
    </w:p>
    <w:p w14:paraId="74710BFF" w14:textId="1C670FF2" w:rsidR="00FC6A24" w:rsidRDefault="00FC6A24">
      <w:pPr>
        <w:pStyle w:val="AmdtsEntries"/>
      </w:pPr>
      <w:r>
        <w:t>s 217</w:t>
      </w:r>
      <w:r>
        <w:tab/>
        <w:t xml:space="preserve">om </w:t>
      </w:r>
      <w:hyperlink r:id="rId787"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r>
        <w:t xml:space="preserve"> amdt 2.202</w:t>
      </w:r>
    </w:p>
    <w:p w14:paraId="2FE6352A" w14:textId="77777777" w:rsidR="00060BBA" w:rsidRDefault="00060BBA">
      <w:pPr>
        <w:pStyle w:val="AmdtsEntryHd"/>
      </w:pPr>
      <w:r>
        <w:t>Reimbursement of utilities for customer debts discharged</w:t>
      </w:r>
    </w:p>
    <w:p w14:paraId="2D926C18" w14:textId="56B8170A" w:rsidR="00060BBA" w:rsidRPr="00060BBA" w:rsidRDefault="00060BBA" w:rsidP="00060BBA">
      <w:pPr>
        <w:pStyle w:val="AmdtsEntries"/>
      </w:pPr>
      <w:r>
        <w:t>s 218</w:t>
      </w:r>
      <w:r>
        <w:tab/>
        <w:t xml:space="preserve">om </w:t>
      </w:r>
      <w:hyperlink r:id="rId78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1.522</w:t>
      </w:r>
    </w:p>
    <w:p w14:paraId="65499468" w14:textId="77777777" w:rsidR="00FC6A24" w:rsidRDefault="00FC6A24">
      <w:pPr>
        <w:pStyle w:val="AmdtsEntryHd"/>
      </w:pPr>
      <w:r>
        <w:t>Purposes of pt 13</w:t>
      </w:r>
    </w:p>
    <w:p w14:paraId="52CF42C1" w14:textId="6BB23465" w:rsidR="00FC6A24" w:rsidRDefault="00FC6A24">
      <w:pPr>
        <w:pStyle w:val="AmdtsEntries"/>
      </w:pPr>
      <w:r>
        <w:t>s 219</w:t>
      </w:r>
      <w:r>
        <w:tab/>
        <w:t xml:space="preserve">am </w:t>
      </w:r>
      <w:hyperlink r:id="rId789"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3.444</w:t>
      </w:r>
      <w:r w:rsidR="007B5B2A">
        <w:t xml:space="preserve">; </w:t>
      </w:r>
      <w:hyperlink r:id="rId79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7B5B2A">
        <w:t xml:space="preserve"> s 118</w:t>
      </w:r>
    </w:p>
    <w:p w14:paraId="7440D24F" w14:textId="77777777" w:rsidR="00FC6A24" w:rsidRDefault="00FC6A24">
      <w:pPr>
        <w:pStyle w:val="AmdtsEntryHd"/>
      </w:pPr>
      <w:r>
        <w:t>Direction by Minister</w:t>
      </w:r>
    </w:p>
    <w:p w14:paraId="75D105A0" w14:textId="09E2720D" w:rsidR="00FC6A24" w:rsidRDefault="00FC6A24">
      <w:pPr>
        <w:pStyle w:val="AmdtsEntries"/>
      </w:pPr>
      <w:r>
        <w:t>s 221</w:t>
      </w:r>
      <w:r>
        <w:tab/>
        <w:t xml:space="preserve">am </w:t>
      </w:r>
      <w:hyperlink r:id="rId79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3.445, amdt 3.454</w:t>
      </w:r>
    </w:p>
    <w:p w14:paraId="6ED1BEBD" w14:textId="77777777" w:rsidR="00A97D40" w:rsidRDefault="00A97D40">
      <w:pPr>
        <w:pStyle w:val="AmdtsEntryHd"/>
      </w:pPr>
      <w:r>
        <w:t>Arbitration of dispute about cost</w:t>
      </w:r>
    </w:p>
    <w:p w14:paraId="7F8F3CFC" w14:textId="191A7C0F" w:rsidR="00A97D40" w:rsidRPr="00A97D40" w:rsidRDefault="00A97D40" w:rsidP="00A97D40">
      <w:pPr>
        <w:pStyle w:val="AmdtsEntries"/>
      </w:pPr>
      <w:r>
        <w:t>s 225</w:t>
      </w:r>
      <w:r>
        <w:tab/>
        <w:t xml:space="preserve">am </w:t>
      </w:r>
      <w:hyperlink r:id="rId792" w:tooltip="Commercial Arbitration Act 2017" w:history="1">
        <w:r>
          <w:rPr>
            <w:rStyle w:val="charCitHyperlinkAbbrev"/>
          </w:rPr>
          <w:t>A2017</w:t>
        </w:r>
        <w:r>
          <w:rPr>
            <w:rStyle w:val="charCitHyperlinkAbbrev"/>
          </w:rPr>
          <w:noBreakHyphen/>
          <w:t>7</w:t>
        </w:r>
      </w:hyperlink>
      <w:r>
        <w:t xml:space="preserve"> amdt 1.14</w:t>
      </w:r>
    </w:p>
    <w:p w14:paraId="35239824" w14:textId="77777777" w:rsidR="00FC6A24" w:rsidRDefault="00FC6A24">
      <w:pPr>
        <w:pStyle w:val="AmdtsEntryHd"/>
      </w:pPr>
      <w:r>
        <w:t>Streetlighting and stormwater</w:t>
      </w:r>
    </w:p>
    <w:p w14:paraId="31907C03" w14:textId="77777777" w:rsidR="00FC6A24" w:rsidRDefault="00FC6A24">
      <w:pPr>
        <w:pStyle w:val="AmdtsEntries"/>
        <w:keepNext/>
      </w:pPr>
      <w:r>
        <w:t>pt 14 hdg</w:t>
      </w:r>
      <w:r>
        <w:tab/>
        <w:t>orig pt 14 hdg renum as pt 15 hdg</w:t>
      </w:r>
    </w:p>
    <w:p w14:paraId="0EF25E41" w14:textId="6FB37253" w:rsidR="00FC6A24" w:rsidRDefault="00FC6A24">
      <w:pPr>
        <w:pStyle w:val="AmdtsEntries"/>
      </w:pPr>
      <w:r>
        <w:tab/>
        <w:t xml:space="preserve">ins </w:t>
      </w:r>
      <w:hyperlink r:id="rId79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03168AF4" w14:textId="77777777" w:rsidR="00FC6A24" w:rsidRDefault="00FC6A24">
      <w:pPr>
        <w:pStyle w:val="AmdtsEntryHd"/>
      </w:pPr>
      <w:r>
        <w:t>General</w:t>
      </w:r>
    </w:p>
    <w:p w14:paraId="12DD73FB" w14:textId="77DE3D2E" w:rsidR="00FC6A24" w:rsidRDefault="00FC6A24">
      <w:pPr>
        <w:pStyle w:val="AmdtsEntries"/>
      </w:pPr>
      <w:r>
        <w:t>div 14.1 hdg</w:t>
      </w:r>
      <w:r>
        <w:tab/>
        <w:t xml:space="preserve">ins </w:t>
      </w:r>
      <w:hyperlink r:id="rId79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54B726A5" w14:textId="77777777" w:rsidR="00FC6A24" w:rsidRDefault="00FC6A24">
      <w:pPr>
        <w:pStyle w:val="AmdtsEntryHd"/>
      </w:pPr>
      <w:r>
        <w:t>Definitions for pt 14</w:t>
      </w:r>
    </w:p>
    <w:p w14:paraId="11527D35" w14:textId="77777777" w:rsidR="00FC6A24" w:rsidRDefault="00FC6A24">
      <w:pPr>
        <w:pStyle w:val="AmdtsEntries"/>
      </w:pPr>
      <w:r>
        <w:t>s 225A</w:t>
      </w:r>
      <w:r>
        <w:tab/>
        <w:t>renum as s 226</w:t>
      </w:r>
    </w:p>
    <w:p w14:paraId="249A17FF" w14:textId="77777777" w:rsidR="00FC6A24" w:rsidRDefault="00FC6A24">
      <w:pPr>
        <w:pStyle w:val="AmdtsEntryHd"/>
      </w:pPr>
      <w:r>
        <w:lastRenderedPageBreak/>
        <w:t>Stormwater network</w:t>
      </w:r>
    </w:p>
    <w:p w14:paraId="46975EE3" w14:textId="77777777" w:rsidR="00FC6A24" w:rsidRDefault="00FC6A24">
      <w:pPr>
        <w:pStyle w:val="AmdtsEntries"/>
      </w:pPr>
      <w:r>
        <w:t>s 225B</w:t>
      </w:r>
      <w:r>
        <w:tab/>
        <w:t>renum as s 227</w:t>
      </w:r>
    </w:p>
    <w:p w14:paraId="38200EB8" w14:textId="77777777" w:rsidR="00FC6A24" w:rsidRDefault="00FC6A24">
      <w:pPr>
        <w:pStyle w:val="AmdtsEntryHd"/>
      </w:pPr>
      <w:r>
        <w:t>Stormwater network code and boundary</w:t>
      </w:r>
    </w:p>
    <w:p w14:paraId="40E18408" w14:textId="77777777" w:rsidR="00FC6A24" w:rsidRDefault="00FC6A24">
      <w:pPr>
        <w:pStyle w:val="AmdtsEntries"/>
      </w:pPr>
      <w:r>
        <w:t>s 225C</w:t>
      </w:r>
      <w:r>
        <w:tab/>
        <w:t>renum as s 228</w:t>
      </w:r>
    </w:p>
    <w:p w14:paraId="269302EC" w14:textId="77777777" w:rsidR="00FC6A24" w:rsidRDefault="00FC6A24">
      <w:pPr>
        <w:pStyle w:val="AmdtsEntryHd"/>
      </w:pPr>
      <w:r>
        <w:t>Streetlight network</w:t>
      </w:r>
    </w:p>
    <w:p w14:paraId="70E3CD4E" w14:textId="77777777" w:rsidR="00FC6A24" w:rsidRDefault="00FC6A24">
      <w:pPr>
        <w:pStyle w:val="AmdtsEntries"/>
      </w:pPr>
      <w:r>
        <w:t>s 225D</w:t>
      </w:r>
      <w:r>
        <w:tab/>
        <w:t>renum as s 229</w:t>
      </w:r>
    </w:p>
    <w:p w14:paraId="6E4824AA" w14:textId="77777777" w:rsidR="00FC6A24" w:rsidRDefault="00FC6A24">
      <w:pPr>
        <w:pStyle w:val="AmdtsEntryHd"/>
      </w:pPr>
      <w:r>
        <w:t>Streetlight network code</w:t>
      </w:r>
    </w:p>
    <w:p w14:paraId="60B38D5C" w14:textId="77777777" w:rsidR="00FC6A24" w:rsidRDefault="00FC6A24">
      <w:pPr>
        <w:pStyle w:val="AmdtsEntries"/>
      </w:pPr>
      <w:r>
        <w:t>s 225E</w:t>
      </w:r>
      <w:r>
        <w:tab/>
        <w:t>renum as s 230</w:t>
      </w:r>
    </w:p>
    <w:p w14:paraId="6342E926" w14:textId="77777777" w:rsidR="00FC6A24" w:rsidRDefault="00FC6A24">
      <w:pPr>
        <w:pStyle w:val="AmdtsEntryHd"/>
      </w:pPr>
      <w:r>
        <w:t>Installation of territory network facilities</w:t>
      </w:r>
    </w:p>
    <w:p w14:paraId="18F731C5" w14:textId="77777777" w:rsidR="00FC6A24" w:rsidRDefault="00FC6A24">
      <w:pPr>
        <w:pStyle w:val="AmdtsEntries"/>
      </w:pPr>
      <w:r>
        <w:t>s 225F</w:t>
      </w:r>
      <w:r>
        <w:tab/>
        <w:t>renum as s 231</w:t>
      </w:r>
    </w:p>
    <w:p w14:paraId="5E3D19AC" w14:textId="77777777" w:rsidR="00FC6A24" w:rsidRDefault="00FC6A24">
      <w:pPr>
        <w:pStyle w:val="AmdtsEntryHd"/>
      </w:pPr>
      <w:r>
        <w:t>Maintenance of territory network facilities</w:t>
      </w:r>
    </w:p>
    <w:p w14:paraId="690EC3C8" w14:textId="77777777" w:rsidR="00FC6A24" w:rsidRDefault="00FC6A24">
      <w:pPr>
        <w:pStyle w:val="AmdtsEntries"/>
      </w:pPr>
      <w:r>
        <w:t>s 225G</w:t>
      </w:r>
      <w:r>
        <w:tab/>
        <w:t>renum as s 232</w:t>
      </w:r>
    </w:p>
    <w:p w14:paraId="7679C9DC" w14:textId="77777777" w:rsidR="00FC6A24" w:rsidRDefault="00FC6A24">
      <w:pPr>
        <w:pStyle w:val="AmdtsEntryHd"/>
      </w:pPr>
      <w:r>
        <w:t>National land</w:t>
      </w:r>
    </w:p>
    <w:p w14:paraId="394206F1" w14:textId="77777777" w:rsidR="00FC6A24" w:rsidRDefault="00FC6A24">
      <w:pPr>
        <w:pStyle w:val="AmdtsEntries"/>
      </w:pPr>
      <w:r>
        <w:t>s 225H</w:t>
      </w:r>
      <w:r>
        <w:tab/>
        <w:t>renum as s 233</w:t>
      </w:r>
    </w:p>
    <w:p w14:paraId="35111582" w14:textId="77777777" w:rsidR="00FC6A24" w:rsidRDefault="00FC6A24">
      <w:pPr>
        <w:pStyle w:val="AmdtsEntryHd"/>
      </w:pPr>
      <w:r>
        <w:t>Damage etc to be minimised</w:t>
      </w:r>
    </w:p>
    <w:p w14:paraId="6B72DA6A" w14:textId="77777777" w:rsidR="00FC6A24" w:rsidRDefault="00FC6A24">
      <w:pPr>
        <w:pStyle w:val="AmdtsEntries"/>
      </w:pPr>
      <w:r>
        <w:t>s 225I</w:t>
      </w:r>
      <w:r>
        <w:tab/>
        <w:t>renum as s 234</w:t>
      </w:r>
    </w:p>
    <w:p w14:paraId="30320B92" w14:textId="77777777" w:rsidR="00FC6A24" w:rsidRDefault="00FC6A24">
      <w:pPr>
        <w:pStyle w:val="AmdtsEntryHd"/>
      </w:pPr>
      <w:r>
        <w:t>Notice to land-holder</w:t>
      </w:r>
    </w:p>
    <w:p w14:paraId="0AF2ABA5" w14:textId="77777777" w:rsidR="00FC6A24" w:rsidRDefault="00FC6A24">
      <w:pPr>
        <w:pStyle w:val="AmdtsEntries"/>
        <w:keepNext/>
      </w:pPr>
      <w:r>
        <w:t>s 225J</w:t>
      </w:r>
      <w:r>
        <w:tab/>
        <w:t>renum as s 235</w:t>
      </w:r>
    </w:p>
    <w:p w14:paraId="1AAF96FC" w14:textId="77777777" w:rsidR="00FC6A24" w:rsidRDefault="00FC6A24">
      <w:pPr>
        <w:pStyle w:val="AmdtsEntryHd"/>
      </w:pPr>
      <w:r>
        <w:t>Notice about lopping trees etc on private land</w:t>
      </w:r>
    </w:p>
    <w:p w14:paraId="5D40044E" w14:textId="77777777" w:rsidR="00FC6A24" w:rsidRDefault="00FC6A24">
      <w:pPr>
        <w:pStyle w:val="AmdtsEntries"/>
        <w:keepNext/>
      </w:pPr>
      <w:r>
        <w:t>s 225K</w:t>
      </w:r>
      <w:r>
        <w:tab/>
        <w:t>renum as s 236</w:t>
      </w:r>
    </w:p>
    <w:p w14:paraId="7BF21E77" w14:textId="77777777" w:rsidR="00FC6A24" w:rsidRDefault="00FC6A24">
      <w:pPr>
        <w:pStyle w:val="AmdtsEntryHd"/>
      </w:pPr>
      <w:r>
        <w:t>Territory network operations affecting heritage significance</w:t>
      </w:r>
    </w:p>
    <w:p w14:paraId="1287BE48" w14:textId="77777777" w:rsidR="00FC6A24" w:rsidRDefault="00FC6A24">
      <w:pPr>
        <w:pStyle w:val="AmdtsEntries"/>
      </w:pPr>
      <w:r>
        <w:t>s 225L</w:t>
      </w:r>
      <w:r>
        <w:tab/>
        <w:t>renum as s 237</w:t>
      </w:r>
    </w:p>
    <w:p w14:paraId="7C9B9E27" w14:textId="77777777" w:rsidR="00FC6A24" w:rsidRDefault="00FC6A24">
      <w:pPr>
        <w:pStyle w:val="AmdtsEntryHd"/>
      </w:pPr>
      <w:r>
        <w:t>Notice to utilities</w:t>
      </w:r>
    </w:p>
    <w:p w14:paraId="790F41BD" w14:textId="77777777" w:rsidR="00FC6A24" w:rsidRDefault="00FC6A24">
      <w:pPr>
        <w:pStyle w:val="AmdtsEntries"/>
      </w:pPr>
      <w:r>
        <w:t>s 225M</w:t>
      </w:r>
      <w:r>
        <w:tab/>
        <w:t>renum as s 238</w:t>
      </w:r>
    </w:p>
    <w:p w14:paraId="5959EE5D" w14:textId="77777777" w:rsidR="00FC6A24" w:rsidRDefault="00FC6A24">
      <w:pPr>
        <w:pStyle w:val="AmdtsEntryHd"/>
      </w:pPr>
      <w:r>
        <w:t>Removal of Territory’s property and waste</w:t>
      </w:r>
    </w:p>
    <w:p w14:paraId="6A1A459E" w14:textId="77777777" w:rsidR="00FC6A24" w:rsidRDefault="00FC6A24">
      <w:pPr>
        <w:pStyle w:val="AmdtsEntries"/>
      </w:pPr>
      <w:r>
        <w:t>s 225N</w:t>
      </w:r>
      <w:r>
        <w:tab/>
        <w:t>renum as s 239</w:t>
      </w:r>
    </w:p>
    <w:p w14:paraId="0CEDA474" w14:textId="77777777" w:rsidR="00FC6A24" w:rsidRDefault="00FC6A24">
      <w:pPr>
        <w:pStyle w:val="AmdtsEntryHd"/>
      </w:pPr>
      <w:r>
        <w:t>Land to be restored</w:t>
      </w:r>
    </w:p>
    <w:p w14:paraId="13CAB8C1" w14:textId="77777777" w:rsidR="00FC6A24" w:rsidRDefault="00FC6A24">
      <w:pPr>
        <w:pStyle w:val="AmdtsEntries"/>
      </w:pPr>
      <w:r>
        <w:t>s 225O</w:t>
      </w:r>
      <w:r>
        <w:tab/>
        <w:t>renum as s 240</w:t>
      </w:r>
    </w:p>
    <w:p w14:paraId="631E89F2" w14:textId="77777777" w:rsidR="00FC6A24" w:rsidRDefault="00FC6A24">
      <w:pPr>
        <w:pStyle w:val="AmdtsEntryHd"/>
      </w:pPr>
      <w:r>
        <w:t>Compensation</w:t>
      </w:r>
    </w:p>
    <w:p w14:paraId="259EEDD8" w14:textId="77777777" w:rsidR="00FC6A24" w:rsidRDefault="00FC6A24">
      <w:pPr>
        <w:pStyle w:val="AmdtsEntries"/>
      </w:pPr>
      <w:r>
        <w:t>s 225P</w:t>
      </w:r>
      <w:r>
        <w:tab/>
        <w:t>renum as s 241</w:t>
      </w:r>
    </w:p>
    <w:p w14:paraId="5D1744A5" w14:textId="77777777" w:rsidR="00FC6A24" w:rsidRDefault="00FC6A24">
      <w:pPr>
        <w:pStyle w:val="AmdtsEntryHd"/>
      </w:pPr>
      <w:r>
        <w:t>Territory service authorised people</w:t>
      </w:r>
    </w:p>
    <w:p w14:paraId="60B14B3A" w14:textId="77777777" w:rsidR="00FC6A24" w:rsidRDefault="00FC6A24">
      <w:pPr>
        <w:pStyle w:val="AmdtsEntries"/>
      </w:pPr>
      <w:r>
        <w:t>s 225Q</w:t>
      </w:r>
      <w:r>
        <w:tab/>
        <w:t>renum as s 242</w:t>
      </w:r>
    </w:p>
    <w:p w14:paraId="0C9FCF62" w14:textId="77777777" w:rsidR="00FC6A24" w:rsidRDefault="00FC6A24">
      <w:pPr>
        <w:pStyle w:val="AmdtsEntryHd"/>
      </w:pPr>
      <w:r>
        <w:t>Identity cards</w:t>
      </w:r>
    </w:p>
    <w:p w14:paraId="69E397E0" w14:textId="77777777" w:rsidR="00FC6A24" w:rsidRDefault="00FC6A24">
      <w:pPr>
        <w:pStyle w:val="AmdtsEntries"/>
      </w:pPr>
      <w:r>
        <w:t>s 225R</w:t>
      </w:r>
      <w:r>
        <w:tab/>
        <w:t>renum as s 243</w:t>
      </w:r>
    </w:p>
    <w:p w14:paraId="5B464BD5" w14:textId="77777777" w:rsidR="00FC6A24" w:rsidRDefault="00FC6A24">
      <w:pPr>
        <w:pStyle w:val="AmdtsEntryHd"/>
      </w:pPr>
      <w:r>
        <w:t>Entry to premises—territory network operations</w:t>
      </w:r>
    </w:p>
    <w:p w14:paraId="32D813F4" w14:textId="77777777" w:rsidR="00FC6A24" w:rsidRDefault="00FC6A24">
      <w:pPr>
        <w:pStyle w:val="AmdtsEntries"/>
      </w:pPr>
      <w:r>
        <w:t>s 225S</w:t>
      </w:r>
      <w:r>
        <w:tab/>
        <w:t>renum as s 244</w:t>
      </w:r>
    </w:p>
    <w:p w14:paraId="26824EDC" w14:textId="77777777" w:rsidR="00FC6A24" w:rsidRDefault="00FC6A24">
      <w:pPr>
        <w:pStyle w:val="AmdtsEntryHd"/>
      </w:pPr>
      <w:r>
        <w:lastRenderedPageBreak/>
        <w:t>Entry to premises—inspection of connections etc</w:t>
      </w:r>
    </w:p>
    <w:p w14:paraId="701811E1" w14:textId="77777777" w:rsidR="00FC6A24" w:rsidRDefault="00FC6A24">
      <w:pPr>
        <w:pStyle w:val="AmdtsEntries"/>
      </w:pPr>
      <w:r>
        <w:t>s 225T</w:t>
      </w:r>
      <w:r>
        <w:tab/>
        <w:t>renum as s 245</w:t>
      </w:r>
    </w:p>
    <w:p w14:paraId="6672DB46" w14:textId="77777777" w:rsidR="00FC6A24" w:rsidRDefault="00FC6A24">
      <w:pPr>
        <w:pStyle w:val="AmdtsEntryHd"/>
      </w:pPr>
      <w:r>
        <w:t>Order to enforce exercise of functions</w:t>
      </w:r>
    </w:p>
    <w:p w14:paraId="5F52F40E" w14:textId="77777777" w:rsidR="00FC6A24" w:rsidRDefault="00FC6A24">
      <w:pPr>
        <w:pStyle w:val="AmdtsEntries"/>
      </w:pPr>
      <w:r>
        <w:t>s 225U</w:t>
      </w:r>
      <w:r>
        <w:tab/>
        <w:t>renum as s 246</w:t>
      </w:r>
    </w:p>
    <w:p w14:paraId="0C699EF2" w14:textId="77777777" w:rsidR="00FC6A24" w:rsidRDefault="00FC6A24">
      <w:pPr>
        <w:pStyle w:val="AmdtsEntryHd"/>
      </w:pPr>
      <w:r>
        <w:t>Ownership of territory network facilities</w:t>
      </w:r>
    </w:p>
    <w:p w14:paraId="4B0365EE" w14:textId="77777777" w:rsidR="00FC6A24" w:rsidRDefault="00FC6A24">
      <w:pPr>
        <w:pStyle w:val="AmdtsEntries"/>
      </w:pPr>
      <w:r>
        <w:t>s 225V</w:t>
      </w:r>
      <w:r>
        <w:tab/>
        <w:t>renum as s 247</w:t>
      </w:r>
    </w:p>
    <w:p w14:paraId="5C6A4841" w14:textId="77777777" w:rsidR="00FC6A24" w:rsidRDefault="00FC6A24">
      <w:pPr>
        <w:pStyle w:val="AmdtsEntryHd"/>
      </w:pPr>
      <w:r>
        <w:t>Interference with territory networks</w:t>
      </w:r>
    </w:p>
    <w:p w14:paraId="7462DBEC" w14:textId="77777777" w:rsidR="00FC6A24" w:rsidRDefault="00FC6A24">
      <w:pPr>
        <w:pStyle w:val="AmdtsEntries"/>
      </w:pPr>
      <w:r>
        <w:t>s 225W</w:t>
      </w:r>
      <w:r>
        <w:tab/>
        <w:t>renum as s 248</w:t>
      </w:r>
    </w:p>
    <w:p w14:paraId="0F9BE5AC" w14:textId="77777777" w:rsidR="00FC6A24" w:rsidRDefault="00FC6A24">
      <w:pPr>
        <w:pStyle w:val="AmdtsEntryHd"/>
      </w:pPr>
      <w:r>
        <w:t>Territory network protection notices</w:t>
      </w:r>
    </w:p>
    <w:p w14:paraId="6AC6B18D" w14:textId="77777777" w:rsidR="00FC6A24" w:rsidRDefault="00FC6A24">
      <w:pPr>
        <w:pStyle w:val="AmdtsEntries"/>
      </w:pPr>
      <w:r>
        <w:t>s 225X</w:t>
      </w:r>
      <w:r>
        <w:tab/>
        <w:t>renum as s 249</w:t>
      </w:r>
    </w:p>
    <w:p w14:paraId="639665A8" w14:textId="77777777" w:rsidR="00FC6A24" w:rsidRDefault="00FC6A24">
      <w:pPr>
        <w:pStyle w:val="AmdtsEntryHd"/>
      </w:pPr>
      <w:r>
        <w:t>Territory network protection action affecting heritage significance</w:t>
      </w:r>
    </w:p>
    <w:p w14:paraId="1BC6CC8E" w14:textId="77777777" w:rsidR="00FC6A24" w:rsidRDefault="00FC6A24">
      <w:pPr>
        <w:pStyle w:val="AmdtsEntries"/>
      </w:pPr>
      <w:r>
        <w:t>s 225Y</w:t>
      </w:r>
      <w:r>
        <w:tab/>
        <w:t>renum as s 250</w:t>
      </w:r>
    </w:p>
    <w:p w14:paraId="34A213FE" w14:textId="77777777" w:rsidR="00FC6A24" w:rsidRDefault="00FC6A24" w:rsidP="008940B4">
      <w:pPr>
        <w:pStyle w:val="AmdtsEntryHd"/>
      </w:pPr>
      <w:r>
        <w:t>Definitions for pt 14</w:t>
      </w:r>
    </w:p>
    <w:p w14:paraId="48E5B7C9" w14:textId="77777777" w:rsidR="00FC6A24" w:rsidRDefault="00FC6A24" w:rsidP="004E4DF8">
      <w:pPr>
        <w:pStyle w:val="AmdtsEntries"/>
      </w:pPr>
      <w:r>
        <w:t>s 226</w:t>
      </w:r>
      <w:r>
        <w:tab/>
        <w:t>orig s 226 renum as s 251</w:t>
      </w:r>
    </w:p>
    <w:p w14:paraId="2FC882EC" w14:textId="14BAEA85" w:rsidR="00FC6A24" w:rsidRDefault="00FC6A24" w:rsidP="004E4DF8">
      <w:pPr>
        <w:pStyle w:val="AmdtsEntries"/>
      </w:pPr>
      <w:r>
        <w:tab/>
        <w:t xml:space="preserve">(prev s 225A) ins </w:t>
      </w:r>
      <w:hyperlink r:id="rId79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3A53569A" w14:textId="2A300BC1" w:rsidR="00FC6A24" w:rsidRDefault="00FC6A24" w:rsidP="004E4DF8">
      <w:pPr>
        <w:pStyle w:val="AmdtsEntries"/>
      </w:pPr>
      <w:r>
        <w:tab/>
        <w:t xml:space="preserve">renum R17 LA (see </w:t>
      </w:r>
      <w:hyperlink r:id="rId79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2A2E14A2" w14:textId="78400426" w:rsidR="00FC6A24" w:rsidRDefault="00FC6A24" w:rsidP="004E4DF8">
      <w:pPr>
        <w:pStyle w:val="AmdtsEntries"/>
      </w:pPr>
      <w:r>
        <w:tab/>
        <w:t xml:space="preserve">def </w:t>
      </w:r>
      <w:r>
        <w:rPr>
          <w:rStyle w:val="charBoldItals"/>
        </w:rPr>
        <w:t>installation</w:t>
      </w:r>
      <w:r>
        <w:t xml:space="preserve"> ins </w:t>
      </w:r>
      <w:hyperlink r:id="rId79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44DA57A7" w14:textId="5D812ED1" w:rsidR="00FC6A24" w:rsidRDefault="00FC6A24" w:rsidP="004E4DF8">
      <w:pPr>
        <w:pStyle w:val="AmdtsEntries"/>
      </w:pPr>
      <w:r>
        <w:tab/>
        <w:t xml:space="preserve">def </w:t>
      </w:r>
      <w:r>
        <w:rPr>
          <w:rStyle w:val="charBoldItals"/>
        </w:rPr>
        <w:t>interference</w:t>
      </w:r>
      <w:r>
        <w:t xml:space="preserve"> ins </w:t>
      </w:r>
      <w:hyperlink r:id="rId79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0761827B" w14:textId="28AF57B0" w:rsidR="00FC6A24" w:rsidRDefault="00FC6A24" w:rsidP="004E4DF8">
      <w:pPr>
        <w:pStyle w:val="AmdtsEntries"/>
      </w:pPr>
      <w:r>
        <w:tab/>
        <w:t xml:space="preserve">def </w:t>
      </w:r>
      <w:r>
        <w:rPr>
          <w:rStyle w:val="charBoldItals"/>
        </w:rPr>
        <w:t>stormwater drainage</w:t>
      </w:r>
      <w:r>
        <w:t xml:space="preserve"> ins </w:t>
      </w:r>
      <w:hyperlink r:id="rId79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42D74FDF" w14:textId="18A70964" w:rsidR="00FC6A24" w:rsidRDefault="00FC6A24" w:rsidP="004E4DF8">
      <w:pPr>
        <w:pStyle w:val="AmdtsEntries"/>
      </w:pPr>
      <w:r>
        <w:tab/>
        <w:t xml:space="preserve">def </w:t>
      </w:r>
      <w:r>
        <w:rPr>
          <w:rStyle w:val="charBoldItals"/>
        </w:rPr>
        <w:t>stormwater network</w:t>
      </w:r>
      <w:r>
        <w:t xml:space="preserve"> ins </w:t>
      </w:r>
      <w:hyperlink r:id="rId80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591FF7C6" w14:textId="74F96941" w:rsidR="00FC6A24" w:rsidRDefault="00FC6A24" w:rsidP="004E4DF8">
      <w:pPr>
        <w:pStyle w:val="AmdtsEntries"/>
      </w:pPr>
      <w:r>
        <w:tab/>
        <w:t xml:space="preserve">def </w:t>
      </w:r>
      <w:r>
        <w:rPr>
          <w:rStyle w:val="charBoldItals"/>
        </w:rPr>
        <w:t>stormwater network boundary</w:t>
      </w:r>
      <w:r>
        <w:t xml:space="preserve"> ins </w:t>
      </w:r>
      <w:hyperlink r:id="rId80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3A7157FF" w14:textId="21C73544" w:rsidR="00FC6A24" w:rsidRDefault="00FC6A24" w:rsidP="004E4DF8">
      <w:pPr>
        <w:pStyle w:val="AmdtsEntries"/>
      </w:pPr>
      <w:r>
        <w:tab/>
        <w:t xml:space="preserve">def </w:t>
      </w:r>
      <w:r>
        <w:rPr>
          <w:rStyle w:val="charBoldItals"/>
        </w:rPr>
        <w:t>stormwater network code</w:t>
      </w:r>
      <w:r>
        <w:t xml:space="preserve"> ins </w:t>
      </w:r>
      <w:hyperlink r:id="rId80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2949AF26" w14:textId="7E7D9C93" w:rsidR="00FC6A24" w:rsidRDefault="00FC6A24" w:rsidP="004E4DF8">
      <w:pPr>
        <w:pStyle w:val="AmdtsEntries"/>
      </w:pPr>
      <w:r>
        <w:tab/>
        <w:t xml:space="preserve">def </w:t>
      </w:r>
      <w:r>
        <w:rPr>
          <w:rStyle w:val="charBoldItals"/>
        </w:rPr>
        <w:t>streetlighting</w:t>
      </w:r>
      <w:r>
        <w:rPr>
          <w:bCs/>
          <w:iCs/>
        </w:rPr>
        <w:t xml:space="preserve"> </w:t>
      </w:r>
      <w:r>
        <w:t xml:space="preserve">ins </w:t>
      </w:r>
      <w:hyperlink r:id="rId80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0AD112A9" w14:textId="17717890" w:rsidR="00FC6A24" w:rsidRDefault="00FC6A24" w:rsidP="004E4DF8">
      <w:pPr>
        <w:pStyle w:val="AmdtsEntries"/>
      </w:pPr>
      <w:r>
        <w:tab/>
        <w:t xml:space="preserve">def </w:t>
      </w:r>
      <w:r>
        <w:rPr>
          <w:rStyle w:val="charBoldItals"/>
        </w:rPr>
        <w:t>streetlight network</w:t>
      </w:r>
      <w:r>
        <w:t xml:space="preserve"> ins </w:t>
      </w:r>
      <w:hyperlink r:id="rId80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1C5864F" w14:textId="44B264B7" w:rsidR="00FC6A24" w:rsidRDefault="00FC6A24" w:rsidP="004E4DF8">
      <w:pPr>
        <w:pStyle w:val="AmdtsEntries"/>
      </w:pPr>
      <w:r>
        <w:tab/>
        <w:t xml:space="preserve">def </w:t>
      </w:r>
      <w:r>
        <w:rPr>
          <w:rStyle w:val="charBoldItals"/>
        </w:rPr>
        <w:t>streetlight network code</w:t>
      </w:r>
      <w:r>
        <w:t xml:space="preserve"> ins </w:t>
      </w:r>
      <w:hyperlink r:id="rId80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61BE3EEB" w14:textId="3489FBE0" w:rsidR="000E7213" w:rsidRDefault="000E7213" w:rsidP="000E7213">
      <w:pPr>
        <w:pStyle w:val="AmdtsEntriesDefL2"/>
      </w:pPr>
      <w:r>
        <w:tab/>
        <w:t xml:space="preserve">sub </w:t>
      </w:r>
      <w:hyperlink r:id="rId806" w:tooltip="Utilities (Streetlight Network) Legislation Amendment Act 2017" w:history="1">
        <w:r>
          <w:rPr>
            <w:rStyle w:val="charCitHyperlinkAbbrev"/>
          </w:rPr>
          <w:t>A2017</w:t>
        </w:r>
        <w:r>
          <w:rPr>
            <w:rStyle w:val="charCitHyperlinkAbbrev"/>
          </w:rPr>
          <w:noBreakHyphen/>
          <w:t>19</w:t>
        </w:r>
      </w:hyperlink>
      <w:r>
        <w:t xml:space="preserve"> s 7</w:t>
      </w:r>
    </w:p>
    <w:p w14:paraId="5A809C61" w14:textId="3EE6EAC7" w:rsidR="00D60ADB" w:rsidRDefault="00D60ADB" w:rsidP="004E4DF8">
      <w:pPr>
        <w:pStyle w:val="AmdtsEntries"/>
      </w:pPr>
      <w:r>
        <w:tab/>
        <w:t xml:space="preserve">def </w:t>
      </w:r>
      <w:r w:rsidRPr="00D60ADB">
        <w:rPr>
          <w:rStyle w:val="charBoldItals"/>
        </w:rPr>
        <w:t>streetlight network framework</w:t>
      </w:r>
      <w:r>
        <w:t xml:space="preserve"> ins </w:t>
      </w:r>
      <w:hyperlink r:id="rId807" w:tooltip="Utilities (Streetlight Network) Legislation Amendment Act 2017" w:history="1">
        <w:r>
          <w:rPr>
            <w:rStyle w:val="charCitHyperlinkAbbrev"/>
          </w:rPr>
          <w:t>A2017</w:t>
        </w:r>
        <w:r>
          <w:rPr>
            <w:rStyle w:val="charCitHyperlinkAbbrev"/>
          </w:rPr>
          <w:noBreakHyphen/>
          <w:t>19</w:t>
        </w:r>
      </w:hyperlink>
      <w:r>
        <w:t xml:space="preserve"> s 8</w:t>
      </w:r>
    </w:p>
    <w:p w14:paraId="12FC1B5E" w14:textId="44049632" w:rsidR="00FC6A24" w:rsidRDefault="00FC6A24" w:rsidP="004E4DF8">
      <w:pPr>
        <w:pStyle w:val="AmdtsEntries"/>
      </w:pPr>
      <w:r>
        <w:tab/>
        <w:t xml:space="preserve">def </w:t>
      </w:r>
      <w:r>
        <w:rPr>
          <w:rStyle w:val="charBoldItals"/>
        </w:rPr>
        <w:t xml:space="preserve">territory network </w:t>
      </w:r>
      <w:r>
        <w:t xml:space="preserve">ins </w:t>
      </w:r>
      <w:hyperlink r:id="rId80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6CB2AEBA" w14:textId="29D601AD" w:rsidR="00FC6A24" w:rsidRDefault="00FC6A24" w:rsidP="004E4DF8">
      <w:pPr>
        <w:pStyle w:val="AmdtsEntries"/>
      </w:pPr>
      <w:r>
        <w:tab/>
        <w:t xml:space="preserve">def </w:t>
      </w:r>
      <w:r>
        <w:rPr>
          <w:rStyle w:val="charBoldItals"/>
        </w:rPr>
        <w:t xml:space="preserve">territory network facility </w:t>
      </w:r>
      <w:r>
        <w:t xml:space="preserve">ins </w:t>
      </w:r>
      <w:hyperlink r:id="rId80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DE5FDA6" w14:textId="4E6AFF5F" w:rsidR="00FC6A24" w:rsidRDefault="00FC6A24" w:rsidP="004E4DF8">
      <w:pPr>
        <w:pStyle w:val="AmdtsEntries"/>
      </w:pPr>
      <w:r>
        <w:tab/>
        <w:t xml:space="preserve">def </w:t>
      </w:r>
      <w:r>
        <w:rPr>
          <w:rStyle w:val="charBoldItals"/>
        </w:rPr>
        <w:t xml:space="preserve">territory network operations </w:t>
      </w:r>
      <w:r>
        <w:t xml:space="preserve">ins </w:t>
      </w:r>
      <w:hyperlink r:id="rId81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B408852" w14:textId="49DF4A5A" w:rsidR="00FC6A24" w:rsidRDefault="00FC6A24" w:rsidP="004E4DF8">
      <w:pPr>
        <w:pStyle w:val="AmdtsEntries"/>
      </w:pPr>
      <w:r>
        <w:tab/>
        <w:t xml:space="preserve">def </w:t>
      </w:r>
      <w:r>
        <w:rPr>
          <w:rStyle w:val="charBoldItals"/>
        </w:rPr>
        <w:t>territory network protection notice</w:t>
      </w:r>
      <w:r>
        <w:t xml:space="preserve"> ins </w:t>
      </w:r>
      <w:hyperlink r:id="rId81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5BA826A" w14:textId="6B333F68" w:rsidR="00FC6A24" w:rsidRDefault="00FC6A24" w:rsidP="004E4DF8">
      <w:pPr>
        <w:pStyle w:val="AmdtsEntries"/>
      </w:pPr>
      <w:r>
        <w:tab/>
        <w:t xml:space="preserve">def </w:t>
      </w:r>
      <w:r>
        <w:rPr>
          <w:rStyle w:val="charBoldItals"/>
        </w:rPr>
        <w:t>territory service</w:t>
      </w:r>
      <w:r>
        <w:t xml:space="preserve"> ins </w:t>
      </w:r>
      <w:hyperlink r:id="rId81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2F29E112" w14:textId="32168874" w:rsidR="00FC6A24" w:rsidRDefault="00FC6A24">
      <w:pPr>
        <w:pStyle w:val="AmdtsEntries"/>
      </w:pPr>
      <w:r>
        <w:tab/>
        <w:t xml:space="preserve">def </w:t>
      </w:r>
      <w:r>
        <w:rPr>
          <w:rStyle w:val="charBoldItals"/>
        </w:rPr>
        <w:t>territory service authorised person</w:t>
      </w:r>
      <w:r>
        <w:t xml:space="preserve"> ins </w:t>
      </w:r>
      <w:hyperlink r:id="rId81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4AC2ABB" w14:textId="77777777" w:rsidR="00FC6A24" w:rsidRDefault="00FC6A24">
      <w:pPr>
        <w:pStyle w:val="AmdtsEntryHd"/>
      </w:pPr>
      <w:r>
        <w:t>Stormwater network</w:t>
      </w:r>
    </w:p>
    <w:p w14:paraId="0BF034CF" w14:textId="77777777" w:rsidR="00FC6A24" w:rsidRDefault="00FC6A24">
      <w:pPr>
        <w:pStyle w:val="AmdtsEntries"/>
        <w:keepNext/>
      </w:pPr>
      <w:r>
        <w:t>s 227</w:t>
      </w:r>
      <w:r>
        <w:tab/>
        <w:t>orig s 227 renum as s 252</w:t>
      </w:r>
    </w:p>
    <w:p w14:paraId="192699D5" w14:textId="5E7917D5" w:rsidR="00FC6A24" w:rsidRDefault="00FC6A24">
      <w:pPr>
        <w:pStyle w:val="AmdtsEntries"/>
        <w:keepNext/>
      </w:pPr>
      <w:r>
        <w:tab/>
        <w:t xml:space="preserve">(prev s 225B) ins </w:t>
      </w:r>
      <w:hyperlink r:id="rId81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8E82F6E" w14:textId="5B2EFB51" w:rsidR="00FC6A24" w:rsidRDefault="00FC6A24">
      <w:pPr>
        <w:pStyle w:val="AmdtsEntries"/>
      </w:pPr>
      <w:r>
        <w:tab/>
        <w:t xml:space="preserve">renum R17 LA (see </w:t>
      </w:r>
      <w:hyperlink r:id="rId81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7E7091DB" w14:textId="77777777" w:rsidR="00FC6A24" w:rsidRDefault="00FC6A24">
      <w:pPr>
        <w:pStyle w:val="AmdtsEntryHd"/>
      </w:pPr>
      <w:r>
        <w:t>Stormwater network code and boundary</w:t>
      </w:r>
    </w:p>
    <w:p w14:paraId="3F988B59" w14:textId="77777777" w:rsidR="00FC6A24" w:rsidRDefault="00FC6A24">
      <w:pPr>
        <w:pStyle w:val="AmdtsEntries"/>
        <w:keepNext/>
      </w:pPr>
      <w:r>
        <w:t>s 228</w:t>
      </w:r>
      <w:r>
        <w:tab/>
        <w:t>orig s 228 renum as s 253</w:t>
      </w:r>
    </w:p>
    <w:p w14:paraId="5A26BADC" w14:textId="372CC462" w:rsidR="00FC6A24" w:rsidRDefault="00FC6A24">
      <w:pPr>
        <w:pStyle w:val="AmdtsEntries"/>
        <w:keepNext/>
      </w:pPr>
      <w:r>
        <w:tab/>
        <w:t xml:space="preserve">(prev s 225C) ins </w:t>
      </w:r>
      <w:hyperlink r:id="rId81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ADB687C" w14:textId="21D631B0" w:rsidR="00FC6A24" w:rsidRDefault="00FC6A24">
      <w:pPr>
        <w:pStyle w:val="AmdtsEntries"/>
      </w:pPr>
      <w:r>
        <w:tab/>
        <w:t xml:space="preserve">renum R17 LA (see </w:t>
      </w:r>
      <w:hyperlink r:id="rId81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6E44195D" w14:textId="08856828" w:rsidR="002669A1" w:rsidRDefault="002669A1">
      <w:pPr>
        <w:pStyle w:val="AmdtsEntries"/>
      </w:pPr>
      <w:r>
        <w:tab/>
        <w:t xml:space="preserve">am </w:t>
      </w:r>
      <w:hyperlink r:id="rId818" w:tooltip="Statute Law Amendment Act 2012" w:history="1">
        <w:r w:rsidR="00255624" w:rsidRPr="00255624">
          <w:rPr>
            <w:rStyle w:val="charCitHyperlinkAbbrev"/>
          </w:rPr>
          <w:t>A2012</w:t>
        </w:r>
        <w:r w:rsidR="00255624" w:rsidRPr="00255624">
          <w:rPr>
            <w:rStyle w:val="charCitHyperlinkAbbrev"/>
          </w:rPr>
          <w:noBreakHyphen/>
          <w:t>21</w:t>
        </w:r>
      </w:hyperlink>
      <w:r>
        <w:t xml:space="preserve"> amdt 3.206</w:t>
      </w:r>
    </w:p>
    <w:p w14:paraId="458DE717" w14:textId="77777777" w:rsidR="00FC6A24" w:rsidRDefault="00FC6A24">
      <w:pPr>
        <w:pStyle w:val="AmdtsEntryHd"/>
      </w:pPr>
      <w:r>
        <w:lastRenderedPageBreak/>
        <w:t>Streetlight network</w:t>
      </w:r>
    </w:p>
    <w:p w14:paraId="6FE7432E" w14:textId="77777777" w:rsidR="00FC6A24" w:rsidRDefault="00FC6A24">
      <w:pPr>
        <w:pStyle w:val="AmdtsEntries"/>
        <w:keepNext/>
      </w:pPr>
      <w:r>
        <w:t>s 229</w:t>
      </w:r>
      <w:r>
        <w:tab/>
        <w:t>orig s 229 renum as s 254</w:t>
      </w:r>
    </w:p>
    <w:p w14:paraId="16093626" w14:textId="7DC79086" w:rsidR="00FC6A24" w:rsidRDefault="00FC6A24">
      <w:pPr>
        <w:pStyle w:val="AmdtsEntries"/>
        <w:keepNext/>
      </w:pPr>
      <w:r>
        <w:tab/>
        <w:t xml:space="preserve">(prev s 225D) ins </w:t>
      </w:r>
      <w:hyperlink r:id="rId81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A6EFBC9" w14:textId="66B7E8F9" w:rsidR="00FC6A24" w:rsidRDefault="00FC6A24">
      <w:pPr>
        <w:pStyle w:val="AmdtsEntries"/>
      </w:pPr>
      <w:r>
        <w:tab/>
        <w:t xml:space="preserve">renum R17 LA (see </w:t>
      </w:r>
      <w:hyperlink r:id="rId82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EBE3FC4" w14:textId="773FB0FB" w:rsidR="00D60ADB" w:rsidRDefault="00D60ADB">
      <w:pPr>
        <w:pStyle w:val="AmdtsEntries"/>
      </w:pPr>
      <w:r>
        <w:tab/>
        <w:t xml:space="preserve">am </w:t>
      </w:r>
      <w:hyperlink r:id="rId821" w:tooltip="Utilities (Streetlight Network) Legislation Amendment Act 2017" w:history="1">
        <w:r>
          <w:rPr>
            <w:rStyle w:val="charCitHyperlinkAbbrev"/>
          </w:rPr>
          <w:t>A2017</w:t>
        </w:r>
        <w:r>
          <w:rPr>
            <w:rStyle w:val="charCitHyperlinkAbbrev"/>
          </w:rPr>
          <w:noBreakHyphen/>
          <w:t>19</w:t>
        </w:r>
      </w:hyperlink>
      <w:r>
        <w:t xml:space="preserve"> s</w:t>
      </w:r>
      <w:r w:rsidR="00235DF2">
        <w:t xml:space="preserve"> 9, s</w:t>
      </w:r>
      <w:r>
        <w:t xml:space="preserve"> 10</w:t>
      </w:r>
    </w:p>
    <w:p w14:paraId="33A0EB7D" w14:textId="77777777" w:rsidR="00FC6A24" w:rsidRDefault="00D60ADB">
      <w:pPr>
        <w:pStyle w:val="AmdtsEntryHd"/>
      </w:pPr>
      <w:r w:rsidRPr="004634A7">
        <w:t>Streetlight network framework</w:t>
      </w:r>
    </w:p>
    <w:p w14:paraId="3F76F779" w14:textId="77777777" w:rsidR="00D60ADB" w:rsidRPr="00D60ADB" w:rsidRDefault="00FC6A24">
      <w:pPr>
        <w:pStyle w:val="AmdtsEntries"/>
        <w:rPr>
          <w:b/>
        </w:rPr>
      </w:pPr>
      <w:r>
        <w:t>s 229A</w:t>
      </w:r>
      <w:r>
        <w:tab/>
      </w:r>
      <w:r w:rsidR="00D60ADB">
        <w:rPr>
          <w:b/>
        </w:rPr>
        <w:t>orig s 229A</w:t>
      </w:r>
    </w:p>
    <w:p w14:paraId="5200A75C" w14:textId="77777777" w:rsidR="00FC6A24" w:rsidRDefault="00D60ADB">
      <w:pPr>
        <w:pStyle w:val="AmdtsEntries"/>
      </w:pPr>
      <w:r>
        <w:tab/>
      </w:r>
      <w:r w:rsidR="00FC6A24">
        <w:t>renum as s 255</w:t>
      </w:r>
    </w:p>
    <w:p w14:paraId="7E215C6B" w14:textId="77777777" w:rsidR="00D60ADB" w:rsidRPr="00D60ADB" w:rsidRDefault="00D60ADB">
      <w:pPr>
        <w:pStyle w:val="AmdtsEntries"/>
        <w:rPr>
          <w:b/>
        </w:rPr>
      </w:pPr>
      <w:r>
        <w:tab/>
      </w:r>
      <w:r w:rsidR="00EC0F19">
        <w:rPr>
          <w:b/>
        </w:rPr>
        <w:t>pre</w:t>
      </w:r>
      <w:r>
        <w:rPr>
          <w:b/>
        </w:rPr>
        <w:t>s 229A</w:t>
      </w:r>
    </w:p>
    <w:p w14:paraId="60E37991" w14:textId="730BFFBF" w:rsidR="00D60ADB" w:rsidRDefault="00D60ADB">
      <w:pPr>
        <w:pStyle w:val="AmdtsEntries"/>
      </w:pPr>
      <w:r>
        <w:tab/>
        <w:t xml:space="preserve">ins </w:t>
      </w:r>
      <w:hyperlink r:id="rId822" w:tooltip="Utilities (Streetlight Network) Legislation Amendment Act 2017" w:history="1">
        <w:r w:rsidR="00EC0F19">
          <w:rPr>
            <w:rStyle w:val="charCitHyperlinkAbbrev"/>
          </w:rPr>
          <w:t>A2017</w:t>
        </w:r>
        <w:r w:rsidR="00EC0F19">
          <w:rPr>
            <w:rStyle w:val="charCitHyperlinkAbbrev"/>
          </w:rPr>
          <w:noBreakHyphen/>
          <w:t>19</w:t>
        </w:r>
      </w:hyperlink>
      <w:r>
        <w:t xml:space="preserve"> s 11</w:t>
      </w:r>
    </w:p>
    <w:p w14:paraId="11BBA3E5" w14:textId="77777777" w:rsidR="00FC6A24" w:rsidRDefault="00240F91" w:rsidP="00DB1174">
      <w:pPr>
        <w:pStyle w:val="AmdtsEntryHd"/>
      </w:pPr>
      <w:r>
        <w:t>Draft streetlight network code</w:t>
      </w:r>
    </w:p>
    <w:p w14:paraId="668B311A" w14:textId="77777777" w:rsidR="00EC0F19" w:rsidRPr="00EC0F19" w:rsidRDefault="00FC6A24" w:rsidP="00DB1174">
      <w:pPr>
        <w:pStyle w:val="AmdtsEntries"/>
        <w:keepNext/>
        <w:rPr>
          <w:b/>
        </w:rPr>
      </w:pPr>
      <w:r>
        <w:t>s 229B</w:t>
      </w:r>
      <w:r>
        <w:tab/>
      </w:r>
      <w:r w:rsidR="00EC0F19">
        <w:rPr>
          <w:b/>
        </w:rPr>
        <w:t>orig s 229B</w:t>
      </w:r>
    </w:p>
    <w:p w14:paraId="04E79308" w14:textId="77777777" w:rsidR="00FC6A24" w:rsidRDefault="00EC0F19" w:rsidP="00DB1174">
      <w:pPr>
        <w:pStyle w:val="AmdtsEntries"/>
        <w:keepNext/>
      </w:pPr>
      <w:r>
        <w:tab/>
      </w:r>
      <w:r w:rsidR="00FC6A24">
        <w:t>renum as s 256</w:t>
      </w:r>
    </w:p>
    <w:p w14:paraId="4300528D" w14:textId="77777777" w:rsidR="00EC0F19" w:rsidRDefault="00EC0F19" w:rsidP="00DB1174">
      <w:pPr>
        <w:pStyle w:val="AmdtsEntries"/>
        <w:keepNext/>
        <w:rPr>
          <w:b/>
        </w:rPr>
      </w:pPr>
      <w:r>
        <w:tab/>
      </w:r>
      <w:r>
        <w:rPr>
          <w:b/>
        </w:rPr>
        <w:t>pres 229B</w:t>
      </w:r>
    </w:p>
    <w:p w14:paraId="7E6BD159" w14:textId="17428FEA" w:rsidR="00EC0F19" w:rsidRPr="00EC0F19" w:rsidRDefault="00EC0F19">
      <w:pPr>
        <w:pStyle w:val="AmdtsEntries"/>
      </w:pPr>
      <w:r>
        <w:rPr>
          <w:b/>
        </w:rPr>
        <w:tab/>
      </w:r>
      <w:r>
        <w:t xml:space="preserve">ins </w:t>
      </w:r>
      <w:hyperlink r:id="rId823" w:tooltip="Utilities (Streetlight Network) Legislation Amendment Act 2017" w:history="1">
        <w:r>
          <w:rPr>
            <w:rStyle w:val="charCitHyperlinkAbbrev"/>
          </w:rPr>
          <w:t>A2017</w:t>
        </w:r>
        <w:r>
          <w:rPr>
            <w:rStyle w:val="charCitHyperlinkAbbrev"/>
          </w:rPr>
          <w:noBreakHyphen/>
          <w:t>19</w:t>
        </w:r>
      </w:hyperlink>
      <w:r>
        <w:t xml:space="preserve"> s 11</w:t>
      </w:r>
    </w:p>
    <w:p w14:paraId="094B3347" w14:textId="77777777" w:rsidR="00FC6A24" w:rsidRDefault="00FC6A24">
      <w:pPr>
        <w:pStyle w:val="AmdtsEntryHd"/>
      </w:pPr>
      <w:r>
        <w:t>Streetlight network code</w:t>
      </w:r>
      <w:r w:rsidR="002A29B4">
        <w:t xml:space="preserve"> approval</w:t>
      </w:r>
    </w:p>
    <w:p w14:paraId="24FAECA8" w14:textId="77777777" w:rsidR="00FC6A24" w:rsidRDefault="00FC6A24">
      <w:pPr>
        <w:pStyle w:val="AmdtsEntries"/>
        <w:keepNext/>
      </w:pPr>
      <w:r>
        <w:t>s 230</w:t>
      </w:r>
      <w:r>
        <w:tab/>
        <w:t>orig s 230 renum as s 257</w:t>
      </w:r>
    </w:p>
    <w:p w14:paraId="4955B5E8" w14:textId="2A9D7F43" w:rsidR="00FC6A24" w:rsidRDefault="00FC6A24">
      <w:pPr>
        <w:pStyle w:val="AmdtsEntries"/>
        <w:keepNext/>
      </w:pPr>
      <w:r>
        <w:tab/>
        <w:t xml:space="preserve">(prev s 225E) ins </w:t>
      </w:r>
      <w:hyperlink r:id="rId82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8306D0E" w14:textId="555D84BF" w:rsidR="00FC6A24" w:rsidRDefault="00FC6A24" w:rsidP="00A35608">
      <w:pPr>
        <w:pStyle w:val="AmdtsEntries"/>
        <w:keepNext/>
      </w:pPr>
      <w:r>
        <w:tab/>
        <w:t xml:space="preserve">renum R17 LA (see </w:t>
      </w:r>
      <w:hyperlink r:id="rId82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74D4A1E0" w14:textId="2CBB2A3A" w:rsidR="002669A1" w:rsidRDefault="002669A1" w:rsidP="00A35608">
      <w:pPr>
        <w:pStyle w:val="AmdtsEntries"/>
        <w:keepNext/>
      </w:pPr>
      <w:r>
        <w:tab/>
        <w:t xml:space="preserve">am </w:t>
      </w:r>
      <w:hyperlink r:id="rId826" w:tooltip="Statute Law Amendment Act 2012" w:history="1">
        <w:r w:rsidR="00255624" w:rsidRPr="00255624">
          <w:rPr>
            <w:rStyle w:val="charCitHyperlinkAbbrev"/>
          </w:rPr>
          <w:t>A2012</w:t>
        </w:r>
        <w:r w:rsidR="00255624" w:rsidRPr="00255624">
          <w:rPr>
            <w:rStyle w:val="charCitHyperlinkAbbrev"/>
          </w:rPr>
          <w:noBreakHyphen/>
          <w:t>21</w:t>
        </w:r>
      </w:hyperlink>
      <w:r>
        <w:t xml:space="preserve"> amdt 3.206</w:t>
      </w:r>
    </w:p>
    <w:p w14:paraId="1C530EE1" w14:textId="479756C4" w:rsidR="00D60ADB" w:rsidRDefault="00D60ADB" w:rsidP="002669A1">
      <w:pPr>
        <w:pStyle w:val="AmdtsEntries"/>
      </w:pPr>
      <w:r>
        <w:tab/>
        <w:t xml:space="preserve">sub </w:t>
      </w:r>
      <w:hyperlink r:id="rId827" w:tooltip="Utilities (Streetlight Network) Legislation Amendment Act 2017" w:history="1">
        <w:r>
          <w:rPr>
            <w:rStyle w:val="charCitHyperlinkAbbrev"/>
          </w:rPr>
          <w:t>A2017</w:t>
        </w:r>
        <w:r>
          <w:rPr>
            <w:rStyle w:val="charCitHyperlinkAbbrev"/>
          </w:rPr>
          <w:noBreakHyphen/>
          <w:t>19</w:t>
        </w:r>
      </w:hyperlink>
      <w:r>
        <w:t xml:space="preserve"> s 11</w:t>
      </w:r>
    </w:p>
    <w:p w14:paraId="396E94FF" w14:textId="77777777" w:rsidR="00FC6A24" w:rsidRDefault="00FC6A24">
      <w:pPr>
        <w:pStyle w:val="AmdtsEntryHd"/>
      </w:pPr>
      <w:r>
        <w:t>Territory network operations</w:t>
      </w:r>
    </w:p>
    <w:p w14:paraId="6256CA82" w14:textId="56710695" w:rsidR="00FC6A24" w:rsidRDefault="00FC6A24">
      <w:pPr>
        <w:pStyle w:val="AmdtsEntries"/>
      </w:pPr>
      <w:r>
        <w:t>div 14.2 hdg</w:t>
      </w:r>
      <w:r>
        <w:tab/>
        <w:t xml:space="preserve">ins </w:t>
      </w:r>
      <w:hyperlink r:id="rId82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36A3CF32" w14:textId="77777777" w:rsidR="00FC6A24" w:rsidRDefault="00FC6A24">
      <w:pPr>
        <w:pStyle w:val="AmdtsEntryHd"/>
      </w:pPr>
      <w:r>
        <w:t>General powers</w:t>
      </w:r>
    </w:p>
    <w:p w14:paraId="45506F34" w14:textId="7CE0E796" w:rsidR="00FC6A24" w:rsidRDefault="00FC6A24">
      <w:pPr>
        <w:pStyle w:val="AmdtsEntries"/>
      </w:pPr>
      <w:r>
        <w:t>sdiv 14.2.1 hdg</w:t>
      </w:r>
      <w:r>
        <w:tab/>
        <w:t xml:space="preserve">ins </w:t>
      </w:r>
      <w:hyperlink r:id="rId82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39C70704" w14:textId="77777777" w:rsidR="00FC6A24" w:rsidRDefault="00FC6A24">
      <w:pPr>
        <w:pStyle w:val="AmdtsEntryHd"/>
      </w:pPr>
      <w:r>
        <w:t>Installation of territory network facilities</w:t>
      </w:r>
    </w:p>
    <w:p w14:paraId="2364F83A" w14:textId="77777777" w:rsidR="00FC6A24" w:rsidRDefault="00FC6A24">
      <w:pPr>
        <w:pStyle w:val="AmdtsEntries"/>
        <w:keepNext/>
      </w:pPr>
      <w:r>
        <w:t>s 231</w:t>
      </w:r>
      <w:r>
        <w:tab/>
        <w:t>orig s 231 renum as s 258</w:t>
      </w:r>
    </w:p>
    <w:p w14:paraId="73937F64" w14:textId="29F3FEAC" w:rsidR="00FC6A24" w:rsidRDefault="00FC6A24">
      <w:pPr>
        <w:pStyle w:val="AmdtsEntries"/>
        <w:keepNext/>
      </w:pPr>
      <w:r>
        <w:tab/>
        <w:t xml:space="preserve">(prev s 225F) ins </w:t>
      </w:r>
      <w:hyperlink r:id="rId83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C8B139D" w14:textId="4816BA0A" w:rsidR="00FC6A24" w:rsidRDefault="00FC6A24">
      <w:pPr>
        <w:pStyle w:val="AmdtsEntries"/>
        <w:keepNext/>
      </w:pPr>
      <w:r>
        <w:tab/>
        <w:t xml:space="preserve">renum R17 LA (see </w:t>
      </w:r>
      <w:hyperlink r:id="rId83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7E7C6AA3" w14:textId="5EEA7E3C" w:rsidR="00FC6A24" w:rsidRDefault="00FC6A24">
      <w:pPr>
        <w:pStyle w:val="AmdtsEntries"/>
      </w:pPr>
      <w:r>
        <w:tab/>
        <w:t xml:space="preserve">am </w:t>
      </w:r>
      <w:hyperlink r:id="rId832" w:tooltip="Tree Protection Act 2005" w:history="1">
        <w:r w:rsidR="00255624" w:rsidRPr="00255624">
          <w:rPr>
            <w:rStyle w:val="charCitHyperlinkAbbrev"/>
          </w:rPr>
          <w:t>A2005</w:t>
        </w:r>
        <w:r w:rsidR="00255624" w:rsidRPr="00255624">
          <w:rPr>
            <w:rStyle w:val="charCitHyperlinkAbbrev"/>
          </w:rPr>
          <w:noBreakHyphen/>
          <w:t>51</w:t>
        </w:r>
      </w:hyperlink>
      <w:r>
        <w:t xml:space="preserve"> amdt 1.27</w:t>
      </w:r>
      <w:r w:rsidR="00EC0F19">
        <w:t xml:space="preserve">; </w:t>
      </w:r>
      <w:hyperlink r:id="rId833" w:tooltip="Utilities (Streetlight Network) Legislation Amendment Act 2017" w:history="1">
        <w:r w:rsidR="00EC0F19">
          <w:rPr>
            <w:rStyle w:val="charCitHyperlinkAbbrev"/>
          </w:rPr>
          <w:t>A2017</w:t>
        </w:r>
        <w:r w:rsidR="00EC0F19">
          <w:rPr>
            <w:rStyle w:val="charCitHyperlinkAbbrev"/>
          </w:rPr>
          <w:noBreakHyphen/>
          <w:t>19</w:t>
        </w:r>
      </w:hyperlink>
      <w:r w:rsidR="00EC0F19">
        <w:t xml:space="preserve"> s 12; pars renum R53 LA</w:t>
      </w:r>
    </w:p>
    <w:p w14:paraId="0613F21E" w14:textId="77777777" w:rsidR="00FC6A24" w:rsidRDefault="00FC6A24">
      <w:pPr>
        <w:pStyle w:val="AmdtsEntryHd"/>
      </w:pPr>
      <w:r>
        <w:t>Maintenance of territory network facilities</w:t>
      </w:r>
    </w:p>
    <w:p w14:paraId="463C28F6" w14:textId="77777777" w:rsidR="00FC6A24" w:rsidRDefault="00FC6A24">
      <w:pPr>
        <w:pStyle w:val="AmdtsEntries"/>
        <w:keepNext/>
      </w:pPr>
      <w:r>
        <w:t>s 232</w:t>
      </w:r>
      <w:r>
        <w:tab/>
        <w:t>orig s 232 renum as s 259</w:t>
      </w:r>
    </w:p>
    <w:p w14:paraId="0CFC4AD3" w14:textId="59043229" w:rsidR="00FC6A24" w:rsidRDefault="00FC6A24">
      <w:pPr>
        <w:pStyle w:val="AmdtsEntries"/>
        <w:keepNext/>
        <w:keepLines/>
      </w:pPr>
      <w:r>
        <w:tab/>
        <w:t xml:space="preserve">(prev s 225G) ins </w:t>
      </w:r>
      <w:hyperlink r:id="rId83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45CF31E1" w14:textId="0DA249DA" w:rsidR="00FC6A24" w:rsidRDefault="00FC6A24">
      <w:pPr>
        <w:pStyle w:val="AmdtsEntries"/>
        <w:keepNext/>
      </w:pPr>
      <w:r>
        <w:tab/>
        <w:t xml:space="preserve">renum R17 LA (see </w:t>
      </w:r>
      <w:hyperlink r:id="rId83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38B96B8A" w14:textId="58D8E3DB" w:rsidR="00FC6A24" w:rsidRDefault="00FC6A24">
      <w:pPr>
        <w:pStyle w:val="AmdtsEntries"/>
      </w:pPr>
      <w:r>
        <w:tab/>
        <w:t xml:space="preserve">am </w:t>
      </w:r>
      <w:hyperlink r:id="rId836" w:tooltip="Tree Protection Act 2005" w:history="1">
        <w:r w:rsidR="00255624" w:rsidRPr="00255624">
          <w:rPr>
            <w:rStyle w:val="charCitHyperlinkAbbrev"/>
          </w:rPr>
          <w:t>A2005</w:t>
        </w:r>
        <w:r w:rsidR="00255624" w:rsidRPr="00255624">
          <w:rPr>
            <w:rStyle w:val="charCitHyperlinkAbbrev"/>
          </w:rPr>
          <w:noBreakHyphen/>
          <w:t>51</w:t>
        </w:r>
      </w:hyperlink>
      <w:r>
        <w:t xml:space="preserve"> amdt 1.28</w:t>
      </w:r>
      <w:r w:rsidR="00EC0F19">
        <w:t xml:space="preserve">; </w:t>
      </w:r>
      <w:hyperlink r:id="rId837" w:tooltip="Utilities (Streetlight Network) Legislation Amendment Act 2017" w:history="1">
        <w:r w:rsidR="00EC0F19">
          <w:rPr>
            <w:rStyle w:val="charCitHyperlinkAbbrev"/>
          </w:rPr>
          <w:t>A2017</w:t>
        </w:r>
        <w:r w:rsidR="00EC0F19">
          <w:rPr>
            <w:rStyle w:val="charCitHyperlinkAbbrev"/>
          </w:rPr>
          <w:noBreakHyphen/>
          <w:t>19</w:t>
        </w:r>
      </w:hyperlink>
      <w:r w:rsidR="00EC0F19">
        <w:t xml:space="preserve"> s 13, s 14; pars renum R53 LA</w:t>
      </w:r>
    </w:p>
    <w:p w14:paraId="3C5F6F11" w14:textId="77777777" w:rsidR="00FC6A24" w:rsidRDefault="00FC6A24">
      <w:pPr>
        <w:pStyle w:val="AmdtsEntryHd"/>
      </w:pPr>
      <w:r>
        <w:t>National land</w:t>
      </w:r>
    </w:p>
    <w:p w14:paraId="3434A22A" w14:textId="77777777" w:rsidR="00FC6A24" w:rsidRDefault="00FC6A24">
      <w:pPr>
        <w:pStyle w:val="AmdtsEntries"/>
        <w:keepNext/>
      </w:pPr>
      <w:r>
        <w:t>s 233</w:t>
      </w:r>
      <w:r>
        <w:tab/>
        <w:t>orig s 233 renum as s 260</w:t>
      </w:r>
    </w:p>
    <w:p w14:paraId="623DE791" w14:textId="05184523" w:rsidR="00FC6A24" w:rsidRDefault="00FC6A24">
      <w:pPr>
        <w:pStyle w:val="AmdtsEntries"/>
        <w:keepNext/>
      </w:pPr>
      <w:r>
        <w:tab/>
        <w:t xml:space="preserve">(prev s 225H) ins </w:t>
      </w:r>
      <w:hyperlink r:id="rId83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BE99C5C" w14:textId="0324E237" w:rsidR="00FC6A24" w:rsidRDefault="00FC6A24">
      <w:pPr>
        <w:pStyle w:val="AmdtsEntries"/>
      </w:pPr>
      <w:r>
        <w:tab/>
        <w:t xml:space="preserve">renum R17 LA (see </w:t>
      </w:r>
      <w:hyperlink r:id="rId83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4C206AD6" w14:textId="77777777" w:rsidR="00FC6A24" w:rsidRDefault="00FC6A24">
      <w:pPr>
        <w:pStyle w:val="AmdtsEntryHd"/>
      </w:pPr>
      <w:r>
        <w:t>Performance of territory network operations</w:t>
      </w:r>
    </w:p>
    <w:p w14:paraId="12AF5F7F" w14:textId="5D74E301" w:rsidR="00FC6A24" w:rsidRDefault="00FC6A24">
      <w:pPr>
        <w:pStyle w:val="AmdtsEntries"/>
      </w:pPr>
      <w:r>
        <w:t>sdiv 14.2.2 hdg</w:t>
      </w:r>
      <w:r>
        <w:tab/>
        <w:t xml:space="preserve">ins </w:t>
      </w:r>
      <w:hyperlink r:id="rId84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6CEF571D" w14:textId="77777777" w:rsidR="00FC6A24" w:rsidRDefault="00FC6A24">
      <w:pPr>
        <w:pStyle w:val="AmdtsEntryHd"/>
      </w:pPr>
      <w:r>
        <w:lastRenderedPageBreak/>
        <w:t>Damage etc to be minimised</w:t>
      </w:r>
    </w:p>
    <w:p w14:paraId="34EDD46B" w14:textId="77777777" w:rsidR="00FC6A24" w:rsidRDefault="00FC6A24">
      <w:pPr>
        <w:pStyle w:val="AmdtsEntries"/>
        <w:keepNext/>
      </w:pPr>
      <w:r>
        <w:t>s 234</w:t>
      </w:r>
      <w:r>
        <w:tab/>
        <w:t>orig s 234 renum as s 261</w:t>
      </w:r>
    </w:p>
    <w:p w14:paraId="22FAE178" w14:textId="6A7D85C5" w:rsidR="00FC6A24" w:rsidRDefault="00FC6A24">
      <w:pPr>
        <w:pStyle w:val="AmdtsEntries"/>
        <w:keepNext/>
      </w:pPr>
      <w:r>
        <w:tab/>
        <w:t xml:space="preserve">(prev s 225I) ins </w:t>
      </w:r>
      <w:hyperlink r:id="rId84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0DA86ED8" w14:textId="49F9CDAE" w:rsidR="00FC6A24" w:rsidRDefault="00FC6A24">
      <w:pPr>
        <w:pStyle w:val="AmdtsEntries"/>
      </w:pPr>
      <w:r>
        <w:tab/>
        <w:t xml:space="preserve">renum R17 LA (see </w:t>
      </w:r>
      <w:hyperlink r:id="rId84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11B11B6E" w14:textId="77777777" w:rsidR="00FC6A24" w:rsidRDefault="00FC6A24">
      <w:pPr>
        <w:pStyle w:val="AmdtsEntryHd"/>
      </w:pPr>
      <w:r>
        <w:t>Notice to land-holder</w:t>
      </w:r>
    </w:p>
    <w:p w14:paraId="5275FEF6" w14:textId="358AFEFF" w:rsidR="00FC6A24" w:rsidRDefault="00FC6A24">
      <w:pPr>
        <w:pStyle w:val="AmdtsEntries"/>
        <w:keepNext/>
      </w:pPr>
      <w:r>
        <w:t>s 235</w:t>
      </w:r>
      <w:r>
        <w:tab/>
        <w:t xml:space="preserve">orig s 235 om </w:t>
      </w:r>
      <w:hyperlink r:id="rId843"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1.4201</w:t>
      </w:r>
    </w:p>
    <w:p w14:paraId="13C2FF75" w14:textId="39FB6045" w:rsidR="00FC6A24" w:rsidRDefault="00FC6A24">
      <w:pPr>
        <w:pStyle w:val="AmdtsEntries"/>
        <w:keepNext/>
      </w:pPr>
      <w:r>
        <w:tab/>
        <w:t xml:space="preserve">ins </w:t>
      </w:r>
      <w:hyperlink r:id="rId844" w:tooltip="Utilities Amendment Act 2004" w:history="1">
        <w:r w:rsidR="00255624" w:rsidRPr="00255624">
          <w:rPr>
            <w:rStyle w:val="charCitHyperlinkAbbrev"/>
          </w:rPr>
          <w:t>A2004</w:t>
        </w:r>
        <w:r w:rsidR="00255624" w:rsidRPr="00255624">
          <w:rPr>
            <w:rStyle w:val="charCitHyperlinkAbbrev"/>
          </w:rPr>
          <w:noBreakHyphen/>
          <w:t>63</w:t>
        </w:r>
      </w:hyperlink>
      <w:r>
        <w:t xml:space="preserve"> s 7</w:t>
      </w:r>
    </w:p>
    <w:p w14:paraId="3ACEE80C" w14:textId="77777777" w:rsidR="00FC6A24" w:rsidRDefault="00FC6A24">
      <w:pPr>
        <w:pStyle w:val="AmdtsEntries"/>
        <w:keepNext/>
      </w:pPr>
      <w:r>
        <w:tab/>
        <w:t>exp 1 July 2005 (s 235 (2))</w:t>
      </w:r>
    </w:p>
    <w:p w14:paraId="2EA8E535" w14:textId="1F312F02" w:rsidR="00FC6A24" w:rsidRDefault="00FC6A24">
      <w:pPr>
        <w:pStyle w:val="AmdtsEntries"/>
        <w:keepNext/>
      </w:pPr>
      <w:r>
        <w:tab/>
        <w:t xml:space="preserve">(prev s 225J) ins </w:t>
      </w:r>
      <w:hyperlink r:id="rId84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206DFBB8" w14:textId="3E09E1F0" w:rsidR="00FC6A24" w:rsidRDefault="00FC6A24" w:rsidP="00DB1174">
      <w:pPr>
        <w:pStyle w:val="AmdtsEntries"/>
        <w:keepNext/>
      </w:pPr>
      <w:r>
        <w:tab/>
        <w:t xml:space="preserve">renum R17 LA (see </w:t>
      </w:r>
      <w:hyperlink r:id="rId84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365E970A" w14:textId="1B04B056" w:rsidR="00461F11" w:rsidRDefault="00461F11">
      <w:pPr>
        <w:pStyle w:val="AmdtsEntries"/>
      </w:pPr>
      <w:r>
        <w:tab/>
        <w:t xml:space="preserve">am </w:t>
      </w:r>
      <w:hyperlink r:id="rId847" w:tooltip="Statute Law Amendment Act 2014 (No 2)" w:history="1">
        <w:r>
          <w:rPr>
            <w:rStyle w:val="charCitHyperlinkAbbrev"/>
          </w:rPr>
          <w:t>A2014</w:t>
        </w:r>
        <w:r>
          <w:rPr>
            <w:rStyle w:val="charCitHyperlinkAbbrev"/>
          </w:rPr>
          <w:noBreakHyphen/>
          <w:t>44</w:t>
        </w:r>
      </w:hyperlink>
      <w:r>
        <w:t xml:space="preserve"> amdt 3.85</w:t>
      </w:r>
    </w:p>
    <w:p w14:paraId="65D52243" w14:textId="77777777" w:rsidR="00EC0F19" w:rsidRDefault="00EC0F19">
      <w:pPr>
        <w:pStyle w:val="AmdtsEntryHd"/>
      </w:pPr>
      <w:r w:rsidRPr="004634A7">
        <w:t>Notice to owner of structure—territory network operations</w:t>
      </w:r>
    </w:p>
    <w:p w14:paraId="3C90570E" w14:textId="40BCDFD2" w:rsidR="00EC0F19" w:rsidRPr="00EC0F19" w:rsidRDefault="00EC0F19" w:rsidP="00EC0F19">
      <w:pPr>
        <w:pStyle w:val="AmdtsEntries"/>
      </w:pPr>
      <w:r>
        <w:t>s 235A</w:t>
      </w:r>
      <w:r>
        <w:tab/>
        <w:t xml:space="preserve">ins </w:t>
      </w:r>
      <w:hyperlink r:id="rId848" w:tooltip="Utilities (Streetlight Network) Legislation Amendment Act 2017" w:history="1">
        <w:r w:rsidR="001E3301">
          <w:rPr>
            <w:rStyle w:val="charCitHyperlinkAbbrev"/>
          </w:rPr>
          <w:t>A2017</w:t>
        </w:r>
        <w:r w:rsidR="001E3301">
          <w:rPr>
            <w:rStyle w:val="charCitHyperlinkAbbrev"/>
          </w:rPr>
          <w:noBreakHyphen/>
          <w:t>19</w:t>
        </w:r>
      </w:hyperlink>
      <w:r>
        <w:t xml:space="preserve"> s 15</w:t>
      </w:r>
    </w:p>
    <w:p w14:paraId="08689173" w14:textId="77777777" w:rsidR="00FC6A24" w:rsidRDefault="00FC6A24">
      <w:pPr>
        <w:pStyle w:val="AmdtsEntryHd"/>
      </w:pPr>
      <w:r>
        <w:t>Notice about lopping trees etc on private land</w:t>
      </w:r>
    </w:p>
    <w:p w14:paraId="2EA0A8B1" w14:textId="33936CAE" w:rsidR="00FC6A24" w:rsidRDefault="00FC6A24">
      <w:pPr>
        <w:pStyle w:val="AmdtsEntries"/>
        <w:keepNext/>
      </w:pPr>
      <w:r>
        <w:t>s 236</w:t>
      </w:r>
      <w:r>
        <w:tab/>
        <w:t xml:space="preserve">orig s 236 om </w:t>
      </w:r>
      <w:hyperlink r:id="rId849"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1.4201</w:t>
      </w:r>
    </w:p>
    <w:p w14:paraId="647465D1" w14:textId="26D740AD" w:rsidR="00FC6A24" w:rsidRDefault="00FC6A24">
      <w:pPr>
        <w:pStyle w:val="AmdtsEntries"/>
        <w:keepNext/>
      </w:pPr>
      <w:r>
        <w:tab/>
        <w:t xml:space="preserve">(prev s 225K) ins </w:t>
      </w:r>
      <w:hyperlink r:id="rId85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6072E2C2" w14:textId="5EFFCC5B" w:rsidR="00FC6A24" w:rsidRDefault="00FC6A24" w:rsidP="0070515C">
      <w:pPr>
        <w:pStyle w:val="AmdtsEntries"/>
        <w:keepNext/>
      </w:pPr>
      <w:r>
        <w:tab/>
        <w:t xml:space="preserve">renum R17 LA (see </w:t>
      </w:r>
      <w:hyperlink r:id="rId85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32721288" w14:textId="078F76E2" w:rsidR="00461F11" w:rsidRDefault="00461F11">
      <w:pPr>
        <w:pStyle w:val="AmdtsEntries"/>
      </w:pPr>
      <w:r>
        <w:tab/>
        <w:t xml:space="preserve">am </w:t>
      </w:r>
      <w:hyperlink r:id="rId852" w:tooltip="Statute Law Amendment Act 2014 (No 2)" w:history="1">
        <w:r>
          <w:rPr>
            <w:rStyle w:val="charCitHyperlinkAbbrev"/>
          </w:rPr>
          <w:t>A2014</w:t>
        </w:r>
        <w:r>
          <w:rPr>
            <w:rStyle w:val="charCitHyperlinkAbbrev"/>
          </w:rPr>
          <w:noBreakHyphen/>
          <w:t>44</w:t>
        </w:r>
      </w:hyperlink>
      <w:r>
        <w:t xml:space="preserve"> amdt 3.85</w:t>
      </w:r>
    </w:p>
    <w:p w14:paraId="5D3DAE04" w14:textId="77777777" w:rsidR="00FC6A24" w:rsidRDefault="00FC6A24">
      <w:pPr>
        <w:pStyle w:val="AmdtsEntryHd"/>
      </w:pPr>
      <w:r>
        <w:t>Territory network operations affecting heritage significance</w:t>
      </w:r>
    </w:p>
    <w:p w14:paraId="2249BBA7" w14:textId="77777777" w:rsidR="00FC6A24" w:rsidRDefault="00FC6A24">
      <w:pPr>
        <w:pStyle w:val="AmdtsEntries"/>
        <w:keepNext/>
      </w:pPr>
      <w:r>
        <w:t>s 237</w:t>
      </w:r>
      <w:r>
        <w:tab/>
        <w:t>orig s 237 exp 1 January 2002 (s 241)</w:t>
      </w:r>
    </w:p>
    <w:p w14:paraId="01B0B43D" w14:textId="4A99F850" w:rsidR="00FC6A24" w:rsidRDefault="00FC6A24">
      <w:pPr>
        <w:pStyle w:val="AmdtsEntries"/>
        <w:keepNext/>
      </w:pPr>
      <w:r>
        <w:tab/>
        <w:t xml:space="preserve">(prev s 225L) ins </w:t>
      </w:r>
      <w:hyperlink r:id="rId85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2FF2EF8" w14:textId="6B9E5272" w:rsidR="00FC6A24" w:rsidRDefault="00FC6A24">
      <w:pPr>
        <w:pStyle w:val="AmdtsEntries"/>
        <w:keepNext/>
      </w:pPr>
      <w:r>
        <w:tab/>
        <w:t xml:space="preserve">renum R17 LA (see </w:t>
      </w:r>
      <w:hyperlink r:id="rId85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42B9E3BF" w14:textId="77777777" w:rsidR="00FC6A24" w:rsidRDefault="00FC6A24">
      <w:pPr>
        <w:pStyle w:val="AmdtsEntryHd"/>
      </w:pPr>
      <w:r>
        <w:t>Notice to utilities</w:t>
      </w:r>
    </w:p>
    <w:p w14:paraId="7062E655" w14:textId="77777777" w:rsidR="00FC6A24" w:rsidRDefault="00FC6A24">
      <w:pPr>
        <w:pStyle w:val="AmdtsEntries"/>
        <w:keepNext/>
      </w:pPr>
      <w:r>
        <w:t>s 238</w:t>
      </w:r>
      <w:r>
        <w:tab/>
        <w:t>orig s 238 om R1 LRA</w:t>
      </w:r>
    </w:p>
    <w:p w14:paraId="1D2B43D1" w14:textId="7C8CBC31" w:rsidR="00FC6A24" w:rsidRDefault="00FC6A24">
      <w:pPr>
        <w:pStyle w:val="AmdtsEntries"/>
        <w:keepNext/>
      </w:pPr>
      <w:r>
        <w:tab/>
        <w:t xml:space="preserve">(prev s 225M) ins </w:t>
      </w:r>
      <w:hyperlink r:id="rId85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FD562FF" w14:textId="6D1CDCE7" w:rsidR="00FC6A24" w:rsidRDefault="00FC6A24">
      <w:pPr>
        <w:pStyle w:val="AmdtsEntries"/>
      </w:pPr>
      <w:r>
        <w:tab/>
        <w:t xml:space="preserve">renum R17 LA (see </w:t>
      </w:r>
      <w:hyperlink r:id="rId85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5843A1B5" w14:textId="2790DF7F" w:rsidR="00461F11" w:rsidRDefault="00461F11">
      <w:pPr>
        <w:pStyle w:val="AmdtsEntries"/>
      </w:pPr>
      <w:r>
        <w:tab/>
        <w:t xml:space="preserve">am </w:t>
      </w:r>
      <w:hyperlink r:id="rId857" w:tooltip="Statute Law Amendment Act 2014 (No 2)" w:history="1">
        <w:r>
          <w:rPr>
            <w:rStyle w:val="charCitHyperlinkAbbrev"/>
          </w:rPr>
          <w:t>A2014</w:t>
        </w:r>
        <w:r>
          <w:rPr>
            <w:rStyle w:val="charCitHyperlinkAbbrev"/>
          </w:rPr>
          <w:noBreakHyphen/>
          <w:t>44</w:t>
        </w:r>
      </w:hyperlink>
      <w:r>
        <w:t xml:space="preserve"> amdt 3.85</w:t>
      </w:r>
    </w:p>
    <w:p w14:paraId="359F8B20" w14:textId="77777777" w:rsidR="00FC6A24" w:rsidRDefault="00FC6A24">
      <w:pPr>
        <w:pStyle w:val="AmdtsEntryHd"/>
      </w:pPr>
      <w:r>
        <w:t>Removal of Territory’s property and waste</w:t>
      </w:r>
    </w:p>
    <w:p w14:paraId="44A91375" w14:textId="77777777" w:rsidR="00FC6A24" w:rsidRDefault="00FC6A24">
      <w:pPr>
        <w:pStyle w:val="AmdtsEntries"/>
        <w:keepNext/>
      </w:pPr>
      <w:r>
        <w:t>s 239</w:t>
      </w:r>
      <w:r>
        <w:tab/>
        <w:t>orig s 239 exp 1 January 2002 (s 241)</w:t>
      </w:r>
    </w:p>
    <w:p w14:paraId="255C3843" w14:textId="1347EDC5" w:rsidR="00FC6A24" w:rsidRDefault="00FC6A24">
      <w:pPr>
        <w:pStyle w:val="AmdtsEntries"/>
        <w:keepNext/>
      </w:pPr>
      <w:r>
        <w:tab/>
        <w:t xml:space="preserve">(prev s 225N) ins </w:t>
      </w:r>
      <w:hyperlink r:id="rId85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5DE72420" w14:textId="4DD48719" w:rsidR="00FC6A24" w:rsidRDefault="00FC6A24">
      <w:pPr>
        <w:pStyle w:val="AmdtsEntries"/>
      </w:pPr>
      <w:r>
        <w:tab/>
        <w:t xml:space="preserve">renum R17 LA (see </w:t>
      </w:r>
      <w:hyperlink r:id="rId85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761CBE6" w14:textId="77777777" w:rsidR="00FC6A24" w:rsidRDefault="00FC6A24">
      <w:pPr>
        <w:pStyle w:val="AmdtsEntryHd"/>
      </w:pPr>
      <w:r>
        <w:t>Land to be restored</w:t>
      </w:r>
    </w:p>
    <w:p w14:paraId="4DD7FC16" w14:textId="77777777" w:rsidR="00FC6A24" w:rsidRDefault="00FC6A24">
      <w:pPr>
        <w:pStyle w:val="AmdtsEntries"/>
        <w:keepNext/>
      </w:pPr>
      <w:r>
        <w:t>s 240</w:t>
      </w:r>
      <w:r>
        <w:tab/>
        <w:t>orig s 240 exp 1 January 2002 (s 241)</w:t>
      </w:r>
    </w:p>
    <w:p w14:paraId="71EEC768" w14:textId="2630454D" w:rsidR="00FC6A24" w:rsidRDefault="00FC6A24">
      <w:pPr>
        <w:pStyle w:val="AmdtsEntries"/>
        <w:keepNext/>
      </w:pPr>
      <w:r>
        <w:tab/>
        <w:t xml:space="preserve">(prev s 225O) ins </w:t>
      </w:r>
      <w:hyperlink r:id="rId86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064E4CD" w14:textId="28A5C2DC" w:rsidR="00FC6A24" w:rsidRDefault="00FC6A24">
      <w:pPr>
        <w:pStyle w:val="AmdtsEntries"/>
      </w:pPr>
      <w:r>
        <w:tab/>
        <w:t xml:space="preserve">renum R17 LA (see </w:t>
      </w:r>
      <w:hyperlink r:id="rId86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69AA8EC5" w14:textId="77777777" w:rsidR="00FC6A24" w:rsidRDefault="00FC6A24">
      <w:pPr>
        <w:pStyle w:val="AmdtsEntryHd"/>
      </w:pPr>
      <w:r>
        <w:t>Compensation</w:t>
      </w:r>
    </w:p>
    <w:p w14:paraId="4F3416F9" w14:textId="77777777" w:rsidR="00FC6A24" w:rsidRDefault="00FC6A24">
      <w:pPr>
        <w:pStyle w:val="AmdtsEntries"/>
        <w:keepNext/>
      </w:pPr>
      <w:r>
        <w:t>s 241</w:t>
      </w:r>
      <w:r>
        <w:tab/>
        <w:t>orig s 241 exp 1 January 2002 (s 241)</w:t>
      </w:r>
    </w:p>
    <w:p w14:paraId="1C622E85" w14:textId="4FBB8EF1" w:rsidR="00FC6A24" w:rsidRDefault="00FC6A24">
      <w:pPr>
        <w:pStyle w:val="AmdtsEntries"/>
        <w:keepNext/>
      </w:pPr>
      <w:r>
        <w:tab/>
        <w:t xml:space="preserve">(prev s 225P) ins </w:t>
      </w:r>
      <w:hyperlink r:id="rId86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D9F528B" w14:textId="4787E5E4" w:rsidR="00FC6A24" w:rsidRDefault="00FC6A24">
      <w:pPr>
        <w:pStyle w:val="AmdtsEntries"/>
      </w:pPr>
      <w:r>
        <w:tab/>
        <w:t xml:space="preserve">renum R17 LA (see </w:t>
      </w:r>
      <w:hyperlink r:id="rId86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642EA178" w14:textId="77777777" w:rsidR="00FC6A24" w:rsidRDefault="00FC6A24">
      <w:pPr>
        <w:pStyle w:val="AmdtsEntryHd"/>
      </w:pPr>
      <w:r>
        <w:t>Authorised people and entry to premises</w:t>
      </w:r>
    </w:p>
    <w:p w14:paraId="6BF565E9" w14:textId="51655276" w:rsidR="00FC6A24" w:rsidRDefault="00FC6A24">
      <w:pPr>
        <w:pStyle w:val="AmdtsEntries"/>
      </w:pPr>
      <w:r>
        <w:t>sdiv 14.2.3 hdg</w:t>
      </w:r>
      <w:r>
        <w:tab/>
        <w:t xml:space="preserve">ins </w:t>
      </w:r>
      <w:hyperlink r:id="rId86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40539C5F" w14:textId="77777777" w:rsidR="00FC6A24" w:rsidRDefault="00FC6A24">
      <w:pPr>
        <w:pStyle w:val="AmdtsEntryHd"/>
      </w:pPr>
      <w:r>
        <w:lastRenderedPageBreak/>
        <w:t>Territory service authorised people</w:t>
      </w:r>
    </w:p>
    <w:p w14:paraId="62A2C4BF" w14:textId="77777777" w:rsidR="00FC6A24" w:rsidRDefault="00FC6A24">
      <w:pPr>
        <w:pStyle w:val="AmdtsEntries"/>
        <w:keepNext/>
      </w:pPr>
      <w:r>
        <w:t>s 242</w:t>
      </w:r>
      <w:r>
        <w:tab/>
        <w:t>orig s 242 exp 20 June 2002 (s 247)</w:t>
      </w:r>
    </w:p>
    <w:p w14:paraId="1962C43B" w14:textId="624A32A1" w:rsidR="00FC6A24" w:rsidRDefault="00FC6A24">
      <w:pPr>
        <w:pStyle w:val="AmdtsEntries"/>
        <w:keepNext/>
      </w:pPr>
      <w:r>
        <w:tab/>
        <w:t xml:space="preserve">(prev s 225Q) ins </w:t>
      </w:r>
      <w:hyperlink r:id="rId86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D0ED409" w14:textId="39BD8EED" w:rsidR="00FC6A24" w:rsidRDefault="00FC6A24" w:rsidP="00DB1174">
      <w:pPr>
        <w:pStyle w:val="AmdtsEntries"/>
        <w:keepNext/>
      </w:pPr>
      <w:r>
        <w:tab/>
        <w:t xml:space="preserve">renum R17 LA (see </w:t>
      </w:r>
      <w:hyperlink r:id="rId86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3CE95DD9" w14:textId="5FBA3835" w:rsidR="002F2743" w:rsidRDefault="002F2743" w:rsidP="00DB1174">
      <w:pPr>
        <w:pStyle w:val="AmdtsEntries"/>
        <w:keepNext/>
      </w:pPr>
      <w:r>
        <w:tab/>
        <w:t xml:space="preserve">am </w:t>
      </w:r>
      <w:hyperlink r:id="rId867"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8C0FE6">
        <w:t>amdt 1.454</w:t>
      </w:r>
    </w:p>
    <w:p w14:paraId="5FC21BFB" w14:textId="7733C005" w:rsidR="001E3301" w:rsidRDefault="001E3301">
      <w:pPr>
        <w:pStyle w:val="AmdtsEntries"/>
      </w:pPr>
      <w:r>
        <w:tab/>
        <w:t xml:space="preserve">sub </w:t>
      </w:r>
      <w:hyperlink r:id="rId868" w:tooltip="Utilities (Streetlight Network) Legislation Amendment Act 2017" w:history="1">
        <w:r>
          <w:rPr>
            <w:rStyle w:val="charCitHyperlinkAbbrev"/>
          </w:rPr>
          <w:t>A2017</w:t>
        </w:r>
        <w:r>
          <w:rPr>
            <w:rStyle w:val="charCitHyperlinkAbbrev"/>
          </w:rPr>
          <w:noBreakHyphen/>
          <w:t>19</w:t>
        </w:r>
      </w:hyperlink>
      <w:r>
        <w:t xml:space="preserve"> s 16</w:t>
      </w:r>
    </w:p>
    <w:p w14:paraId="34B85755" w14:textId="77777777" w:rsidR="00FC6A24" w:rsidRDefault="00FC6A24">
      <w:pPr>
        <w:pStyle w:val="AmdtsEntryHd"/>
      </w:pPr>
      <w:r>
        <w:t>Identity cards</w:t>
      </w:r>
    </w:p>
    <w:p w14:paraId="1EFB27FB" w14:textId="77777777" w:rsidR="00FC6A24" w:rsidRDefault="00FC6A24">
      <w:pPr>
        <w:pStyle w:val="AmdtsEntries"/>
        <w:keepNext/>
      </w:pPr>
      <w:r>
        <w:t>s 243</w:t>
      </w:r>
      <w:r>
        <w:tab/>
        <w:t>orig s 243 exp 21 June 2001 (IA s 43 (3))</w:t>
      </w:r>
    </w:p>
    <w:p w14:paraId="24398254" w14:textId="07807F76" w:rsidR="00FC6A24" w:rsidRDefault="00FC6A24">
      <w:pPr>
        <w:pStyle w:val="AmdtsEntries"/>
        <w:keepNext/>
      </w:pPr>
      <w:r>
        <w:tab/>
        <w:t xml:space="preserve">(prev s 225R) ins </w:t>
      </w:r>
      <w:hyperlink r:id="rId86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4D49A88E" w14:textId="7B16E9F9" w:rsidR="00FC6A24" w:rsidRDefault="00FC6A24">
      <w:pPr>
        <w:pStyle w:val="AmdtsEntries"/>
      </w:pPr>
      <w:r>
        <w:tab/>
        <w:t xml:space="preserve">renum R17 LA (see </w:t>
      </w:r>
      <w:hyperlink r:id="rId87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1DD439D6" w14:textId="591B93E7" w:rsidR="002F2743" w:rsidRDefault="002F2743">
      <w:pPr>
        <w:pStyle w:val="AmdtsEntries"/>
      </w:pPr>
      <w:r>
        <w:tab/>
        <w:t xml:space="preserve">am </w:t>
      </w:r>
      <w:hyperlink r:id="rId871"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t xml:space="preserve"> </w:t>
      </w:r>
      <w:r w:rsidR="008C0FE6">
        <w:t>amdt 1.454</w:t>
      </w:r>
    </w:p>
    <w:p w14:paraId="71BB8FF2" w14:textId="77777777" w:rsidR="00FC6A24" w:rsidRDefault="00FC6A24">
      <w:pPr>
        <w:pStyle w:val="AmdtsEntryHd"/>
      </w:pPr>
      <w:r>
        <w:t>Entry to premises—territory network operations</w:t>
      </w:r>
    </w:p>
    <w:p w14:paraId="438E2283" w14:textId="77777777" w:rsidR="00FC6A24" w:rsidRDefault="00FC6A24">
      <w:pPr>
        <w:pStyle w:val="AmdtsEntries"/>
        <w:keepNext/>
      </w:pPr>
      <w:r>
        <w:t>s 244</w:t>
      </w:r>
      <w:r>
        <w:tab/>
        <w:t>orig s 244 exp 20 June 2002 (s 247)</w:t>
      </w:r>
    </w:p>
    <w:p w14:paraId="3ECECF23" w14:textId="09058A35" w:rsidR="00FC6A24" w:rsidRDefault="00FC6A24">
      <w:pPr>
        <w:pStyle w:val="AmdtsEntries"/>
        <w:keepNext/>
      </w:pPr>
      <w:r>
        <w:tab/>
        <w:t xml:space="preserve">(prev s 225S) ins </w:t>
      </w:r>
      <w:hyperlink r:id="rId87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1EED3980" w14:textId="26D98779" w:rsidR="00FC6A24" w:rsidRDefault="00FC6A24">
      <w:pPr>
        <w:pStyle w:val="AmdtsEntries"/>
      </w:pPr>
      <w:r>
        <w:tab/>
        <w:t xml:space="preserve">renum R17 LA (see </w:t>
      </w:r>
      <w:hyperlink r:id="rId87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DC3976E" w14:textId="77777777" w:rsidR="00FC6A24" w:rsidRDefault="00FC6A24">
      <w:pPr>
        <w:pStyle w:val="AmdtsEntryHd"/>
      </w:pPr>
      <w:r>
        <w:t>Entry to premises—inspection of connections etc</w:t>
      </w:r>
    </w:p>
    <w:p w14:paraId="239505B8" w14:textId="77777777" w:rsidR="00FC6A24" w:rsidRDefault="00FC6A24">
      <w:pPr>
        <w:pStyle w:val="AmdtsEntries"/>
        <w:keepNext/>
      </w:pPr>
      <w:r>
        <w:t>s 245</w:t>
      </w:r>
      <w:r>
        <w:tab/>
        <w:t>orig s 245 exp 20 June 2002 (s 247)</w:t>
      </w:r>
    </w:p>
    <w:p w14:paraId="27092482" w14:textId="60E8347F" w:rsidR="00FC6A24" w:rsidRDefault="00FC6A24">
      <w:pPr>
        <w:pStyle w:val="AmdtsEntries"/>
        <w:keepNext/>
      </w:pPr>
      <w:r>
        <w:tab/>
        <w:t xml:space="preserve">(prev s 225T) ins </w:t>
      </w:r>
      <w:hyperlink r:id="rId87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24CA5FB4" w14:textId="03494055" w:rsidR="00FC6A24" w:rsidRDefault="00FC6A24">
      <w:pPr>
        <w:pStyle w:val="AmdtsEntries"/>
      </w:pPr>
      <w:r>
        <w:tab/>
        <w:t xml:space="preserve">renum R17 LA (see </w:t>
      </w:r>
      <w:hyperlink r:id="rId87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2C63304" w14:textId="77777777" w:rsidR="00FC6A24" w:rsidRDefault="00FC6A24">
      <w:pPr>
        <w:pStyle w:val="AmdtsEntryHd"/>
      </w:pPr>
      <w:r>
        <w:t>Miscellaneous</w:t>
      </w:r>
    </w:p>
    <w:p w14:paraId="089FE3E4" w14:textId="24988F44" w:rsidR="00FC6A24" w:rsidRDefault="00FC6A24">
      <w:pPr>
        <w:pStyle w:val="AmdtsEntries"/>
      </w:pPr>
      <w:r>
        <w:t>sdiv 14.2.4 hdg</w:t>
      </w:r>
      <w:r>
        <w:tab/>
        <w:t xml:space="preserve">ins </w:t>
      </w:r>
      <w:hyperlink r:id="rId87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8F66796" w14:textId="77777777" w:rsidR="00FC6A24" w:rsidRDefault="00FC6A24">
      <w:pPr>
        <w:pStyle w:val="AmdtsEntryHd"/>
      </w:pPr>
      <w:r>
        <w:t>Order to enforce exercise of functions</w:t>
      </w:r>
    </w:p>
    <w:p w14:paraId="1FF0DA73" w14:textId="77777777" w:rsidR="00FC6A24" w:rsidRDefault="00FC6A24">
      <w:pPr>
        <w:pStyle w:val="AmdtsEntries"/>
        <w:keepNext/>
      </w:pPr>
      <w:r>
        <w:t>s 246</w:t>
      </w:r>
      <w:r>
        <w:tab/>
        <w:t>orig s 246 exp 20 June 2002 (s 247)</w:t>
      </w:r>
    </w:p>
    <w:p w14:paraId="75F926CB" w14:textId="6AF03F55" w:rsidR="00FC6A24" w:rsidRDefault="00FC6A24">
      <w:pPr>
        <w:pStyle w:val="AmdtsEntries"/>
        <w:keepNext/>
      </w:pPr>
      <w:r>
        <w:tab/>
        <w:t xml:space="preserve">(prev s 225U) ins </w:t>
      </w:r>
      <w:hyperlink r:id="rId87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725242B6" w14:textId="18409DF9" w:rsidR="00FC6A24" w:rsidRDefault="00FC6A24">
      <w:pPr>
        <w:pStyle w:val="AmdtsEntries"/>
      </w:pPr>
      <w:r>
        <w:tab/>
        <w:t xml:space="preserve">renum R17 LA (see </w:t>
      </w:r>
      <w:hyperlink r:id="rId87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58D641D1" w14:textId="77777777" w:rsidR="00FC6A24" w:rsidRDefault="00FC6A24">
      <w:pPr>
        <w:pStyle w:val="AmdtsEntryHd"/>
      </w:pPr>
      <w:r>
        <w:t>Ownership of territory network facilities</w:t>
      </w:r>
    </w:p>
    <w:p w14:paraId="2EA7D8F3" w14:textId="77777777" w:rsidR="00FC6A24" w:rsidRDefault="00FC6A24">
      <w:pPr>
        <w:pStyle w:val="AmdtsEntries"/>
        <w:keepNext/>
      </w:pPr>
      <w:r>
        <w:t>s 247</w:t>
      </w:r>
      <w:r>
        <w:tab/>
        <w:t>orig s 247 exp 20 June 2002 (s 247)</w:t>
      </w:r>
    </w:p>
    <w:p w14:paraId="783ABCF0" w14:textId="4B101762" w:rsidR="00FC6A24" w:rsidRDefault="00FC6A24">
      <w:pPr>
        <w:pStyle w:val="AmdtsEntries"/>
        <w:keepNext/>
      </w:pPr>
      <w:r>
        <w:tab/>
        <w:t xml:space="preserve">(prev s 225V) ins </w:t>
      </w:r>
      <w:hyperlink r:id="rId87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006F3B27" w14:textId="0487866D" w:rsidR="00FC6A24" w:rsidRDefault="00FC6A24">
      <w:pPr>
        <w:pStyle w:val="AmdtsEntries"/>
      </w:pPr>
      <w:r>
        <w:tab/>
        <w:t xml:space="preserve">renum R17 LA (see </w:t>
      </w:r>
      <w:hyperlink r:id="rId88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463CF34D" w14:textId="77777777" w:rsidR="00FC6A24" w:rsidRDefault="00FC6A24">
      <w:pPr>
        <w:pStyle w:val="AmdtsEntryHd"/>
      </w:pPr>
      <w:r>
        <w:t>Protection of territory networks</w:t>
      </w:r>
    </w:p>
    <w:p w14:paraId="2B4EAA4A" w14:textId="5C47CE8E" w:rsidR="00FC6A24" w:rsidRDefault="00FC6A24">
      <w:pPr>
        <w:pStyle w:val="AmdtsEntries"/>
      </w:pPr>
      <w:r>
        <w:t>div 14.3 hdg</w:t>
      </w:r>
      <w:r>
        <w:tab/>
        <w:t xml:space="preserve">ins </w:t>
      </w:r>
      <w:hyperlink r:id="rId88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03E7AB9C" w14:textId="77777777" w:rsidR="00FC6A24" w:rsidRDefault="00FC6A24">
      <w:pPr>
        <w:pStyle w:val="AmdtsEntryHd"/>
      </w:pPr>
      <w:r>
        <w:t>Interference with territory networks</w:t>
      </w:r>
    </w:p>
    <w:p w14:paraId="69AF212A" w14:textId="301C6B11" w:rsidR="00FC6A24" w:rsidRDefault="00FC6A24">
      <w:pPr>
        <w:pStyle w:val="AmdtsEntries"/>
        <w:keepNext/>
      </w:pPr>
      <w:r>
        <w:t>s 248</w:t>
      </w:r>
      <w:r>
        <w:tab/>
        <w:t xml:space="preserve">orig s 248 om </w:t>
      </w:r>
      <w:hyperlink r:id="rId882"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3.877</w:t>
      </w:r>
    </w:p>
    <w:p w14:paraId="7E982983" w14:textId="4B07EAF1" w:rsidR="00FC6A24" w:rsidRDefault="00FC6A24">
      <w:pPr>
        <w:pStyle w:val="AmdtsEntries"/>
        <w:keepNext/>
        <w:keepLines/>
      </w:pPr>
      <w:r>
        <w:tab/>
        <w:t xml:space="preserve">(prev s 225W) ins </w:t>
      </w:r>
      <w:hyperlink r:id="rId88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2E7D7DF4" w14:textId="16D04B48" w:rsidR="00FC6A24" w:rsidRDefault="00FC6A24">
      <w:pPr>
        <w:pStyle w:val="AmdtsEntries"/>
      </w:pPr>
      <w:r>
        <w:tab/>
        <w:t xml:space="preserve">renum R17 LA (see </w:t>
      </w:r>
      <w:hyperlink r:id="rId88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1F55BAC1" w14:textId="145C2D94" w:rsidR="001E3301" w:rsidRDefault="001E3301">
      <w:pPr>
        <w:pStyle w:val="AmdtsEntries"/>
      </w:pPr>
      <w:r>
        <w:tab/>
        <w:t xml:space="preserve">am </w:t>
      </w:r>
      <w:hyperlink r:id="rId885" w:tooltip="Utilities (Streetlight Network) Legislation Amendment Act 2017" w:history="1">
        <w:r>
          <w:rPr>
            <w:rStyle w:val="charCitHyperlinkAbbrev"/>
          </w:rPr>
          <w:t>A2017</w:t>
        </w:r>
        <w:r>
          <w:rPr>
            <w:rStyle w:val="charCitHyperlinkAbbrev"/>
          </w:rPr>
          <w:noBreakHyphen/>
          <w:t>19</w:t>
        </w:r>
      </w:hyperlink>
      <w:r>
        <w:t xml:space="preserve"> s 17</w:t>
      </w:r>
    </w:p>
    <w:p w14:paraId="36EA5209" w14:textId="77777777" w:rsidR="00FC6A24" w:rsidRDefault="00FC6A24">
      <w:pPr>
        <w:pStyle w:val="AmdtsEntryHd"/>
      </w:pPr>
      <w:r>
        <w:t>Territory network protection notices</w:t>
      </w:r>
    </w:p>
    <w:p w14:paraId="5659E787" w14:textId="77777777" w:rsidR="00FC6A24" w:rsidRDefault="00FC6A24">
      <w:pPr>
        <w:pStyle w:val="AmdtsEntries"/>
        <w:keepNext/>
      </w:pPr>
      <w:r>
        <w:t>s 249</w:t>
      </w:r>
      <w:r>
        <w:tab/>
        <w:t>orig s 249 exp 21 June 2001 (IA s 43 (3))</w:t>
      </w:r>
    </w:p>
    <w:p w14:paraId="52141217" w14:textId="43AB8C92" w:rsidR="00FC6A24" w:rsidRDefault="00FC6A24">
      <w:pPr>
        <w:pStyle w:val="AmdtsEntries"/>
        <w:keepNext/>
      </w:pPr>
      <w:r>
        <w:tab/>
        <w:t xml:space="preserve">(prev s 225X) ins </w:t>
      </w:r>
      <w:hyperlink r:id="rId88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6706D358" w14:textId="5ACB4387" w:rsidR="00FC6A24" w:rsidRDefault="00FC6A24">
      <w:pPr>
        <w:pStyle w:val="AmdtsEntries"/>
        <w:keepNext/>
      </w:pPr>
      <w:r>
        <w:tab/>
        <w:t xml:space="preserve">renum R17 LA (see </w:t>
      </w:r>
      <w:hyperlink r:id="rId88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BE6D2C1" w14:textId="09CE408F" w:rsidR="00FC6A24" w:rsidRPr="00255624" w:rsidRDefault="00FC6A24">
      <w:pPr>
        <w:pStyle w:val="AmdtsEntries"/>
      </w:pPr>
      <w:r>
        <w:tab/>
        <w:t xml:space="preserve">am </w:t>
      </w:r>
      <w:hyperlink r:id="rId888" w:tooltip="Tree Protection Act 2005" w:history="1">
        <w:r w:rsidR="00255624" w:rsidRPr="00255624">
          <w:rPr>
            <w:rStyle w:val="charCitHyperlinkAbbrev"/>
          </w:rPr>
          <w:t>A2005</w:t>
        </w:r>
        <w:r w:rsidR="00255624" w:rsidRPr="00255624">
          <w:rPr>
            <w:rStyle w:val="charCitHyperlinkAbbrev"/>
          </w:rPr>
          <w:noBreakHyphen/>
          <w:t>51</w:t>
        </w:r>
      </w:hyperlink>
      <w:r>
        <w:t xml:space="preserve"> amdt 1.29; ss renum R19 LA (see </w:t>
      </w:r>
      <w:hyperlink r:id="rId889" w:tooltip="Tree Protection Act 2005" w:history="1">
        <w:r w:rsidR="00255624" w:rsidRPr="00255624">
          <w:rPr>
            <w:rStyle w:val="charCitHyperlinkAbbrev"/>
          </w:rPr>
          <w:t>A2005</w:t>
        </w:r>
        <w:r w:rsidR="00255624" w:rsidRPr="00255624">
          <w:rPr>
            <w:rStyle w:val="charCitHyperlinkAbbrev"/>
          </w:rPr>
          <w:noBreakHyphen/>
          <w:t>51</w:t>
        </w:r>
      </w:hyperlink>
      <w:r>
        <w:t xml:space="preserve"> amdt 1.30)</w:t>
      </w:r>
      <w:r w:rsidR="00461F11">
        <w:t xml:space="preserve">; </w:t>
      </w:r>
      <w:hyperlink r:id="rId890" w:tooltip="Statute Law Amendment Act 2014 (No 2)" w:history="1">
        <w:r w:rsidR="00461F11">
          <w:rPr>
            <w:rStyle w:val="charCitHyperlinkAbbrev"/>
          </w:rPr>
          <w:t>A2014</w:t>
        </w:r>
        <w:r w:rsidR="00461F11">
          <w:rPr>
            <w:rStyle w:val="charCitHyperlinkAbbrev"/>
          </w:rPr>
          <w:noBreakHyphen/>
          <w:t>44</w:t>
        </w:r>
      </w:hyperlink>
      <w:r w:rsidR="00461F11">
        <w:t xml:space="preserve"> amdt 3.85</w:t>
      </w:r>
    </w:p>
    <w:p w14:paraId="312FEC4A" w14:textId="77777777" w:rsidR="00FC6A24" w:rsidRDefault="00FC6A24">
      <w:pPr>
        <w:pStyle w:val="AmdtsEntryHd"/>
      </w:pPr>
      <w:r>
        <w:lastRenderedPageBreak/>
        <w:t>Territory network protection action affecting heritage significance</w:t>
      </w:r>
    </w:p>
    <w:p w14:paraId="168892E0" w14:textId="77777777" w:rsidR="00FC6A24" w:rsidRDefault="00FC6A24">
      <w:pPr>
        <w:pStyle w:val="AmdtsEntries"/>
        <w:keepNext/>
      </w:pPr>
      <w:r>
        <w:t>s 250</w:t>
      </w:r>
      <w:r>
        <w:tab/>
        <w:t>orig s 250 (1) exp 2 June 2001 (IA s 43 (3))</w:t>
      </w:r>
    </w:p>
    <w:p w14:paraId="10775380" w14:textId="77777777" w:rsidR="00FC6A24" w:rsidRDefault="00FC6A24">
      <w:pPr>
        <w:pStyle w:val="AmdtsEntries"/>
        <w:keepNext/>
      </w:pPr>
      <w:r>
        <w:tab/>
        <w:t>(2)–(6) exp 1 July 2001 (s 253)</w:t>
      </w:r>
    </w:p>
    <w:p w14:paraId="4CCB0AD9" w14:textId="41768ECD" w:rsidR="00FC6A24" w:rsidRDefault="00FC6A24">
      <w:pPr>
        <w:pStyle w:val="AmdtsEntries"/>
        <w:keepNext/>
      </w:pPr>
      <w:r>
        <w:tab/>
        <w:t xml:space="preserve">(prev s 225Y) ins </w:t>
      </w:r>
      <w:hyperlink r:id="rId89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9</w:t>
      </w:r>
    </w:p>
    <w:p w14:paraId="246C0D43" w14:textId="516A4C63" w:rsidR="00FC6A24" w:rsidRDefault="00FC6A24">
      <w:pPr>
        <w:pStyle w:val="AmdtsEntries"/>
      </w:pPr>
      <w:r>
        <w:tab/>
        <w:t xml:space="preserve">renum R17 LA (see </w:t>
      </w:r>
      <w:hyperlink r:id="rId89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6045826E" w14:textId="77777777" w:rsidR="00FC6A24" w:rsidRDefault="00FC6A24">
      <w:pPr>
        <w:pStyle w:val="AmdtsEntryHd"/>
      </w:pPr>
      <w:r>
        <w:t>Vicarious liability</w:t>
      </w:r>
    </w:p>
    <w:p w14:paraId="65A98D8D" w14:textId="77777777" w:rsidR="00FC6A24" w:rsidRDefault="00FC6A24">
      <w:pPr>
        <w:pStyle w:val="AmdtsEntries"/>
        <w:keepNext/>
      </w:pPr>
      <w:r>
        <w:t>pt 15 hdg</w:t>
      </w:r>
      <w:r>
        <w:tab/>
        <w:t xml:space="preserve">orig pt 15 hdg renum as pt 16 hdg </w:t>
      </w:r>
    </w:p>
    <w:p w14:paraId="34A84106" w14:textId="2D105520" w:rsidR="00FC6A24" w:rsidRDefault="00FC6A24">
      <w:pPr>
        <w:pStyle w:val="AmdtsEntries"/>
      </w:pPr>
      <w:r>
        <w:tab/>
        <w:t xml:space="preserve">(prev pt 14 hdg) renum </w:t>
      </w:r>
      <w:hyperlink r:id="rId89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10</w:t>
      </w:r>
    </w:p>
    <w:p w14:paraId="35D3651D" w14:textId="77777777" w:rsidR="00FC6A24" w:rsidRDefault="00FC6A24">
      <w:pPr>
        <w:pStyle w:val="AmdtsEntryHd"/>
      </w:pPr>
      <w:r>
        <w:t xml:space="preserve">References in pt 15 to </w:t>
      </w:r>
      <w:r w:rsidRPr="00255624">
        <w:rPr>
          <w:rStyle w:val="charItals"/>
        </w:rPr>
        <w:t>proceeding under this Act</w:t>
      </w:r>
    </w:p>
    <w:p w14:paraId="09DACC86" w14:textId="1C545C1D" w:rsidR="00FC6A24" w:rsidRPr="00255624" w:rsidRDefault="00FC6A24">
      <w:pPr>
        <w:pStyle w:val="AmdtsEntries"/>
        <w:keepNext/>
      </w:pPr>
      <w:r>
        <w:t>s 251 hdg</w:t>
      </w:r>
      <w:r>
        <w:tab/>
        <w:t xml:space="preserve">(prev s 226 hdg) sub </w:t>
      </w:r>
      <w:hyperlink r:id="rId894"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3.876; </w:t>
      </w:r>
      <w:hyperlink r:id="rId89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11</w:t>
      </w:r>
    </w:p>
    <w:p w14:paraId="29E4F2FE" w14:textId="77777777" w:rsidR="00FC6A24" w:rsidRDefault="00FC6A24">
      <w:pPr>
        <w:pStyle w:val="AmdtsEntries"/>
        <w:keepNext/>
      </w:pPr>
      <w:r>
        <w:t>s 251</w:t>
      </w:r>
      <w:r>
        <w:tab/>
        <w:t>orig s 251 exp 1 July 2001 (s 253)</w:t>
      </w:r>
    </w:p>
    <w:p w14:paraId="4F4ACA99" w14:textId="217867E6" w:rsidR="00FC6A24" w:rsidRDefault="00FC6A24">
      <w:pPr>
        <w:pStyle w:val="AmdtsEntries"/>
        <w:keepNext/>
      </w:pPr>
      <w:r>
        <w:tab/>
        <w:t xml:space="preserve">(prev s 226) am </w:t>
      </w:r>
      <w:hyperlink r:id="rId896"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1.4195, amdt 1.4196; </w:t>
      </w:r>
      <w:hyperlink r:id="rId897"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2.105; </w:t>
      </w:r>
      <w:hyperlink r:id="rId898" w:tooltip="Criminal Code 2002" w:history="1">
        <w:r w:rsidR="00255624" w:rsidRPr="00255624">
          <w:rPr>
            <w:rStyle w:val="charCitHyperlinkAbbrev"/>
          </w:rPr>
          <w:t>A2002</w:t>
        </w:r>
        <w:r w:rsidR="00255624" w:rsidRPr="00255624">
          <w:rPr>
            <w:rStyle w:val="charCitHyperlinkAbbrev"/>
          </w:rPr>
          <w:noBreakHyphen/>
          <w:t>51</w:t>
        </w:r>
      </w:hyperlink>
      <w:r>
        <w:t xml:space="preserve"> amdt 1.54</w:t>
      </w:r>
    </w:p>
    <w:p w14:paraId="034B1EA3" w14:textId="02B0255B" w:rsidR="00FC6A24" w:rsidRDefault="00FC6A24">
      <w:pPr>
        <w:pStyle w:val="AmdtsEntries"/>
      </w:pPr>
      <w:r>
        <w:tab/>
        <w:t xml:space="preserve">renum R17 LA (see </w:t>
      </w:r>
      <w:hyperlink r:id="rId89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73E2F887" w14:textId="77777777" w:rsidR="00FC6A24" w:rsidRDefault="00FC6A24">
      <w:pPr>
        <w:pStyle w:val="AmdtsEntryHd"/>
      </w:pPr>
      <w:r>
        <w:t>Liability of corporations</w:t>
      </w:r>
    </w:p>
    <w:p w14:paraId="65653E6A" w14:textId="77777777" w:rsidR="00FC6A24" w:rsidRDefault="00FC6A24">
      <w:pPr>
        <w:pStyle w:val="AmdtsEntries"/>
        <w:keepNext/>
      </w:pPr>
      <w:r>
        <w:t>s 252</w:t>
      </w:r>
      <w:r>
        <w:tab/>
        <w:t>orig s 252 exp 1 July 2001 (s 253)</w:t>
      </w:r>
    </w:p>
    <w:p w14:paraId="78186483" w14:textId="1D6B3796" w:rsidR="00FC6A24" w:rsidRDefault="00FC6A24">
      <w:pPr>
        <w:pStyle w:val="AmdtsEntries"/>
      </w:pPr>
      <w:r>
        <w:tab/>
        <w:t xml:space="preserve">(prev s 227) renum R17 LA (see </w:t>
      </w:r>
      <w:hyperlink r:id="rId90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5AD4E708" w14:textId="77777777" w:rsidR="00FC6A24" w:rsidRDefault="00FC6A24">
      <w:pPr>
        <w:pStyle w:val="AmdtsEntryHd"/>
      </w:pPr>
      <w:r>
        <w:t>Liability of people other than corporations</w:t>
      </w:r>
    </w:p>
    <w:p w14:paraId="34AFF80C" w14:textId="77777777" w:rsidR="00FC6A24" w:rsidRDefault="00FC6A24">
      <w:pPr>
        <w:pStyle w:val="AmdtsEntries"/>
        <w:keepNext/>
      </w:pPr>
      <w:r>
        <w:t>s 253 hdg</w:t>
      </w:r>
      <w:r>
        <w:tab/>
        <w:t>(prev s 228 hdg) am R8 LA</w:t>
      </w:r>
    </w:p>
    <w:p w14:paraId="5DCBAB8A" w14:textId="7C3C438F" w:rsidR="00FC6A24" w:rsidRDefault="00FC6A24">
      <w:pPr>
        <w:pStyle w:val="AmdtsEntries"/>
        <w:keepNext/>
      </w:pPr>
      <w:r>
        <w:t>s 253</w:t>
      </w:r>
      <w:r>
        <w:tab/>
        <w:t xml:space="preserve">orig s 253 am </w:t>
      </w:r>
      <w:hyperlink r:id="rId901"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3.878</w:t>
      </w:r>
    </w:p>
    <w:p w14:paraId="6980BC66" w14:textId="77777777" w:rsidR="00FC6A24" w:rsidRDefault="00FC6A24">
      <w:pPr>
        <w:pStyle w:val="AmdtsEntries"/>
        <w:keepNext/>
      </w:pPr>
      <w:r>
        <w:tab/>
        <w:t>exp 1 July 2001 (s 253)</w:t>
      </w:r>
    </w:p>
    <w:p w14:paraId="0AC88B25" w14:textId="1A11CB16" w:rsidR="00FC6A24" w:rsidRDefault="00FC6A24">
      <w:pPr>
        <w:pStyle w:val="AmdtsEntries"/>
        <w:keepNext/>
      </w:pPr>
      <w:r>
        <w:tab/>
        <w:t xml:space="preserve">(prev s 228) am </w:t>
      </w:r>
      <w:hyperlink r:id="rId902" w:tooltip="Legislation Amendment Act 2002" w:history="1">
        <w:r w:rsidR="00255624" w:rsidRPr="00255624">
          <w:rPr>
            <w:rStyle w:val="charCitHyperlinkAbbrev"/>
          </w:rPr>
          <w:t>A2002</w:t>
        </w:r>
        <w:r w:rsidR="00255624" w:rsidRPr="00255624">
          <w:rPr>
            <w:rStyle w:val="charCitHyperlinkAbbrev"/>
          </w:rPr>
          <w:noBreakHyphen/>
          <w:t>11</w:t>
        </w:r>
      </w:hyperlink>
      <w:r>
        <w:t xml:space="preserve"> amdt 2.106</w:t>
      </w:r>
    </w:p>
    <w:p w14:paraId="4A8EC81B" w14:textId="606BEA15" w:rsidR="00FC6A24" w:rsidRDefault="00FC6A24">
      <w:pPr>
        <w:pStyle w:val="AmdtsEntries"/>
        <w:keepNext/>
      </w:pPr>
      <w:r>
        <w:tab/>
        <w:t xml:space="preserve">renum R17 LA (see </w:t>
      </w:r>
      <w:hyperlink r:id="rId90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629FA074" w14:textId="77777777" w:rsidR="00FC6A24" w:rsidRDefault="00FC6A24">
      <w:pPr>
        <w:pStyle w:val="AmdtsEntryHd"/>
      </w:pPr>
      <w:r>
        <w:t>Miscellaneous</w:t>
      </w:r>
    </w:p>
    <w:p w14:paraId="20DB6A85" w14:textId="77777777" w:rsidR="00FC6A24" w:rsidRDefault="00FC6A24">
      <w:pPr>
        <w:pStyle w:val="AmdtsEntries"/>
        <w:keepNext/>
      </w:pPr>
      <w:r>
        <w:t>pt 16 hdg</w:t>
      </w:r>
      <w:r>
        <w:tab/>
      </w:r>
      <w:r w:rsidRPr="00255624">
        <w:rPr>
          <w:rFonts w:cs="Arial"/>
        </w:rPr>
        <w:t>orig pt 16 hdg om R5 LA</w:t>
      </w:r>
    </w:p>
    <w:p w14:paraId="1C9224C5" w14:textId="4858F257" w:rsidR="00FC6A24" w:rsidRDefault="00FC6A24">
      <w:pPr>
        <w:pStyle w:val="AmdtsEntries"/>
      </w:pPr>
      <w:r>
        <w:tab/>
        <w:t xml:space="preserve">(prev pt 15 hdg) renum </w:t>
      </w:r>
      <w:hyperlink r:id="rId90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12</w:t>
      </w:r>
    </w:p>
    <w:p w14:paraId="2D9952BD" w14:textId="77777777" w:rsidR="00FC6A24" w:rsidRDefault="00FC6A24">
      <w:pPr>
        <w:pStyle w:val="AmdtsEntryHd"/>
        <w:rPr>
          <w:rStyle w:val="CharDivText"/>
        </w:rPr>
      </w:pPr>
      <w:r>
        <w:rPr>
          <w:rStyle w:val="CharDivText"/>
        </w:rPr>
        <w:t>First codes</w:t>
      </w:r>
    </w:p>
    <w:p w14:paraId="6E07E6D6" w14:textId="5260F874" w:rsidR="00FC6A24" w:rsidRDefault="00FC6A24">
      <w:pPr>
        <w:pStyle w:val="AmdtsEntries"/>
      </w:pPr>
      <w:r>
        <w:t>div 16.1 hdg</w:t>
      </w:r>
      <w:r>
        <w:tab/>
        <w:t xml:space="preserve">om </w:t>
      </w:r>
      <w:hyperlink r:id="rId905"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1.4201</w:t>
      </w:r>
    </w:p>
    <w:p w14:paraId="402F9934" w14:textId="77777777" w:rsidR="00FC6A24" w:rsidRDefault="00FC6A24">
      <w:pPr>
        <w:pStyle w:val="AmdtsEntryHd"/>
      </w:pPr>
      <w:r>
        <w:t>Electricity Supply Acts, repeals and savings</w:t>
      </w:r>
    </w:p>
    <w:p w14:paraId="7D15244C" w14:textId="77777777" w:rsidR="00FC6A24" w:rsidRDefault="00FC6A24">
      <w:pPr>
        <w:pStyle w:val="AmdtsEntries"/>
      </w:pPr>
      <w:r>
        <w:t>div 16.2 hdg</w:t>
      </w:r>
      <w:r>
        <w:tab/>
        <w:t>exp 1 January 2002 (s 241)</w:t>
      </w:r>
    </w:p>
    <w:p w14:paraId="2F1E7198" w14:textId="77777777" w:rsidR="00FC6A24" w:rsidRDefault="00FC6A24">
      <w:pPr>
        <w:pStyle w:val="AmdtsEntryHd"/>
      </w:pPr>
      <w:r>
        <w:t>Gas Supply Act, repeals and savings</w:t>
      </w:r>
    </w:p>
    <w:p w14:paraId="3DF8A2F8" w14:textId="77777777" w:rsidR="00FC6A24" w:rsidRDefault="00FC6A24">
      <w:pPr>
        <w:pStyle w:val="AmdtsEntries"/>
      </w:pPr>
      <w:r>
        <w:t>div 16.3 hdg</w:t>
      </w:r>
      <w:r>
        <w:tab/>
        <w:t>exp 20 June 2002 (s 247)</w:t>
      </w:r>
    </w:p>
    <w:p w14:paraId="0690DA44" w14:textId="77777777" w:rsidR="00FC6A24" w:rsidRDefault="00FC6A24">
      <w:pPr>
        <w:pStyle w:val="AmdtsEntryHd"/>
      </w:pPr>
      <w:r>
        <w:t>Miscellaneous</w:t>
      </w:r>
    </w:p>
    <w:p w14:paraId="7E1211D4" w14:textId="77777777" w:rsidR="00FC6A24" w:rsidRDefault="00FC6A24">
      <w:pPr>
        <w:pStyle w:val="AmdtsEntries"/>
      </w:pPr>
      <w:r>
        <w:t>div 16.4 hdg</w:t>
      </w:r>
      <w:r>
        <w:tab/>
        <w:t>exp 1 July 2001 (s 253)</w:t>
      </w:r>
    </w:p>
    <w:p w14:paraId="1642FBE3" w14:textId="77777777" w:rsidR="00FC6A24" w:rsidRDefault="00FC6A24">
      <w:pPr>
        <w:pStyle w:val="AmdtsEntryHd"/>
      </w:pPr>
      <w:r>
        <w:t>Determination of fees</w:t>
      </w:r>
    </w:p>
    <w:p w14:paraId="22C5EF56" w14:textId="42E7CACA" w:rsidR="00FC6A24" w:rsidRDefault="00FC6A24">
      <w:pPr>
        <w:pStyle w:val="AmdtsEntries"/>
        <w:keepNext/>
      </w:pPr>
      <w:r>
        <w:t>s 254</w:t>
      </w:r>
      <w:r>
        <w:tab/>
        <w:t xml:space="preserve">(prev s 229) sub </w:t>
      </w:r>
      <w:hyperlink r:id="rId906"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1.4197</w:t>
      </w:r>
    </w:p>
    <w:p w14:paraId="1E7B6EBE" w14:textId="3FBB2AE5" w:rsidR="00FC6A24" w:rsidRDefault="00FC6A24">
      <w:pPr>
        <w:pStyle w:val="AmdtsEntries"/>
        <w:keepNext/>
      </w:pPr>
      <w:r>
        <w:tab/>
        <w:t xml:space="preserve">am </w:t>
      </w:r>
      <w:hyperlink r:id="rId907" w:tooltip="Court Procedures (Consequential Amendments) Act 2004" w:history="1">
        <w:r w:rsidR="00255624" w:rsidRPr="00255624">
          <w:rPr>
            <w:rStyle w:val="charCitHyperlinkAbbrev"/>
          </w:rPr>
          <w:t>A2004</w:t>
        </w:r>
        <w:r w:rsidR="00255624" w:rsidRPr="00255624">
          <w:rPr>
            <w:rStyle w:val="charCitHyperlinkAbbrev"/>
          </w:rPr>
          <w:noBreakHyphen/>
          <w:t>60</w:t>
        </w:r>
      </w:hyperlink>
      <w:r>
        <w:t xml:space="preserve"> amdt 1.687</w:t>
      </w:r>
    </w:p>
    <w:p w14:paraId="005420DB" w14:textId="0949606D" w:rsidR="00FC6A24" w:rsidRDefault="00FC6A24">
      <w:pPr>
        <w:pStyle w:val="AmdtsEntries"/>
        <w:keepNext/>
      </w:pPr>
      <w:r>
        <w:tab/>
        <w:t xml:space="preserve">sub </w:t>
      </w:r>
      <w:hyperlink r:id="rId90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13</w:t>
      </w:r>
    </w:p>
    <w:p w14:paraId="367D1D05" w14:textId="5C73B84B" w:rsidR="00FC6A24" w:rsidRDefault="00FC6A24">
      <w:pPr>
        <w:pStyle w:val="AmdtsEntries"/>
      </w:pPr>
      <w:r>
        <w:tab/>
        <w:t xml:space="preserve">renum R17 LA (see </w:t>
      </w:r>
      <w:hyperlink r:id="rId90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78CF09C7" w14:textId="04C9BF21" w:rsidR="00FC6A24" w:rsidRPr="00255624" w:rsidRDefault="00FC6A24">
      <w:pPr>
        <w:pStyle w:val="AmdtsEntries"/>
        <w:rPr>
          <w:rFonts w:cs="Arial"/>
        </w:rPr>
      </w:pPr>
      <w:r>
        <w:tab/>
      </w:r>
      <w:r w:rsidRPr="00255624">
        <w:rPr>
          <w:rFonts w:cs="Arial"/>
        </w:rPr>
        <w:t xml:space="preserve">am </w:t>
      </w:r>
      <w:hyperlink r:id="rId910" w:tooltip="Justice and Community Safety Legislation Amendment Act 2008 (No 2)" w:history="1">
        <w:r w:rsidR="00255624" w:rsidRPr="00255624">
          <w:rPr>
            <w:rStyle w:val="charCitHyperlinkAbbrev"/>
          </w:rPr>
          <w:t>A2008</w:t>
        </w:r>
        <w:r w:rsidR="00255624" w:rsidRPr="00255624">
          <w:rPr>
            <w:rStyle w:val="charCitHyperlinkAbbrev"/>
          </w:rPr>
          <w:noBreakHyphen/>
          <w:t>22</w:t>
        </w:r>
      </w:hyperlink>
      <w:r w:rsidRPr="00255624">
        <w:rPr>
          <w:rFonts w:cs="Arial"/>
        </w:rPr>
        <w:t xml:space="preserve"> amdt 1.60</w:t>
      </w:r>
      <w:r w:rsidR="00060BBA" w:rsidRPr="00255624">
        <w:rPr>
          <w:rFonts w:cs="Arial"/>
        </w:rPr>
        <w:t xml:space="preserve">; </w:t>
      </w:r>
      <w:hyperlink r:id="rId91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060BBA" w:rsidRPr="00255624">
        <w:rPr>
          <w:rFonts w:cs="Arial"/>
        </w:rPr>
        <w:t xml:space="preserve"> amdt 1.523</w:t>
      </w:r>
      <w:r w:rsidR="002669A1" w:rsidRPr="00255624">
        <w:rPr>
          <w:rFonts w:cs="Arial"/>
        </w:rPr>
        <w:t xml:space="preserve">; </w:t>
      </w:r>
      <w:hyperlink r:id="rId912" w:tooltip="Statute Law Amendment Act 2012" w:history="1">
        <w:r w:rsidR="00255624" w:rsidRPr="00255624">
          <w:rPr>
            <w:rStyle w:val="charCitHyperlinkAbbrev"/>
          </w:rPr>
          <w:t>A2012</w:t>
        </w:r>
        <w:r w:rsidR="00255624" w:rsidRPr="00255624">
          <w:rPr>
            <w:rStyle w:val="charCitHyperlinkAbbrev"/>
          </w:rPr>
          <w:noBreakHyphen/>
          <w:t>21</w:t>
        </w:r>
      </w:hyperlink>
      <w:r w:rsidR="002669A1" w:rsidRPr="00255624">
        <w:rPr>
          <w:rFonts w:cs="Arial"/>
        </w:rPr>
        <w:t xml:space="preserve"> amdt 3.206</w:t>
      </w:r>
    </w:p>
    <w:p w14:paraId="39B71207" w14:textId="77777777" w:rsidR="00FC6A24" w:rsidRDefault="00FC6A24">
      <w:pPr>
        <w:pStyle w:val="AmdtsEntryHd"/>
      </w:pPr>
      <w:r>
        <w:lastRenderedPageBreak/>
        <w:t>Approved forms—ICRC</w:t>
      </w:r>
    </w:p>
    <w:p w14:paraId="3F3B5E66" w14:textId="41843087" w:rsidR="00FC6A24" w:rsidRDefault="00FC6A24">
      <w:pPr>
        <w:pStyle w:val="AmdtsEntries"/>
        <w:keepNext/>
      </w:pPr>
      <w:r>
        <w:t>s 255</w:t>
      </w:r>
      <w:r>
        <w:tab/>
        <w:t xml:space="preserve">(prev s 229A) ins </w:t>
      </w:r>
      <w:hyperlink r:id="rId913"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1.4197</w:t>
      </w:r>
    </w:p>
    <w:p w14:paraId="63A1504F" w14:textId="36EBE935" w:rsidR="00FC6A24" w:rsidRDefault="00FC6A24">
      <w:pPr>
        <w:pStyle w:val="AmdtsEntries"/>
        <w:keepNext/>
      </w:pPr>
      <w:r>
        <w:tab/>
        <w:t xml:space="preserve">am </w:t>
      </w:r>
      <w:hyperlink r:id="rId914"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3.446</w:t>
      </w:r>
    </w:p>
    <w:p w14:paraId="3E92DE0F" w14:textId="261F3B80" w:rsidR="00FC6A24" w:rsidRDefault="00FC6A24">
      <w:pPr>
        <w:pStyle w:val="AmdtsEntries"/>
      </w:pPr>
      <w:r>
        <w:tab/>
        <w:t xml:space="preserve">renum R17 LA (see </w:t>
      </w:r>
      <w:hyperlink r:id="rId91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235DCCDA" w14:textId="77777777" w:rsidR="00FC6A24" w:rsidRDefault="00FC6A24">
      <w:pPr>
        <w:pStyle w:val="AmdtsEntryHd"/>
      </w:pPr>
      <w:r>
        <w:t>Approved forms—Minister</w:t>
      </w:r>
    </w:p>
    <w:p w14:paraId="60889425" w14:textId="360FF829" w:rsidR="00FC6A24" w:rsidRDefault="00FC6A24">
      <w:pPr>
        <w:pStyle w:val="AmdtsEntries"/>
        <w:keepNext/>
      </w:pPr>
      <w:r>
        <w:t>s 256</w:t>
      </w:r>
      <w:r>
        <w:tab/>
        <w:t xml:space="preserve">(prev s 229B) ins </w:t>
      </w:r>
      <w:hyperlink r:id="rId916"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1.4197</w:t>
      </w:r>
    </w:p>
    <w:p w14:paraId="72A83E2F" w14:textId="0828732E" w:rsidR="00FC6A24" w:rsidRDefault="00FC6A24">
      <w:pPr>
        <w:pStyle w:val="AmdtsEntries"/>
        <w:keepNext/>
      </w:pPr>
      <w:r>
        <w:tab/>
        <w:t xml:space="preserve">am </w:t>
      </w:r>
      <w:hyperlink r:id="rId91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3.446</w:t>
      </w:r>
    </w:p>
    <w:p w14:paraId="3B667CBF" w14:textId="6999DB0F" w:rsidR="00FC6A24" w:rsidRDefault="00FC6A24">
      <w:pPr>
        <w:pStyle w:val="AmdtsEntries"/>
      </w:pPr>
      <w:r>
        <w:tab/>
        <w:t xml:space="preserve">renum R17 LA (see </w:t>
      </w:r>
      <w:hyperlink r:id="rId91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65CC85F9" w14:textId="77777777" w:rsidR="00FC6A24" w:rsidRDefault="00FC6A24">
      <w:pPr>
        <w:pStyle w:val="AmdtsEntryHd"/>
      </w:pPr>
      <w:r>
        <w:t>Evidentiary certificate—Government programs</w:t>
      </w:r>
    </w:p>
    <w:p w14:paraId="723C9272" w14:textId="1504D6B1" w:rsidR="00FC6A24" w:rsidRDefault="00FC6A24">
      <w:pPr>
        <w:pStyle w:val="AmdtsEntries"/>
      </w:pPr>
      <w:r>
        <w:t>s 257</w:t>
      </w:r>
      <w:r>
        <w:tab/>
        <w:t xml:space="preserve">(prev s 230) renum R17 LA (see </w:t>
      </w:r>
      <w:hyperlink r:id="rId91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18CB1C52" w14:textId="77777777" w:rsidR="00FC6A24" w:rsidRDefault="00FC6A24">
      <w:pPr>
        <w:pStyle w:val="AmdtsEntryHd"/>
      </w:pPr>
      <w:r>
        <w:t>Evidence of authorisation by utility</w:t>
      </w:r>
    </w:p>
    <w:p w14:paraId="430A47D6" w14:textId="0A8FFD9A" w:rsidR="00FC6A24" w:rsidRDefault="00FC6A24">
      <w:pPr>
        <w:pStyle w:val="AmdtsEntries"/>
      </w:pPr>
      <w:r>
        <w:t>s 258</w:t>
      </w:r>
      <w:r>
        <w:tab/>
        <w:t xml:space="preserve">(prev s 231) renum R17 LA (see </w:t>
      </w:r>
      <w:hyperlink r:id="rId92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7C72B29B" w14:textId="77777777" w:rsidR="00FC6A24" w:rsidRDefault="00FC6A24">
      <w:pPr>
        <w:pStyle w:val="AmdtsEntryHd"/>
      </w:pPr>
      <w:r>
        <w:t>Former water and sewerage rates schemes—extended operation</w:t>
      </w:r>
    </w:p>
    <w:p w14:paraId="573AEAA7" w14:textId="240F5ECD" w:rsidR="00FC6A24" w:rsidRDefault="00FC6A24">
      <w:pPr>
        <w:pStyle w:val="AmdtsEntries"/>
      </w:pPr>
      <w:r>
        <w:t>s 259</w:t>
      </w:r>
      <w:r>
        <w:tab/>
        <w:t xml:space="preserve">(prev s 232) renum R17 LA (see </w:t>
      </w:r>
      <w:hyperlink r:id="rId92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A48FCBC" w14:textId="77777777" w:rsidR="00FC6A24" w:rsidRDefault="00FC6A24">
      <w:pPr>
        <w:pStyle w:val="AmdtsEntryHd"/>
      </w:pPr>
      <w:r>
        <w:t>Compensation—safety net</w:t>
      </w:r>
    </w:p>
    <w:p w14:paraId="2D1479A3" w14:textId="3BC4EA19" w:rsidR="00FC6A24" w:rsidRPr="00255624" w:rsidRDefault="00FC6A24">
      <w:pPr>
        <w:pStyle w:val="AmdtsEntries"/>
        <w:keepNext/>
      </w:pPr>
      <w:r>
        <w:t>s 260</w:t>
      </w:r>
      <w:r>
        <w:tab/>
        <w:t xml:space="preserve">(prev s 233) am </w:t>
      </w:r>
      <w:hyperlink r:id="rId92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14</w:t>
      </w:r>
    </w:p>
    <w:p w14:paraId="058B24AE" w14:textId="49E32FE4" w:rsidR="00FC6A24" w:rsidRDefault="00FC6A24">
      <w:pPr>
        <w:pStyle w:val="AmdtsEntries"/>
        <w:keepNext/>
      </w:pPr>
      <w:r>
        <w:tab/>
        <w:t xml:space="preserve">renum R17 LA (see </w:t>
      </w:r>
      <w:hyperlink r:id="rId92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460ADF1B" w14:textId="77777777" w:rsidR="00DB1DE1" w:rsidRDefault="00C87753" w:rsidP="00C87753">
      <w:pPr>
        <w:pStyle w:val="AmdtsEntryHd"/>
      </w:pPr>
      <w:r w:rsidRPr="005B1051">
        <w:t>Reminder notices and disconnection warning notices—ACAT direction</w:t>
      </w:r>
    </w:p>
    <w:p w14:paraId="2A1DFBFB" w14:textId="44028B80" w:rsidR="00C87753" w:rsidRPr="00C87753" w:rsidRDefault="00C87753" w:rsidP="00C87753">
      <w:pPr>
        <w:pStyle w:val="AmdtsEntries"/>
      </w:pPr>
      <w:r>
        <w:t>s 260A</w:t>
      </w:r>
      <w:r>
        <w:tab/>
        <w:t xml:space="preserve">ins </w:t>
      </w:r>
      <w:hyperlink r:id="rId92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119</w:t>
      </w:r>
    </w:p>
    <w:p w14:paraId="5B58989C" w14:textId="77777777" w:rsidR="00FC6A24" w:rsidRDefault="00FC6A24">
      <w:pPr>
        <w:pStyle w:val="AmdtsEntryHd"/>
      </w:pPr>
      <w:r>
        <w:t>Regulation-making power</w:t>
      </w:r>
    </w:p>
    <w:p w14:paraId="70E37D00" w14:textId="320C6BF8" w:rsidR="00FC6A24" w:rsidRDefault="00FC6A24">
      <w:pPr>
        <w:pStyle w:val="AmdtsEntries"/>
        <w:keepNext/>
      </w:pPr>
      <w:r>
        <w:t>s 261 hdg</w:t>
      </w:r>
      <w:r>
        <w:tab/>
        <w:t xml:space="preserve">(prev s 234 hdg) sub </w:t>
      </w:r>
      <w:hyperlink r:id="rId925"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1.4198</w:t>
      </w:r>
    </w:p>
    <w:p w14:paraId="623F4B28" w14:textId="3CE1A4AA" w:rsidR="00FC6A24" w:rsidRPr="00255624" w:rsidRDefault="00FC6A24">
      <w:pPr>
        <w:pStyle w:val="AmdtsEntries"/>
        <w:keepNext/>
      </w:pPr>
      <w:r>
        <w:t>s 261</w:t>
      </w:r>
      <w:r>
        <w:tab/>
        <w:t xml:space="preserve">(prev s 234) am </w:t>
      </w:r>
      <w:hyperlink r:id="rId926"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1.4199, amdt 1.4200; </w:t>
      </w:r>
      <w:hyperlink r:id="rId92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15</w:t>
      </w:r>
    </w:p>
    <w:p w14:paraId="31331593" w14:textId="67D367ED" w:rsidR="00FC6A24" w:rsidRDefault="00FC6A24">
      <w:pPr>
        <w:pStyle w:val="AmdtsEntries"/>
      </w:pPr>
      <w:r>
        <w:tab/>
        <w:t xml:space="preserve">renum R17 LA (see </w:t>
      </w:r>
      <w:hyperlink r:id="rId92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16)</w:t>
      </w:r>
    </w:p>
    <w:p w14:paraId="0FCF6C4A" w14:textId="77777777" w:rsidR="00D2026C" w:rsidRDefault="00D2026C" w:rsidP="00D2026C">
      <w:pPr>
        <w:pStyle w:val="AmdtsEntryHd"/>
      </w:pPr>
      <w:r w:rsidRPr="00EB121D">
        <w:t>Utilities (General) Regulation 2017—sch 2</w:t>
      </w:r>
    </w:p>
    <w:p w14:paraId="237A1C17" w14:textId="1AE7ED3E" w:rsidR="00D2026C" w:rsidRDefault="00D2026C" w:rsidP="00D2026C">
      <w:pPr>
        <w:pStyle w:val="AmdtsEntries"/>
      </w:pPr>
      <w:r>
        <w:t>s 262</w:t>
      </w:r>
      <w:r>
        <w:tab/>
        <w:t xml:space="preserve">ins </w:t>
      </w:r>
      <w:hyperlink r:id="rId929" w:tooltip="Utilities Legislation Amendment Act 2017" w:history="1">
        <w:r>
          <w:rPr>
            <w:rStyle w:val="charCitHyperlinkAbbrev"/>
          </w:rPr>
          <w:t>A2017-33</w:t>
        </w:r>
      </w:hyperlink>
      <w:r w:rsidR="00E271CC" w:rsidRPr="00E271CC">
        <w:t xml:space="preserve"> s 5</w:t>
      </w:r>
    </w:p>
    <w:p w14:paraId="1E946397" w14:textId="77777777" w:rsidR="007C48AC" w:rsidRPr="001342E7" w:rsidRDefault="007C48AC" w:rsidP="00D2026C">
      <w:pPr>
        <w:pStyle w:val="AmdtsEntries"/>
      </w:pPr>
      <w:r>
        <w:tab/>
      </w:r>
      <w:r w:rsidRPr="001342E7">
        <w:t>exp 1 December 2017 (s 262</w:t>
      </w:r>
      <w:r w:rsidR="00C40AD3" w:rsidRPr="001342E7">
        <w:t xml:space="preserve"> (5))</w:t>
      </w:r>
    </w:p>
    <w:p w14:paraId="3DBD6B67" w14:textId="77777777" w:rsidR="00FC6A24" w:rsidRDefault="00FC6A24">
      <w:pPr>
        <w:pStyle w:val="AmdtsEntryHd"/>
      </w:pPr>
      <w:r>
        <w:t>Transitional</w:t>
      </w:r>
    </w:p>
    <w:p w14:paraId="26CE1633" w14:textId="62B36DF7" w:rsidR="00FC6A24" w:rsidRDefault="00FC6A24">
      <w:pPr>
        <w:pStyle w:val="AmdtsEntries"/>
        <w:keepNext/>
      </w:pPr>
      <w:r>
        <w:t>pt 17 hdg</w:t>
      </w:r>
      <w:r>
        <w:tab/>
        <w:t xml:space="preserve">ins </w:t>
      </w:r>
      <w:hyperlink r:id="rId930"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6</w:t>
      </w:r>
    </w:p>
    <w:p w14:paraId="4B367CD1" w14:textId="77777777" w:rsidR="00FC6A24" w:rsidRDefault="00FC6A24">
      <w:pPr>
        <w:pStyle w:val="AmdtsEntries"/>
      </w:pPr>
      <w:r>
        <w:tab/>
        <w:t>exp 9 July 2008 (s 401 (1))</w:t>
      </w:r>
    </w:p>
    <w:p w14:paraId="045F330C" w14:textId="77777777" w:rsidR="00FC6A24" w:rsidRDefault="00FC6A24">
      <w:pPr>
        <w:pStyle w:val="AmdtsEntryHd"/>
      </w:pPr>
      <w:r>
        <w:t>Application of pt 3A (Energy industry levy)</w:t>
      </w:r>
    </w:p>
    <w:p w14:paraId="53361406" w14:textId="2CC38C93" w:rsidR="00FC6A24" w:rsidRDefault="00FC6A24">
      <w:pPr>
        <w:pStyle w:val="AmdtsEntries"/>
        <w:keepNext/>
      </w:pPr>
      <w:r>
        <w:t>s 400</w:t>
      </w:r>
      <w:r>
        <w:tab/>
        <w:t xml:space="preserve">ins </w:t>
      </w:r>
      <w:hyperlink r:id="rId931"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6</w:t>
      </w:r>
    </w:p>
    <w:p w14:paraId="5CAAFAA7" w14:textId="77777777" w:rsidR="00FC6A24" w:rsidRDefault="00FC6A24">
      <w:pPr>
        <w:pStyle w:val="AmdtsEntries"/>
      </w:pPr>
      <w:r>
        <w:tab/>
        <w:t>exp 9 July 2008 (s 401 (1))</w:t>
      </w:r>
    </w:p>
    <w:p w14:paraId="265EB5A8" w14:textId="77777777" w:rsidR="00FC6A24" w:rsidRDefault="00FC6A24">
      <w:pPr>
        <w:pStyle w:val="AmdtsEntryHd"/>
      </w:pPr>
      <w:r>
        <w:t>Expiry—pt 17</w:t>
      </w:r>
    </w:p>
    <w:p w14:paraId="1A6BB178" w14:textId="1977A2F1" w:rsidR="00FC6A24" w:rsidRDefault="00FC6A24">
      <w:pPr>
        <w:pStyle w:val="AmdtsEntries"/>
        <w:keepNext/>
      </w:pPr>
      <w:r>
        <w:t>s 401</w:t>
      </w:r>
      <w:r>
        <w:tab/>
        <w:t xml:space="preserve">ins </w:t>
      </w:r>
      <w:hyperlink r:id="rId932"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6</w:t>
      </w:r>
    </w:p>
    <w:p w14:paraId="30840E5A" w14:textId="77777777" w:rsidR="00FC6A24" w:rsidRDefault="00FC6A24">
      <w:pPr>
        <w:pStyle w:val="AmdtsEntries"/>
      </w:pPr>
      <w:r>
        <w:tab/>
        <w:t>exp 9 July 2008 (s 401 (1))</w:t>
      </w:r>
    </w:p>
    <w:p w14:paraId="552770A8" w14:textId="77777777" w:rsidR="00C87753" w:rsidRDefault="00D23F44" w:rsidP="00C87753">
      <w:pPr>
        <w:pStyle w:val="AmdtsEntryHd"/>
      </w:pPr>
      <w:r w:rsidRPr="005B1051">
        <w:t>Transitional—National Energy Retail Law</w:t>
      </w:r>
    </w:p>
    <w:p w14:paraId="6519AE54" w14:textId="6E574F2C" w:rsidR="00C87753" w:rsidRDefault="00C87753" w:rsidP="00C87753">
      <w:pPr>
        <w:pStyle w:val="AmdtsEntries"/>
        <w:keepNext/>
      </w:pPr>
      <w:r>
        <w:t>pt 18 hdg</w:t>
      </w:r>
      <w:r>
        <w:tab/>
        <w:t xml:space="preserve">ins </w:t>
      </w:r>
      <w:hyperlink r:id="rId93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2541A96E" w14:textId="77777777" w:rsidR="00D23F44" w:rsidRPr="000551CB" w:rsidRDefault="00D23F44" w:rsidP="000F3AF8">
      <w:pPr>
        <w:pStyle w:val="AmdtsEntries"/>
      </w:pPr>
      <w:r>
        <w:tab/>
      </w:r>
      <w:r w:rsidRPr="000551CB">
        <w:t>exp 1 July 2017 (s 407 (1)</w:t>
      </w:r>
      <w:r w:rsidR="00F3050A" w:rsidRPr="000551CB">
        <w:t>)</w:t>
      </w:r>
    </w:p>
    <w:p w14:paraId="630D9D6D" w14:textId="77777777" w:rsidR="00C87753" w:rsidRDefault="00D23F44" w:rsidP="00C87753">
      <w:pPr>
        <w:pStyle w:val="AmdtsEntryHd"/>
      </w:pPr>
      <w:r w:rsidRPr="005B1051">
        <w:lastRenderedPageBreak/>
        <w:t xml:space="preserve">Meaning of </w:t>
      </w:r>
      <w:r w:rsidRPr="00255624">
        <w:rPr>
          <w:rStyle w:val="charItals"/>
        </w:rPr>
        <w:t>commencement day</w:t>
      </w:r>
      <w:r w:rsidRPr="005B1051">
        <w:t>—pt 18</w:t>
      </w:r>
    </w:p>
    <w:p w14:paraId="1C5D4ED8" w14:textId="612C92FF" w:rsidR="00C87753" w:rsidRDefault="00C87753" w:rsidP="00C87753">
      <w:pPr>
        <w:pStyle w:val="AmdtsEntries"/>
        <w:keepNext/>
      </w:pPr>
      <w:r>
        <w:t>s 402</w:t>
      </w:r>
      <w:r>
        <w:tab/>
        <w:t xml:space="preserve">ins </w:t>
      </w:r>
      <w:hyperlink r:id="rId934"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42A66BB1" w14:textId="77777777" w:rsidR="00D23F44" w:rsidRPr="000551CB" w:rsidRDefault="00D23F44" w:rsidP="000F3AF8">
      <w:pPr>
        <w:pStyle w:val="AmdtsEntries"/>
      </w:pPr>
      <w:r>
        <w:tab/>
      </w:r>
      <w:r w:rsidRPr="000551CB">
        <w:t>exp 1 July 2017 (s 407 (1)</w:t>
      </w:r>
      <w:r w:rsidR="00F3050A" w:rsidRPr="000551CB">
        <w:t>)</w:t>
      </w:r>
    </w:p>
    <w:p w14:paraId="057E3A20" w14:textId="77777777" w:rsidR="00C87753" w:rsidRDefault="00D23F44" w:rsidP="00C87753">
      <w:pPr>
        <w:pStyle w:val="AmdtsEntryHd"/>
      </w:pPr>
      <w:r w:rsidRPr="005B1051">
        <w:t>Licences</w:t>
      </w:r>
    </w:p>
    <w:p w14:paraId="5688826A" w14:textId="339AE312" w:rsidR="00C87753" w:rsidRDefault="00C87753" w:rsidP="00C87753">
      <w:pPr>
        <w:pStyle w:val="AmdtsEntries"/>
        <w:keepNext/>
      </w:pPr>
      <w:r>
        <w:t>s 403</w:t>
      </w:r>
      <w:r>
        <w:tab/>
        <w:t xml:space="preserve">ins </w:t>
      </w:r>
      <w:hyperlink r:id="rId93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4DFFFD77" w14:textId="77777777" w:rsidR="00D23F44" w:rsidRPr="000551CB" w:rsidRDefault="00D23F44" w:rsidP="000F3AF8">
      <w:pPr>
        <w:pStyle w:val="AmdtsEntries"/>
      </w:pPr>
      <w:r>
        <w:tab/>
      </w:r>
      <w:r w:rsidRPr="000551CB">
        <w:t>exp 1 July 2017 (s 407 (1)</w:t>
      </w:r>
      <w:r w:rsidR="00F3050A" w:rsidRPr="000551CB">
        <w:t>)</w:t>
      </w:r>
    </w:p>
    <w:p w14:paraId="70AB99B7" w14:textId="77777777" w:rsidR="00C87753" w:rsidRDefault="00D23F44" w:rsidP="00C87753">
      <w:pPr>
        <w:pStyle w:val="AmdtsEntryHd"/>
      </w:pPr>
      <w:r w:rsidRPr="005B1051">
        <w:t>Existing retailer of last resort</w:t>
      </w:r>
    </w:p>
    <w:p w14:paraId="0234F95F" w14:textId="774CADF9" w:rsidR="00C87753" w:rsidRDefault="00C87753" w:rsidP="00C87753">
      <w:pPr>
        <w:pStyle w:val="AmdtsEntries"/>
        <w:keepNext/>
      </w:pPr>
      <w:r>
        <w:t>s 404</w:t>
      </w:r>
      <w:r>
        <w:tab/>
        <w:t xml:space="preserve">ins </w:t>
      </w:r>
      <w:hyperlink r:id="rId936"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454F569A" w14:textId="77777777" w:rsidR="00D23F44" w:rsidRPr="000551CB" w:rsidRDefault="00D23F44" w:rsidP="000F3AF8">
      <w:pPr>
        <w:pStyle w:val="AmdtsEntries"/>
      </w:pPr>
      <w:r>
        <w:tab/>
      </w:r>
      <w:r w:rsidRPr="000551CB">
        <w:t>exp 1 July 2017 (s 407 (1)</w:t>
      </w:r>
      <w:r w:rsidR="00F3050A" w:rsidRPr="000551CB">
        <w:t>)</w:t>
      </w:r>
    </w:p>
    <w:p w14:paraId="0FBA286B" w14:textId="77777777" w:rsidR="00C87753" w:rsidRDefault="00D23F44" w:rsidP="00C87753">
      <w:pPr>
        <w:pStyle w:val="AmdtsEntryHd"/>
      </w:pPr>
      <w:r w:rsidRPr="005B1051">
        <w:t>Certain electricity services and gas services</w:t>
      </w:r>
    </w:p>
    <w:p w14:paraId="73AD4C83" w14:textId="4A32187E" w:rsidR="00C87753" w:rsidRDefault="00C87753" w:rsidP="00C87753">
      <w:pPr>
        <w:pStyle w:val="AmdtsEntries"/>
        <w:keepNext/>
      </w:pPr>
      <w:r>
        <w:t>s 405</w:t>
      </w:r>
      <w:r>
        <w:tab/>
        <w:t xml:space="preserve">ins </w:t>
      </w:r>
      <w:hyperlink r:id="rId93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5A5D2DE8" w14:textId="77777777" w:rsidR="00D23F44" w:rsidRPr="00A7500F" w:rsidRDefault="00D23F44" w:rsidP="000F3AF8">
      <w:pPr>
        <w:pStyle w:val="AmdtsEntries"/>
        <w:rPr>
          <w:rStyle w:val="charUnderline"/>
          <w:u w:val="none"/>
        </w:rPr>
      </w:pPr>
      <w:r w:rsidRPr="00A7500F">
        <w:tab/>
      </w:r>
      <w:r w:rsidR="0061163A" w:rsidRPr="00A7500F">
        <w:rPr>
          <w:rStyle w:val="charUnderline"/>
          <w:u w:val="none"/>
        </w:rPr>
        <w:t>exp 31 December 2013 (s 407 (2</w:t>
      </w:r>
      <w:r w:rsidRPr="00A7500F">
        <w:rPr>
          <w:rStyle w:val="charUnderline"/>
          <w:u w:val="none"/>
        </w:rPr>
        <w:t>)</w:t>
      </w:r>
      <w:r w:rsidR="00F3050A" w:rsidRPr="00A7500F">
        <w:rPr>
          <w:rStyle w:val="charUnderline"/>
          <w:u w:val="none"/>
        </w:rPr>
        <w:t>)</w:t>
      </w:r>
    </w:p>
    <w:p w14:paraId="43B701E9" w14:textId="77777777" w:rsidR="00C87753" w:rsidRDefault="00D23F44" w:rsidP="00C87753">
      <w:pPr>
        <w:pStyle w:val="AmdtsEntryHd"/>
      </w:pPr>
      <w:r w:rsidRPr="005B1051">
        <w:rPr>
          <w:lang w:eastAsia="en-AU"/>
        </w:rPr>
        <w:t>Transitional regulations</w:t>
      </w:r>
    </w:p>
    <w:p w14:paraId="5ED11F4F" w14:textId="53A79B1B" w:rsidR="00C87753" w:rsidRDefault="00C87753" w:rsidP="00C87753">
      <w:pPr>
        <w:pStyle w:val="AmdtsEntries"/>
        <w:keepNext/>
      </w:pPr>
      <w:r>
        <w:t>s 406</w:t>
      </w:r>
      <w:r>
        <w:tab/>
        <w:t xml:space="preserve">ins </w:t>
      </w:r>
      <w:hyperlink r:id="rId93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17AB0779" w14:textId="77777777" w:rsidR="00D23F44" w:rsidRPr="000551CB" w:rsidRDefault="00D23F44" w:rsidP="000F3AF8">
      <w:pPr>
        <w:pStyle w:val="AmdtsEntries"/>
      </w:pPr>
      <w:r>
        <w:tab/>
      </w:r>
      <w:r w:rsidRPr="000551CB">
        <w:t>exp 1 July 2017 (s 407 (1)</w:t>
      </w:r>
      <w:r w:rsidR="00F3050A" w:rsidRPr="000551CB">
        <w:t>)</w:t>
      </w:r>
    </w:p>
    <w:p w14:paraId="174A6468" w14:textId="77777777" w:rsidR="00BA7B43" w:rsidRDefault="00BA7B43" w:rsidP="00BA7B43">
      <w:pPr>
        <w:pStyle w:val="AmdtsEntryHd"/>
      </w:pPr>
      <w:r w:rsidRPr="00766C1B">
        <w:t>Certain electricity services and gas services</w:t>
      </w:r>
    </w:p>
    <w:p w14:paraId="1BFAAD25" w14:textId="06B2AEED" w:rsidR="0014558D" w:rsidRDefault="00BA7B43" w:rsidP="000F3AF8">
      <w:pPr>
        <w:pStyle w:val="AmdtsEntries"/>
      </w:pPr>
      <w:r>
        <w:t>s 406A</w:t>
      </w:r>
      <w:r>
        <w:tab/>
        <w:t xml:space="preserve">ins </w:t>
      </w:r>
      <w:hyperlink r:id="rId939" w:tooltip="Planning, Building and Environment Legislation Amendment Act 2014" w:history="1">
        <w:r w:rsidR="0014558D">
          <w:rPr>
            <w:rStyle w:val="charCitHyperlinkAbbrev"/>
          </w:rPr>
          <w:t>A2014</w:t>
        </w:r>
        <w:r w:rsidR="0014558D">
          <w:rPr>
            <w:rStyle w:val="charCitHyperlinkAbbrev"/>
          </w:rPr>
          <w:noBreakHyphen/>
          <w:t>23</w:t>
        </w:r>
      </w:hyperlink>
      <w:r w:rsidR="0014558D">
        <w:t xml:space="preserve"> s </w:t>
      </w:r>
      <w:r>
        <w:t>28</w:t>
      </w:r>
    </w:p>
    <w:p w14:paraId="7AD1233A" w14:textId="77777777" w:rsidR="007E186D" w:rsidRPr="00623BD9" w:rsidRDefault="007E186D" w:rsidP="007E186D">
      <w:pPr>
        <w:pStyle w:val="AmdtsEntries"/>
        <w:rPr>
          <w:rStyle w:val="charUnderline"/>
          <w:u w:val="none"/>
        </w:rPr>
      </w:pPr>
      <w:r>
        <w:tab/>
      </w:r>
      <w:r w:rsidRPr="00623BD9">
        <w:rPr>
          <w:rStyle w:val="charUnderline"/>
          <w:u w:val="none"/>
        </w:rPr>
        <w:t>exp 31 March 2015 (s 407 (2))</w:t>
      </w:r>
    </w:p>
    <w:p w14:paraId="44417084" w14:textId="77777777" w:rsidR="00C87753" w:rsidRDefault="00D23F44" w:rsidP="00C87753">
      <w:pPr>
        <w:pStyle w:val="AmdtsEntryHd"/>
      </w:pPr>
      <w:r w:rsidRPr="005B1051">
        <w:t>Expiry—pt 18</w:t>
      </w:r>
    </w:p>
    <w:p w14:paraId="1D8648F4" w14:textId="1FF69014" w:rsidR="00C87753" w:rsidRDefault="00C87753" w:rsidP="00C87753">
      <w:pPr>
        <w:pStyle w:val="AmdtsEntries"/>
        <w:keepNext/>
      </w:pPr>
      <w:r>
        <w:t>s 407</w:t>
      </w:r>
      <w:r>
        <w:tab/>
        <w:t xml:space="preserve">ins </w:t>
      </w:r>
      <w:hyperlink r:id="rId94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120</w:t>
      </w:r>
    </w:p>
    <w:p w14:paraId="43A979AE" w14:textId="5A6B886E" w:rsidR="00C46D0D" w:rsidRPr="00BA7B43" w:rsidRDefault="00C46D0D" w:rsidP="00C46D0D">
      <w:pPr>
        <w:pStyle w:val="AmdtsEntries"/>
        <w:rPr>
          <w:rStyle w:val="charUnderline"/>
          <w:u w:val="none"/>
        </w:rPr>
      </w:pPr>
      <w:r>
        <w:rPr>
          <w:rStyle w:val="charUnderline"/>
          <w:u w:val="none"/>
        </w:rPr>
        <w:tab/>
        <w:t xml:space="preserve">am </w:t>
      </w:r>
      <w:hyperlink r:id="rId941" w:tooltip="Planning, Building and Environment Legislation Amendment Act 2014" w:history="1">
        <w:r>
          <w:rPr>
            <w:rStyle w:val="charCitHyperlinkAbbrev"/>
          </w:rPr>
          <w:t>A2014</w:t>
        </w:r>
        <w:r>
          <w:rPr>
            <w:rStyle w:val="charCitHyperlinkAbbrev"/>
          </w:rPr>
          <w:noBreakHyphen/>
          <w:t>23</w:t>
        </w:r>
      </w:hyperlink>
      <w:r>
        <w:t xml:space="preserve"> s 29, s 30</w:t>
      </w:r>
    </w:p>
    <w:p w14:paraId="57ADD529" w14:textId="77777777" w:rsidR="00D23F44" w:rsidRPr="00C63470" w:rsidRDefault="00D23F44" w:rsidP="000F3AF8">
      <w:pPr>
        <w:pStyle w:val="AmdtsEntries"/>
      </w:pPr>
      <w:r>
        <w:tab/>
      </w:r>
      <w:r w:rsidRPr="00C63470">
        <w:t>exp 1 July 2017 (s 407 (1)</w:t>
      </w:r>
      <w:r w:rsidR="00F3050A" w:rsidRPr="00C63470">
        <w:t>)</w:t>
      </w:r>
    </w:p>
    <w:p w14:paraId="42D774A4" w14:textId="77777777" w:rsidR="00384F16" w:rsidRDefault="00384F16">
      <w:pPr>
        <w:pStyle w:val="AmdtsEntryHd"/>
      </w:pPr>
      <w:r w:rsidRPr="00105A0B">
        <w:t>Transitional—Utilities (Technical Regulation) Act 2014</w:t>
      </w:r>
    </w:p>
    <w:p w14:paraId="5EA27CE3" w14:textId="28DFB7CD" w:rsidR="00384F16" w:rsidRDefault="00384F16" w:rsidP="00384F16">
      <w:pPr>
        <w:pStyle w:val="AmdtsEntries"/>
      </w:pPr>
      <w:r>
        <w:t>pt 19 hdg</w:t>
      </w:r>
      <w:r>
        <w:tab/>
        <w:t xml:space="preserve">ins </w:t>
      </w:r>
      <w:hyperlink r:id="rId942" w:tooltip="Utilities (Technical Regulation) Act 2014" w:history="1">
        <w:r w:rsidR="00B02A50">
          <w:rPr>
            <w:rStyle w:val="charCitHyperlinkAbbrev"/>
          </w:rPr>
          <w:t>A2014</w:t>
        </w:r>
        <w:r w:rsidR="00B02A50">
          <w:rPr>
            <w:rStyle w:val="charCitHyperlinkAbbrev"/>
          </w:rPr>
          <w:noBreakHyphen/>
          <w:t>60</w:t>
        </w:r>
      </w:hyperlink>
      <w:r>
        <w:t xml:space="preserve"> amdt 2.26</w:t>
      </w:r>
    </w:p>
    <w:p w14:paraId="1A9DEAFB" w14:textId="77777777" w:rsidR="00B02A50" w:rsidRPr="002E194B" w:rsidRDefault="00B02A50" w:rsidP="00384F16">
      <w:pPr>
        <w:pStyle w:val="AmdtsEntries"/>
      </w:pPr>
      <w:r>
        <w:tab/>
      </w:r>
      <w:r w:rsidRPr="002E194B">
        <w:t>exp 1 March 2017 (s 410)</w:t>
      </w:r>
    </w:p>
    <w:p w14:paraId="374C62D8" w14:textId="77777777" w:rsidR="00B02A50" w:rsidRDefault="00B02A50" w:rsidP="00B02A50">
      <w:pPr>
        <w:pStyle w:val="AmdtsEntryHd"/>
      </w:pPr>
      <w:r w:rsidRPr="00105A0B">
        <w:t xml:space="preserve">Meaning of </w:t>
      </w:r>
      <w:r w:rsidRPr="00105A0B">
        <w:rPr>
          <w:i/>
        </w:rPr>
        <w:t>commencement day</w:t>
      </w:r>
      <w:r w:rsidRPr="00105A0B">
        <w:t>—pt 19</w:t>
      </w:r>
    </w:p>
    <w:p w14:paraId="0878D323" w14:textId="3B85D14E" w:rsidR="00B02A50" w:rsidRDefault="00B02A50" w:rsidP="00B02A50">
      <w:pPr>
        <w:pStyle w:val="AmdtsEntries"/>
      </w:pPr>
      <w:r>
        <w:t>s 408</w:t>
      </w:r>
      <w:r>
        <w:tab/>
        <w:t xml:space="preserve">ins </w:t>
      </w:r>
      <w:hyperlink r:id="rId943" w:tooltip="Utilities (Technical Regulation) Act 2014" w:history="1">
        <w:r>
          <w:rPr>
            <w:rStyle w:val="charCitHyperlinkAbbrev"/>
          </w:rPr>
          <w:t>A2014</w:t>
        </w:r>
        <w:r>
          <w:rPr>
            <w:rStyle w:val="charCitHyperlinkAbbrev"/>
          </w:rPr>
          <w:noBreakHyphen/>
          <w:t>60</w:t>
        </w:r>
      </w:hyperlink>
      <w:r>
        <w:t xml:space="preserve"> amdt 2.26</w:t>
      </w:r>
    </w:p>
    <w:p w14:paraId="1E4890F3" w14:textId="77777777" w:rsidR="00B02A50" w:rsidRPr="002E194B" w:rsidRDefault="00B02A50" w:rsidP="00B02A50">
      <w:pPr>
        <w:pStyle w:val="AmdtsEntries"/>
      </w:pPr>
      <w:r>
        <w:tab/>
      </w:r>
      <w:r w:rsidRPr="002E194B">
        <w:t>exp 1 March 2017 (s 410)</w:t>
      </w:r>
    </w:p>
    <w:p w14:paraId="60ED8CB2" w14:textId="77777777" w:rsidR="00B02A50" w:rsidRDefault="00B02A50" w:rsidP="00B02A50">
      <w:pPr>
        <w:pStyle w:val="AmdtsEntryHd"/>
      </w:pPr>
      <w:r w:rsidRPr="00105A0B">
        <w:rPr>
          <w:lang w:eastAsia="en-AU"/>
        </w:rPr>
        <w:t xml:space="preserve">Person currently providing electricity generation or transmission services </w:t>
      </w:r>
    </w:p>
    <w:p w14:paraId="143B8160" w14:textId="0D7BCF29" w:rsidR="00B02A50" w:rsidRDefault="00B02A50" w:rsidP="00B02A50">
      <w:pPr>
        <w:pStyle w:val="AmdtsEntries"/>
      </w:pPr>
      <w:r>
        <w:t>s 409</w:t>
      </w:r>
      <w:r>
        <w:tab/>
        <w:t xml:space="preserve">ins </w:t>
      </w:r>
      <w:hyperlink r:id="rId944" w:tooltip="Utilities (Technical Regulation) Act 2014" w:history="1">
        <w:r>
          <w:rPr>
            <w:rStyle w:val="charCitHyperlinkAbbrev"/>
          </w:rPr>
          <w:t>A2014</w:t>
        </w:r>
        <w:r>
          <w:rPr>
            <w:rStyle w:val="charCitHyperlinkAbbrev"/>
          </w:rPr>
          <w:noBreakHyphen/>
          <w:t>60</w:t>
        </w:r>
      </w:hyperlink>
      <w:r>
        <w:t xml:space="preserve"> amdt 2.26</w:t>
      </w:r>
    </w:p>
    <w:p w14:paraId="49DF0B41" w14:textId="77777777" w:rsidR="00B02A50" w:rsidRPr="002E194B" w:rsidRDefault="00B02A50" w:rsidP="00B02A50">
      <w:pPr>
        <w:pStyle w:val="AmdtsEntries"/>
      </w:pPr>
      <w:r>
        <w:tab/>
      </w:r>
      <w:r w:rsidRPr="002E194B">
        <w:t>exp 1 March 2017 (s 410)</w:t>
      </w:r>
    </w:p>
    <w:p w14:paraId="0CBF8C1E" w14:textId="77777777" w:rsidR="00B02A50" w:rsidRDefault="00B02A50" w:rsidP="00B02A50">
      <w:pPr>
        <w:pStyle w:val="AmdtsEntryHd"/>
      </w:pPr>
      <w:r w:rsidRPr="00105A0B">
        <w:rPr>
          <w:lang w:eastAsia="en-AU"/>
        </w:rPr>
        <w:t>Expiry—pt 19</w:t>
      </w:r>
    </w:p>
    <w:p w14:paraId="2B6F03A9" w14:textId="2E7EB0FE" w:rsidR="00B02A50" w:rsidRDefault="00B02A50" w:rsidP="00B02A50">
      <w:pPr>
        <w:pStyle w:val="AmdtsEntries"/>
      </w:pPr>
      <w:r>
        <w:t>s 410</w:t>
      </w:r>
      <w:r>
        <w:tab/>
        <w:t xml:space="preserve">ins </w:t>
      </w:r>
      <w:hyperlink r:id="rId945" w:tooltip="Utilities (Technical Regulation) Act 2014" w:history="1">
        <w:r>
          <w:rPr>
            <w:rStyle w:val="charCitHyperlinkAbbrev"/>
          </w:rPr>
          <w:t>A2014</w:t>
        </w:r>
        <w:r>
          <w:rPr>
            <w:rStyle w:val="charCitHyperlinkAbbrev"/>
          </w:rPr>
          <w:noBreakHyphen/>
          <w:t>60</w:t>
        </w:r>
      </w:hyperlink>
      <w:r>
        <w:t xml:space="preserve"> amdt 2.26</w:t>
      </w:r>
    </w:p>
    <w:p w14:paraId="5CEC3D0A" w14:textId="77777777" w:rsidR="00B02A50" w:rsidRPr="002E194B" w:rsidRDefault="00B02A50" w:rsidP="00B02A50">
      <w:pPr>
        <w:pStyle w:val="AmdtsEntries"/>
      </w:pPr>
      <w:r>
        <w:tab/>
      </w:r>
      <w:r w:rsidRPr="002E194B">
        <w:t>exp 1 March 2017 (s 410)</w:t>
      </w:r>
    </w:p>
    <w:p w14:paraId="6DEE8FE2" w14:textId="77777777" w:rsidR="005A3EAC" w:rsidRDefault="005A3EAC">
      <w:pPr>
        <w:pStyle w:val="AmdtsEntryHd"/>
      </w:pPr>
      <w:r w:rsidRPr="001813B5">
        <w:t>Transitional—Red Tape Reduction Legislation Amendment Act 2017</w:t>
      </w:r>
    </w:p>
    <w:p w14:paraId="7412B67A" w14:textId="623BF8A8" w:rsidR="005A3EAC" w:rsidRDefault="005A3EAC" w:rsidP="005A3EAC">
      <w:pPr>
        <w:pStyle w:val="AmdtsEntries"/>
      </w:pPr>
      <w:r>
        <w:t>pt 20 hdg</w:t>
      </w:r>
      <w:r>
        <w:tab/>
        <w:t xml:space="preserve">ins </w:t>
      </w:r>
      <w:hyperlink r:id="rId946" w:tooltip="Red Tape Reduction Legislation Amendment Act 2017" w:history="1">
        <w:r>
          <w:rPr>
            <w:rStyle w:val="charCitHyperlinkAbbrev"/>
          </w:rPr>
          <w:t>A2017</w:t>
        </w:r>
        <w:r>
          <w:rPr>
            <w:rStyle w:val="charCitHyperlinkAbbrev"/>
          </w:rPr>
          <w:noBreakHyphen/>
          <w:t>17</w:t>
        </w:r>
      </w:hyperlink>
      <w:r>
        <w:t xml:space="preserve"> s 58</w:t>
      </w:r>
    </w:p>
    <w:p w14:paraId="0CEF5D63" w14:textId="77777777" w:rsidR="005A3EAC" w:rsidRPr="002B0668" w:rsidRDefault="005A3EAC" w:rsidP="005A3EAC">
      <w:pPr>
        <w:pStyle w:val="AmdtsEntries"/>
      </w:pPr>
      <w:r>
        <w:tab/>
      </w:r>
      <w:r w:rsidRPr="002B0668">
        <w:t>exp 1 July 2018 (s 412)</w:t>
      </w:r>
    </w:p>
    <w:p w14:paraId="55DE4434" w14:textId="77777777" w:rsidR="005A3EAC" w:rsidRDefault="005A3EAC" w:rsidP="005A3EAC">
      <w:pPr>
        <w:pStyle w:val="AmdtsEntryHd"/>
      </w:pPr>
      <w:r w:rsidRPr="001813B5">
        <w:t>Calculation of energy industry levy in transitional year</w:t>
      </w:r>
    </w:p>
    <w:p w14:paraId="4AEB634B" w14:textId="0FA23990" w:rsidR="005A3EAC" w:rsidRPr="005A3EAC" w:rsidRDefault="005A3EAC" w:rsidP="005A3EAC">
      <w:pPr>
        <w:pStyle w:val="AmdtsEntries"/>
      </w:pPr>
      <w:r>
        <w:t>s 411</w:t>
      </w:r>
      <w:r>
        <w:tab/>
        <w:t xml:space="preserve">ins </w:t>
      </w:r>
      <w:hyperlink r:id="rId947" w:tooltip="Red Tape Reduction Legislation Amendment Act 2017" w:history="1">
        <w:r>
          <w:rPr>
            <w:rStyle w:val="charCitHyperlinkAbbrev"/>
          </w:rPr>
          <w:t>A2017</w:t>
        </w:r>
        <w:r>
          <w:rPr>
            <w:rStyle w:val="charCitHyperlinkAbbrev"/>
          </w:rPr>
          <w:noBreakHyphen/>
          <w:t>17</w:t>
        </w:r>
      </w:hyperlink>
      <w:r>
        <w:t xml:space="preserve"> s 58</w:t>
      </w:r>
    </w:p>
    <w:p w14:paraId="434D1D5F" w14:textId="77777777" w:rsidR="005A3EAC" w:rsidRPr="002B0668" w:rsidRDefault="005A3EAC" w:rsidP="005A3EAC">
      <w:pPr>
        <w:pStyle w:val="AmdtsEntries"/>
      </w:pPr>
      <w:r>
        <w:tab/>
      </w:r>
      <w:r w:rsidRPr="002B0668">
        <w:t>exp 1 July 2018 (s 412)</w:t>
      </w:r>
    </w:p>
    <w:p w14:paraId="006C9949" w14:textId="77777777" w:rsidR="005A3EAC" w:rsidRDefault="005A3EAC" w:rsidP="005A3EAC">
      <w:pPr>
        <w:pStyle w:val="AmdtsEntryHd"/>
      </w:pPr>
      <w:r w:rsidRPr="001813B5">
        <w:lastRenderedPageBreak/>
        <w:t>Expiry—pt 20</w:t>
      </w:r>
    </w:p>
    <w:p w14:paraId="61413BD7" w14:textId="1D9FAE70" w:rsidR="005A3EAC" w:rsidRPr="005A3EAC" w:rsidRDefault="005A3EAC" w:rsidP="005A3EAC">
      <w:pPr>
        <w:pStyle w:val="AmdtsEntries"/>
      </w:pPr>
      <w:r>
        <w:t>s 412</w:t>
      </w:r>
      <w:r>
        <w:tab/>
        <w:t xml:space="preserve">ins </w:t>
      </w:r>
      <w:hyperlink r:id="rId948" w:tooltip="Red Tape Reduction Legislation Amendment Act 2017" w:history="1">
        <w:r>
          <w:rPr>
            <w:rStyle w:val="charCitHyperlinkAbbrev"/>
          </w:rPr>
          <w:t>A2017</w:t>
        </w:r>
        <w:r>
          <w:rPr>
            <w:rStyle w:val="charCitHyperlinkAbbrev"/>
          </w:rPr>
          <w:noBreakHyphen/>
          <w:t>17</w:t>
        </w:r>
      </w:hyperlink>
      <w:r>
        <w:t xml:space="preserve"> s 58</w:t>
      </w:r>
    </w:p>
    <w:p w14:paraId="1EA19B66" w14:textId="77777777" w:rsidR="005A3EAC" w:rsidRPr="002B0668" w:rsidRDefault="005A3EAC" w:rsidP="005A3EAC">
      <w:pPr>
        <w:pStyle w:val="AmdtsEntries"/>
      </w:pPr>
      <w:r>
        <w:tab/>
      </w:r>
      <w:r w:rsidRPr="002B0668">
        <w:t>exp 1 July 2018 (s 412)</w:t>
      </w:r>
    </w:p>
    <w:p w14:paraId="38D35366" w14:textId="77777777" w:rsidR="00060BBA" w:rsidRDefault="00060BBA">
      <w:pPr>
        <w:pStyle w:val="AmdtsEntryHd"/>
      </w:pPr>
      <w:r>
        <w:t>Reviewable decisions</w:t>
      </w:r>
    </w:p>
    <w:p w14:paraId="1E334480" w14:textId="4F9069B4" w:rsidR="00060BBA" w:rsidRDefault="00060BBA" w:rsidP="00060BBA">
      <w:pPr>
        <w:pStyle w:val="AmdtsEntries"/>
      </w:pPr>
      <w:r>
        <w:t>sch 1</w:t>
      </w:r>
      <w:r>
        <w:tab/>
        <w:t xml:space="preserve">ins </w:t>
      </w:r>
      <w:hyperlink r:id="rId94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1.524</w:t>
      </w:r>
    </w:p>
    <w:p w14:paraId="2FD7B12D" w14:textId="77777777" w:rsidR="00E2498B" w:rsidRDefault="00E2498B" w:rsidP="00E2498B">
      <w:pPr>
        <w:pStyle w:val="AmdtsEntryHd"/>
      </w:pPr>
      <w:r w:rsidRPr="00EB121D">
        <w:t>Utilities (General) Regulation 2017</w:t>
      </w:r>
    </w:p>
    <w:p w14:paraId="00B4DA8D" w14:textId="4D1D543F" w:rsidR="00E2498B" w:rsidRDefault="00E2498B" w:rsidP="00E2498B">
      <w:pPr>
        <w:pStyle w:val="AmdtsEntries"/>
      </w:pPr>
      <w:r>
        <w:t>sch 2</w:t>
      </w:r>
      <w:r>
        <w:tab/>
        <w:t xml:space="preserve">ins </w:t>
      </w:r>
      <w:hyperlink r:id="rId950" w:tooltip="Utilities Legislation Amendment Act 2017" w:history="1">
        <w:r>
          <w:rPr>
            <w:rStyle w:val="charCitHyperlinkAbbrev"/>
          </w:rPr>
          <w:t>A2017-33</w:t>
        </w:r>
      </w:hyperlink>
      <w:r w:rsidR="00E271CC" w:rsidRPr="00E271CC">
        <w:t xml:space="preserve"> s 6</w:t>
      </w:r>
    </w:p>
    <w:p w14:paraId="35310679" w14:textId="77777777" w:rsidR="00C40AD3" w:rsidRPr="001342E7" w:rsidRDefault="00C40AD3" w:rsidP="00C40AD3">
      <w:pPr>
        <w:pStyle w:val="AmdtsEntries"/>
      </w:pPr>
      <w:r>
        <w:tab/>
      </w:r>
      <w:r w:rsidRPr="001342E7">
        <w:t>exp 1 December 2017 (s 262 (5))</w:t>
      </w:r>
    </w:p>
    <w:p w14:paraId="34D23317" w14:textId="77777777" w:rsidR="00FC6A24" w:rsidRDefault="00FC6A24" w:rsidP="00365570">
      <w:pPr>
        <w:pStyle w:val="AmdtsEntryHd"/>
      </w:pPr>
      <w:r>
        <w:t>Dictionary</w:t>
      </w:r>
    </w:p>
    <w:p w14:paraId="7EFEC43E" w14:textId="5D5EE2BF" w:rsidR="00FC6A24" w:rsidRPr="00F15BED" w:rsidRDefault="00FC6A24" w:rsidP="004E4DF8">
      <w:pPr>
        <w:pStyle w:val="AmdtsEntries"/>
        <w:rPr>
          <w:b/>
        </w:rPr>
      </w:pPr>
      <w:r>
        <w:t>dict</w:t>
      </w:r>
      <w:r>
        <w:tab/>
        <w:t xml:space="preserve">am </w:t>
      </w:r>
      <w:hyperlink r:id="rId95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3.447; </w:t>
      </w:r>
      <w:hyperlink r:id="rId952"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7; </w:t>
      </w:r>
      <w:hyperlink r:id="rId953" w:tooltip="National Gas (ACT) Act 2008" w:history="1">
        <w:r w:rsidR="00255624" w:rsidRPr="00255624">
          <w:rPr>
            <w:rStyle w:val="charCitHyperlinkAbbrev"/>
          </w:rPr>
          <w:t>A2008</w:t>
        </w:r>
        <w:r w:rsidR="00255624" w:rsidRPr="00255624">
          <w:rPr>
            <w:rStyle w:val="charCitHyperlinkAbbrev"/>
          </w:rPr>
          <w:noBreakHyphen/>
          <w:t>15</w:t>
        </w:r>
      </w:hyperlink>
      <w:r>
        <w:t xml:space="preserve"> amdt</w:t>
      </w:r>
      <w:r w:rsidR="00076282">
        <w:t> </w:t>
      </w:r>
      <w:r>
        <w:t>2.17</w:t>
      </w:r>
      <w:r w:rsidR="00060BBA">
        <w:t xml:space="preserve">; </w:t>
      </w:r>
      <w:hyperlink r:id="rId95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060BBA">
        <w:t xml:space="preserve"> amdts 1.525</w:t>
      </w:r>
      <w:r w:rsidR="00060BBA">
        <w:noBreakHyphen/>
        <w:t>1.527</w:t>
      </w:r>
      <w:r w:rsidR="000F4DB0">
        <w:t xml:space="preserve">; </w:t>
      </w:r>
      <w:hyperlink r:id="rId955" w:tooltip="Statute Law Amendment Act 2009" w:history="1">
        <w:r w:rsidR="00255624" w:rsidRPr="00255624">
          <w:rPr>
            <w:rStyle w:val="charCitHyperlinkAbbrev"/>
          </w:rPr>
          <w:t>A2009</w:t>
        </w:r>
        <w:r w:rsidR="00255624" w:rsidRPr="00255624">
          <w:rPr>
            <w:rStyle w:val="charCitHyperlinkAbbrev"/>
          </w:rPr>
          <w:noBreakHyphen/>
          <w:t>20</w:t>
        </w:r>
      </w:hyperlink>
      <w:r w:rsidR="000F4DB0">
        <w:t xml:space="preserve"> amdt</w:t>
      </w:r>
      <w:r w:rsidR="00076282">
        <w:t> </w:t>
      </w:r>
      <w:r w:rsidR="000F4DB0">
        <w:t>3.214</w:t>
      </w:r>
      <w:r w:rsidR="00592DAC">
        <w:t>;</w:t>
      </w:r>
      <w:r w:rsidR="00076282">
        <w:t xml:space="preserve"> </w:t>
      </w:r>
      <w:hyperlink r:id="rId956" w:tooltip="Fair Trading (Australian Consumer Law) Amendment Act 2010" w:history="1">
        <w:r w:rsidR="00255624" w:rsidRPr="00255624">
          <w:rPr>
            <w:rStyle w:val="charCitHyperlinkAbbrev"/>
          </w:rPr>
          <w:t>A2010</w:t>
        </w:r>
        <w:r w:rsidR="00255624" w:rsidRPr="00255624">
          <w:rPr>
            <w:rStyle w:val="charCitHyperlinkAbbrev"/>
          </w:rPr>
          <w:noBreakHyphen/>
          <w:t>54</w:t>
        </w:r>
      </w:hyperlink>
      <w:r w:rsidR="00780E2F">
        <w:t xml:space="preserve"> amdt 3.61</w:t>
      </w:r>
      <w:r w:rsidR="002F2743">
        <w:t xml:space="preserve">; </w:t>
      </w:r>
      <w:hyperlink r:id="rId957"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r w:rsidR="002F2743">
        <w:t xml:space="preserve"> </w:t>
      </w:r>
      <w:r w:rsidR="00E15EAC">
        <w:t>amdt 1.455</w:t>
      </w:r>
      <w:r w:rsidR="00465F3C">
        <w:t xml:space="preserve">; </w:t>
      </w:r>
      <w:hyperlink r:id="rId958" w:tooltip="Statute Law Amendment Act 2012" w:history="1">
        <w:r w:rsidR="00255624" w:rsidRPr="00255624">
          <w:rPr>
            <w:rStyle w:val="charCitHyperlinkAbbrev"/>
          </w:rPr>
          <w:t>A2012</w:t>
        </w:r>
        <w:r w:rsidR="00255624" w:rsidRPr="00255624">
          <w:rPr>
            <w:rStyle w:val="charCitHyperlinkAbbrev"/>
          </w:rPr>
          <w:noBreakHyphen/>
          <w:t>21</w:t>
        </w:r>
      </w:hyperlink>
      <w:r w:rsidR="0011148A">
        <w:t xml:space="preserve"> amdt </w:t>
      </w:r>
      <w:r w:rsidR="00465F3C">
        <w:t>3.205</w:t>
      </w:r>
      <w:r w:rsidR="005455E9">
        <w:t xml:space="preserve">; </w:t>
      </w:r>
      <w:hyperlink r:id="rId959"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rsidR="005455E9">
        <w:t xml:space="preserve"> s 121</w:t>
      </w:r>
      <w:r w:rsidR="00F15BED">
        <w:t xml:space="preserve">; </w:t>
      </w:r>
      <w:hyperlink r:id="rId960" w:tooltip="Red Tape Reduction Legislation Amendment Act 2015" w:history="1">
        <w:r w:rsidR="00F15BED">
          <w:rPr>
            <w:rStyle w:val="charCitHyperlinkAbbrev"/>
          </w:rPr>
          <w:t>A2015</w:t>
        </w:r>
        <w:r w:rsidR="00F15BED">
          <w:rPr>
            <w:rStyle w:val="charCitHyperlinkAbbrev"/>
          </w:rPr>
          <w:noBreakHyphen/>
          <w:t>33</w:t>
        </w:r>
      </w:hyperlink>
      <w:r w:rsidR="00F15BED">
        <w:t xml:space="preserve"> amdt 1.241</w:t>
      </w:r>
      <w:r w:rsidR="001E3301">
        <w:t xml:space="preserve">; </w:t>
      </w:r>
      <w:hyperlink r:id="rId961" w:tooltip="Utilities (Streetlight Network) Legislation Amendment Act 2017" w:history="1">
        <w:r w:rsidR="001E3301">
          <w:rPr>
            <w:rStyle w:val="charCitHyperlinkAbbrev"/>
          </w:rPr>
          <w:t>A2017</w:t>
        </w:r>
        <w:r w:rsidR="001E3301">
          <w:rPr>
            <w:rStyle w:val="charCitHyperlinkAbbrev"/>
          </w:rPr>
          <w:noBreakHyphen/>
          <w:t>19</w:t>
        </w:r>
      </w:hyperlink>
      <w:r w:rsidR="001E3301">
        <w:t xml:space="preserve"> s 18</w:t>
      </w:r>
      <w:r w:rsidR="002F5BC2">
        <w:t xml:space="preserve">; </w:t>
      </w:r>
      <w:hyperlink r:id="rId962" w:tooltip="Utilities Amendment Act 2021" w:history="1">
        <w:r w:rsidR="002F5BC2">
          <w:rPr>
            <w:rStyle w:val="charCitHyperlinkAbbrev"/>
          </w:rPr>
          <w:t>A2021</w:t>
        </w:r>
        <w:r w:rsidR="002F5BC2">
          <w:rPr>
            <w:rStyle w:val="charCitHyperlinkAbbrev"/>
          </w:rPr>
          <w:noBreakHyphen/>
          <w:t>9</w:t>
        </w:r>
      </w:hyperlink>
      <w:r w:rsidR="002F5BC2">
        <w:t xml:space="preserve"> s 12</w:t>
      </w:r>
    </w:p>
    <w:p w14:paraId="0EBB80A4" w14:textId="1F559D21" w:rsidR="00FC6A24" w:rsidRDefault="00FC6A24" w:rsidP="004E4DF8">
      <w:pPr>
        <w:pStyle w:val="AmdtsEntries"/>
      </w:pPr>
      <w:r>
        <w:tab/>
        <w:t xml:space="preserve">def </w:t>
      </w:r>
      <w:r w:rsidRPr="00255624">
        <w:rPr>
          <w:rStyle w:val="charBoldItals"/>
        </w:rPr>
        <w:t xml:space="preserve">administrator </w:t>
      </w:r>
      <w:r>
        <w:t xml:space="preserve">ins </w:t>
      </w:r>
      <w:hyperlink r:id="rId963"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4A42C40E" w14:textId="00BC81B1" w:rsidR="00FC6A24" w:rsidRDefault="00FC6A24" w:rsidP="004E4DF8">
      <w:pPr>
        <w:pStyle w:val="AmdtsEntries"/>
      </w:pPr>
      <w:r>
        <w:tab/>
        <w:t xml:space="preserve">def </w:t>
      </w:r>
      <w:r w:rsidRPr="00255624">
        <w:rPr>
          <w:rStyle w:val="charBoldItals"/>
        </w:rPr>
        <w:t>annual licence fee</w:t>
      </w:r>
      <w:r>
        <w:t xml:space="preserve"> am </w:t>
      </w:r>
      <w:hyperlink r:id="rId964" w:tooltip="Utilities Amendment Act 2004" w:history="1">
        <w:r w:rsidR="00255624" w:rsidRPr="00255624">
          <w:rPr>
            <w:rStyle w:val="charCitHyperlinkAbbrev"/>
          </w:rPr>
          <w:t>A2004</w:t>
        </w:r>
        <w:r w:rsidR="00255624" w:rsidRPr="00255624">
          <w:rPr>
            <w:rStyle w:val="charCitHyperlinkAbbrev"/>
          </w:rPr>
          <w:noBreakHyphen/>
          <w:t>63</w:t>
        </w:r>
      </w:hyperlink>
      <w:r>
        <w:t xml:space="preserve"> s 8</w:t>
      </w:r>
    </w:p>
    <w:p w14:paraId="7E683AED" w14:textId="48E8046C" w:rsidR="00FC6A24" w:rsidRDefault="00FC6A24" w:rsidP="004E4DF8">
      <w:pPr>
        <w:pStyle w:val="AmdtsEntries"/>
      </w:pPr>
      <w:r>
        <w:tab/>
        <w:t xml:space="preserve">def </w:t>
      </w:r>
      <w:r>
        <w:rPr>
          <w:rStyle w:val="charBoldItals"/>
        </w:rPr>
        <w:t>approved meter</w:t>
      </w:r>
      <w:r w:rsidRPr="00255624">
        <w:rPr>
          <w:rFonts w:cs="Arial"/>
        </w:rPr>
        <w:t xml:space="preserve"> ins </w:t>
      </w:r>
      <w:hyperlink r:id="rId965" w:tooltip="Statute Law Amendment Act 2001 (No 2)" w:history="1">
        <w:r w:rsidR="00255624" w:rsidRPr="00255624">
          <w:rPr>
            <w:rStyle w:val="charCitHyperlinkAbbrev"/>
          </w:rPr>
          <w:t>A2001</w:t>
        </w:r>
        <w:r w:rsidR="00255624" w:rsidRPr="00255624">
          <w:rPr>
            <w:rStyle w:val="charCitHyperlinkAbbrev"/>
          </w:rPr>
          <w:noBreakHyphen/>
          <w:t>56</w:t>
        </w:r>
      </w:hyperlink>
      <w:r w:rsidRPr="00255624">
        <w:rPr>
          <w:rFonts w:cs="Arial"/>
        </w:rPr>
        <w:t xml:space="preserve"> amdt 3.879</w:t>
      </w:r>
    </w:p>
    <w:p w14:paraId="7FA9A13C" w14:textId="4AF3FDD9" w:rsidR="00FC6A24" w:rsidRPr="00255624" w:rsidRDefault="00FC6A24" w:rsidP="004E4DF8">
      <w:pPr>
        <w:pStyle w:val="AmdtsEntries"/>
        <w:rPr>
          <w:rFonts w:cs="Arial"/>
        </w:rPr>
      </w:pPr>
      <w:r>
        <w:tab/>
        <w:t xml:space="preserve">def </w:t>
      </w:r>
      <w:r>
        <w:rPr>
          <w:rStyle w:val="charBoldItals"/>
        </w:rPr>
        <w:t xml:space="preserve">authorised person </w:t>
      </w:r>
      <w:r w:rsidRPr="00255624">
        <w:rPr>
          <w:rFonts w:cs="Arial"/>
        </w:rPr>
        <w:t xml:space="preserve">sub </w:t>
      </w:r>
      <w:hyperlink r:id="rId966" w:tooltip="Statute Law Amendment Act 2001 (No 2)" w:history="1">
        <w:r w:rsidR="00255624" w:rsidRPr="00255624">
          <w:rPr>
            <w:rStyle w:val="charCitHyperlinkAbbrev"/>
          </w:rPr>
          <w:t>A2001</w:t>
        </w:r>
        <w:r w:rsidR="00255624" w:rsidRPr="00255624">
          <w:rPr>
            <w:rStyle w:val="charCitHyperlinkAbbrev"/>
          </w:rPr>
          <w:noBreakHyphen/>
          <w:t>56</w:t>
        </w:r>
      </w:hyperlink>
      <w:r w:rsidRPr="00255624">
        <w:rPr>
          <w:rFonts w:cs="Arial"/>
        </w:rPr>
        <w:t xml:space="preserve"> amdt 3.880</w:t>
      </w:r>
    </w:p>
    <w:p w14:paraId="299B86D7" w14:textId="749A2708" w:rsidR="005A3EAC" w:rsidRDefault="005A3EAC" w:rsidP="004E4DF8">
      <w:pPr>
        <w:pStyle w:val="AmdtsEntries"/>
        <w:rPr>
          <w:rFonts w:cs="Arial"/>
        </w:rPr>
      </w:pPr>
      <w:r>
        <w:rPr>
          <w:rFonts w:cs="Arial"/>
        </w:rPr>
        <w:tab/>
        <w:t xml:space="preserve">def </w:t>
      </w:r>
      <w:r w:rsidRPr="005A3EAC">
        <w:rPr>
          <w:rStyle w:val="charBoldItals"/>
        </w:rPr>
        <w:t>base amount</w:t>
      </w:r>
      <w:r>
        <w:rPr>
          <w:rFonts w:cs="Arial"/>
        </w:rPr>
        <w:t xml:space="preserve"> ins </w:t>
      </w:r>
      <w:hyperlink r:id="rId967" w:tooltip="Red Tape Reduction Legislation Amendment Act 2017" w:history="1">
        <w:r>
          <w:rPr>
            <w:rStyle w:val="charCitHyperlinkAbbrev"/>
          </w:rPr>
          <w:t>A2017</w:t>
        </w:r>
        <w:r>
          <w:rPr>
            <w:rStyle w:val="charCitHyperlinkAbbrev"/>
          </w:rPr>
          <w:noBreakHyphen/>
          <w:t>17</w:t>
        </w:r>
      </w:hyperlink>
      <w:r>
        <w:rPr>
          <w:rFonts w:cs="Arial"/>
        </w:rPr>
        <w:t xml:space="preserve"> s 59</w:t>
      </w:r>
    </w:p>
    <w:p w14:paraId="4E90AC50" w14:textId="00D59BF5" w:rsidR="00060BBA" w:rsidRPr="00255624" w:rsidRDefault="00060BBA" w:rsidP="004E4DF8">
      <w:pPr>
        <w:pStyle w:val="AmdtsEntries"/>
        <w:rPr>
          <w:rFonts w:cs="Arial"/>
        </w:rPr>
      </w:pPr>
      <w:r w:rsidRPr="00255624">
        <w:rPr>
          <w:rFonts w:cs="Arial"/>
        </w:rPr>
        <w:tab/>
        <w:t xml:space="preserve">def </w:t>
      </w:r>
      <w:r>
        <w:rPr>
          <w:rStyle w:val="charBoldItals"/>
        </w:rPr>
        <w:t>complainant</w:t>
      </w:r>
      <w:r w:rsidRPr="00255624">
        <w:rPr>
          <w:rFonts w:cs="Arial"/>
        </w:rPr>
        <w:t xml:space="preserve"> ins </w:t>
      </w:r>
      <w:hyperlink r:id="rId96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1.528</w:t>
      </w:r>
    </w:p>
    <w:p w14:paraId="1F2F5A79" w14:textId="4F7931F0" w:rsidR="00060BBA" w:rsidRPr="00060BBA" w:rsidRDefault="00060BBA" w:rsidP="006C5CEE">
      <w:pPr>
        <w:pStyle w:val="AmdtsEntries"/>
        <w:keepNext/>
      </w:pPr>
      <w:r w:rsidRPr="00255624">
        <w:rPr>
          <w:rFonts w:cs="Arial"/>
        </w:rPr>
        <w:tab/>
        <w:t xml:space="preserve">def </w:t>
      </w:r>
      <w:r>
        <w:rPr>
          <w:rStyle w:val="charBoldItals"/>
        </w:rPr>
        <w:t>complaint</w:t>
      </w:r>
      <w:r w:rsidRPr="00255624">
        <w:rPr>
          <w:rFonts w:cs="Arial"/>
        </w:rPr>
        <w:t xml:space="preserve"> sub </w:t>
      </w:r>
      <w:hyperlink r:id="rId969"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1.528</w:t>
      </w:r>
    </w:p>
    <w:p w14:paraId="76AE8C86" w14:textId="294DF24E" w:rsidR="00FC6A24" w:rsidRPr="00255624" w:rsidRDefault="00FC6A24" w:rsidP="006C5CEE">
      <w:pPr>
        <w:pStyle w:val="AmdtsEntries"/>
        <w:keepNext/>
        <w:rPr>
          <w:rFonts w:cs="Arial"/>
        </w:rPr>
      </w:pPr>
      <w:r>
        <w:tab/>
        <w:t xml:space="preserve">def </w:t>
      </w:r>
      <w:r>
        <w:rPr>
          <w:rStyle w:val="charBoldItals"/>
        </w:rPr>
        <w:t xml:space="preserve">connected </w:t>
      </w:r>
      <w:r w:rsidRPr="00255624">
        <w:rPr>
          <w:rFonts w:cs="Arial"/>
        </w:rPr>
        <w:t xml:space="preserve">ins </w:t>
      </w:r>
      <w:hyperlink r:id="rId970" w:tooltip="Statute Law Amendment Act 2001 (No 2)" w:history="1">
        <w:r w:rsidR="00255624" w:rsidRPr="00255624">
          <w:rPr>
            <w:rStyle w:val="charCitHyperlinkAbbrev"/>
          </w:rPr>
          <w:t>A2001</w:t>
        </w:r>
        <w:r w:rsidR="00255624" w:rsidRPr="00255624">
          <w:rPr>
            <w:rStyle w:val="charCitHyperlinkAbbrev"/>
          </w:rPr>
          <w:noBreakHyphen/>
          <w:t>56</w:t>
        </w:r>
      </w:hyperlink>
      <w:r w:rsidRPr="00255624">
        <w:rPr>
          <w:rFonts w:cs="Arial"/>
        </w:rPr>
        <w:t xml:space="preserve"> amdt 3.881</w:t>
      </w:r>
    </w:p>
    <w:p w14:paraId="2151F634" w14:textId="1B90DF7A" w:rsidR="00FC6A24" w:rsidRPr="00255624" w:rsidRDefault="00FC6A24">
      <w:pPr>
        <w:pStyle w:val="AmdtsEntries"/>
        <w:keepNext/>
        <w:rPr>
          <w:rFonts w:cs="Arial"/>
        </w:rPr>
      </w:pPr>
      <w:r w:rsidRPr="00255624">
        <w:rPr>
          <w:rFonts w:cs="Arial"/>
        </w:rPr>
        <w:tab/>
        <w:t xml:space="preserve">def </w:t>
      </w:r>
      <w:r>
        <w:rPr>
          <w:rStyle w:val="charBoldItals"/>
        </w:rPr>
        <w:t xml:space="preserve">council </w:t>
      </w:r>
      <w:r w:rsidRPr="00255624">
        <w:rPr>
          <w:rFonts w:cs="Arial"/>
        </w:rPr>
        <w:t xml:space="preserve">sub </w:t>
      </w:r>
      <w:hyperlink r:id="rId971" w:tooltip="Justice and Community Safety Legislation Amendment Act 2008 (No 2)" w:history="1">
        <w:r w:rsidR="00255624" w:rsidRPr="00255624">
          <w:rPr>
            <w:rStyle w:val="charCitHyperlinkAbbrev"/>
          </w:rPr>
          <w:t>A2008</w:t>
        </w:r>
        <w:r w:rsidR="00255624" w:rsidRPr="00255624">
          <w:rPr>
            <w:rStyle w:val="charCitHyperlinkAbbrev"/>
          </w:rPr>
          <w:noBreakHyphen/>
          <w:t>22</w:t>
        </w:r>
      </w:hyperlink>
      <w:r w:rsidRPr="00255624">
        <w:rPr>
          <w:rFonts w:cs="Arial"/>
        </w:rPr>
        <w:t xml:space="preserve"> amdt 1.61</w:t>
      </w:r>
    </w:p>
    <w:p w14:paraId="605EF6BD" w14:textId="0989645A" w:rsidR="00060BBA" w:rsidRPr="00255624" w:rsidRDefault="00060BBA" w:rsidP="00060BBA">
      <w:pPr>
        <w:pStyle w:val="AmdtsEntriesDefL2"/>
        <w:rPr>
          <w:rFonts w:cs="Arial"/>
        </w:rPr>
      </w:pPr>
      <w:r w:rsidRPr="00255624">
        <w:rPr>
          <w:rFonts w:cs="Arial"/>
        </w:rPr>
        <w:tab/>
        <w:t xml:space="preserve">om </w:t>
      </w:r>
      <w:hyperlink r:id="rId972"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1.529</w:t>
      </w:r>
    </w:p>
    <w:p w14:paraId="362CA64C" w14:textId="6127BE19" w:rsidR="002D6222" w:rsidRDefault="002D6222">
      <w:pPr>
        <w:pStyle w:val="AmdtsEntries"/>
        <w:keepNext/>
      </w:pPr>
      <w:r>
        <w:tab/>
        <w:t xml:space="preserve">def </w:t>
      </w:r>
      <w:r w:rsidRPr="002D6222">
        <w:rPr>
          <w:rStyle w:val="charBoldItals"/>
        </w:rPr>
        <w:t>customer contract</w:t>
      </w:r>
      <w:r>
        <w:t xml:space="preserve"> am </w:t>
      </w:r>
      <w:hyperlink r:id="rId973" w:tooltip="Planning, Building and Environment Legislation Amendment Act 2013 (No 2)" w:history="1">
        <w:r>
          <w:rPr>
            <w:rStyle w:val="charCitHyperlinkAbbrev"/>
          </w:rPr>
          <w:t>A2013</w:t>
        </w:r>
        <w:r>
          <w:rPr>
            <w:rStyle w:val="charCitHyperlinkAbbrev"/>
          </w:rPr>
          <w:noBreakHyphen/>
          <w:t>40</w:t>
        </w:r>
      </w:hyperlink>
      <w:r>
        <w:t xml:space="preserve"> s 19</w:t>
      </w:r>
    </w:p>
    <w:p w14:paraId="69F49231" w14:textId="4CBF61AD" w:rsidR="00FC6A24" w:rsidRPr="00255624" w:rsidRDefault="00FC6A24">
      <w:pPr>
        <w:pStyle w:val="AmdtsEntries"/>
        <w:keepNext/>
        <w:rPr>
          <w:rFonts w:cs="Arial"/>
        </w:rPr>
      </w:pPr>
      <w:r>
        <w:tab/>
        <w:t xml:space="preserve">def </w:t>
      </w:r>
      <w:r>
        <w:rPr>
          <w:rStyle w:val="charBoldItals"/>
        </w:rPr>
        <w:t xml:space="preserve">customer debt </w:t>
      </w:r>
      <w:r w:rsidRPr="00255624">
        <w:rPr>
          <w:rFonts w:cs="Arial"/>
        </w:rPr>
        <w:t xml:space="preserve">ins </w:t>
      </w:r>
      <w:hyperlink r:id="rId974" w:tooltip="Statute Law Amendment Act 2001 (No 2)" w:history="1">
        <w:r w:rsidR="00255624" w:rsidRPr="00255624">
          <w:rPr>
            <w:rStyle w:val="charCitHyperlinkAbbrev"/>
          </w:rPr>
          <w:t>A2001</w:t>
        </w:r>
        <w:r w:rsidR="00255624" w:rsidRPr="00255624">
          <w:rPr>
            <w:rStyle w:val="charCitHyperlinkAbbrev"/>
          </w:rPr>
          <w:noBreakHyphen/>
          <w:t>56</w:t>
        </w:r>
      </w:hyperlink>
      <w:r w:rsidRPr="00255624">
        <w:rPr>
          <w:rFonts w:cs="Arial"/>
        </w:rPr>
        <w:t xml:space="preserve"> amdt 3.881</w:t>
      </w:r>
    </w:p>
    <w:p w14:paraId="669940CF" w14:textId="259E0751" w:rsidR="00060BBA" w:rsidRPr="00255624" w:rsidRDefault="00060BBA" w:rsidP="00060BBA">
      <w:pPr>
        <w:pStyle w:val="AmdtsEntriesDefL2"/>
        <w:rPr>
          <w:rFonts w:cs="Arial"/>
        </w:rPr>
      </w:pPr>
      <w:r w:rsidRPr="00255624">
        <w:rPr>
          <w:rFonts w:cs="Arial"/>
        </w:rPr>
        <w:tab/>
        <w:t xml:space="preserve">sub </w:t>
      </w:r>
      <w:hyperlink r:id="rId975"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Pr="00255624">
        <w:rPr>
          <w:rFonts w:cs="Arial"/>
        </w:rPr>
        <w:t xml:space="preserve"> amdt 1.530</w:t>
      </w:r>
    </w:p>
    <w:p w14:paraId="20582B54" w14:textId="1578F011" w:rsidR="000F4DB0" w:rsidRPr="000F4DB0" w:rsidRDefault="000F4DB0" w:rsidP="000F4DB0">
      <w:pPr>
        <w:pStyle w:val="AmdtsEntries"/>
      </w:pPr>
      <w:r w:rsidRPr="00255624">
        <w:rPr>
          <w:rFonts w:cs="Arial"/>
        </w:rPr>
        <w:tab/>
        <w:t xml:space="preserve">def </w:t>
      </w:r>
      <w:r>
        <w:rPr>
          <w:rStyle w:val="charBoldItals"/>
        </w:rPr>
        <w:t xml:space="preserve">daily newspaper </w:t>
      </w:r>
      <w:r>
        <w:t xml:space="preserve">om </w:t>
      </w:r>
      <w:hyperlink r:id="rId976" w:tooltip="Statute Law Amendment Act 2009" w:history="1">
        <w:r w:rsidR="00255624" w:rsidRPr="00255624">
          <w:rPr>
            <w:rStyle w:val="charCitHyperlinkAbbrev"/>
          </w:rPr>
          <w:t>A2009</w:t>
        </w:r>
        <w:r w:rsidR="00255624" w:rsidRPr="00255624">
          <w:rPr>
            <w:rStyle w:val="charCitHyperlinkAbbrev"/>
          </w:rPr>
          <w:noBreakHyphen/>
          <w:t>20</w:t>
        </w:r>
      </w:hyperlink>
      <w:r>
        <w:t xml:space="preserve"> amdt 3.215</w:t>
      </w:r>
    </w:p>
    <w:p w14:paraId="7182FF18" w14:textId="6C4A3C01" w:rsidR="00FC6A24" w:rsidRDefault="00FC6A24">
      <w:pPr>
        <w:pStyle w:val="AmdtsEntries"/>
      </w:pPr>
      <w:r w:rsidRPr="00255624">
        <w:rPr>
          <w:rFonts w:cs="Arial"/>
        </w:rPr>
        <w:tab/>
        <w:t xml:space="preserve">def </w:t>
      </w:r>
      <w:r>
        <w:rPr>
          <w:rStyle w:val="charBoldItals"/>
        </w:rPr>
        <w:t>data storage device</w:t>
      </w:r>
      <w:r>
        <w:t xml:space="preserve"> am </w:t>
      </w:r>
      <w:hyperlink r:id="rId977"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3.448</w:t>
      </w:r>
    </w:p>
    <w:p w14:paraId="498123CB" w14:textId="793F8C25" w:rsidR="00FC6A24" w:rsidRDefault="00FC6A24">
      <w:pPr>
        <w:pStyle w:val="AmdtsEntries"/>
      </w:pPr>
      <w:r>
        <w:tab/>
        <w:t xml:space="preserve">def </w:t>
      </w:r>
      <w:r w:rsidRPr="00255624">
        <w:rPr>
          <w:rStyle w:val="charBoldItals"/>
        </w:rPr>
        <w:t xml:space="preserve">determined </w:t>
      </w:r>
      <w:r>
        <w:t xml:space="preserve">ins </w:t>
      </w:r>
      <w:hyperlink r:id="rId978"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7A47081F" w14:textId="4406E834" w:rsidR="00FC6A24" w:rsidRPr="00255624" w:rsidRDefault="00FC6A24">
      <w:pPr>
        <w:pStyle w:val="AmdtsEntries"/>
        <w:rPr>
          <w:rFonts w:cs="Arial"/>
        </w:rPr>
      </w:pPr>
      <w:r>
        <w:tab/>
        <w:t xml:space="preserve">def </w:t>
      </w:r>
      <w:r>
        <w:rPr>
          <w:rStyle w:val="charBoldItals"/>
        </w:rPr>
        <w:t xml:space="preserve">determined fee </w:t>
      </w:r>
      <w:r w:rsidRPr="00255624">
        <w:rPr>
          <w:rFonts w:cs="Arial"/>
        </w:rPr>
        <w:t xml:space="preserve">om </w:t>
      </w:r>
      <w:hyperlink r:id="rId979" w:tooltip="Legislation (Consequential Amendments) Act 2001" w:history="1">
        <w:r w:rsidR="00255624" w:rsidRPr="00255624">
          <w:rPr>
            <w:rStyle w:val="charCitHyperlinkAbbrev"/>
          </w:rPr>
          <w:t>A2001</w:t>
        </w:r>
        <w:r w:rsidR="00255624" w:rsidRPr="00255624">
          <w:rPr>
            <w:rStyle w:val="charCitHyperlinkAbbrev"/>
          </w:rPr>
          <w:noBreakHyphen/>
          <w:t>44</w:t>
        </w:r>
      </w:hyperlink>
      <w:r w:rsidRPr="00255624">
        <w:rPr>
          <w:rFonts w:cs="Arial"/>
        </w:rPr>
        <w:t xml:space="preserve"> amdt 1.4202</w:t>
      </w:r>
    </w:p>
    <w:p w14:paraId="120F8440" w14:textId="1D80AA6D" w:rsidR="005455E9" w:rsidRDefault="005455E9">
      <w:pPr>
        <w:pStyle w:val="AmdtsEntries"/>
      </w:pPr>
      <w:r w:rsidRPr="00255624">
        <w:rPr>
          <w:rFonts w:cs="Arial"/>
        </w:rPr>
        <w:tab/>
      </w:r>
      <w:r>
        <w:t xml:space="preserve">def </w:t>
      </w:r>
      <w:r>
        <w:rPr>
          <w:rStyle w:val="charBoldItals"/>
        </w:rPr>
        <w:t xml:space="preserve">electricity connection service </w:t>
      </w:r>
      <w:r>
        <w:t xml:space="preserve">sub </w:t>
      </w:r>
      <w:hyperlink r:id="rId980"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122</w:t>
      </w:r>
    </w:p>
    <w:p w14:paraId="78514FCE" w14:textId="438D31A6" w:rsidR="00535B35" w:rsidRDefault="00535B35">
      <w:pPr>
        <w:pStyle w:val="AmdtsEntries"/>
      </w:pPr>
      <w:r>
        <w:tab/>
        <w:t xml:space="preserve">def </w:t>
      </w:r>
      <w:r w:rsidRPr="00535B35">
        <w:rPr>
          <w:rStyle w:val="charBoldItals"/>
        </w:rPr>
        <w:t>electricity distribution network</w:t>
      </w:r>
      <w:r>
        <w:t xml:space="preserve"> ins</w:t>
      </w:r>
      <w:r w:rsidRPr="00686618">
        <w:rPr>
          <w:rFonts w:asciiTheme="minorHAnsi" w:eastAsiaTheme="minorHAnsi" w:hAnsiTheme="minorHAnsi" w:cstheme="minorBidi"/>
          <w:sz w:val="22"/>
          <w:szCs w:val="22"/>
        </w:rPr>
        <w:t xml:space="preserve"> </w:t>
      </w:r>
      <w:hyperlink r:id="rId981" w:tooltip="Planning, Building and Environment Legislation Amendment Act 2016 (No 2)" w:history="1">
        <w:r w:rsidRPr="004E7181">
          <w:rPr>
            <w:rStyle w:val="charCitHyperlinkAbbrev"/>
          </w:rPr>
          <w:t>A2016</w:t>
        </w:r>
        <w:r w:rsidRPr="004E7181">
          <w:rPr>
            <w:rStyle w:val="charCitHyperlinkAbbrev"/>
          </w:rPr>
          <w:noBreakHyphen/>
          <w:t>24</w:t>
        </w:r>
      </w:hyperlink>
      <w:r w:rsidRPr="004E7181">
        <w:t xml:space="preserve"> s 5</w:t>
      </w:r>
      <w:r>
        <w:t>9</w:t>
      </w:r>
    </w:p>
    <w:p w14:paraId="626F99C1" w14:textId="6817E05A" w:rsidR="004E7181" w:rsidRPr="005455E9" w:rsidRDefault="004E7181">
      <w:pPr>
        <w:pStyle w:val="AmdtsEntries"/>
      </w:pPr>
      <w:r>
        <w:tab/>
        <w:t xml:space="preserve">def </w:t>
      </w:r>
      <w:r w:rsidRPr="00535B35">
        <w:rPr>
          <w:rStyle w:val="charBoldItals"/>
        </w:rPr>
        <w:t>electricity network</w:t>
      </w:r>
      <w:r>
        <w:t xml:space="preserve"> sub</w:t>
      </w:r>
      <w:r w:rsidRPr="00686618">
        <w:rPr>
          <w:rFonts w:asciiTheme="minorHAnsi" w:eastAsiaTheme="minorHAnsi" w:hAnsiTheme="minorHAnsi" w:cstheme="minorBidi"/>
          <w:sz w:val="22"/>
          <w:szCs w:val="22"/>
        </w:rPr>
        <w:t xml:space="preserve"> </w:t>
      </w:r>
      <w:hyperlink r:id="rId982" w:tooltip="Planning, Building and Environment Legislation Amendment Act 2016 (No 2)" w:history="1">
        <w:r w:rsidRPr="004E7181">
          <w:rPr>
            <w:rStyle w:val="charCitHyperlinkAbbrev"/>
          </w:rPr>
          <w:t>A2016</w:t>
        </w:r>
        <w:r w:rsidRPr="004E7181">
          <w:rPr>
            <w:rStyle w:val="charCitHyperlinkAbbrev"/>
          </w:rPr>
          <w:noBreakHyphen/>
          <w:t>24</w:t>
        </w:r>
      </w:hyperlink>
      <w:r w:rsidRPr="004E7181">
        <w:t xml:space="preserve"> s </w:t>
      </w:r>
      <w:r w:rsidR="00535B35">
        <w:t>60</w:t>
      </w:r>
    </w:p>
    <w:p w14:paraId="6E6A6E22" w14:textId="5AB4937D" w:rsidR="00024D1A" w:rsidRDefault="00024D1A" w:rsidP="00024D1A">
      <w:pPr>
        <w:pStyle w:val="AmdtsEntries"/>
      </w:pPr>
      <w:r w:rsidRPr="00255624">
        <w:rPr>
          <w:rFonts w:cs="Arial"/>
        </w:rPr>
        <w:tab/>
      </w:r>
      <w:r>
        <w:t xml:space="preserve">def </w:t>
      </w:r>
      <w:r>
        <w:rPr>
          <w:rStyle w:val="charBoldItals"/>
        </w:rPr>
        <w:t xml:space="preserve">electricity supplier </w:t>
      </w:r>
      <w:r>
        <w:t xml:space="preserve">om </w:t>
      </w:r>
      <w:hyperlink r:id="rId98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123</w:t>
      </w:r>
    </w:p>
    <w:p w14:paraId="040FF336" w14:textId="5BB3ECA5" w:rsidR="00535B35" w:rsidRPr="005455E9" w:rsidRDefault="00535B35" w:rsidP="00024D1A">
      <w:pPr>
        <w:pStyle w:val="AmdtsEntries"/>
      </w:pPr>
      <w:r>
        <w:tab/>
        <w:t xml:space="preserve">def </w:t>
      </w:r>
      <w:r w:rsidRPr="00535B35">
        <w:rPr>
          <w:rStyle w:val="charBoldItals"/>
        </w:rPr>
        <w:t>electricity transmission network</w:t>
      </w:r>
      <w:r>
        <w:t xml:space="preserve"> ins</w:t>
      </w:r>
      <w:r w:rsidRPr="00686618">
        <w:rPr>
          <w:rFonts w:asciiTheme="minorHAnsi" w:eastAsiaTheme="minorHAnsi" w:hAnsiTheme="minorHAnsi" w:cstheme="minorBidi"/>
          <w:sz w:val="22"/>
          <w:szCs w:val="22"/>
        </w:rPr>
        <w:t xml:space="preserve"> </w:t>
      </w:r>
      <w:hyperlink r:id="rId984" w:tooltip="Planning, Building and Environment Legislation Amendment Act 2016 (No 2)" w:history="1">
        <w:r w:rsidRPr="004E7181">
          <w:rPr>
            <w:rStyle w:val="charCitHyperlinkAbbrev"/>
          </w:rPr>
          <w:t>A2016</w:t>
        </w:r>
        <w:r w:rsidRPr="004E7181">
          <w:rPr>
            <w:rStyle w:val="charCitHyperlinkAbbrev"/>
          </w:rPr>
          <w:noBreakHyphen/>
          <w:t>24</w:t>
        </w:r>
      </w:hyperlink>
      <w:r w:rsidRPr="004E7181">
        <w:t xml:space="preserve"> s </w:t>
      </w:r>
      <w:r>
        <w:t>61</w:t>
      </w:r>
    </w:p>
    <w:p w14:paraId="72F1FE9C" w14:textId="75CA35D3" w:rsidR="00FC6A24" w:rsidRDefault="00FC6A24">
      <w:pPr>
        <w:pStyle w:val="AmdtsEntries"/>
      </w:pPr>
      <w:r>
        <w:tab/>
        <w:t xml:space="preserve">def </w:t>
      </w:r>
      <w:r w:rsidRPr="00255624">
        <w:rPr>
          <w:rStyle w:val="charBoldItals"/>
        </w:rPr>
        <w:t xml:space="preserve">energy industry sector </w:t>
      </w:r>
      <w:r>
        <w:t xml:space="preserve">ins </w:t>
      </w:r>
      <w:hyperlink r:id="rId985"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48C19604" w14:textId="68573657" w:rsidR="00FC6A24" w:rsidRDefault="00FC6A24">
      <w:pPr>
        <w:pStyle w:val="AmdtsEntries"/>
      </w:pPr>
      <w:r>
        <w:tab/>
        <w:t xml:space="preserve">def </w:t>
      </w:r>
      <w:r w:rsidRPr="00255624">
        <w:rPr>
          <w:rStyle w:val="charBoldItals"/>
        </w:rPr>
        <w:t xml:space="preserve">energy utility </w:t>
      </w:r>
      <w:r>
        <w:t xml:space="preserve">ins </w:t>
      </w:r>
      <w:hyperlink r:id="rId986"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45A4EE4C" w14:textId="6760439F" w:rsidR="00FC6A24" w:rsidRDefault="00FC6A24">
      <w:pPr>
        <w:pStyle w:val="AmdtsEntries"/>
      </w:pPr>
      <w:r>
        <w:tab/>
        <w:t xml:space="preserve">def </w:t>
      </w:r>
      <w:r w:rsidRPr="00255624">
        <w:rPr>
          <w:rStyle w:val="charBoldItals"/>
        </w:rPr>
        <w:t xml:space="preserve">energy utility service </w:t>
      </w:r>
      <w:r>
        <w:t xml:space="preserve">ins </w:t>
      </w:r>
      <w:hyperlink r:id="rId987"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6356A117" w14:textId="28185598" w:rsidR="00FC6A24" w:rsidRDefault="00FC6A24">
      <w:pPr>
        <w:pStyle w:val="AmdtsEntries"/>
        <w:rPr>
          <w:rFonts w:cs="Arial"/>
        </w:rPr>
      </w:pPr>
      <w:r>
        <w:tab/>
        <w:t xml:space="preserve">def </w:t>
      </w:r>
      <w:r>
        <w:rPr>
          <w:rStyle w:val="charBoldItals"/>
        </w:rPr>
        <w:t xml:space="preserve">essential service </w:t>
      </w:r>
      <w:r w:rsidRPr="00255624">
        <w:rPr>
          <w:rFonts w:cs="Arial"/>
        </w:rPr>
        <w:t xml:space="preserve">ins </w:t>
      </w:r>
      <w:hyperlink r:id="rId988"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rsidRPr="00255624">
        <w:rPr>
          <w:rFonts w:cs="Arial"/>
        </w:rPr>
        <w:t xml:space="preserve"> s 5</w:t>
      </w:r>
    </w:p>
    <w:p w14:paraId="0D6ED423" w14:textId="1ACB6D44" w:rsidR="0054512A" w:rsidRDefault="0054512A" w:rsidP="0054512A">
      <w:pPr>
        <w:pStyle w:val="AmdtsEntriesDefL2"/>
      </w:pPr>
      <w:r>
        <w:rPr>
          <w:rFonts w:cs="Arial"/>
        </w:rPr>
        <w:tab/>
        <w:t xml:space="preserve">am </w:t>
      </w:r>
      <w:hyperlink r:id="rId989" w:tooltip="Statute Law Amendment Act 2014 (No 2)" w:history="1">
        <w:r>
          <w:rPr>
            <w:rStyle w:val="charCitHyperlinkAbbrev"/>
          </w:rPr>
          <w:t>A2014</w:t>
        </w:r>
        <w:r>
          <w:rPr>
            <w:rStyle w:val="charCitHyperlinkAbbrev"/>
          </w:rPr>
          <w:noBreakHyphen/>
          <w:t>44</w:t>
        </w:r>
      </w:hyperlink>
      <w:r>
        <w:t xml:space="preserve"> amdt 3.83</w:t>
      </w:r>
    </w:p>
    <w:p w14:paraId="6FCD01F4" w14:textId="666DC85C" w:rsidR="00FC6A24" w:rsidRDefault="00FC6A24">
      <w:pPr>
        <w:pStyle w:val="AmdtsEntries"/>
        <w:rPr>
          <w:rFonts w:cs="Arial"/>
        </w:rPr>
      </w:pPr>
      <w:r>
        <w:tab/>
        <w:t xml:space="preserve">def </w:t>
      </w:r>
      <w:r>
        <w:rPr>
          <w:rStyle w:val="charBoldItals"/>
        </w:rPr>
        <w:t xml:space="preserve">essential service restriction </w:t>
      </w:r>
      <w:r w:rsidRPr="00255624">
        <w:rPr>
          <w:rFonts w:cs="Arial"/>
        </w:rPr>
        <w:t xml:space="preserve">ins </w:t>
      </w:r>
      <w:hyperlink r:id="rId990"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r w:rsidRPr="00255624">
        <w:rPr>
          <w:rFonts w:cs="Arial"/>
        </w:rPr>
        <w:t xml:space="preserve"> s 5</w:t>
      </w:r>
    </w:p>
    <w:p w14:paraId="26D0D32C" w14:textId="1DCC6198" w:rsidR="0054512A" w:rsidRDefault="0054512A" w:rsidP="0054512A">
      <w:pPr>
        <w:pStyle w:val="AmdtsEntriesDefL2"/>
      </w:pPr>
      <w:r>
        <w:rPr>
          <w:rFonts w:cs="Arial"/>
        </w:rPr>
        <w:tab/>
        <w:t xml:space="preserve">am </w:t>
      </w:r>
      <w:hyperlink r:id="rId991" w:tooltip="Statute Law Amendment Act 2014 (No 2)" w:history="1">
        <w:r>
          <w:rPr>
            <w:rStyle w:val="charCitHyperlinkAbbrev"/>
          </w:rPr>
          <w:t>A2014</w:t>
        </w:r>
        <w:r>
          <w:rPr>
            <w:rStyle w:val="charCitHyperlinkAbbrev"/>
          </w:rPr>
          <w:noBreakHyphen/>
          <w:t>44</w:t>
        </w:r>
      </w:hyperlink>
      <w:r>
        <w:t xml:space="preserve"> amdt 3.83</w:t>
      </w:r>
    </w:p>
    <w:p w14:paraId="3441F742" w14:textId="64EB25EF" w:rsidR="00FC6A24" w:rsidRDefault="00FC6A24">
      <w:pPr>
        <w:pStyle w:val="AmdtsEntries"/>
      </w:pPr>
      <w:r>
        <w:tab/>
        <w:t xml:space="preserve">def </w:t>
      </w:r>
      <w:r w:rsidRPr="00255624">
        <w:rPr>
          <w:rStyle w:val="charBoldItals"/>
        </w:rPr>
        <w:t xml:space="preserve">fixed net regulatory cost </w:t>
      </w:r>
      <w:r>
        <w:t xml:space="preserve">ins </w:t>
      </w:r>
      <w:hyperlink r:id="rId992"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61B76243" w14:textId="2C08E07E" w:rsidR="00FD1967" w:rsidRDefault="00FD1967" w:rsidP="00FD1967">
      <w:pPr>
        <w:pStyle w:val="AmdtsEntriesDefL2"/>
      </w:pPr>
      <w:r>
        <w:tab/>
        <w:t xml:space="preserve">om </w:t>
      </w:r>
      <w:hyperlink r:id="rId993" w:tooltip="Red Tape Reduction Legislation Amendment Act 2017" w:history="1">
        <w:r>
          <w:rPr>
            <w:rStyle w:val="charCitHyperlinkAbbrev"/>
          </w:rPr>
          <w:t>A2017</w:t>
        </w:r>
        <w:r>
          <w:rPr>
            <w:rStyle w:val="charCitHyperlinkAbbrev"/>
          </w:rPr>
          <w:noBreakHyphen/>
          <w:t>17</w:t>
        </w:r>
      </w:hyperlink>
      <w:r>
        <w:t xml:space="preserve"> s 60</w:t>
      </w:r>
    </w:p>
    <w:p w14:paraId="53418286" w14:textId="6AFBF0C2" w:rsidR="00FC6A24" w:rsidRPr="00255624" w:rsidRDefault="00FC6A24">
      <w:pPr>
        <w:pStyle w:val="AmdtsEntries"/>
        <w:rPr>
          <w:rFonts w:cs="Arial"/>
        </w:rPr>
      </w:pPr>
      <w:r w:rsidRPr="00255624">
        <w:rPr>
          <w:rFonts w:cs="Arial"/>
        </w:rPr>
        <w:tab/>
      </w:r>
      <w:r>
        <w:t xml:space="preserve">def </w:t>
      </w:r>
      <w:r>
        <w:rPr>
          <w:rStyle w:val="charBoldItals"/>
        </w:rPr>
        <w:t xml:space="preserve">function </w:t>
      </w:r>
      <w:r w:rsidRPr="00255624">
        <w:rPr>
          <w:rFonts w:cs="Arial"/>
        </w:rPr>
        <w:t xml:space="preserve">om </w:t>
      </w:r>
      <w:hyperlink r:id="rId994" w:tooltip="Statute Law Amendment Act 2001 (No 2)" w:history="1">
        <w:r w:rsidR="00255624" w:rsidRPr="00255624">
          <w:rPr>
            <w:rStyle w:val="charCitHyperlinkAbbrev"/>
          </w:rPr>
          <w:t>A2001</w:t>
        </w:r>
        <w:r w:rsidR="00255624" w:rsidRPr="00255624">
          <w:rPr>
            <w:rStyle w:val="charCitHyperlinkAbbrev"/>
          </w:rPr>
          <w:noBreakHyphen/>
          <w:t>56</w:t>
        </w:r>
      </w:hyperlink>
      <w:r w:rsidRPr="00255624">
        <w:rPr>
          <w:rFonts w:cs="Arial"/>
        </w:rPr>
        <w:t xml:space="preserve"> amdt 3.882</w:t>
      </w:r>
    </w:p>
    <w:p w14:paraId="133934E3" w14:textId="45467F8C" w:rsidR="00E92899" w:rsidRPr="005455E9" w:rsidRDefault="00E92899" w:rsidP="00E92899">
      <w:pPr>
        <w:pStyle w:val="AmdtsEntries"/>
      </w:pPr>
      <w:r w:rsidRPr="00255624">
        <w:rPr>
          <w:rFonts w:cs="Arial"/>
        </w:rPr>
        <w:lastRenderedPageBreak/>
        <w:tab/>
      </w:r>
      <w:r>
        <w:t xml:space="preserve">def </w:t>
      </w:r>
      <w:r>
        <w:rPr>
          <w:rStyle w:val="charBoldItals"/>
        </w:rPr>
        <w:t xml:space="preserve">gas connection service </w:t>
      </w:r>
      <w:r>
        <w:t xml:space="preserve">sub </w:t>
      </w:r>
      <w:hyperlink r:id="rId99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124</w:t>
      </w:r>
    </w:p>
    <w:p w14:paraId="14AE92A7" w14:textId="2E67EFCB" w:rsidR="00FC6A24" w:rsidRDefault="00FC6A24">
      <w:pPr>
        <w:pStyle w:val="AmdtsEntries"/>
      </w:pPr>
      <w:r w:rsidRPr="00255624">
        <w:rPr>
          <w:rFonts w:cs="Arial"/>
        </w:rPr>
        <w:tab/>
        <w:t xml:space="preserve">def </w:t>
      </w:r>
      <w:r>
        <w:rPr>
          <w:rStyle w:val="charBoldItals"/>
        </w:rPr>
        <w:t>gas distribution network</w:t>
      </w:r>
      <w:r>
        <w:rPr>
          <w:b/>
          <w:i/>
        </w:rPr>
        <w:t xml:space="preserve"> </w:t>
      </w:r>
      <w:r>
        <w:t xml:space="preserve">ins </w:t>
      </w:r>
      <w:hyperlink r:id="rId996"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3.883</w:t>
      </w:r>
    </w:p>
    <w:p w14:paraId="083CCE43" w14:textId="60DC7309" w:rsidR="00967DFD" w:rsidRPr="005455E9" w:rsidRDefault="00967DFD" w:rsidP="00967DFD">
      <w:pPr>
        <w:pStyle w:val="AmdtsEntries"/>
      </w:pPr>
      <w:r w:rsidRPr="00255624">
        <w:rPr>
          <w:rFonts w:cs="Arial"/>
        </w:rPr>
        <w:tab/>
      </w:r>
      <w:r>
        <w:t xml:space="preserve">def </w:t>
      </w:r>
      <w:r>
        <w:rPr>
          <w:rStyle w:val="charBoldItals"/>
        </w:rPr>
        <w:t xml:space="preserve">gas supplier </w:t>
      </w:r>
      <w:r>
        <w:t xml:space="preserve">om </w:t>
      </w:r>
      <w:hyperlink r:id="rId997"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125</w:t>
      </w:r>
    </w:p>
    <w:p w14:paraId="1FC19FA8" w14:textId="27BFDF37" w:rsidR="00FC6A24" w:rsidRDefault="00FC6A24">
      <w:pPr>
        <w:pStyle w:val="AmdtsEntries"/>
      </w:pPr>
      <w:r w:rsidRPr="00255624">
        <w:rPr>
          <w:rFonts w:cs="Arial"/>
        </w:rPr>
        <w:tab/>
        <w:t xml:space="preserve">def </w:t>
      </w:r>
      <w:r>
        <w:rPr>
          <w:rStyle w:val="charBoldItals"/>
        </w:rPr>
        <w:t>gas transmission network</w:t>
      </w:r>
      <w:r>
        <w:rPr>
          <w:b/>
          <w:i/>
        </w:rPr>
        <w:t xml:space="preserve"> </w:t>
      </w:r>
      <w:r>
        <w:t xml:space="preserve">ins </w:t>
      </w:r>
      <w:hyperlink r:id="rId998"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3.883</w:t>
      </w:r>
    </w:p>
    <w:p w14:paraId="6216B62A" w14:textId="4CDFD1A1" w:rsidR="00FC6A24" w:rsidRDefault="00FC6A24">
      <w:pPr>
        <w:pStyle w:val="AmdtsEntries"/>
      </w:pPr>
      <w:r w:rsidRPr="00255624">
        <w:rPr>
          <w:rFonts w:cs="Arial"/>
        </w:rPr>
        <w:tab/>
        <w:t xml:space="preserve">def </w:t>
      </w:r>
      <w:r>
        <w:rPr>
          <w:rStyle w:val="charBoldItals"/>
        </w:rPr>
        <w:t>ICRC inspector</w:t>
      </w:r>
      <w:r>
        <w:rPr>
          <w:b/>
          <w:i/>
        </w:rPr>
        <w:t xml:space="preserve"> </w:t>
      </w:r>
      <w:r>
        <w:t xml:space="preserve">sub </w:t>
      </w:r>
      <w:hyperlink r:id="rId999"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3.884</w:t>
      </w:r>
    </w:p>
    <w:p w14:paraId="1C5743B3" w14:textId="7FF0CD8D" w:rsidR="00FC6A24" w:rsidRDefault="00FC6A24">
      <w:pPr>
        <w:pStyle w:val="AmdtsEntries"/>
      </w:pPr>
      <w:r w:rsidRPr="00255624">
        <w:rPr>
          <w:rFonts w:cs="Arial"/>
        </w:rPr>
        <w:tab/>
        <w:t xml:space="preserve">def </w:t>
      </w:r>
      <w:r w:rsidRPr="00255624">
        <w:rPr>
          <w:rStyle w:val="charBoldItals"/>
        </w:rPr>
        <w:t xml:space="preserve">industry code </w:t>
      </w:r>
      <w:r>
        <w:t xml:space="preserve">sub </w:t>
      </w:r>
      <w:hyperlink r:id="rId1000"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1.4203</w:t>
      </w:r>
    </w:p>
    <w:p w14:paraId="5ACCE6B8" w14:textId="34438B3F" w:rsidR="00FC6A24" w:rsidRDefault="00FC6A24">
      <w:pPr>
        <w:pStyle w:val="AmdtsEntries"/>
        <w:keepNext/>
      </w:pPr>
      <w:r w:rsidRPr="00255624">
        <w:rPr>
          <w:rFonts w:cs="Arial"/>
        </w:rPr>
        <w:tab/>
        <w:t xml:space="preserve">def </w:t>
      </w:r>
      <w:r>
        <w:rPr>
          <w:rStyle w:val="charBoldItals"/>
        </w:rPr>
        <w:t>installation</w:t>
      </w:r>
      <w:r>
        <w:rPr>
          <w:b/>
          <w:i/>
        </w:rPr>
        <w:t xml:space="preserve"> </w:t>
      </w:r>
      <w:r>
        <w:t xml:space="preserve">ins </w:t>
      </w:r>
      <w:hyperlink r:id="rId1001"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3.885</w:t>
      </w:r>
    </w:p>
    <w:p w14:paraId="01BBFFA2" w14:textId="4824A3EB" w:rsidR="00FC6A24" w:rsidRPr="00255624" w:rsidRDefault="00FC6A24">
      <w:pPr>
        <w:pStyle w:val="AmdtsEntriesDefL2"/>
      </w:pPr>
      <w:r>
        <w:tab/>
        <w:t xml:space="preserve">sub </w:t>
      </w:r>
      <w:hyperlink r:id="rId1002"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3.449; </w:t>
      </w:r>
      <w:hyperlink r:id="rId100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17</w:t>
      </w:r>
    </w:p>
    <w:p w14:paraId="244A94B6" w14:textId="6E739709" w:rsidR="00FC6A24" w:rsidRDefault="00FC6A24">
      <w:pPr>
        <w:pStyle w:val="AmdtsEntries"/>
        <w:keepNext/>
      </w:pPr>
      <w:r w:rsidRPr="00255624">
        <w:rPr>
          <w:rFonts w:cs="Arial"/>
        </w:rPr>
        <w:tab/>
        <w:t xml:space="preserve">def </w:t>
      </w:r>
      <w:r>
        <w:rPr>
          <w:rStyle w:val="charBoldItals"/>
        </w:rPr>
        <w:t>interference</w:t>
      </w:r>
      <w:r>
        <w:rPr>
          <w:b/>
          <w:i/>
        </w:rPr>
        <w:t xml:space="preserve"> </w:t>
      </w:r>
      <w:r>
        <w:t xml:space="preserve">ins </w:t>
      </w:r>
      <w:hyperlink r:id="rId1004"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3.885</w:t>
      </w:r>
    </w:p>
    <w:p w14:paraId="5C37E010" w14:textId="264E8502" w:rsidR="00FC6A24" w:rsidRDefault="00FC6A24">
      <w:pPr>
        <w:pStyle w:val="AmdtsEntriesDefL2"/>
      </w:pPr>
      <w:r>
        <w:tab/>
        <w:t xml:space="preserve">sub </w:t>
      </w:r>
      <w:hyperlink r:id="rId100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3.449; </w:t>
      </w:r>
      <w:hyperlink r:id="rId100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17</w:t>
      </w:r>
    </w:p>
    <w:p w14:paraId="669B9D67" w14:textId="2431E33A" w:rsidR="005C04E0" w:rsidRDefault="005C04E0">
      <w:pPr>
        <w:pStyle w:val="AmdtsEntriesDefL2"/>
      </w:pPr>
      <w:r>
        <w:tab/>
        <w:t xml:space="preserve">am </w:t>
      </w:r>
      <w:hyperlink r:id="rId1007" w:tooltip="Utilities (Technical Regulation) Act 2014" w:history="1">
        <w:r>
          <w:rPr>
            <w:rStyle w:val="charCitHyperlinkAbbrev"/>
          </w:rPr>
          <w:t>A2014</w:t>
        </w:r>
        <w:r>
          <w:rPr>
            <w:rStyle w:val="charCitHyperlinkAbbrev"/>
          </w:rPr>
          <w:noBreakHyphen/>
          <w:t>60</w:t>
        </w:r>
      </w:hyperlink>
      <w:r>
        <w:t xml:space="preserve"> amdt 2.27; pars renum R45 LA</w:t>
      </w:r>
    </w:p>
    <w:p w14:paraId="7AF25F37" w14:textId="3FABCB8D" w:rsidR="00CD6E57" w:rsidRDefault="00CD6E57" w:rsidP="008940B4">
      <w:pPr>
        <w:pStyle w:val="AmdtsEntries"/>
      </w:pPr>
      <w:r>
        <w:tab/>
        <w:t>def</w:t>
      </w:r>
      <w:r w:rsidRPr="00CD6E57">
        <w:rPr>
          <w:rStyle w:val="charBoldItals"/>
        </w:rPr>
        <w:t xml:space="preserve"> land sublease</w:t>
      </w:r>
      <w:r>
        <w:t xml:space="preserve"> ins </w:t>
      </w:r>
      <w:hyperlink r:id="rId100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146</w:t>
      </w:r>
    </w:p>
    <w:p w14:paraId="3F3BC947" w14:textId="4A312090" w:rsidR="00FC6A24" w:rsidRDefault="00FC6A24" w:rsidP="008940B4">
      <w:pPr>
        <w:pStyle w:val="AmdtsEntries"/>
      </w:pPr>
      <w:r>
        <w:tab/>
        <w:t xml:space="preserve">def </w:t>
      </w:r>
      <w:r w:rsidRPr="00255624">
        <w:rPr>
          <w:rStyle w:val="charBoldItals"/>
        </w:rPr>
        <w:t xml:space="preserve">levy </w:t>
      </w:r>
      <w:r>
        <w:t xml:space="preserve">ins </w:t>
      </w:r>
      <w:hyperlink r:id="rId1009"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73A56BDA" w14:textId="75AAFBE7" w:rsidR="00FC6A24" w:rsidRDefault="00FC6A24" w:rsidP="008940B4">
      <w:pPr>
        <w:pStyle w:val="AmdtsEntries"/>
      </w:pPr>
      <w:r>
        <w:tab/>
        <w:t xml:space="preserve">def </w:t>
      </w:r>
      <w:r w:rsidRPr="00255624">
        <w:rPr>
          <w:rStyle w:val="charBoldItals"/>
        </w:rPr>
        <w:t xml:space="preserve">levy year </w:t>
      </w:r>
      <w:r>
        <w:t xml:space="preserve">ins </w:t>
      </w:r>
      <w:hyperlink r:id="rId1010"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2C2779D7" w14:textId="6C57FE5C" w:rsidR="00FC6A24" w:rsidRDefault="00FC6A24" w:rsidP="008940B4">
      <w:pPr>
        <w:pStyle w:val="AmdtsEntries"/>
      </w:pPr>
      <w:r>
        <w:tab/>
        <w:t xml:space="preserve">def </w:t>
      </w:r>
      <w:r w:rsidRPr="00255624">
        <w:rPr>
          <w:rStyle w:val="charBoldItals"/>
        </w:rPr>
        <w:t xml:space="preserve">local regulatory cost </w:t>
      </w:r>
      <w:r>
        <w:t xml:space="preserve">ins </w:t>
      </w:r>
      <w:hyperlink r:id="rId1011"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147CFF59" w14:textId="74BFFC8F" w:rsidR="002F5BC2" w:rsidRDefault="002F5BC2" w:rsidP="00C97923">
      <w:pPr>
        <w:pStyle w:val="AmdtsEntries"/>
        <w:rPr>
          <w:rFonts w:cs="Arial"/>
        </w:rPr>
      </w:pPr>
      <w:r>
        <w:rPr>
          <w:rFonts w:cs="Arial"/>
        </w:rPr>
        <w:tab/>
        <w:t xml:space="preserve">def </w:t>
      </w:r>
      <w:r w:rsidRPr="002F5BC2">
        <w:rPr>
          <w:rStyle w:val="charBoldItals"/>
        </w:rPr>
        <w:t>National Electricity (ACT) Law</w:t>
      </w:r>
      <w:r>
        <w:rPr>
          <w:rFonts w:cs="Arial"/>
        </w:rPr>
        <w:t xml:space="preserve"> ins </w:t>
      </w:r>
      <w:hyperlink r:id="rId1012" w:tooltip="Utilities Amendment Act 2021" w:history="1">
        <w:r>
          <w:rPr>
            <w:rStyle w:val="charCitHyperlinkAbbrev"/>
          </w:rPr>
          <w:t>A2021</w:t>
        </w:r>
        <w:r>
          <w:rPr>
            <w:rStyle w:val="charCitHyperlinkAbbrev"/>
          </w:rPr>
          <w:noBreakHyphen/>
          <w:t>9</w:t>
        </w:r>
      </w:hyperlink>
      <w:r>
        <w:rPr>
          <w:rFonts w:cs="Arial"/>
        </w:rPr>
        <w:t xml:space="preserve"> s 13</w:t>
      </w:r>
    </w:p>
    <w:p w14:paraId="0179F976" w14:textId="7E699F38" w:rsidR="00C97923" w:rsidRPr="005455E9" w:rsidRDefault="00C97923" w:rsidP="00C97923">
      <w:pPr>
        <w:pStyle w:val="AmdtsEntries"/>
      </w:pPr>
      <w:r w:rsidRPr="00255624">
        <w:rPr>
          <w:rFonts w:cs="Arial"/>
        </w:rPr>
        <w:tab/>
      </w:r>
      <w:r>
        <w:t xml:space="preserve">def </w:t>
      </w:r>
      <w:r>
        <w:rPr>
          <w:rStyle w:val="charBoldItals"/>
        </w:rPr>
        <w:t xml:space="preserve">national electricity rules </w:t>
      </w:r>
      <w:r>
        <w:t xml:space="preserve">ins </w:t>
      </w:r>
      <w:hyperlink r:id="rId1013"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126</w:t>
      </w:r>
    </w:p>
    <w:p w14:paraId="183B3795" w14:textId="7B469538" w:rsidR="002F5BC2" w:rsidRDefault="002F5BC2" w:rsidP="002F5BC2">
      <w:pPr>
        <w:pStyle w:val="AmdtsEntries"/>
        <w:rPr>
          <w:rFonts w:cs="Arial"/>
        </w:rPr>
      </w:pPr>
      <w:r>
        <w:rPr>
          <w:rFonts w:cs="Arial"/>
        </w:rPr>
        <w:tab/>
        <w:t xml:space="preserve">def </w:t>
      </w:r>
      <w:r w:rsidRPr="002F5BC2">
        <w:rPr>
          <w:rStyle w:val="charBoldItals"/>
        </w:rPr>
        <w:t xml:space="preserve">National </w:t>
      </w:r>
      <w:r>
        <w:rPr>
          <w:rStyle w:val="charBoldItals"/>
        </w:rPr>
        <w:t>Energy Retail Law (ACT)</w:t>
      </w:r>
      <w:r>
        <w:rPr>
          <w:rFonts w:cs="Arial"/>
        </w:rPr>
        <w:t xml:space="preserve"> ins </w:t>
      </w:r>
      <w:hyperlink r:id="rId1014" w:tooltip="Utilities Amendment Act 2021" w:history="1">
        <w:r>
          <w:rPr>
            <w:rStyle w:val="charCitHyperlinkAbbrev"/>
          </w:rPr>
          <w:t>A2021</w:t>
        </w:r>
        <w:r>
          <w:rPr>
            <w:rStyle w:val="charCitHyperlinkAbbrev"/>
          </w:rPr>
          <w:noBreakHyphen/>
          <w:t>9</w:t>
        </w:r>
      </w:hyperlink>
      <w:r>
        <w:rPr>
          <w:rFonts w:cs="Arial"/>
        </w:rPr>
        <w:t xml:space="preserve"> s 13</w:t>
      </w:r>
    </w:p>
    <w:p w14:paraId="3F63DADD" w14:textId="31F4291F" w:rsidR="00C97923" w:rsidRPr="005455E9" w:rsidRDefault="00C97923" w:rsidP="00C97923">
      <w:pPr>
        <w:pStyle w:val="AmdtsEntries"/>
      </w:pPr>
      <w:r w:rsidRPr="00255624">
        <w:rPr>
          <w:rFonts w:cs="Arial"/>
        </w:rPr>
        <w:tab/>
      </w:r>
      <w:r>
        <w:t xml:space="preserve">def </w:t>
      </w:r>
      <w:r>
        <w:rPr>
          <w:rStyle w:val="charBoldItals"/>
        </w:rPr>
        <w:t xml:space="preserve">national energy retail rules </w:t>
      </w:r>
      <w:r>
        <w:t xml:space="preserve">ins </w:t>
      </w:r>
      <w:hyperlink r:id="rId1015"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126</w:t>
      </w:r>
    </w:p>
    <w:p w14:paraId="4E1C8501" w14:textId="170EDB5C" w:rsidR="002F5BC2" w:rsidRDefault="002F5BC2" w:rsidP="002F5BC2">
      <w:pPr>
        <w:pStyle w:val="AmdtsEntries"/>
        <w:rPr>
          <w:rFonts w:cs="Arial"/>
        </w:rPr>
      </w:pPr>
      <w:r>
        <w:rPr>
          <w:rFonts w:cs="Arial"/>
        </w:rPr>
        <w:tab/>
        <w:t xml:space="preserve">def </w:t>
      </w:r>
      <w:r w:rsidRPr="002F5BC2">
        <w:rPr>
          <w:rStyle w:val="charBoldItals"/>
        </w:rPr>
        <w:t xml:space="preserve">National </w:t>
      </w:r>
      <w:r>
        <w:rPr>
          <w:rStyle w:val="charBoldItals"/>
        </w:rPr>
        <w:t>Gas</w:t>
      </w:r>
      <w:r w:rsidRPr="002F5BC2">
        <w:rPr>
          <w:rStyle w:val="charBoldItals"/>
        </w:rPr>
        <w:t xml:space="preserve"> (ACT) Law</w:t>
      </w:r>
      <w:r>
        <w:rPr>
          <w:rFonts w:cs="Arial"/>
        </w:rPr>
        <w:t xml:space="preserve"> ins </w:t>
      </w:r>
      <w:hyperlink r:id="rId1016" w:tooltip="Utilities Amendment Act 2021" w:history="1">
        <w:r>
          <w:rPr>
            <w:rStyle w:val="charCitHyperlinkAbbrev"/>
          </w:rPr>
          <w:t>A2021</w:t>
        </w:r>
        <w:r>
          <w:rPr>
            <w:rStyle w:val="charCitHyperlinkAbbrev"/>
          </w:rPr>
          <w:noBreakHyphen/>
          <w:t>9</w:t>
        </w:r>
      </w:hyperlink>
      <w:r>
        <w:rPr>
          <w:rFonts w:cs="Arial"/>
        </w:rPr>
        <w:t xml:space="preserve"> s 13</w:t>
      </w:r>
    </w:p>
    <w:p w14:paraId="5B7EDFEE" w14:textId="59E58458" w:rsidR="00B6225F" w:rsidRDefault="00B6225F" w:rsidP="00B6225F">
      <w:pPr>
        <w:pStyle w:val="AmdtsEntries"/>
        <w:rPr>
          <w:rFonts w:cs="Arial"/>
        </w:rPr>
      </w:pPr>
      <w:r>
        <w:rPr>
          <w:rFonts w:cs="Arial"/>
        </w:rPr>
        <w:tab/>
        <w:t xml:space="preserve">def </w:t>
      </w:r>
      <w:r w:rsidRPr="002F5BC2">
        <w:rPr>
          <w:rStyle w:val="charBoldItals"/>
        </w:rPr>
        <w:t xml:space="preserve">National </w:t>
      </w:r>
      <w:r>
        <w:rPr>
          <w:rStyle w:val="charBoldItals"/>
        </w:rPr>
        <w:t>Gas</w:t>
      </w:r>
      <w:r w:rsidRPr="002F5BC2">
        <w:rPr>
          <w:rStyle w:val="charBoldItals"/>
        </w:rPr>
        <w:t xml:space="preserve"> (ACT) </w:t>
      </w:r>
      <w:r>
        <w:rPr>
          <w:rStyle w:val="charBoldItals"/>
        </w:rPr>
        <w:t>Regulation</w:t>
      </w:r>
      <w:r>
        <w:rPr>
          <w:rFonts w:cs="Arial"/>
        </w:rPr>
        <w:t xml:space="preserve"> ins </w:t>
      </w:r>
      <w:hyperlink r:id="rId1017" w:tooltip="Utilities Amendment Act 2021" w:history="1">
        <w:r>
          <w:rPr>
            <w:rStyle w:val="charCitHyperlinkAbbrev"/>
          </w:rPr>
          <w:t>A2021</w:t>
        </w:r>
        <w:r>
          <w:rPr>
            <w:rStyle w:val="charCitHyperlinkAbbrev"/>
          </w:rPr>
          <w:noBreakHyphen/>
          <w:t>9</w:t>
        </w:r>
      </w:hyperlink>
      <w:r>
        <w:rPr>
          <w:rFonts w:cs="Arial"/>
        </w:rPr>
        <w:t xml:space="preserve"> s 13</w:t>
      </w:r>
    </w:p>
    <w:p w14:paraId="74D0368F" w14:textId="59068D2D" w:rsidR="00C97923" w:rsidRPr="005455E9" w:rsidRDefault="00C97923" w:rsidP="00C97923">
      <w:pPr>
        <w:pStyle w:val="AmdtsEntries"/>
      </w:pPr>
      <w:r w:rsidRPr="00255624">
        <w:rPr>
          <w:rFonts w:cs="Arial"/>
        </w:rPr>
        <w:tab/>
      </w:r>
      <w:r>
        <w:t xml:space="preserve">def </w:t>
      </w:r>
      <w:r>
        <w:rPr>
          <w:rStyle w:val="charBoldItals"/>
        </w:rPr>
        <w:t xml:space="preserve">national gas rules </w:t>
      </w:r>
      <w:r>
        <w:t xml:space="preserve">ins </w:t>
      </w:r>
      <w:hyperlink r:id="rId1018"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126</w:t>
      </w:r>
    </w:p>
    <w:p w14:paraId="72CA154A" w14:textId="484DB821" w:rsidR="00FC6A24" w:rsidRDefault="00FC6A24" w:rsidP="008940B4">
      <w:pPr>
        <w:pStyle w:val="AmdtsEntries"/>
      </w:pPr>
      <w:r>
        <w:tab/>
        <w:t xml:space="preserve">def </w:t>
      </w:r>
      <w:r w:rsidRPr="00255624">
        <w:rPr>
          <w:rStyle w:val="charBoldItals"/>
        </w:rPr>
        <w:t xml:space="preserve">national regulatory cost </w:t>
      </w:r>
      <w:r>
        <w:t xml:space="preserve">ins </w:t>
      </w:r>
      <w:hyperlink r:id="rId1019"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4D9FB623" w14:textId="009D64F8" w:rsidR="00FC6A24" w:rsidRDefault="00FC6A24" w:rsidP="008940B4">
      <w:pPr>
        <w:pStyle w:val="AmdtsEntries"/>
      </w:pPr>
      <w:r>
        <w:tab/>
        <w:t xml:space="preserve">def </w:t>
      </w:r>
      <w:r w:rsidRPr="00255624">
        <w:rPr>
          <w:rStyle w:val="charBoldItals"/>
        </w:rPr>
        <w:t xml:space="preserve">national regulatory obligations </w:t>
      </w:r>
      <w:r>
        <w:t xml:space="preserve">ins </w:t>
      </w:r>
      <w:hyperlink r:id="rId1020"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031B391B" w14:textId="2F52AA3F" w:rsidR="00C97923" w:rsidRPr="005455E9" w:rsidRDefault="00C97923" w:rsidP="00C97923">
      <w:pPr>
        <w:pStyle w:val="AmdtsEntries"/>
      </w:pPr>
      <w:r w:rsidRPr="00255624">
        <w:rPr>
          <w:rFonts w:cs="Arial"/>
        </w:rPr>
        <w:tab/>
      </w:r>
      <w:r>
        <w:t xml:space="preserve">def </w:t>
      </w:r>
      <w:r>
        <w:rPr>
          <w:rStyle w:val="charBoldItals"/>
        </w:rPr>
        <w:t xml:space="preserve">NERL exempt seller </w:t>
      </w:r>
      <w:r>
        <w:t xml:space="preserve">ins </w:t>
      </w:r>
      <w:hyperlink r:id="rId1021"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126</w:t>
      </w:r>
    </w:p>
    <w:p w14:paraId="466A72DC" w14:textId="43868142" w:rsidR="00C97923" w:rsidRPr="005455E9" w:rsidRDefault="00C97923" w:rsidP="00C97923">
      <w:pPr>
        <w:pStyle w:val="AmdtsEntries"/>
      </w:pPr>
      <w:r w:rsidRPr="00255624">
        <w:rPr>
          <w:rFonts w:cs="Arial"/>
        </w:rPr>
        <w:tab/>
      </w:r>
      <w:r>
        <w:t xml:space="preserve">def </w:t>
      </w:r>
      <w:r>
        <w:rPr>
          <w:rStyle w:val="charBoldItals"/>
        </w:rPr>
        <w:t xml:space="preserve">NERL retailer </w:t>
      </w:r>
      <w:r>
        <w:t xml:space="preserve">ins </w:t>
      </w:r>
      <w:hyperlink r:id="rId102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126</w:t>
      </w:r>
    </w:p>
    <w:p w14:paraId="7CC548A6" w14:textId="65A98ACC" w:rsidR="00FC6A24" w:rsidRDefault="00FC6A24" w:rsidP="008940B4">
      <w:pPr>
        <w:pStyle w:val="AmdtsEntries"/>
      </w:pPr>
      <w:r>
        <w:tab/>
        <w:t xml:space="preserve">def </w:t>
      </w:r>
      <w:r w:rsidRPr="00255624">
        <w:rPr>
          <w:rStyle w:val="charBoldItals"/>
        </w:rPr>
        <w:t xml:space="preserve">net regulatory cost </w:t>
      </w:r>
      <w:r>
        <w:t xml:space="preserve">ins </w:t>
      </w:r>
      <w:hyperlink r:id="rId1023"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3780FA45" w14:textId="6361C0B3" w:rsidR="00FC6A24" w:rsidRDefault="00FC6A24" w:rsidP="006C5CEE">
      <w:pPr>
        <w:pStyle w:val="AmdtsEntries"/>
        <w:keepNext/>
      </w:pPr>
      <w:r w:rsidRPr="00255624">
        <w:rPr>
          <w:rFonts w:cs="Arial"/>
        </w:rPr>
        <w:tab/>
        <w:t xml:space="preserve">def </w:t>
      </w:r>
      <w:r>
        <w:rPr>
          <w:rStyle w:val="charBoldItals"/>
        </w:rPr>
        <w:t>network</w:t>
      </w:r>
      <w:r>
        <w:rPr>
          <w:b/>
          <w:i/>
        </w:rPr>
        <w:t xml:space="preserve"> </w:t>
      </w:r>
      <w:r>
        <w:t xml:space="preserve">sub </w:t>
      </w:r>
      <w:hyperlink r:id="rId1024"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3.886</w:t>
      </w:r>
    </w:p>
    <w:p w14:paraId="6A0E0D8B" w14:textId="52036B43" w:rsidR="005C04E0" w:rsidRDefault="005C04E0" w:rsidP="005C04E0">
      <w:pPr>
        <w:pStyle w:val="AmdtsEntriesDefL2"/>
      </w:pPr>
      <w:r>
        <w:tab/>
      </w:r>
      <w:r w:rsidR="001F4FDC">
        <w:t xml:space="preserve">am </w:t>
      </w:r>
      <w:hyperlink r:id="rId1025" w:tooltip="Utilities (Technical Regulation) Act 2014" w:history="1">
        <w:r w:rsidR="001F4FDC">
          <w:rPr>
            <w:rStyle w:val="charCitHyperlinkAbbrev"/>
          </w:rPr>
          <w:t>A2014</w:t>
        </w:r>
        <w:r w:rsidR="001F4FDC">
          <w:rPr>
            <w:rStyle w:val="charCitHyperlinkAbbrev"/>
          </w:rPr>
          <w:noBreakHyphen/>
          <w:t>60</w:t>
        </w:r>
      </w:hyperlink>
      <w:r w:rsidR="001F4FDC">
        <w:t xml:space="preserve"> amdt 2.29; pars renum R45 LA</w:t>
      </w:r>
    </w:p>
    <w:p w14:paraId="382A7D97" w14:textId="1B0F692D" w:rsidR="005C04E0" w:rsidRDefault="005C04E0">
      <w:pPr>
        <w:pStyle w:val="AmdtsEntries"/>
        <w:rPr>
          <w:rFonts w:cs="Arial"/>
        </w:rPr>
      </w:pPr>
      <w:r>
        <w:rPr>
          <w:rFonts w:cs="Arial"/>
        </w:rPr>
        <w:tab/>
        <w:t xml:space="preserve">def </w:t>
      </w:r>
      <w:r w:rsidRPr="005C04E0">
        <w:rPr>
          <w:rStyle w:val="charBoldItals"/>
        </w:rPr>
        <w:t>network boundary</w:t>
      </w:r>
      <w:r>
        <w:rPr>
          <w:rFonts w:cs="Arial"/>
        </w:rPr>
        <w:t xml:space="preserve"> sub </w:t>
      </w:r>
      <w:hyperlink r:id="rId1026" w:tooltip="Utilities (Technical Regulation) Act 2014" w:history="1">
        <w:r>
          <w:rPr>
            <w:rStyle w:val="charCitHyperlinkAbbrev"/>
          </w:rPr>
          <w:t>A2014</w:t>
        </w:r>
        <w:r>
          <w:rPr>
            <w:rStyle w:val="charCitHyperlinkAbbrev"/>
          </w:rPr>
          <w:noBreakHyphen/>
          <w:t>60</w:t>
        </w:r>
      </w:hyperlink>
      <w:r>
        <w:rPr>
          <w:rFonts w:cs="Arial"/>
        </w:rPr>
        <w:t xml:space="preserve"> amdt 2.28</w:t>
      </w:r>
    </w:p>
    <w:p w14:paraId="5120D981" w14:textId="4A1CB446" w:rsidR="00FC6A24" w:rsidRDefault="00FC6A24">
      <w:pPr>
        <w:pStyle w:val="AmdtsEntries"/>
      </w:pPr>
      <w:r w:rsidRPr="00255624">
        <w:rPr>
          <w:rFonts w:cs="Arial"/>
        </w:rPr>
        <w:tab/>
        <w:t xml:space="preserve">def </w:t>
      </w:r>
      <w:r>
        <w:rPr>
          <w:rStyle w:val="charBoldItals"/>
        </w:rPr>
        <w:t>network operations</w:t>
      </w:r>
      <w:r>
        <w:rPr>
          <w:b/>
          <w:i/>
        </w:rPr>
        <w:t xml:space="preserve"> </w:t>
      </w:r>
      <w:r>
        <w:t xml:space="preserve">sub </w:t>
      </w:r>
      <w:hyperlink r:id="rId1027"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3.886</w:t>
      </w:r>
    </w:p>
    <w:p w14:paraId="744506EC" w14:textId="16819C66" w:rsidR="001F4FDC" w:rsidRDefault="001F4FDC">
      <w:pPr>
        <w:pStyle w:val="AmdtsEntries"/>
      </w:pPr>
      <w:r>
        <w:tab/>
        <w:t xml:space="preserve">def </w:t>
      </w:r>
      <w:r w:rsidRPr="001F4FDC">
        <w:rPr>
          <w:rStyle w:val="charBoldItals"/>
        </w:rPr>
        <w:t>network protection notice</w:t>
      </w:r>
      <w:r>
        <w:t xml:space="preserve"> sub </w:t>
      </w:r>
      <w:hyperlink r:id="rId1028" w:tooltip="Utilities (Technical Regulation) Act 2014" w:history="1">
        <w:r>
          <w:rPr>
            <w:rStyle w:val="charCitHyperlinkAbbrev"/>
          </w:rPr>
          <w:t>A2014</w:t>
        </w:r>
        <w:r>
          <w:rPr>
            <w:rStyle w:val="charCitHyperlinkAbbrev"/>
          </w:rPr>
          <w:noBreakHyphen/>
          <w:t>60</w:t>
        </w:r>
      </w:hyperlink>
      <w:r>
        <w:t xml:space="preserve"> amdt 2.30</w:t>
      </w:r>
    </w:p>
    <w:p w14:paraId="17277C81" w14:textId="5ACE84A6" w:rsidR="00FC6A24" w:rsidRDefault="00FC6A24">
      <w:pPr>
        <w:pStyle w:val="AmdtsEntries"/>
      </w:pPr>
      <w:r w:rsidRPr="00255624">
        <w:rPr>
          <w:rFonts w:cs="Arial"/>
        </w:rPr>
        <w:tab/>
        <w:t xml:space="preserve">def </w:t>
      </w:r>
      <w:r>
        <w:rPr>
          <w:rStyle w:val="charBoldItals"/>
        </w:rPr>
        <w:t>occupier</w:t>
      </w:r>
      <w:r>
        <w:t xml:space="preserve"> sub </w:t>
      </w:r>
      <w:hyperlink r:id="rId1029"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3.886</w:t>
      </w:r>
    </w:p>
    <w:p w14:paraId="60E02293" w14:textId="50A09740" w:rsidR="00FC6A24" w:rsidRDefault="00FC6A24">
      <w:pPr>
        <w:pStyle w:val="AmdtsEntries"/>
      </w:pPr>
      <w:r w:rsidRPr="00255624">
        <w:rPr>
          <w:rFonts w:cs="Arial"/>
        </w:rPr>
        <w:tab/>
        <w:t xml:space="preserve">def </w:t>
      </w:r>
      <w:r>
        <w:rPr>
          <w:rStyle w:val="charBoldItals"/>
        </w:rPr>
        <w:t>offence</w:t>
      </w:r>
      <w:r>
        <w:t xml:space="preserve"> ins </w:t>
      </w:r>
      <w:hyperlink r:id="rId1030"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3.887</w:t>
      </w:r>
    </w:p>
    <w:p w14:paraId="119B46B5" w14:textId="4EC4FC40" w:rsidR="00FC6A24" w:rsidRDefault="00FC6A24" w:rsidP="00365570">
      <w:pPr>
        <w:pStyle w:val="AmdtsEntries"/>
      </w:pPr>
      <w:r>
        <w:tab/>
        <w:t xml:space="preserve">def </w:t>
      </w:r>
      <w:r>
        <w:rPr>
          <w:rStyle w:val="charBoldItals"/>
        </w:rPr>
        <w:t>owner</w:t>
      </w:r>
      <w:r>
        <w:t xml:space="preserve"> am </w:t>
      </w:r>
      <w:hyperlink r:id="rId103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3.454; </w:t>
      </w:r>
      <w:hyperlink r:id="rId1032" w:tooltip="Statute Law Amendment Act 2004" w:history="1">
        <w:r w:rsidR="00255624" w:rsidRPr="00255624">
          <w:rPr>
            <w:rStyle w:val="charCitHyperlinkAbbrev"/>
          </w:rPr>
          <w:t>A2004</w:t>
        </w:r>
        <w:r w:rsidR="00255624" w:rsidRPr="00255624">
          <w:rPr>
            <w:rStyle w:val="charCitHyperlinkAbbrev"/>
          </w:rPr>
          <w:noBreakHyphen/>
          <w:t>42</w:t>
        </w:r>
      </w:hyperlink>
      <w:r>
        <w:t xml:space="preserve"> amdt 3.87</w:t>
      </w:r>
    </w:p>
    <w:p w14:paraId="0CF45769" w14:textId="154543E8" w:rsidR="00CD6E57" w:rsidRDefault="00CD6E57" w:rsidP="00CD6E57">
      <w:pPr>
        <w:pStyle w:val="AmdtsEntriesDefL2"/>
      </w:pPr>
      <w:r>
        <w:tab/>
        <w:t xml:space="preserve">sub </w:t>
      </w:r>
      <w:hyperlink r:id="rId103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147</w:t>
      </w:r>
    </w:p>
    <w:p w14:paraId="14CA1FD4" w14:textId="58EDC587" w:rsidR="00FC6A24" w:rsidRDefault="00FC6A24">
      <w:pPr>
        <w:pStyle w:val="AmdtsEntries"/>
        <w:keepNext/>
      </w:pPr>
      <w:r w:rsidRPr="00255624">
        <w:rPr>
          <w:rFonts w:cs="Arial"/>
        </w:rPr>
        <w:tab/>
        <w:t xml:space="preserve">def </w:t>
      </w:r>
      <w:r>
        <w:rPr>
          <w:rStyle w:val="charBoldItals"/>
        </w:rPr>
        <w:t>party</w:t>
      </w:r>
      <w:r>
        <w:t xml:space="preserve"> ins </w:t>
      </w:r>
      <w:hyperlink r:id="rId1034"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3.887</w:t>
      </w:r>
    </w:p>
    <w:p w14:paraId="2933C2D6" w14:textId="39D5438C" w:rsidR="00FC6A24" w:rsidRDefault="00FC6A24" w:rsidP="00365570">
      <w:pPr>
        <w:pStyle w:val="AmdtsEntriesDefL2"/>
        <w:keepNext/>
      </w:pPr>
      <w:r>
        <w:tab/>
        <w:t xml:space="preserve">sub </w:t>
      </w:r>
      <w:hyperlink r:id="rId103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3.450</w:t>
      </w:r>
    </w:p>
    <w:p w14:paraId="41C655C6" w14:textId="5228D6D7" w:rsidR="00060BBA" w:rsidRDefault="00060BBA">
      <w:pPr>
        <w:pStyle w:val="AmdtsEntriesDefL2"/>
      </w:pPr>
      <w:r>
        <w:tab/>
        <w:t xml:space="preserve">om </w:t>
      </w:r>
      <w:hyperlink r:id="rId103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1.531</w:t>
      </w:r>
    </w:p>
    <w:p w14:paraId="70D55216" w14:textId="7C7D9015" w:rsidR="00FC6A24" w:rsidRDefault="00FC6A24">
      <w:pPr>
        <w:pStyle w:val="AmdtsEntries"/>
      </w:pPr>
      <w:r w:rsidRPr="00255624">
        <w:rPr>
          <w:rFonts w:cs="Arial"/>
        </w:rPr>
        <w:tab/>
        <w:t xml:space="preserve">def </w:t>
      </w:r>
      <w:r>
        <w:rPr>
          <w:rStyle w:val="charBoldItals"/>
        </w:rPr>
        <w:t>personal information</w:t>
      </w:r>
      <w:r>
        <w:t xml:space="preserve"> sub </w:t>
      </w:r>
      <w:hyperlink r:id="rId1037"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3.888</w:t>
      </w:r>
    </w:p>
    <w:p w14:paraId="42BB08EF" w14:textId="38B02FA4" w:rsidR="00FC6A24" w:rsidRDefault="00FC6A24">
      <w:pPr>
        <w:pStyle w:val="AmdtsEntries"/>
        <w:keepNext/>
      </w:pPr>
      <w:r w:rsidRPr="00255624">
        <w:rPr>
          <w:rFonts w:cs="Arial"/>
        </w:rPr>
        <w:tab/>
        <w:t xml:space="preserve">def </w:t>
      </w:r>
      <w:r>
        <w:rPr>
          <w:rStyle w:val="charBoldItals"/>
        </w:rPr>
        <w:t>proceeding under this Act</w:t>
      </w:r>
      <w:r>
        <w:t xml:space="preserve"> ins </w:t>
      </w:r>
      <w:hyperlink r:id="rId1038"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3.889</w:t>
      </w:r>
    </w:p>
    <w:p w14:paraId="1C5284E1" w14:textId="2CBA513C" w:rsidR="00FC6A24" w:rsidRDefault="00FC6A24">
      <w:pPr>
        <w:pStyle w:val="AmdtsEntriesDefL2"/>
      </w:pPr>
      <w:r>
        <w:tab/>
        <w:t xml:space="preserve">sub </w:t>
      </w:r>
      <w:hyperlink r:id="rId103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18</w:t>
      </w:r>
    </w:p>
    <w:p w14:paraId="24C06D3A" w14:textId="46CAE44A" w:rsidR="00FC6A24" w:rsidRDefault="00FC6A24" w:rsidP="0070515C">
      <w:pPr>
        <w:pStyle w:val="AmdtsEntries"/>
        <w:keepNext/>
      </w:pPr>
      <w:r w:rsidRPr="00255624">
        <w:rPr>
          <w:rFonts w:cs="Arial"/>
        </w:rPr>
        <w:tab/>
        <w:t xml:space="preserve">def </w:t>
      </w:r>
      <w:r>
        <w:rPr>
          <w:rStyle w:val="charBoldItals"/>
        </w:rPr>
        <w:t>registrar</w:t>
      </w:r>
      <w:r>
        <w:t xml:space="preserve"> ins </w:t>
      </w:r>
      <w:hyperlink r:id="rId1040"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3.889</w:t>
      </w:r>
    </w:p>
    <w:p w14:paraId="052B1A79" w14:textId="7C3E5454" w:rsidR="00060BBA" w:rsidRDefault="00060BBA" w:rsidP="00060BBA">
      <w:pPr>
        <w:pStyle w:val="AmdtsEntriesDefL2"/>
      </w:pPr>
      <w:r>
        <w:tab/>
        <w:t xml:space="preserve">sub </w:t>
      </w:r>
      <w:hyperlink r:id="rId1041"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1.532</w:t>
      </w:r>
    </w:p>
    <w:p w14:paraId="61A3439C" w14:textId="79983A06" w:rsidR="001F4FDC" w:rsidRDefault="001F4FDC" w:rsidP="004E4DF8">
      <w:pPr>
        <w:pStyle w:val="AmdtsEntries"/>
      </w:pPr>
      <w:r>
        <w:tab/>
        <w:t xml:space="preserve">def </w:t>
      </w:r>
      <w:r w:rsidRPr="001F4FDC">
        <w:rPr>
          <w:rStyle w:val="charBoldItals"/>
        </w:rPr>
        <w:t>regulated utility</w:t>
      </w:r>
      <w:r>
        <w:t xml:space="preserve"> ins </w:t>
      </w:r>
      <w:hyperlink r:id="rId1042" w:tooltip="Utilities (Technical Regulation) Act 2014" w:history="1">
        <w:r>
          <w:rPr>
            <w:rStyle w:val="charCitHyperlinkAbbrev"/>
          </w:rPr>
          <w:t>A2014</w:t>
        </w:r>
        <w:r>
          <w:rPr>
            <w:rStyle w:val="charCitHyperlinkAbbrev"/>
          </w:rPr>
          <w:noBreakHyphen/>
          <w:t>60</w:t>
        </w:r>
      </w:hyperlink>
      <w:r>
        <w:t xml:space="preserve"> amdt 2.31</w:t>
      </w:r>
    </w:p>
    <w:p w14:paraId="4F65A597" w14:textId="1E5EF379" w:rsidR="00FC6A24" w:rsidRDefault="00FC6A24" w:rsidP="004E4DF8">
      <w:pPr>
        <w:pStyle w:val="AmdtsEntries"/>
      </w:pPr>
      <w:r>
        <w:tab/>
        <w:t xml:space="preserve">def </w:t>
      </w:r>
      <w:r w:rsidRPr="00255624">
        <w:rPr>
          <w:rStyle w:val="charBoldItals"/>
        </w:rPr>
        <w:t xml:space="preserve">regulatory cost </w:t>
      </w:r>
      <w:r>
        <w:t xml:space="preserve">ins </w:t>
      </w:r>
      <w:hyperlink r:id="rId1043"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098E7D9B" w14:textId="4CE1C672" w:rsidR="00FC6A24" w:rsidRDefault="00FC6A24" w:rsidP="004E4DF8">
      <w:pPr>
        <w:pStyle w:val="AmdtsEntries"/>
      </w:pPr>
      <w:r>
        <w:tab/>
        <w:t xml:space="preserve">def </w:t>
      </w:r>
      <w:r w:rsidRPr="00255624">
        <w:rPr>
          <w:rStyle w:val="charBoldItals"/>
        </w:rPr>
        <w:t>related law</w:t>
      </w:r>
      <w:r>
        <w:t xml:space="preserve"> sub </w:t>
      </w:r>
      <w:hyperlink r:id="rId1044"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1.4204</w:t>
      </w:r>
    </w:p>
    <w:p w14:paraId="3A755E6D" w14:textId="2DF3EC00" w:rsidR="00FC6A24" w:rsidRDefault="00FC6A24">
      <w:pPr>
        <w:pStyle w:val="AmdtsEntries"/>
        <w:keepNext/>
      </w:pPr>
      <w:r w:rsidRPr="00255624">
        <w:rPr>
          <w:rFonts w:cs="Arial"/>
        </w:rPr>
        <w:lastRenderedPageBreak/>
        <w:tab/>
        <w:t xml:space="preserve">def </w:t>
      </w:r>
      <w:r>
        <w:rPr>
          <w:rStyle w:val="charBoldItals"/>
        </w:rPr>
        <w:t>respondent</w:t>
      </w:r>
      <w:r>
        <w:t xml:space="preserve"> ins </w:t>
      </w:r>
      <w:hyperlink r:id="rId1045"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3.889</w:t>
      </w:r>
    </w:p>
    <w:p w14:paraId="43B46180" w14:textId="41D3714C" w:rsidR="00FC6A24" w:rsidRDefault="00FC6A24">
      <w:pPr>
        <w:pStyle w:val="AmdtsEntriesDefL2"/>
      </w:pPr>
      <w:r>
        <w:tab/>
        <w:t xml:space="preserve">sub </w:t>
      </w:r>
      <w:hyperlink r:id="rId1046"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3.451</w:t>
      </w:r>
      <w:r w:rsidR="00060BBA">
        <w:t xml:space="preserve">; </w:t>
      </w:r>
      <w:hyperlink r:id="rId1047"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060BBA">
        <w:t xml:space="preserve"> amdt 1.533</w:t>
      </w:r>
    </w:p>
    <w:p w14:paraId="7A0D4689" w14:textId="22098ADE" w:rsidR="00060BBA" w:rsidRPr="00060BBA" w:rsidRDefault="00060BBA" w:rsidP="006C3403">
      <w:pPr>
        <w:pStyle w:val="AmdtsEntries"/>
      </w:pPr>
      <w:r>
        <w:tab/>
        <w:t xml:space="preserve">def </w:t>
      </w:r>
      <w:r w:rsidRPr="00255624">
        <w:rPr>
          <w:rStyle w:val="charBoldItals"/>
        </w:rPr>
        <w:t>reviewable decision</w:t>
      </w:r>
      <w:r>
        <w:t xml:space="preserve"> ins </w:t>
      </w:r>
      <w:hyperlink r:id="rId1048"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t xml:space="preserve"> amdt 1.534</w:t>
      </w:r>
    </w:p>
    <w:p w14:paraId="6A57EA35" w14:textId="0C551CDD" w:rsidR="00FC6A24" w:rsidRPr="00255624" w:rsidRDefault="00FC6A24" w:rsidP="006C3403">
      <w:pPr>
        <w:pStyle w:val="AmdtsEntries"/>
      </w:pPr>
      <w:r>
        <w:tab/>
        <w:t xml:space="preserve">def </w:t>
      </w:r>
      <w:r>
        <w:rPr>
          <w:rStyle w:val="charBoldItals"/>
        </w:rPr>
        <w:t xml:space="preserve">stormwater drainage </w:t>
      </w:r>
      <w:r>
        <w:t xml:space="preserve">ins </w:t>
      </w:r>
      <w:hyperlink r:id="rId1049"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49C0D795" w14:textId="30DDED4E" w:rsidR="00FC6A24" w:rsidRPr="00255624" w:rsidRDefault="00FC6A24" w:rsidP="006C3403">
      <w:pPr>
        <w:pStyle w:val="AmdtsEntries"/>
      </w:pPr>
      <w:r>
        <w:tab/>
        <w:t xml:space="preserve">def </w:t>
      </w:r>
      <w:r w:rsidRPr="00255624">
        <w:rPr>
          <w:rStyle w:val="charBoldItals"/>
        </w:rPr>
        <w:t>stormwater network</w:t>
      </w:r>
      <w:r>
        <w:t xml:space="preserve"> ins </w:t>
      </w:r>
      <w:hyperlink r:id="rId1050"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061B514A" w14:textId="1FBA9225" w:rsidR="00FC6A24" w:rsidRPr="00255624" w:rsidRDefault="00FC6A24" w:rsidP="006C3403">
      <w:pPr>
        <w:pStyle w:val="AmdtsEntries"/>
      </w:pPr>
      <w:r>
        <w:tab/>
        <w:t xml:space="preserve">def </w:t>
      </w:r>
      <w:r w:rsidRPr="00255624">
        <w:rPr>
          <w:rStyle w:val="charBoldItals"/>
        </w:rPr>
        <w:t>stormwater network boundary</w:t>
      </w:r>
      <w:r>
        <w:t xml:space="preserve"> ins </w:t>
      </w:r>
      <w:hyperlink r:id="rId1051"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610A3569" w14:textId="3C98A20B" w:rsidR="00FC6A24" w:rsidRDefault="00FC6A24" w:rsidP="006C3403">
      <w:pPr>
        <w:pStyle w:val="AmdtsEntries"/>
      </w:pPr>
      <w:r>
        <w:tab/>
        <w:t xml:space="preserve">def </w:t>
      </w:r>
      <w:r w:rsidRPr="00255624">
        <w:rPr>
          <w:rStyle w:val="charBoldItals"/>
        </w:rPr>
        <w:t>stormwater network code</w:t>
      </w:r>
      <w:r>
        <w:t xml:space="preserve"> ins </w:t>
      </w:r>
      <w:hyperlink r:id="rId1052"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5FAFD974" w14:textId="350497B6" w:rsidR="00FC6A24" w:rsidRPr="00255624" w:rsidRDefault="00FC6A24" w:rsidP="006C3403">
      <w:pPr>
        <w:pStyle w:val="AmdtsEntries"/>
      </w:pPr>
      <w:r>
        <w:tab/>
        <w:t xml:space="preserve">def </w:t>
      </w:r>
      <w:r w:rsidRPr="00255624">
        <w:rPr>
          <w:rStyle w:val="charBoldItals"/>
        </w:rPr>
        <w:t>streetlighting</w:t>
      </w:r>
      <w:r>
        <w:t xml:space="preserve"> ins </w:t>
      </w:r>
      <w:hyperlink r:id="rId105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78362EF3" w14:textId="1A5D5BB7" w:rsidR="00FC6A24" w:rsidRDefault="00FC6A24" w:rsidP="006C3403">
      <w:pPr>
        <w:pStyle w:val="AmdtsEntries"/>
      </w:pPr>
      <w:r>
        <w:tab/>
        <w:t xml:space="preserve">def </w:t>
      </w:r>
      <w:r w:rsidRPr="00255624">
        <w:rPr>
          <w:rStyle w:val="charBoldItals"/>
        </w:rPr>
        <w:t>streetlight network</w:t>
      </w:r>
      <w:r>
        <w:t xml:space="preserve"> ins </w:t>
      </w:r>
      <w:hyperlink r:id="rId105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51B40B20" w14:textId="70FA08C3" w:rsidR="00FC6A24" w:rsidRPr="00255624" w:rsidRDefault="00FC6A24" w:rsidP="00DB1174">
      <w:pPr>
        <w:pStyle w:val="AmdtsEntries"/>
        <w:keepNext/>
      </w:pPr>
      <w:r>
        <w:tab/>
        <w:t xml:space="preserve">def </w:t>
      </w:r>
      <w:r w:rsidRPr="00255624">
        <w:rPr>
          <w:rStyle w:val="charBoldItals"/>
        </w:rPr>
        <w:t>streetlight network code</w:t>
      </w:r>
      <w:r>
        <w:t xml:space="preserve"> ins </w:t>
      </w:r>
      <w:hyperlink r:id="rId105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031BA55E" w14:textId="7E701EA4" w:rsidR="001E3301" w:rsidRPr="00255624" w:rsidRDefault="001E3301" w:rsidP="001E3301">
      <w:pPr>
        <w:pStyle w:val="AmdtsEntriesDefL2"/>
      </w:pPr>
      <w:r>
        <w:tab/>
        <w:t xml:space="preserve">am </w:t>
      </w:r>
      <w:hyperlink r:id="rId1056" w:tooltip="Utilities (Streetlight Network) Legislation Amendment Act 2017" w:history="1">
        <w:r>
          <w:rPr>
            <w:rStyle w:val="charCitHyperlinkAbbrev"/>
          </w:rPr>
          <w:t>A2017</w:t>
        </w:r>
        <w:r>
          <w:rPr>
            <w:rStyle w:val="charCitHyperlinkAbbrev"/>
          </w:rPr>
          <w:noBreakHyphen/>
          <w:t>19</w:t>
        </w:r>
      </w:hyperlink>
      <w:r>
        <w:t xml:space="preserve"> s 19</w:t>
      </w:r>
    </w:p>
    <w:p w14:paraId="56A3B959" w14:textId="79AB6128" w:rsidR="001E3301" w:rsidRDefault="001E3301" w:rsidP="006C3403">
      <w:pPr>
        <w:pStyle w:val="AmdtsEntries"/>
      </w:pPr>
      <w:r>
        <w:tab/>
        <w:t xml:space="preserve">def </w:t>
      </w:r>
      <w:r w:rsidRPr="001E3301">
        <w:rPr>
          <w:rStyle w:val="charBoldItals"/>
        </w:rPr>
        <w:t>streetlight network framework</w:t>
      </w:r>
      <w:r>
        <w:t xml:space="preserve"> ins </w:t>
      </w:r>
      <w:hyperlink r:id="rId1057" w:tooltip="Utilities (Streetlight Network) Legislation Amendment Act 2017" w:history="1">
        <w:r>
          <w:rPr>
            <w:rStyle w:val="charCitHyperlinkAbbrev"/>
          </w:rPr>
          <w:t>A2017</w:t>
        </w:r>
        <w:r>
          <w:rPr>
            <w:rStyle w:val="charCitHyperlinkAbbrev"/>
          </w:rPr>
          <w:noBreakHyphen/>
          <w:t>19</w:t>
        </w:r>
      </w:hyperlink>
      <w:r>
        <w:t xml:space="preserve"> s 20</w:t>
      </w:r>
    </w:p>
    <w:p w14:paraId="620A7FFF" w14:textId="158CAFE6" w:rsidR="00FC6A24" w:rsidRDefault="00FC6A24" w:rsidP="006C3403">
      <w:pPr>
        <w:pStyle w:val="AmdtsEntries"/>
      </w:pPr>
      <w:r>
        <w:tab/>
        <w:t xml:space="preserve">def </w:t>
      </w:r>
      <w:r w:rsidRPr="00255624">
        <w:rPr>
          <w:rStyle w:val="charBoldItals"/>
        </w:rPr>
        <w:t>technical code</w:t>
      </w:r>
      <w:r>
        <w:t xml:space="preserve"> sub </w:t>
      </w:r>
      <w:hyperlink r:id="rId1058" w:tooltip="Legislation (Consequential Amendments) Act 2001" w:history="1">
        <w:r w:rsidR="00255624" w:rsidRPr="00255624">
          <w:rPr>
            <w:rStyle w:val="charCitHyperlinkAbbrev"/>
          </w:rPr>
          <w:t>A2001</w:t>
        </w:r>
        <w:r w:rsidR="00255624" w:rsidRPr="00255624">
          <w:rPr>
            <w:rStyle w:val="charCitHyperlinkAbbrev"/>
          </w:rPr>
          <w:noBreakHyphen/>
          <w:t>44</w:t>
        </w:r>
      </w:hyperlink>
      <w:r>
        <w:t xml:space="preserve"> amdt 1.4205</w:t>
      </w:r>
      <w:r w:rsidR="001F4FDC">
        <w:t xml:space="preserve">; </w:t>
      </w:r>
      <w:hyperlink r:id="rId1059" w:tooltip="Utilities (Technical Regulation) Act 2014" w:history="1">
        <w:r w:rsidR="001F4FDC">
          <w:rPr>
            <w:rStyle w:val="charCitHyperlinkAbbrev"/>
          </w:rPr>
          <w:t>A2014</w:t>
        </w:r>
        <w:r w:rsidR="001F4FDC">
          <w:rPr>
            <w:rStyle w:val="charCitHyperlinkAbbrev"/>
          </w:rPr>
          <w:noBreakHyphen/>
          <w:t>60</w:t>
        </w:r>
      </w:hyperlink>
      <w:r w:rsidR="001F4FDC">
        <w:t xml:space="preserve"> amdt 2.32</w:t>
      </w:r>
    </w:p>
    <w:p w14:paraId="47DD435C" w14:textId="674AC542" w:rsidR="00FC6A24" w:rsidRDefault="00FC6A24">
      <w:pPr>
        <w:pStyle w:val="AmdtsEntries"/>
      </w:pPr>
      <w:r w:rsidRPr="00255624">
        <w:rPr>
          <w:rFonts w:cs="Arial"/>
        </w:rPr>
        <w:tab/>
        <w:t xml:space="preserve">def </w:t>
      </w:r>
      <w:r>
        <w:rPr>
          <w:rStyle w:val="charBoldItals"/>
        </w:rPr>
        <w:t>technical inspector</w:t>
      </w:r>
      <w:r>
        <w:t xml:space="preserve"> sub </w:t>
      </w:r>
      <w:hyperlink r:id="rId1060"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3.890</w:t>
      </w:r>
      <w:r w:rsidR="001F4FDC">
        <w:t xml:space="preserve">; </w:t>
      </w:r>
      <w:hyperlink r:id="rId1061" w:tooltip="Utilities (Technical Regulation) Act 2014" w:history="1">
        <w:r w:rsidR="001F4FDC">
          <w:rPr>
            <w:rStyle w:val="charCitHyperlinkAbbrev"/>
          </w:rPr>
          <w:t>A2014</w:t>
        </w:r>
        <w:r w:rsidR="001F4FDC">
          <w:rPr>
            <w:rStyle w:val="charCitHyperlinkAbbrev"/>
          </w:rPr>
          <w:noBreakHyphen/>
          <w:t>60</w:t>
        </w:r>
      </w:hyperlink>
      <w:r w:rsidR="001F4FDC">
        <w:t xml:space="preserve"> amdt 2.33</w:t>
      </w:r>
    </w:p>
    <w:p w14:paraId="0E6E0594" w14:textId="1C7424A6" w:rsidR="00BA37A8" w:rsidRDefault="00BA37A8">
      <w:pPr>
        <w:pStyle w:val="AmdtsEntries"/>
      </w:pPr>
      <w:r>
        <w:tab/>
        <w:t>def</w:t>
      </w:r>
      <w:r w:rsidRPr="00BA37A8">
        <w:rPr>
          <w:rStyle w:val="charBoldItals"/>
        </w:rPr>
        <w:t xml:space="preserve"> technical regulator</w:t>
      </w:r>
      <w:r>
        <w:t xml:space="preserve"> ins </w:t>
      </w:r>
      <w:hyperlink r:id="rId1062" w:tooltip="Utilities (Technical Regulation) Act 2014" w:history="1">
        <w:r>
          <w:rPr>
            <w:rStyle w:val="charCitHyperlinkAbbrev"/>
          </w:rPr>
          <w:t>A2014</w:t>
        </w:r>
        <w:r>
          <w:rPr>
            <w:rStyle w:val="charCitHyperlinkAbbrev"/>
          </w:rPr>
          <w:noBreakHyphen/>
          <w:t>60</w:t>
        </w:r>
      </w:hyperlink>
      <w:r>
        <w:t xml:space="preserve">  amdt 2.34</w:t>
      </w:r>
    </w:p>
    <w:p w14:paraId="2DD8BA7C" w14:textId="00C5CE89" w:rsidR="00FC6A24" w:rsidRPr="00255624" w:rsidRDefault="00FC6A24">
      <w:pPr>
        <w:pStyle w:val="AmdtsEntries"/>
      </w:pPr>
      <w:r>
        <w:tab/>
        <w:t xml:space="preserve">def </w:t>
      </w:r>
      <w:r w:rsidRPr="00255624">
        <w:rPr>
          <w:rStyle w:val="charBoldItals"/>
        </w:rPr>
        <w:t>territory network</w:t>
      </w:r>
      <w:r>
        <w:t xml:space="preserve"> ins </w:t>
      </w:r>
      <w:hyperlink r:id="rId1063"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6E76F7F8" w14:textId="39F0BF57" w:rsidR="00FC6A24" w:rsidRPr="00255624" w:rsidRDefault="00FC6A24">
      <w:pPr>
        <w:pStyle w:val="AmdtsEntries"/>
      </w:pPr>
      <w:r>
        <w:tab/>
        <w:t xml:space="preserve">def </w:t>
      </w:r>
      <w:r w:rsidRPr="00255624">
        <w:rPr>
          <w:rStyle w:val="charBoldItals"/>
        </w:rPr>
        <w:t>territory network facility</w:t>
      </w:r>
      <w:r>
        <w:t xml:space="preserve"> ins </w:t>
      </w:r>
      <w:hyperlink r:id="rId1064"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6513C586" w14:textId="03C25D4F" w:rsidR="00FC6A24" w:rsidRPr="00255624" w:rsidRDefault="00FC6A24">
      <w:pPr>
        <w:pStyle w:val="AmdtsEntries"/>
      </w:pPr>
      <w:r>
        <w:tab/>
        <w:t xml:space="preserve">def </w:t>
      </w:r>
      <w:r w:rsidRPr="00255624">
        <w:rPr>
          <w:rStyle w:val="charBoldItals"/>
        </w:rPr>
        <w:t>territory network operations</w:t>
      </w:r>
      <w:r>
        <w:t xml:space="preserve"> ins </w:t>
      </w:r>
      <w:hyperlink r:id="rId1065"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428D9D31" w14:textId="6F053CC4" w:rsidR="00FC6A24" w:rsidRPr="00255624" w:rsidRDefault="00FC6A24">
      <w:pPr>
        <w:pStyle w:val="AmdtsEntries"/>
      </w:pPr>
      <w:r>
        <w:tab/>
        <w:t xml:space="preserve">def </w:t>
      </w:r>
      <w:r w:rsidRPr="00255624">
        <w:rPr>
          <w:rStyle w:val="charBoldItals"/>
        </w:rPr>
        <w:t>territory network protection notice</w:t>
      </w:r>
      <w:r>
        <w:t xml:space="preserve"> ins </w:t>
      </w:r>
      <w:hyperlink r:id="rId1066"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4DD42FC6" w14:textId="0B4E9CA5" w:rsidR="00FC6A24" w:rsidRPr="00255624" w:rsidRDefault="00FC6A24">
      <w:pPr>
        <w:pStyle w:val="AmdtsEntries"/>
      </w:pPr>
      <w:r>
        <w:tab/>
        <w:t xml:space="preserve">def </w:t>
      </w:r>
      <w:r w:rsidRPr="00255624">
        <w:rPr>
          <w:rStyle w:val="charBoldItals"/>
        </w:rPr>
        <w:t>territory service</w:t>
      </w:r>
      <w:r>
        <w:t xml:space="preserve"> ins </w:t>
      </w:r>
      <w:hyperlink r:id="rId1067"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6039AA00" w14:textId="53C50FAC" w:rsidR="00FC6A24" w:rsidRPr="00255624" w:rsidRDefault="00FC6A24">
      <w:pPr>
        <w:pStyle w:val="AmdtsEntries"/>
      </w:pPr>
      <w:r>
        <w:tab/>
        <w:t xml:space="preserve">def </w:t>
      </w:r>
      <w:r w:rsidRPr="00255624">
        <w:rPr>
          <w:rStyle w:val="charBoldItals"/>
        </w:rPr>
        <w:t>territory service authorised person</w:t>
      </w:r>
      <w:r>
        <w:t xml:space="preserve"> ins </w:t>
      </w:r>
      <w:hyperlink r:id="rId1068" w:tooltip="Utilities Amendment Act 2005" w:history="1">
        <w:r w:rsidR="00255624" w:rsidRPr="00255624">
          <w:rPr>
            <w:rStyle w:val="charCitHyperlinkAbbrev"/>
          </w:rPr>
          <w:t>A2005</w:t>
        </w:r>
        <w:r w:rsidR="00255624" w:rsidRPr="00255624">
          <w:rPr>
            <w:rStyle w:val="charCitHyperlinkAbbrev"/>
          </w:rPr>
          <w:noBreakHyphen/>
          <w:t>14</w:t>
        </w:r>
      </w:hyperlink>
      <w:r>
        <w:t xml:space="preserve"> s 19</w:t>
      </w:r>
    </w:p>
    <w:p w14:paraId="1F3BB17F" w14:textId="421DCE28" w:rsidR="00FC6A24" w:rsidRDefault="00FC6A24">
      <w:pPr>
        <w:pStyle w:val="AmdtsEntries"/>
      </w:pPr>
      <w:r w:rsidRPr="00255624">
        <w:rPr>
          <w:rFonts w:cs="Arial"/>
        </w:rPr>
        <w:tab/>
        <w:t xml:space="preserve">def </w:t>
      </w:r>
      <w:r>
        <w:rPr>
          <w:rStyle w:val="charBoldItals"/>
        </w:rPr>
        <w:t>utility</w:t>
      </w:r>
      <w:r>
        <w:t xml:space="preserve"> sub </w:t>
      </w:r>
      <w:hyperlink r:id="rId1069"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3.890</w:t>
      </w:r>
      <w:r w:rsidR="00115CD5">
        <w:t xml:space="preserve">; </w:t>
      </w:r>
      <w:hyperlink r:id="rId1070"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060BBA">
        <w:t xml:space="preserve"> amdt 1.535</w:t>
      </w:r>
    </w:p>
    <w:p w14:paraId="50151367" w14:textId="5A497B21" w:rsidR="00FC6A24" w:rsidRDefault="00FC6A24">
      <w:pPr>
        <w:pStyle w:val="AmdtsEntries"/>
        <w:keepNext/>
      </w:pPr>
      <w:r>
        <w:tab/>
        <w:t xml:space="preserve">def </w:t>
      </w:r>
      <w:r>
        <w:rPr>
          <w:rStyle w:val="charBoldItals"/>
        </w:rPr>
        <w:t>utility service</w:t>
      </w:r>
      <w:r>
        <w:t xml:space="preserve"> am </w:t>
      </w:r>
      <w:hyperlink r:id="rId1071"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3.452</w:t>
      </w:r>
    </w:p>
    <w:p w14:paraId="53962E15" w14:textId="7FF7C9A5" w:rsidR="00B65D16" w:rsidRDefault="00B65D16" w:rsidP="00B65D16">
      <w:pPr>
        <w:pStyle w:val="AmdtsEntriesDefL2"/>
      </w:pPr>
      <w:r>
        <w:tab/>
        <w:t xml:space="preserve">sub </w:t>
      </w:r>
      <w:hyperlink r:id="rId1072" w:tooltip="National Energy Retail Law (Consequential Amendments) Act 2012" w:history="1">
        <w:r w:rsidR="00255624" w:rsidRPr="00255624">
          <w:rPr>
            <w:rStyle w:val="charCitHyperlinkAbbrev"/>
          </w:rPr>
          <w:t>A2012</w:t>
        </w:r>
        <w:r w:rsidR="00255624" w:rsidRPr="00255624">
          <w:rPr>
            <w:rStyle w:val="charCitHyperlinkAbbrev"/>
          </w:rPr>
          <w:noBreakHyphen/>
          <w:t>32</w:t>
        </w:r>
      </w:hyperlink>
      <w:r>
        <w:t xml:space="preserve"> s 127</w:t>
      </w:r>
    </w:p>
    <w:p w14:paraId="4372C966" w14:textId="7285727A" w:rsidR="0049137E" w:rsidRDefault="0049137E" w:rsidP="006C5CEE">
      <w:pPr>
        <w:pStyle w:val="AmdtsEntries"/>
        <w:keepNext/>
      </w:pPr>
      <w:r>
        <w:tab/>
        <w:t xml:space="preserve">def </w:t>
      </w:r>
      <w:r>
        <w:rPr>
          <w:rStyle w:val="charBoldItals"/>
        </w:rPr>
        <w:t>water distributor</w:t>
      </w:r>
      <w:r>
        <w:t xml:space="preserve"> om </w:t>
      </w:r>
      <w:hyperlink r:id="rId1073" w:tooltip="Statute Law Amendment Act 2014 (No 2)" w:history="1">
        <w:r>
          <w:rPr>
            <w:rStyle w:val="charCitHyperlinkAbbrev"/>
          </w:rPr>
          <w:t>A2014</w:t>
        </w:r>
        <w:r>
          <w:rPr>
            <w:rStyle w:val="charCitHyperlinkAbbrev"/>
          </w:rPr>
          <w:noBreakHyphen/>
          <w:t>44</w:t>
        </w:r>
      </w:hyperlink>
      <w:r>
        <w:t xml:space="preserve"> amdt 3.84</w:t>
      </w:r>
    </w:p>
    <w:p w14:paraId="25A52BDE" w14:textId="16DF7EB6" w:rsidR="00FC6A24" w:rsidRDefault="00FC6A24">
      <w:pPr>
        <w:pStyle w:val="AmdtsEntries"/>
        <w:keepNext/>
      </w:pPr>
      <w:r w:rsidRPr="00255624">
        <w:rPr>
          <w:rFonts w:cs="Arial"/>
        </w:rPr>
        <w:tab/>
        <w:t xml:space="preserve">def </w:t>
      </w:r>
      <w:r>
        <w:rPr>
          <w:rStyle w:val="charBoldItals"/>
        </w:rPr>
        <w:t>withdrawal</w:t>
      </w:r>
      <w:r>
        <w:t xml:space="preserve"> ins </w:t>
      </w:r>
      <w:hyperlink r:id="rId1074" w:tooltip="Statute Law Amendment Act 2001 (No 2)" w:history="1">
        <w:r w:rsidR="00255624" w:rsidRPr="00255624">
          <w:rPr>
            <w:rStyle w:val="charCitHyperlinkAbbrev"/>
          </w:rPr>
          <w:t>A2001</w:t>
        </w:r>
        <w:r w:rsidR="00255624" w:rsidRPr="00255624">
          <w:rPr>
            <w:rStyle w:val="charCitHyperlinkAbbrev"/>
          </w:rPr>
          <w:noBreakHyphen/>
          <w:t>56</w:t>
        </w:r>
      </w:hyperlink>
      <w:r>
        <w:t xml:space="preserve"> amdt 3.891</w:t>
      </w:r>
    </w:p>
    <w:p w14:paraId="4C90A702" w14:textId="34F9A072" w:rsidR="00FC6A24" w:rsidRDefault="00FC6A24">
      <w:pPr>
        <w:pStyle w:val="AmdtsEntriesDefL2"/>
      </w:pPr>
      <w:r>
        <w:tab/>
        <w:t xml:space="preserve">sub </w:t>
      </w:r>
      <w:hyperlink r:id="rId1075" w:tooltip="Statute Law Amendment Act 2003" w:history="1">
        <w:r w:rsidR="00255624" w:rsidRPr="00255624">
          <w:rPr>
            <w:rStyle w:val="charCitHyperlinkAbbrev"/>
          </w:rPr>
          <w:t>A2003</w:t>
        </w:r>
        <w:r w:rsidR="00255624" w:rsidRPr="00255624">
          <w:rPr>
            <w:rStyle w:val="charCitHyperlinkAbbrev"/>
          </w:rPr>
          <w:noBreakHyphen/>
          <w:t>41</w:t>
        </w:r>
      </w:hyperlink>
      <w:r>
        <w:t xml:space="preserve"> amdt 3.453</w:t>
      </w:r>
      <w:r w:rsidR="00AC2354">
        <w:t xml:space="preserve">; </w:t>
      </w:r>
      <w:hyperlink r:id="rId1076"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r w:rsidR="00AC2354">
        <w:t xml:space="preserve"> amdt 1.536</w:t>
      </w:r>
    </w:p>
    <w:p w14:paraId="6463DCE1" w14:textId="283331EF" w:rsidR="00FC6A24" w:rsidRDefault="00FC6A24">
      <w:pPr>
        <w:pStyle w:val="AmdtsEntries"/>
      </w:pPr>
      <w:r>
        <w:tab/>
        <w:t xml:space="preserve">def </w:t>
      </w:r>
      <w:r w:rsidRPr="00255624">
        <w:rPr>
          <w:rStyle w:val="charBoldItals"/>
        </w:rPr>
        <w:t xml:space="preserve">year </w:t>
      </w:r>
      <w:r>
        <w:t xml:space="preserve">ins </w:t>
      </w:r>
      <w:hyperlink r:id="rId1077" w:tooltip="Utilities (Energy Industry Levy) Amendment Act 2007" w:history="1">
        <w:r w:rsidR="00255624" w:rsidRPr="00255624">
          <w:rPr>
            <w:rStyle w:val="charCitHyperlinkAbbrev"/>
          </w:rPr>
          <w:t>A2007</w:t>
        </w:r>
        <w:r w:rsidR="00255624" w:rsidRPr="00255624">
          <w:rPr>
            <w:rStyle w:val="charCitHyperlinkAbbrev"/>
          </w:rPr>
          <w:noBreakHyphen/>
          <w:t>13</w:t>
        </w:r>
      </w:hyperlink>
      <w:r>
        <w:t xml:space="preserve"> s 8</w:t>
      </w:r>
    </w:p>
    <w:p w14:paraId="661D85D1" w14:textId="77777777" w:rsidR="00365570" w:rsidRDefault="00365570" w:rsidP="00365570">
      <w:pPr>
        <w:pStyle w:val="PageBreak"/>
      </w:pPr>
      <w:r>
        <w:br w:type="page"/>
      </w:r>
    </w:p>
    <w:p w14:paraId="15A39A37" w14:textId="77777777" w:rsidR="00FC6A24" w:rsidRPr="00CF72CD" w:rsidRDefault="00FC6A24">
      <w:pPr>
        <w:pStyle w:val="Endnote2"/>
      </w:pPr>
      <w:bookmarkStart w:id="312" w:name="_Toc74912732"/>
      <w:r w:rsidRPr="00CF72CD">
        <w:rPr>
          <w:rStyle w:val="charTableNo"/>
        </w:rPr>
        <w:lastRenderedPageBreak/>
        <w:t>5</w:t>
      </w:r>
      <w:r>
        <w:tab/>
      </w:r>
      <w:r w:rsidRPr="00CF72CD">
        <w:rPr>
          <w:rStyle w:val="charTableText"/>
        </w:rPr>
        <w:t>Earlier republications</w:t>
      </w:r>
      <w:bookmarkEnd w:id="312"/>
    </w:p>
    <w:p w14:paraId="405FEA0D" w14:textId="77777777" w:rsidR="00FC6A24" w:rsidRDefault="00FC6A24">
      <w:pPr>
        <w:pStyle w:val="EndNoteTextEPS"/>
        <w:keepNext/>
      </w:pPr>
      <w:r>
        <w:t xml:space="preserve">Some earlier republications were not numbered. The number in column 1 refers to the publication order.  </w:t>
      </w:r>
    </w:p>
    <w:p w14:paraId="3AA2C5CC" w14:textId="77777777" w:rsidR="00FC6A24" w:rsidRDefault="00FC6A24">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18AEB1E" w14:textId="77777777" w:rsidR="00FC6A24" w:rsidRDefault="00FC6A24" w:rsidP="00115CD5">
      <w:pPr>
        <w:pStyle w:val="EndNoteTextEPS"/>
        <w:keepNext/>
      </w:pPr>
    </w:p>
    <w:tbl>
      <w:tblPr>
        <w:tblW w:w="0" w:type="auto"/>
        <w:tblInd w:w="1100" w:type="dxa"/>
        <w:tblLayout w:type="fixed"/>
        <w:tblLook w:val="0000" w:firstRow="0" w:lastRow="0" w:firstColumn="0" w:lastColumn="0" w:noHBand="0" w:noVBand="0"/>
      </w:tblPr>
      <w:tblGrid>
        <w:gridCol w:w="1930"/>
        <w:gridCol w:w="2350"/>
        <w:gridCol w:w="2350"/>
      </w:tblGrid>
      <w:tr w:rsidR="00FC6A24" w14:paraId="14EA5C44" w14:textId="77777777">
        <w:trPr>
          <w:tblHeader/>
        </w:trPr>
        <w:tc>
          <w:tcPr>
            <w:tcW w:w="1930" w:type="dxa"/>
          </w:tcPr>
          <w:p w14:paraId="196AA6BB" w14:textId="77777777" w:rsidR="00FC6A24" w:rsidRDefault="00FC6A24">
            <w:pPr>
              <w:pStyle w:val="EarlierRepubHdg"/>
            </w:pPr>
            <w:r>
              <w:t>Republication No</w:t>
            </w:r>
          </w:p>
        </w:tc>
        <w:tc>
          <w:tcPr>
            <w:tcW w:w="2350" w:type="dxa"/>
          </w:tcPr>
          <w:p w14:paraId="2B8B1CB1" w14:textId="77777777" w:rsidR="00FC6A24" w:rsidRDefault="00FC6A24">
            <w:pPr>
              <w:pStyle w:val="EarlierRepubHdg"/>
            </w:pPr>
            <w:r>
              <w:t>Amendments to</w:t>
            </w:r>
          </w:p>
        </w:tc>
        <w:tc>
          <w:tcPr>
            <w:tcW w:w="2350" w:type="dxa"/>
          </w:tcPr>
          <w:p w14:paraId="12D87417" w14:textId="77777777" w:rsidR="00FC6A24" w:rsidRDefault="00FC6A24">
            <w:pPr>
              <w:pStyle w:val="EarlierRepubHdg"/>
            </w:pPr>
            <w:r>
              <w:t>Republication date</w:t>
            </w:r>
          </w:p>
        </w:tc>
      </w:tr>
      <w:tr w:rsidR="00FC6A24" w14:paraId="73011D4F" w14:textId="77777777">
        <w:tc>
          <w:tcPr>
            <w:tcW w:w="1930" w:type="dxa"/>
          </w:tcPr>
          <w:p w14:paraId="7DE2623C" w14:textId="77777777" w:rsidR="00FC6A24" w:rsidRDefault="00FC6A24">
            <w:pPr>
              <w:pStyle w:val="EarlierRepubEntries"/>
            </w:pPr>
            <w:r>
              <w:t>1</w:t>
            </w:r>
          </w:p>
        </w:tc>
        <w:tc>
          <w:tcPr>
            <w:tcW w:w="2350" w:type="dxa"/>
          </w:tcPr>
          <w:p w14:paraId="70DF8736" w14:textId="77777777" w:rsidR="00FC6A24" w:rsidRDefault="00FC6A24">
            <w:pPr>
              <w:pStyle w:val="EarlierRepubEntries"/>
            </w:pPr>
            <w:r>
              <w:t>not amended</w:t>
            </w:r>
          </w:p>
        </w:tc>
        <w:tc>
          <w:tcPr>
            <w:tcW w:w="2350" w:type="dxa"/>
          </w:tcPr>
          <w:p w14:paraId="4A5326B7" w14:textId="77777777" w:rsidR="00FC6A24" w:rsidRDefault="00FC6A24">
            <w:pPr>
              <w:pStyle w:val="EarlierRepubEntries"/>
            </w:pPr>
            <w:r>
              <w:t>24 May 2001</w:t>
            </w:r>
          </w:p>
        </w:tc>
      </w:tr>
      <w:tr w:rsidR="00FC6A24" w14:paraId="4E94ABB4" w14:textId="77777777">
        <w:tc>
          <w:tcPr>
            <w:tcW w:w="1930" w:type="dxa"/>
          </w:tcPr>
          <w:p w14:paraId="0CCE4FF2" w14:textId="77777777" w:rsidR="00FC6A24" w:rsidRDefault="00FC6A24">
            <w:pPr>
              <w:pStyle w:val="EarlierRepubEntries"/>
            </w:pPr>
            <w:r>
              <w:t>2</w:t>
            </w:r>
          </w:p>
        </w:tc>
        <w:tc>
          <w:tcPr>
            <w:tcW w:w="2350" w:type="dxa"/>
          </w:tcPr>
          <w:p w14:paraId="61DDAE49" w14:textId="1F5A6756" w:rsidR="00FC6A24" w:rsidRDefault="00A5157F">
            <w:pPr>
              <w:pStyle w:val="EarlierRepubEntries"/>
            </w:pPr>
            <w:hyperlink r:id="rId1078" w:tooltip="Statute Law Amendment Act 2001 (No 2)" w:history="1">
              <w:r w:rsidR="00255624" w:rsidRPr="00255624">
                <w:rPr>
                  <w:rStyle w:val="charCitHyperlinkAbbrev"/>
                </w:rPr>
                <w:t>A2001</w:t>
              </w:r>
              <w:r w:rsidR="00255624" w:rsidRPr="00255624">
                <w:rPr>
                  <w:rStyle w:val="charCitHyperlinkAbbrev"/>
                </w:rPr>
                <w:noBreakHyphen/>
                <w:t>56</w:t>
              </w:r>
            </w:hyperlink>
          </w:p>
        </w:tc>
        <w:tc>
          <w:tcPr>
            <w:tcW w:w="2350" w:type="dxa"/>
          </w:tcPr>
          <w:p w14:paraId="10740947" w14:textId="77777777" w:rsidR="00FC6A24" w:rsidRDefault="00FC6A24">
            <w:pPr>
              <w:pStyle w:val="EarlierRepubEntries"/>
            </w:pPr>
            <w:r>
              <w:t>5 September 2001</w:t>
            </w:r>
          </w:p>
        </w:tc>
      </w:tr>
      <w:tr w:rsidR="00FC6A24" w14:paraId="0B14F432" w14:textId="77777777">
        <w:tc>
          <w:tcPr>
            <w:tcW w:w="1930" w:type="dxa"/>
          </w:tcPr>
          <w:p w14:paraId="388BFA19" w14:textId="77777777" w:rsidR="00FC6A24" w:rsidRDefault="00FC6A24">
            <w:pPr>
              <w:pStyle w:val="EarlierRepubEntries"/>
            </w:pPr>
            <w:r>
              <w:t>3</w:t>
            </w:r>
          </w:p>
        </w:tc>
        <w:tc>
          <w:tcPr>
            <w:tcW w:w="2350" w:type="dxa"/>
          </w:tcPr>
          <w:p w14:paraId="6D066586" w14:textId="78FF307F" w:rsidR="00FC6A24" w:rsidRDefault="00A5157F">
            <w:pPr>
              <w:pStyle w:val="EarlierRepubEntries"/>
            </w:pPr>
            <w:hyperlink r:id="rId1079" w:tooltip="Statute Law Amendment Act 2001 (No 2)" w:history="1">
              <w:r w:rsidR="00255624" w:rsidRPr="00255624">
                <w:rPr>
                  <w:rStyle w:val="charCitHyperlinkAbbrev"/>
                </w:rPr>
                <w:t>A2001</w:t>
              </w:r>
              <w:r w:rsidR="00255624" w:rsidRPr="00255624">
                <w:rPr>
                  <w:rStyle w:val="charCitHyperlinkAbbrev"/>
                </w:rPr>
                <w:noBreakHyphen/>
                <w:t>56</w:t>
              </w:r>
            </w:hyperlink>
          </w:p>
        </w:tc>
        <w:tc>
          <w:tcPr>
            <w:tcW w:w="2350" w:type="dxa"/>
          </w:tcPr>
          <w:p w14:paraId="2971BAB8" w14:textId="77777777" w:rsidR="00FC6A24" w:rsidRDefault="00FC6A24">
            <w:pPr>
              <w:pStyle w:val="EarlierRepubEntries"/>
            </w:pPr>
            <w:r>
              <w:t>10 January 2002</w:t>
            </w:r>
          </w:p>
        </w:tc>
      </w:tr>
      <w:tr w:rsidR="00FC6A24" w14:paraId="145ADCEA" w14:textId="77777777">
        <w:tc>
          <w:tcPr>
            <w:tcW w:w="1930" w:type="dxa"/>
          </w:tcPr>
          <w:p w14:paraId="3DE8E35A" w14:textId="77777777" w:rsidR="00FC6A24" w:rsidRDefault="00FC6A24">
            <w:pPr>
              <w:pStyle w:val="EarlierRepubEntries"/>
            </w:pPr>
            <w:r>
              <w:t>4</w:t>
            </w:r>
          </w:p>
        </w:tc>
        <w:tc>
          <w:tcPr>
            <w:tcW w:w="2350" w:type="dxa"/>
          </w:tcPr>
          <w:p w14:paraId="2A66CE96" w14:textId="6F4EC10A" w:rsidR="00FC6A24" w:rsidRDefault="00A5157F">
            <w:pPr>
              <w:pStyle w:val="EarlierRepubEntries"/>
            </w:pPr>
            <w:hyperlink r:id="rId1080" w:tooltip="Legislation Amendment Act 2002" w:history="1">
              <w:r w:rsidR="00255624" w:rsidRPr="00255624">
                <w:rPr>
                  <w:rStyle w:val="charCitHyperlinkAbbrev"/>
                </w:rPr>
                <w:t>A2002</w:t>
              </w:r>
              <w:r w:rsidR="00255624" w:rsidRPr="00255624">
                <w:rPr>
                  <w:rStyle w:val="charCitHyperlinkAbbrev"/>
                </w:rPr>
                <w:noBreakHyphen/>
                <w:t>11</w:t>
              </w:r>
            </w:hyperlink>
          </w:p>
        </w:tc>
        <w:tc>
          <w:tcPr>
            <w:tcW w:w="2350" w:type="dxa"/>
          </w:tcPr>
          <w:p w14:paraId="451010A1" w14:textId="77777777" w:rsidR="00FC6A24" w:rsidRDefault="00FC6A24">
            <w:pPr>
              <w:pStyle w:val="EarlierRepubEntries"/>
            </w:pPr>
            <w:r>
              <w:t>29 May 2002</w:t>
            </w:r>
          </w:p>
        </w:tc>
      </w:tr>
      <w:tr w:rsidR="00FC6A24" w14:paraId="062ECCA9" w14:textId="77777777">
        <w:tc>
          <w:tcPr>
            <w:tcW w:w="1930" w:type="dxa"/>
          </w:tcPr>
          <w:p w14:paraId="7CD9AA1C" w14:textId="77777777" w:rsidR="00FC6A24" w:rsidRDefault="00FC6A24">
            <w:pPr>
              <w:pStyle w:val="EarlierRepubEntries"/>
            </w:pPr>
            <w:r>
              <w:t>5</w:t>
            </w:r>
          </w:p>
        </w:tc>
        <w:tc>
          <w:tcPr>
            <w:tcW w:w="2350" w:type="dxa"/>
          </w:tcPr>
          <w:p w14:paraId="456001B6" w14:textId="1DB799D6" w:rsidR="00FC6A24" w:rsidRDefault="00A5157F">
            <w:pPr>
              <w:pStyle w:val="EarlierRepubEntries"/>
            </w:pPr>
            <w:hyperlink r:id="rId1081" w:tooltip="Legislation Amendment Act 2002" w:history="1">
              <w:r w:rsidR="00255624" w:rsidRPr="00255624">
                <w:rPr>
                  <w:rStyle w:val="charCitHyperlinkAbbrev"/>
                </w:rPr>
                <w:t>A2002</w:t>
              </w:r>
              <w:r w:rsidR="00255624" w:rsidRPr="00255624">
                <w:rPr>
                  <w:rStyle w:val="charCitHyperlinkAbbrev"/>
                </w:rPr>
                <w:noBreakHyphen/>
                <w:t>11</w:t>
              </w:r>
            </w:hyperlink>
          </w:p>
        </w:tc>
        <w:tc>
          <w:tcPr>
            <w:tcW w:w="2350" w:type="dxa"/>
          </w:tcPr>
          <w:p w14:paraId="0F2E819B" w14:textId="77777777" w:rsidR="00FC6A24" w:rsidRDefault="00FC6A24">
            <w:pPr>
              <w:pStyle w:val="EarlierRepubEntries"/>
            </w:pPr>
            <w:r>
              <w:t>21 June 2002</w:t>
            </w:r>
          </w:p>
        </w:tc>
      </w:tr>
      <w:tr w:rsidR="00FC6A24" w14:paraId="3B73C405" w14:textId="77777777">
        <w:tc>
          <w:tcPr>
            <w:tcW w:w="1930" w:type="dxa"/>
          </w:tcPr>
          <w:p w14:paraId="4C6E2F75" w14:textId="77777777" w:rsidR="00FC6A24" w:rsidRDefault="00FC6A24">
            <w:pPr>
              <w:pStyle w:val="EarlierRepubEntries"/>
            </w:pPr>
            <w:r>
              <w:t>6</w:t>
            </w:r>
          </w:p>
        </w:tc>
        <w:tc>
          <w:tcPr>
            <w:tcW w:w="2350" w:type="dxa"/>
          </w:tcPr>
          <w:p w14:paraId="3A1F80F5" w14:textId="2C16D573" w:rsidR="00FC6A24" w:rsidRDefault="00A5157F">
            <w:pPr>
              <w:pStyle w:val="EarlierRepubEntries"/>
            </w:pPr>
            <w:hyperlink r:id="rId1082" w:tooltip="Criminal Code 2002" w:history="1">
              <w:r w:rsidR="00255624" w:rsidRPr="00255624">
                <w:rPr>
                  <w:rStyle w:val="charCitHyperlinkAbbrev"/>
                </w:rPr>
                <w:t>A2002</w:t>
              </w:r>
              <w:r w:rsidR="00255624" w:rsidRPr="00255624">
                <w:rPr>
                  <w:rStyle w:val="charCitHyperlinkAbbrev"/>
                </w:rPr>
                <w:noBreakHyphen/>
                <w:t>51</w:t>
              </w:r>
            </w:hyperlink>
          </w:p>
        </w:tc>
        <w:tc>
          <w:tcPr>
            <w:tcW w:w="2350" w:type="dxa"/>
          </w:tcPr>
          <w:p w14:paraId="65A30E98" w14:textId="77777777" w:rsidR="00FC6A24" w:rsidRDefault="00FC6A24">
            <w:pPr>
              <w:pStyle w:val="EarlierRepubEntries"/>
            </w:pPr>
            <w:r>
              <w:t>1 January 2003</w:t>
            </w:r>
          </w:p>
        </w:tc>
      </w:tr>
      <w:tr w:rsidR="00FC6A24" w14:paraId="048555C9" w14:textId="77777777">
        <w:tc>
          <w:tcPr>
            <w:tcW w:w="1930" w:type="dxa"/>
          </w:tcPr>
          <w:p w14:paraId="6333D5BF" w14:textId="77777777" w:rsidR="00FC6A24" w:rsidRDefault="00FC6A24">
            <w:pPr>
              <w:pStyle w:val="EarlierRepubEntries"/>
            </w:pPr>
            <w:r>
              <w:t>7</w:t>
            </w:r>
          </w:p>
        </w:tc>
        <w:tc>
          <w:tcPr>
            <w:tcW w:w="2350" w:type="dxa"/>
          </w:tcPr>
          <w:p w14:paraId="569BE9BC" w14:textId="504A3DFA" w:rsidR="00FC6A24" w:rsidRDefault="00A5157F">
            <w:pPr>
              <w:pStyle w:val="EarlierRepubEntries"/>
            </w:pPr>
            <w:hyperlink r:id="rId1083" w:tooltip="Criminal Code 2002" w:history="1">
              <w:r w:rsidR="00255624" w:rsidRPr="00255624">
                <w:rPr>
                  <w:rStyle w:val="charCitHyperlinkAbbrev"/>
                </w:rPr>
                <w:t>A2002</w:t>
              </w:r>
              <w:r w:rsidR="00255624" w:rsidRPr="00255624">
                <w:rPr>
                  <w:rStyle w:val="charCitHyperlinkAbbrev"/>
                </w:rPr>
                <w:noBreakHyphen/>
                <w:t>51</w:t>
              </w:r>
            </w:hyperlink>
          </w:p>
        </w:tc>
        <w:tc>
          <w:tcPr>
            <w:tcW w:w="2350" w:type="dxa"/>
          </w:tcPr>
          <w:p w14:paraId="3662B9F9" w14:textId="77777777" w:rsidR="00FC6A24" w:rsidRDefault="00FC6A24">
            <w:pPr>
              <w:pStyle w:val="EarlierRepubEntries"/>
            </w:pPr>
            <w:r>
              <w:t>17 January 2003</w:t>
            </w:r>
          </w:p>
        </w:tc>
      </w:tr>
      <w:tr w:rsidR="00FC6A24" w14:paraId="6043D7E1" w14:textId="77777777">
        <w:tc>
          <w:tcPr>
            <w:tcW w:w="1930" w:type="dxa"/>
          </w:tcPr>
          <w:p w14:paraId="0A38A8B6" w14:textId="77777777" w:rsidR="00FC6A24" w:rsidRDefault="00FC6A24">
            <w:pPr>
              <w:pStyle w:val="EarlierRepubEntries"/>
            </w:pPr>
            <w:r>
              <w:t>8</w:t>
            </w:r>
          </w:p>
        </w:tc>
        <w:tc>
          <w:tcPr>
            <w:tcW w:w="2350" w:type="dxa"/>
          </w:tcPr>
          <w:p w14:paraId="3AACF36F" w14:textId="4F21E245" w:rsidR="00FC6A24" w:rsidRDefault="00A5157F">
            <w:pPr>
              <w:pStyle w:val="EarlierRepubEntries"/>
            </w:pPr>
            <w:hyperlink r:id="rId1084" w:tooltip="Statute Law Amendment Act 2003" w:history="1">
              <w:r w:rsidR="00255624" w:rsidRPr="00255624">
                <w:rPr>
                  <w:rStyle w:val="charCitHyperlinkAbbrev"/>
                </w:rPr>
                <w:t>A2003</w:t>
              </w:r>
              <w:r w:rsidR="00255624" w:rsidRPr="00255624">
                <w:rPr>
                  <w:rStyle w:val="charCitHyperlinkAbbrev"/>
                </w:rPr>
                <w:noBreakHyphen/>
                <w:t>41</w:t>
              </w:r>
            </w:hyperlink>
          </w:p>
        </w:tc>
        <w:tc>
          <w:tcPr>
            <w:tcW w:w="2350" w:type="dxa"/>
          </w:tcPr>
          <w:p w14:paraId="1803AE56" w14:textId="77777777" w:rsidR="00FC6A24" w:rsidRDefault="00FC6A24">
            <w:pPr>
              <w:pStyle w:val="EarlierRepubEntries"/>
            </w:pPr>
            <w:r>
              <w:t>9 October 2003</w:t>
            </w:r>
          </w:p>
        </w:tc>
      </w:tr>
      <w:tr w:rsidR="00FC6A24" w14:paraId="0DA9D2FA" w14:textId="77777777">
        <w:tc>
          <w:tcPr>
            <w:tcW w:w="1930" w:type="dxa"/>
          </w:tcPr>
          <w:p w14:paraId="25BDCD3F" w14:textId="77777777" w:rsidR="00FC6A24" w:rsidRDefault="00FC6A24">
            <w:pPr>
              <w:pStyle w:val="EarlierRepubEntries"/>
            </w:pPr>
            <w:r>
              <w:t>9</w:t>
            </w:r>
          </w:p>
        </w:tc>
        <w:tc>
          <w:tcPr>
            <w:tcW w:w="2350" w:type="dxa"/>
          </w:tcPr>
          <w:p w14:paraId="7D77C30C" w14:textId="2769F55E" w:rsidR="00FC6A24" w:rsidRDefault="00A5157F">
            <w:pPr>
              <w:pStyle w:val="EarlierRepubEntries"/>
            </w:pPr>
            <w:hyperlink r:id="rId1085"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p>
        </w:tc>
        <w:tc>
          <w:tcPr>
            <w:tcW w:w="2350" w:type="dxa"/>
          </w:tcPr>
          <w:p w14:paraId="7682A967" w14:textId="77777777" w:rsidR="00FC6A24" w:rsidRDefault="00FC6A24">
            <w:pPr>
              <w:pStyle w:val="EarlierRepubEntries"/>
            </w:pPr>
            <w:r>
              <w:t>9 April 2004</w:t>
            </w:r>
          </w:p>
        </w:tc>
      </w:tr>
      <w:tr w:rsidR="00FC6A24" w14:paraId="5960AB97" w14:textId="77777777">
        <w:tc>
          <w:tcPr>
            <w:tcW w:w="1930" w:type="dxa"/>
          </w:tcPr>
          <w:p w14:paraId="470F6C5B" w14:textId="77777777" w:rsidR="00FC6A24" w:rsidRDefault="00FC6A24">
            <w:pPr>
              <w:pStyle w:val="EarlierRepubEntries"/>
            </w:pPr>
            <w:r>
              <w:t>10</w:t>
            </w:r>
          </w:p>
        </w:tc>
        <w:tc>
          <w:tcPr>
            <w:tcW w:w="2350" w:type="dxa"/>
          </w:tcPr>
          <w:p w14:paraId="35BCA6FE" w14:textId="699C362F" w:rsidR="00FC6A24" w:rsidRDefault="00A5157F">
            <w:pPr>
              <w:pStyle w:val="EarlierRepubEntries"/>
            </w:pPr>
            <w:hyperlink r:id="rId1086" w:tooltip="Criminal Code (Theft, Fraud, Bribery and Related Offences) Amendment Act 2004" w:history="1">
              <w:r w:rsidR="00255624" w:rsidRPr="00255624">
                <w:rPr>
                  <w:rStyle w:val="charCitHyperlinkAbbrev"/>
                </w:rPr>
                <w:t>A2004</w:t>
              </w:r>
              <w:r w:rsidR="00255624" w:rsidRPr="00255624">
                <w:rPr>
                  <w:rStyle w:val="charCitHyperlinkAbbrev"/>
                </w:rPr>
                <w:noBreakHyphen/>
                <w:t>15</w:t>
              </w:r>
            </w:hyperlink>
          </w:p>
        </w:tc>
        <w:tc>
          <w:tcPr>
            <w:tcW w:w="2350" w:type="dxa"/>
          </w:tcPr>
          <w:p w14:paraId="215F2023" w14:textId="77777777" w:rsidR="00FC6A24" w:rsidRDefault="00FC6A24">
            <w:pPr>
              <w:pStyle w:val="EarlierRepubEntries"/>
            </w:pPr>
            <w:r>
              <w:t>13 April 2004</w:t>
            </w:r>
          </w:p>
        </w:tc>
      </w:tr>
      <w:tr w:rsidR="00FC6A24" w14:paraId="309A91CB" w14:textId="77777777">
        <w:tc>
          <w:tcPr>
            <w:tcW w:w="1930" w:type="dxa"/>
          </w:tcPr>
          <w:p w14:paraId="6CA3A7A1" w14:textId="77777777" w:rsidR="00FC6A24" w:rsidRDefault="00FC6A24">
            <w:pPr>
              <w:pStyle w:val="EarlierRepubEntries"/>
            </w:pPr>
            <w:r>
              <w:t>11</w:t>
            </w:r>
          </w:p>
        </w:tc>
        <w:tc>
          <w:tcPr>
            <w:tcW w:w="2350" w:type="dxa"/>
          </w:tcPr>
          <w:p w14:paraId="5D62BB48" w14:textId="735AE7E9" w:rsidR="00FC6A24" w:rsidRDefault="00A5157F">
            <w:pPr>
              <w:pStyle w:val="EarlierRepubEntries"/>
            </w:pPr>
            <w:hyperlink r:id="rId1087" w:tooltip="Statute Law Amendment Act 2004" w:history="1">
              <w:r w:rsidR="00255624" w:rsidRPr="00255624">
                <w:rPr>
                  <w:rStyle w:val="charCitHyperlinkAbbrev"/>
                </w:rPr>
                <w:t>A2004</w:t>
              </w:r>
              <w:r w:rsidR="00255624" w:rsidRPr="00255624">
                <w:rPr>
                  <w:rStyle w:val="charCitHyperlinkAbbrev"/>
                </w:rPr>
                <w:noBreakHyphen/>
                <w:t>42</w:t>
              </w:r>
            </w:hyperlink>
          </w:p>
        </w:tc>
        <w:tc>
          <w:tcPr>
            <w:tcW w:w="2350" w:type="dxa"/>
          </w:tcPr>
          <w:p w14:paraId="2FB7934C" w14:textId="77777777" w:rsidR="00FC6A24" w:rsidRDefault="00FC6A24">
            <w:pPr>
              <w:pStyle w:val="EarlierRepubEntries"/>
            </w:pPr>
            <w:r>
              <w:t>25 August 2004</w:t>
            </w:r>
          </w:p>
        </w:tc>
      </w:tr>
      <w:tr w:rsidR="00FC6A24" w14:paraId="242D5AB5" w14:textId="77777777">
        <w:tc>
          <w:tcPr>
            <w:tcW w:w="1930" w:type="dxa"/>
          </w:tcPr>
          <w:p w14:paraId="34D7E1A7" w14:textId="77777777" w:rsidR="00FC6A24" w:rsidRDefault="00FC6A24">
            <w:pPr>
              <w:pStyle w:val="EarlierRepubEntries"/>
            </w:pPr>
            <w:r>
              <w:t>12</w:t>
            </w:r>
          </w:p>
        </w:tc>
        <w:tc>
          <w:tcPr>
            <w:tcW w:w="2350" w:type="dxa"/>
          </w:tcPr>
          <w:p w14:paraId="58F89364" w14:textId="21276CFA" w:rsidR="00FC6A24" w:rsidRDefault="00A5157F">
            <w:pPr>
              <w:pStyle w:val="EarlierRepubEntries"/>
            </w:pPr>
            <w:hyperlink r:id="rId1088" w:tooltip="Utilities Amendment Act 2004" w:history="1">
              <w:r w:rsidR="00255624" w:rsidRPr="00255624">
                <w:rPr>
                  <w:rStyle w:val="charCitHyperlinkAbbrev"/>
                </w:rPr>
                <w:t>A2004</w:t>
              </w:r>
              <w:r w:rsidR="00255624" w:rsidRPr="00255624">
                <w:rPr>
                  <w:rStyle w:val="charCitHyperlinkAbbrev"/>
                </w:rPr>
                <w:noBreakHyphen/>
                <w:t>63</w:t>
              </w:r>
            </w:hyperlink>
          </w:p>
        </w:tc>
        <w:tc>
          <w:tcPr>
            <w:tcW w:w="2350" w:type="dxa"/>
          </w:tcPr>
          <w:p w14:paraId="533B475B" w14:textId="77777777" w:rsidR="00FC6A24" w:rsidRDefault="00FC6A24">
            <w:pPr>
              <w:pStyle w:val="EarlierRepubEntries"/>
            </w:pPr>
            <w:r>
              <w:t>3 September 2004</w:t>
            </w:r>
          </w:p>
        </w:tc>
      </w:tr>
      <w:tr w:rsidR="00FC6A24" w14:paraId="60ACB52A" w14:textId="77777777">
        <w:tc>
          <w:tcPr>
            <w:tcW w:w="1930" w:type="dxa"/>
          </w:tcPr>
          <w:p w14:paraId="7AFD93C3" w14:textId="77777777" w:rsidR="00FC6A24" w:rsidRDefault="00FC6A24">
            <w:pPr>
              <w:pStyle w:val="EarlierRepubEntries"/>
            </w:pPr>
            <w:r>
              <w:t>13</w:t>
            </w:r>
          </w:p>
        </w:tc>
        <w:tc>
          <w:tcPr>
            <w:tcW w:w="2350" w:type="dxa"/>
          </w:tcPr>
          <w:p w14:paraId="6D1AA104" w14:textId="275116DC" w:rsidR="00FC6A24" w:rsidRDefault="00A5157F">
            <w:pPr>
              <w:pStyle w:val="EarlierRepubEntries"/>
            </w:pPr>
            <w:hyperlink r:id="rId1089" w:tooltip="Utilities Amendment Act 2004" w:history="1">
              <w:r w:rsidR="00255624" w:rsidRPr="00255624">
                <w:rPr>
                  <w:rStyle w:val="charCitHyperlinkAbbrev"/>
                </w:rPr>
                <w:t>A2004</w:t>
              </w:r>
              <w:r w:rsidR="00255624" w:rsidRPr="00255624">
                <w:rPr>
                  <w:rStyle w:val="charCitHyperlinkAbbrev"/>
                </w:rPr>
                <w:noBreakHyphen/>
                <w:t>63</w:t>
              </w:r>
            </w:hyperlink>
          </w:p>
        </w:tc>
        <w:tc>
          <w:tcPr>
            <w:tcW w:w="2350" w:type="dxa"/>
          </w:tcPr>
          <w:p w14:paraId="319FF5FD" w14:textId="77777777" w:rsidR="00FC6A24" w:rsidRDefault="00FC6A24">
            <w:pPr>
              <w:pStyle w:val="EarlierRepubEntries"/>
            </w:pPr>
            <w:r>
              <w:t>10 January 2005</w:t>
            </w:r>
          </w:p>
        </w:tc>
      </w:tr>
      <w:tr w:rsidR="00FC6A24" w14:paraId="25DB32B3" w14:textId="77777777">
        <w:tc>
          <w:tcPr>
            <w:tcW w:w="1930" w:type="dxa"/>
          </w:tcPr>
          <w:p w14:paraId="5CAEE652" w14:textId="77777777" w:rsidR="00FC6A24" w:rsidRDefault="00FC6A24">
            <w:pPr>
              <w:pStyle w:val="EarlierRepubEntries"/>
            </w:pPr>
            <w:r>
              <w:t>14</w:t>
            </w:r>
          </w:p>
        </w:tc>
        <w:tc>
          <w:tcPr>
            <w:tcW w:w="2350" w:type="dxa"/>
          </w:tcPr>
          <w:p w14:paraId="3CC6BE5E" w14:textId="6AD91A50" w:rsidR="00FC6A24" w:rsidRDefault="00A5157F">
            <w:pPr>
              <w:pStyle w:val="EarlierRepubEntries"/>
            </w:pPr>
            <w:hyperlink r:id="rId1090" w:tooltip="Utilities Amendment Act 2004" w:history="1">
              <w:r w:rsidR="00255624" w:rsidRPr="00255624">
                <w:rPr>
                  <w:rStyle w:val="charCitHyperlinkAbbrev"/>
                </w:rPr>
                <w:t>A2004</w:t>
              </w:r>
              <w:r w:rsidR="00255624" w:rsidRPr="00255624">
                <w:rPr>
                  <w:rStyle w:val="charCitHyperlinkAbbrev"/>
                </w:rPr>
                <w:noBreakHyphen/>
                <w:t>63</w:t>
              </w:r>
            </w:hyperlink>
          </w:p>
        </w:tc>
        <w:tc>
          <w:tcPr>
            <w:tcW w:w="2350" w:type="dxa"/>
          </w:tcPr>
          <w:p w14:paraId="2F81E92D" w14:textId="77777777" w:rsidR="00FC6A24" w:rsidRDefault="00FC6A24">
            <w:pPr>
              <w:pStyle w:val="EarlierRepubEntries"/>
            </w:pPr>
            <w:r>
              <w:t>9 March 2004</w:t>
            </w:r>
          </w:p>
        </w:tc>
      </w:tr>
      <w:tr w:rsidR="00FC6A24" w14:paraId="5BF9CB39" w14:textId="77777777">
        <w:tc>
          <w:tcPr>
            <w:tcW w:w="1930" w:type="dxa"/>
          </w:tcPr>
          <w:p w14:paraId="6534BE37" w14:textId="77777777" w:rsidR="00FC6A24" w:rsidRDefault="00FC6A24">
            <w:pPr>
              <w:pStyle w:val="EarlierRepubEntries"/>
            </w:pPr>
            <w:r>
              <w:t>15</w:t>
            </w:r>
          </w:p>
        </w:tc>
        <w:tc>
          <w:tcPr>
            <w:tcW w:w="2350" w:type="dxa"/>
          </w:tcPr>
          <w:p w14:paraId="33721EDF" w14:textId="38AE747D" w:rsidR="00FC6A24" w:rsidRDefault="00A5157F">
            <w:pPr>
              <w:pStyle w:val="EarlierRepubEntries"/>
            </w:pPr>
            <w:hyperlink r:id="rId1091"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p>
        </w:tc>
        <w:tc>
          <w:tcPr>
            <w:tcW w:w="2350" w:type="dxa"/>
          </w:tcPr>
          <w:p w14:paraId="3C171127" w14:textId="77777777" w:rsidR="00FC6A24" w:rsidRDefault="00FC6A24">
            <w:pPr>
              <w:pStyle w:val="EarlierRepubEntries"/>
            </w:pPr>
            <w:r>
              <w:t>30 June 2005</w:t>
            </w:r>
          </w:p>
        </w:tc>
      </w:tr>
      <w:tr w:rsidR="00FC6A24" w14:paraId="7B6F13EA" w14:textId="77777777">
        <w:tc>
          <w:tcPr>
            <w:tcW w:w="1930" w:type="dxa"/>
          </w:tcPr>
          <w:p w14:paraId="18F6438B" w14:textId="77777777" w:rsidR="00FC6A24" w:rsidRDefault="00FC6A24">
            <w:pPr>
              <w:pStyle w:val="EarlierRepubEntries"/>
            </w:pPr>
            <w:r>
              <w:t>16</w:t>
            </w:r>
          </w:p>
        </w:tc>
        <w:tc>
          <w:tcPr>
            <w:tcW w:w="2350" w:type="dxa"/>
          </w:tcPr>
          <w:p w14:paraId="3A89EC4F" w14:textId="7E02C127" w:rsidR="00FC6A24" w:rsidRDefault="00A5157F">
            <w:pPr>
              <w:pStyle w:val="EarlierRepubEntries"/>
            </w:pPr>
            <w:hyperlink r:id="rId1092"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p>
        </w:tc>
        <w:tc>
          <w:tcPr>
            <w:tcW w:w="2350" w:type="dxa"/>
          </w:tcPr>
          <w:p w14:paraId="583B711C" w14:textId="77777777" w:rsidR="00FC6A24" w:rsidRDefault="00FC6A24">
            <w:pPr>
              <w:pStyle w:val="EarlierRepubEntries"/>
            </w:pPr>
            <w:r>
              <w:t>2 July 2005</w:t>
            </w:r>
          </w:p>
        </w:tc>
      </w:tr>
      <w:tr w:rsidR="00FC6A24" w14:paraId="1CCE6DB6" w14:textId="77777777">
        <w:tc>
          <w:tcPr>
            <w:tcW w:w="1930" w:type="dxa"/>
          </w:tcPr>
          <w:p w14:paraId="6F5BE28E" w14:textId="77777777" w:rsidR="00FC6A24" w:rsidRDefault="00FC6A24">
            <w:pPr>
              <w:pStyle w:val="EarlierRepubEntries"/>
            </w:pPr>
            <w:r>
              <w:t>17*</w:t>
            </w:r>
          </w:p>
        </w:tc>
        <w:tc>
          <w:tcPr>
            <w:tcW w:w="2350" w:type="dxa"/>
          </w:tcPr>
          <w:p w14:paraId="330F46D1" w14:textId="32CA04C8" w:rsidR="00FC6A24" w:rsidRDefault="00A5157F">
            <w:pPr>
              <w:pStyle w:val="EarlierRepubEntries"/>
            </w:pPr>
            <w:hyperlink r:id="rId1093" w:tooltip="Utilities (Shortage of Essential Services) Amendment Act 2005" w:history="1">
              <w:r w:rsidR="00255624" w:rsidRPr="00255624">
                <w:rPr>
                  <w:rStyle w:val="charCitHyperlinkAbbrev"/>
                </w:rPr>
                <w:t>A2005</w:t>
              </w:r>
              <w:r w:rsidR="00255624" w:rsidRPr="00255624">
                <w:rPr>
                  <w:rStyle w:val="charCitHyperlinkAbbrev"/>
                </w:rPr>
                <w:noBreakHyphen/>
                <w:t>31</w:t>
              </w:r>
            </w:hyperlink>
          </w:p>
        </w:tc>
        <w:tc>
          <w:tcPr>
            <w:tcW w:w="2350" w:type="dxa"/>
          </w:tcPr>
          <w:p w14:paraId="6C1C82AF" w14:textId="77777777" w:rsidR="00FC6A24" w:rsidRDefault="00FC6A24">
            <w:pPr>
              <w:pStyle w:val="EarlierRepubEntries"/>
            </w:pPr>
            <w:r>
              <w:t>24 September 2005</w:t>
            </w:r>
          </w:p>
        </w:tc>
      </w:tr>
      <w:tr w:rsidR="00FC6A24" w14:paraId="278A60AE" w14:textId="77777777">
        <w:tc>
          <w:tcPr>
            <w:tcW w:w="1930" w:type="dxa"/>
          </w:tcPr>
          <w:p w14:paraId="36539597" w14:textId="77777777" w:rsidR="00FC6A24" w:rsidRDefault="00FC6A24">
            <w:pPr>
              <w:pStyle w:val="EarlierRepubEntries"/>
            </w:pPr>
            <w:r>
              <w:t>18</w:t>
            </w:r>
          </w:p>
        </w:tc>
        <w:tc>
          <w:tcPr>
            <w:tcW w:w="2350" w:type="dxa"/>
          </w:tcPr>
          <w:p w14:paraId="3F9E9DB8" w14:textId="5600EC98" w:rsidR="00FC6A24" w:rsidRDefault="00A5157F">
            <w:pPr>
              <w:pStyle w:val="EarlierRepubEntries"/>
            </w:pPr>
            <w:hyperlink r:id="rId1094" w:tooltip="Statute Law Amendment Act 2005 (No 2)" w:history="1">
              <w:r w:rsidR="00255624" w:rsidRPr="00255624">
                <w:rPr>
                  <w:rStyle w:val="charCitHyperlinkAbbrev"/>
                </w:rPr>
                <w:t>A2005</w:t>
              </w:r>
              <w:r w:rsidR="00255624" w:rsidRPr="00255624">
                <w:rPr>
                  <w:rStyle w:val="charCitHyperlinkAbbrev"/>
                </w:rPr>
                <w:noBreakHyphen/>
                <w:t>62</w:t>
              </w:r>
            </w:hyperlink>
          </w:p>
        </w:tc>
        <w:tc>
          <w:tcPr>
            <w:tcW w:w="2350" w:type="dxa"/>
          </w:tcPr>
          <w:p w14:paraId="431569D8" w14:textId="77777777" w:rsidR="00FC6A24" w:rsidRDefault="00FC6A24">
            <w:pPr>
              <w:pStyle w:val="EarlierRepubEntries"/>
            </w:pPr>
            <w:r>
              <w:t>11 January 2006</w:t>
            </w:r>
          </w:p>
        </w:tc>
      </w:tr>
      <w:tr w:rsidR="00FC6A24" w14:paraId="777B37CC" w14:textId="77777777">
        <w:tc>
          <w:tcPr>
            <w:tcW w:w="1930" w:type="dxa"/>
          </w:tcPr>
          <w:p w14:paraId="02ABCB8E" w14:textId="77777777" w:rsidR="00FC6A24" w:rsidRDefault="00FC6A24">
            <w:pPr>
              <w:pStyle w:val="EarlierRepubEntries"/>
            </w:pPr>
            <w:r>
              <w:t>19</w:t>
            </w:r>
          </w:p>
        </w:tc>
        <w:tc>
          <w:tcPr>
            <w:tcW w:w="2350" w:type="dxa"/>
          </w:tcPr>
          <w:p w14:paraId="13ACBFFC" w14:textId="09A53C95" w:rsidR="00FC6A24" w:rsidRDefault="00A5157F">
            <w:pPr>
              <w:pStyle w:val="EarlierRepubEntries"/>
            </w:pPr>
            <w:hyperlink r:id="rId1095" w:tooltip="Statute Law Amendment Act 2005 (No 2)" w:history="1">
              <w:r w:rsidR="00255624" w:rsidRPr="00255624">
                <w:rPr>
                  <w:rStyle w:val="charCitHyperlinkAbbrev"/>
                </w:rPr>
                <w:t>A2005</w:t>
              </w:r>
              <w:r w:rsidR="00255624" w:rsidRPr="00255624">
                <w:rPr>
                  <w:rStyle w:val="charCitHyperlinkAbbrev"/>
                </w:rPr>
                <w:noBreakHyphen/>
                <w:t>62</w:t>
              </w:r>
            </w:hyperlink>
          </w:p>
        </w:tc>
        <w:tc>
          <w:tcPr>
            <w:tcW w:w="2350" w:type="dxa"/>
          </w:tcPr>
          <w:p w14:paraId="654DDF45" w14:textId="77777777" w:rsidR="00FC6A24" w:rsidRDefault="00FC6A24">
            <w:pPr>
              <w:pStyle w:val="EarlierRepubEntries"/>
            </w:pPr>
            <w:r>
              <w:t>29 March 2006</w:t>
            </w:r>
          </w:p>
        </w:tc>
      </w:tr>
      <w:tr w:rsidR="00FC6A24" w14:paraId="24049A13" w14:textId="77777777">
        <w:tc>
          <w:tcPr>
            <w:tcW w:w="1930" w:type="dxa"/>
          </w:tcPr>
          <w:p w14:paraId="4D18963A" w14:textId="77777777" w:rsidR="00FC6A24" w:rsidRDefault="00FC6A24">
            <w:pPr>
              <w:pStyle w:val="EarlierRepubEntries"/>
            </w:pPr>
            <w:r>
              <w:t>20</w:t>
            </w:r>
          </w:p>
        </w:tc>
        <w:tc>
          <w:tcPr>
            <w:tcW w:w="2350" w:type="dxa"/>
          </w:tcPr>
          <w:p w14:paraId="4348187F" w14:textId="7E1DB0E8" w:rsidR="00FC6A24" w:rsidRDefault="00A5157F">
            <w:pPr>
              <w:pStyle w:val="EarlierRepubEntries"/>
            </w:pPr>
            <w:hyperlink r:id="rId1096" w:tooltip="Water Resources Act 2007" w:history="1">
              <w:r w:rsidR="00255624" w:rsidRPr="00255624">
                <w:rPr>
                  <w:rStyle w:val="charCitHyperlinkAbbrev"/>
                </w:rPr>
                <w:t>A2007</w:t>
              </w:r>
              <w:r w:rsidR="00255624" w:rsidRPr="00255624">
                <w:rPr>
                  <w:rStyle w:val="charCitHyperlinkAbbrev"/>
                </w:rPr>
                <w:noBreakHyphen/>
                <w:t>19</w:t>
              </w:r>
            </w:hyperlink>
          </w:p>
        </w:tc>
        <w:tc>
          <w:tcPr>
            <w:tcW w:w="2350" w:type="dxa"/>
          </w:tcPr>
          <w:p w14:paraId="3FE0896B" w14:textId="77777777" w:rsidR="00FC6A24" w:rsidRDefault="00FC6A24">
            <w:pPr>
              <w:pStyle w:val="EarlierRepubEntries"/>
            </w:pPr>
            <w:r>
              <w:t>9 July 2007</w:t>
            </w:r>
          </w:p>
        </w:tc>
      </w:tr>
      <w:tr w:rsidR="00FC6A24" w14:paraId="13025721" w14:textId="77777777">
        <w:tc>
          <w:tcPr>
            <w:tcW w:w="1930" w:type="dxa"/>
          </w:tcPr>
          <w:p w14:paraId="5F979A53" w14:textId="77777777" w:rsidR="00FC6A24" w:rsidRDefault="00FC6A24">
            <w:pPr>
              <w:pStyle w:val="EarlierRepubEntries"/>
            </w:pPr>
            <w:r>
              <w:t>21</w:t>
            </w:r>
          </w:p>
        </w:tc>
        <w:tc>
          <w:tcPr>
            <w:tcW w:w="2350" w:type="dxa"/>
          </w:tcPr>
          <w:p w14:paraId="560850AC" w14:textId="545D78F2" w:rsidR="00FC6A24" w:rsidRDefault="00A5157F">
            <w:pPr>
              <w:pStyle w:val="EarlierRepubEntries"/>
            </w:pPr>
            <w:hyperlink r:id="rId1097" w:tooltip="Water Resources Act 2007" w:history="1">
              <w:r w:rsidR="00255624" w:rsidRPr="00255624">
                <w:rPr>
                  <w:rStyle w:val="charCitHyperlinkAbbrev"/>
                </w:rPr>
                <w:t>A2007</w:t>
              </w:r>
              <w:r w:rsidR="00255624" w:rsidRPr="00255624">
                <w:rPr>
                  <w:rStyle w:val="charCitHyperlinkAbbrev"/>
                </w:rPr>
                <w:noBreakHyphen/>
                <w:t>19</w:t>
              </w:r>
            </w:hyperlink>
          </w:p>
        </w:tc>
        <w:tc>
          <w:tcPr>
            <w:tcW w:w="2350" w:type="dxa"/>
          </w:tcPr>
          <w:p w14:paraId="180BAD41" w14:textId="77777777" w:rsidR="00FC6A24" w:rsidRDefault="00FC6A24">
            <w:pPr>
              <w:pStyle w:val="EarlierRepubEntries"/>
            </w:pPr>
            <w:r>
              <w:t>1 August 2007</w:t>
            </w:r>
          </w:p>
        </w:tc>
      </w:tr>
      <w:tr w:rsidR="00FC6A24" w14:paraId="08B46EAF" w14:textId="77777777">
        <w:tc>
          <w:tcPr>
            <w:tcW w:w="1930" w:type="dxa"/>
          </w:tcPr>
          <w:p w14:paraId="5BD54F86" w14:textId="77777777" w:rsidR="00FC6A24" w:rsidRDefault="00FC6A24">
            <w:pPr>
              <w:pStyle w:val="EarlierRepubEntries"/>
            </w:pPr>
            <w:r>
              <w:t>22</w:t>
            </w:r>
          </w:p>
        </w:tc>
        <w:tc>
          <w:tcPr>
            <w:tcW w:w="2350" w:type="dxa"/>
          </w:tcPr>
          <w:p w14:paraId="2158ACE9" w14:textId="0F4747E6" w:rsidR="00FC6A24" w:rsidRDefault="00A5157F">
            <w:pPr>
              <w:pStyle w:val="EarlierRepubEntries"/>
            </w:pPr>
            <w:hyperlink r:id="rId1098" w:tooltip="Justice and Community Safety Legislation Amendment Act 2007" w:history="1">
              <w:r w:rsidR="00255624" w:rsidRPr="00255624">
                <w:rPr>
                  <w:rStyle w:val="charCitHyperlinkAbbrev"/>
                </w:rPr>
                <w:t>A2007</w:t>
              </w:r>
              <w:r w:rsidR="00255624" w:rsidRPr="00255624">
                <w:rPr>
                  <w:rStyle w:val="charCitHyperlinkAbbrev"/>
                </w:rPr>
                <w:noBreakHyphen/>
                <w:t>22</w:t>
              </w:r>
            </w:hyperlink>
          </w:p>
        </w:tc>
        <w:tc>
          <w:tcPr>
            <w:tcW w:w="2350" w:type="dxa"/>
          </w:tcPr>
          <w:p w14:paraId="61EE2954" w14:textId="77777777" w:rsidR="00FC6A24" w:rsidRDefault="00FC6A24">
            <w:pPr>
              <w:pStyle w:val="EarlierRepubEntries"/>
            </w:pPr>
            <w:r>
              <w:t>6 September 2007</w:t>
            </w:r>
          </w:p>
        </w:tc>
      </w:tr>
      <w:tr w:rsidR="00FC6A24" w14:paraId="6B21F5B6" w14:textId="77777777">
        <w:tc>
          <w:tcPr>
            <w:tcW w:w="1930" w:type="dxa"/>
          </w:tcPr>
          <w:p w14:paraId="0D06EA06" w14:textId="77777777" w:rsidR="00FC6A24" w:rsidRDefault="00FC6A24">
            <w:pPr>
              <w:pStyle w:val="EarlierRepubEntries"/>
            </w:pPr>
            <w:r>
              <w:lastRenderedPageBreak/>
              <w:t>23</w:t>
            </w:r>
          </w:p>
        </w:tc>
        <w:tc>
          <w:tcPr>
            <w:tcW w:w="2350" w:type="dxa"/>
          </w:tcPr>
          <w:p w14:paraId="5D4C8F5E" w14:textId="12CF0443" w:rsidR="00FC6A24" w:rsidRDefault="00A5157F">
            <w:pPr>
              <w:pStyle w:val="EarlierRepubEntries"/>
            </w:pPr>
            <w:hyperlink r:id="rId1099" w:tooltip="Planning and Development (Consequential Amendments) Act 2007" w:history="1">
              <w:r w:rsidR="00255624" w:rsidRPr="00255624">
                <w:rPr>
                  <w:rStyle w:val="charCitHyperlinkAbbrev"/>
                </w:rPr>
                <w:t>A2007</w:t>
              </w:r>
              <w:r w:rsidR="00255624" w:rsidRPr="00255624">
                <w:rPr>
                  <w:rStyle w:val="charCitHyperlinkAbbrev"/>
                </w:rPr>
                <w:noBreakHyphen/>
                <w:t>25</w:t>
              </w:r>
            </w:hyperlink>
          </w:p>
        </w:tc>
        <w:tc>
          <w:tcPr>
            <w:tcW w:w="2350" w:type="dxa"/>
          </w:tcPr>
          <w:p w14:paraId="5D24E2E9" w14:textId="77777777" w:rsidR="00FC6A24" w:rsidRDefault="00FC6A24">
            <w:pPr>
              <w:pStyle w:val="EarlierRepubEntries"/>
            </w:pPr>
            <w:r>
              <w:t>31 March 2008</w:t>
            </w:r>
          </w:p>
        </w:tc>
      </w:tr>
      <w:tr w:rsidR="00FC6A24" w14:paraId="6BC3A252" w14:textId="77777777">
        <w:tc>
          <w:tcPr>
            <w:tcW w:w="1930" w:type="dxa"/>
          </w:tcPr>
          <w:p w14:paraId="10DC24A2" w14:textId="77777777" w:rsidR="00FC6A24" w:rsidRDefault="00FC6A24">
            <w:pPr>
              <w:pStyle w:val="EarlierRepubEntries"/>
            </w:pPr>
            <w:r>
              <w:t>24</w:t>
            </w:r>
          </w:p>
        </w:tc>
        <w:tc>
          <w:tcPr>
            <w:tcW w:w="2350" w:type="dxa"/>
          </w:tcPr>
          <w:p w14:paraId="68760256" w14:textId="6B31371E" w:rsidR="00FC6A24" w:rsidRDefault="00A5157F">
            <w:pPr>
              <w:pStyle w:val="EarlierRepubEntries"/>
            </w:pPr>
            <w:hyperlink r:id="rId1100" w:tooltip="National Gas (ACT) Act 2008" w:history="1">
              <w:r w:rsidR="00255624" w:rsidRPr="00255624">
                <w:rPr>
                  <w:rStyle w:val="charCitHyperlinkAbbrev"/>
                </w:rPr>
                <w:t>A2008</w:t>
              </w:r>
              <w:r w:rsidR="00255624" w:rsidRPr="00255624">
                <w:rPr>
                  <w:rStyle w:val="charCitHyperlinkAbbrev"/>
                </w:rPr>
                <w:noBreakHyphen/>
                <w:t>15</w:t>
              </w:r>
            </w:hyperlink>
          </w:p>
        </w:tc>
        <w:tc>
          <w:tcPr>
            <w:tcW w:w="2350" w:type="dxa"/>
          </w:tcPr>
          <w:p w14:paraId="124492E2" w14:textId="77777777" w:rsidR="00FC6A24" w:rsidRDefault="00FC6A24">
            <w:pPr>
              <w:pStyle w:val="EarlierRepubEntries"/>
            </w:pPr>
            <w:r>
              <w:t>1 July 2008</w:t>
            </w:r>
          </w:p>
        </w:tc>
      </w:tr>
      <w:tr w:rsidR="00FC6A24" w14:paraId="3FAA95BC" w14:textId="77777777">
        <w:tc>
          <w:tcPr>
            <w:tcW w:w="1930" w:type="dxa"/>
          </w:tcPr>
          <w:p w14:paraId="4B3702CC" w14:textId="77777777" w:rsidR="00FC6A24" w:rsidRDefault="00FC6A24">
            <w:pPr>
              <w:pStyle w:val="EarlierRepubEntries"/>
            </w:pPr>
            <w:r>
              <w:t>25</w:t>
            </w:r>
          </w:p>
        </w:tc>
        <w:tc>
          <w:tcPr>
            <w:tcW w:w="2350" w:type="dxa"/>
          </w:tcPr>
          <w:p w14:paraId="1873323D" w14:textId="108534C8" w:rsidR="00FC6A24" w:rsidRPr="00255624" w:rsidRDefault="00A5157F">
            <w:pPr>
              <w:pStyle w:val="EarlierRepubEntries"/>
              <w:rPr>
                <w:rStyle w:val="charUnderline"/>
              </w:rPr>
            </w:pPr>
            <w:hyperlink r:id="rId1101" w:tooltip="Justice and Community Safety Legislation Amendment Act 2008 (No 2)" w:history="1">
              <w:r w:rsidR="00255624" w:rsidRPr="00255624">
                <w:rPr>
                  <w:rStyle w:val="Hyperlink"/>
                </w:rPr>
                <w:t>A2008</w:t>
              </w:r>
              <w:r w:rsidR="00255624" w:rsidRPr="00255624">
                <w:rPr>
                  <w:rStyle w:val="Hyperlink"/>
                </w:rPr>
                <w:noBreakHyphen/>
                <w:t>22</w:t>
              </w:r>
            </w:hyperlink>
          </w:p>
        </w:tc>
        <w:tc>
          <w:tcPr>
            <w:tcW w:w="2350" w:type="dxa"/>
          </w:tcPr>
          <w:p w14:paraId="165B17BE" w14:textId="77777777" w:rsidR="00FC6A24" w:rsidRDefault="00FC6A24">
            <w:pPr>
              <w:pStyle w:val="EarlierRepubEntries"/>
            </w:pPr>
            <w:r>
              <w:t>10 July 2008</w:t>
            </w:r>
          </w:p>
        </w:tc>
      </w:tr>
      <w:tr w:rsidR="00FC6A24" w14:paraId="5271464E" w14:textId="77777777">
        <w:tc>
          <w:tcPr>
            <w:tcW w:w="1930" w:type="dxa"/>
          </w:tcPr>
          <w:p w14:paraId="0E3F329A" w14:textId="77777777" w:rsidR="00FC6A24" w:rsidRDefault="00FC6A24">
            <w:pPr>
              <w:pStyle w:val="EarlierRepubEntries"/>
            </w:pPr>
            <w:r>
              <w:t>26</w:t>
            </w:r>
          </w:p>
        </w:tc>
        <w:tc>
          <w:tcPr>
            <w:tcW w:w="2350" w:type="dxa"/>
          </w:tcPr>
          <w:p w14:paraId="2985079A" w14:textId="6A92DFD7" w:rsidR="00FC6A24" w:rsidRDefault="00A5157F">
            <w:pPr>
              <w:pStyle w:val="EarlierRepubEntries"/>
            </w:pPr>
            <w:hyperlink r:id="rId1102" w:tooltip="Justice and Community Safety Legislation Amendment Act 2008 (No 2)" w:history="1">
              <w:r w:rsidR="00255624" w:rsidRPr="00255624">
                <w:rPr>
                  <w:rStyle w:val="charCitHyperlinkAbbrev"/>
                </w:rPr>
                <w:t>A2008</w:t>
              </w:r>
              <w:r w:rsidR="00255624" w:rsidRPr="00255624">
                <w:rPr>
                  <w:rStyle w:val="charCitHyperlinkAbbrev"/>
                </w:rPr>
                <w:noBreakHyphen/>
                <w:t>22</w:t>
              </w:r>
            </w:hyperlink>
          </w:p>
        </w:tc>
        <w:tc>
          <w:tcPr>
            <w:tcW w:w="2350" w:type="dxa"/>
          </w:tcPr>
          <w:p w14:paraId="6F8167A0" w14:textId="77777777" w:rsidR="00FC6A24" w:rsidRDefault="00FC6A24">
            <w:pPr>
              <w:pStyle w:val="EarlierRepubEntries"/>
            </w:pPr>
            <w:r>
              <w:t>29 July 2008</w:t>
            </w:r>
          </w:p>
        </w:tc>
      </w:tr>
      <w:tr w:rsidR="00AC2354" w14:paraId="0E5CD9B8" w14:textId="77777777">
        <w:tc>
          <w:tcPr>
            <w:tcW w:w="1930" w:type="dxa"/>
          </w:tcPr>
          <w:p w14:paraId="5EA30ECD" w14:textId="77777777" w:rsidR="00AC2354" w:rsidRDefault="00AC2354">
            <w:pPr>
              <w:pStyle w:val="EarlierRepubEntries"/>
            </w:pPr>
            <w:r>
              <w:t>27</w:t>
            </w:r>
          </w:p>
        </w:tc>
        <w:tc>
          <w:tcPr>
            <w:tcW w:w="2350" w:type="dxa"/>
          </w:tcPr>
          <w:p w14:paraId="307BC0F7" w14:textId="2CC48324" w:rsidR="00AC2354" w:rsidRDefault="00A5157F">
            <w:pPr>
              <w:pStyle w:val="EarlierRepubEntries"/>
            </w:pPr>
            <w:hyperlink r:id="rId1103" w:tooltip="Statute Law Amendment Act 2008" w:history="1">
              <w:r w:rsidR="00255624" w:rsidRPr="00255624">
                <w:rPr>
                  <w:rStyle w:val="charCitHyperlinkAbbrev"/>
                </w:rPr>
                <w:t>A2008</w:t>
              </w:r>
              <w:r w:rsidR="00255624" w:rsidRPr="00255624">
                <w:rPr>
                  <w:rStyle w:val="charCitHyperlinkAbbrev"/>
                </w:rPr>
                <w:noBreakHyphen/>
                <w:t>28</w:t>
              </w:r>
            </w:hyperlink>
          </w:p>
        </w:tc>
        <w:tc>
          <w:tcPr>
            <w:tcW w:w="2350" w:type="dxa"/>
          </w:tcPr>
          <w:p w14:paraId="16A68C30" w14:textId="77777777" w:rsidR="00AC2354" w:rsidRDefault="00AC2354">
            <w:pPr>
              <w:pStyle w:val="EarlierRepubEntries"/>
            </w:pPr>
            <w:r>
              <w:t>26 August 2008</w:t>
            </w:r>
          </w:p>
        </w:tc>
      </w:tr>
      <w:tr w:rsidR="007F5F9E" w14:paraId="3FE26AE0" w14:textId="77777777">
        <w:tc>
          <w:tcPr>
            <w:tcW w:w="1930" w:type="dxa"/>
          </w:tcPr>
          <w:p w14:paraId="1B1917E0" w14:textId="77777777" w:rsidR="007F5F9E" w:rsidRDefault="007F5F9E">
            <w:pPr>
              <w:pStyle w:val="EarlierRepubEntries"/>
            </w:pPr>
            <w:r>
              <w:t>28</w:t>
            </w:r>
          </w:p>
        </w:tc>
        <w:tc>
          <w:tcPr>
            <w:tcW w:w="2350" w:type="dxa"/>
          </w:tcPr>
          <w:p w14:paraId="2CB5B069" w14:textId="1CAA99B2" w:rsidR="007F5F9E" w:rsidRDefault="00A5157F">
            <w:pPr>
              <w:pStyle w:val="EarlierRepubEntries"/>
            </w:pPr>
            <w:hyperlink r:id="rId1104" w:tooltip="ACT Civil and Administrative Tribunal Legislation Amendment Act 2008 (No 2)" w:history="1">
              <w:r w:rsidR="00255624" w:rsidRPr="00255624">
                <w:rPr>
                  <w:rStyle w:val="charCitHyperlinkAbbrev"/>
                </w:rPr>
                <w:t>A2008</w:t>
              </w:r>
              <w:r w:rsidR="00255624" w:rsidRPr="00255624">
                <w:rPr>
                  <w:rStyle w:val="charCitHyperlinkAbbrev"/>
                </w:rPr>
                <w:noBreakHyphen/>
                <w:t>37</w:t>
              </w:r>
            </w:hyperlink>
          </w:p>
        </w:tc>
        <w:tc>
          <w:tcPr>
            <w:tcW w:w="2350" w:type="dxa"/>
          </w:tcPr>
          <w:p w14:paraId="513D8349" w14:textId="77777777" w:rsidR="007F5F9E" w:rsidRDefault="007F5F9E">
            <w:pPr>
              <w:pStyle w:val="EarlierRepubEntries"/>
            </w:pPr>
            <w:r>
              <w:t>2 February 2009</w:t>
            </w:r>
          </w:p>
        </w:tc>
      </w:tr>
      <w:tr w:rsidR="00C14D54" w14:paraId="209CA6AC" w14:textId="77777777">
        <w:tc>
          <w:tcPr>
            <w:tcW w:w="1930" w:type="dxa"/>
          </w:tcPr>
          <w:p w14:paraId="6C2AE7AB" w14:textId="77777777" w:rsidR="00C14D54" w:rsidRDefault="00C14D54">
            <w:pPr>
              <w:pStyle w:val="EarlierRepubEntries"/>
            </w:pPr>
            <w:r>
              <w:t>29</w:t>
            </w:r>
          </w:p>
        </w:tc>
        <w:tc>
          <w:tcPr>
            <w:tcW w:w="2350" w:type="dxa"/>
          </w:tcPr>
          <w:p w14:paraId="45067239" w14:textId="6C7318A7" w:rsidR="00C14D54" w:rsidRPr="00255624" w:rsidRDefault="00A5157F">
            <w:pPr>
              <w:pStyle w:val="EarlierRepubEntries"/>
              <w:rPr>
                <w:rStyle w:val="charUnderline"/>
              </w:rPr>
            </w:pPr>
            <w:hyperlink r:id="rId1105" w:tooltip="Work Safety Legislation Amendment Act 2009" w:history="1">
              <w:r w:rsidR="00255624" w:rsidRPr="00255624">
                <w:rPr>
                  <w:rStyle w:val="Hyperlink"/>
                </w:rPr>
                <w:t>A2009</w:t>
              </w:r>
              <w:r w:rsidR="00255624" w:rsidRPr="00255624">
                <w:rPr>
                  <w:rStyle w:val="Hyperlink"/>
                </w:rPr>
                <w:noBreakHyphen/>
                <w:t>28</w:t>
              </w:r>
            </w:hyperlink>
          </w:p>
        </w:tc>
        <w:tc>
          <w:tcPr>
            <w:tcW w:w="2350" w:type="dxa"/>
          </w:tcPr>
          <w:p w14:paraId="2358CC27" w14:textId="77777777" w:rsidR="00C14D54" w:rsidRDefault="00C14D54">
            <w:pPr>
              <w:pStyle w:val="EarlierRepubEntries"/>
            </w:pPr>
            <w:r>
              <w:t>22 September 2009</w:t>
            </w:r>
          </w:p>
        </w:tc>
      </w:tr>
      <w:tr w:rsidR="00395BE7" w14:paraId="30A19F9C" w14:textId="77777777">
        <w:tc>
          <w:tcPr>
            <w:tcW w:w="1930" w:type="dxa"/>
          </w:tcPr>
          <w:p w14:paraId="34B2D84C" w14:textId="77777777" w:rsidR="00395BE7" w:rsidRDefault="00395BE7">
            <w:pPr>
              <w:pStyle w:val="EarlierRepubEntries"/>
            </w:pPr>
            <w:r>
              <w:t>30</w:t>
            </w:r>
          </w:p>
        </w:tc>
        <w:tc>
          <w:tcPr>
            <w:tcW w:w="2350" w:type="dxa"/>
          </w:tcPr>
          <w:p w14:paraId="4C209DD8" w14:textId="2279F409" w:rsidR="00395BE7" w:rsidRPr="00395BE7" w:rsidRDefault="00A5157F">
            <w:pPr>
              <w:pStyle w:val="EarlierRepubEntries"/>
            </w:pPr>
            <w:hyperlink r:id="rId1106" w:tooltip="Work Safety Legislation Amendment Act 2009" w:history="1">
              <w:r w:rsidR="00255624" w:rsidRPr="00255624">
                <w:rPr>
                  <w:rStyle w:val="charCitHyperlinkAbbrev"/>
                </w:rPr>
                <w:t>A2009</w:t>
              </w:r>
              <w:r w:rsidR="00255624" w:rsidRPr="00255624">
                <w:rPr>
                  <w:rStyle w:val="charCitHyperlinkAbbrev"/>
                </w:rPr>
                <w:noBreakHyphen/>
                <w:t>28</w:t>
              </w:r>
            </w:hyperlink>
          </w:p>
        </w:tc>
        <w:tc>
          <w:tcPr>
            <w:tcW w:w="2350" w:type="dxa"/>
          </w:tcPr>
          <w:p w14:paraId="1A545731" w14:textId="77777777" w:rsidR="00395BE7" w:rsidRDefault="00395BE7">
            <w:pPr>
              <w:pStyle w:val="EarlierRepubEntries"/>
            </w:pPr>
            <w:r>
              <w:t>1 October 20</w:t>
            </w:r>
            <w:r w:rsidR="006F4472">
              <w:t>0</w:t>
            </w:r>
            <w:r>
              <w:t>9</w:t>
            </w:r>
          </w:p>
        </w:tc>
      </w:tr>
      <w:tr w:rsidR="00D55975" w14:paraId="24A8BFE6" w14:textId="77777777">
        <w:tc>
          <w:tcPr>
            <w:tcW w:w="1930" w:type="dxa"/>
          </w:tcPr>
          <w:p w14:paraId="4374EEFA" w14:textId="77777777" w:rsidR="00D55975" w:rsidRDefault="00D55975">
            <w:pPr>
              <w:pStyle w:val="EarlierRepubEntries"/>
            </w:pPr>
            <w:r>
              <w:t>31</w:t>
            </w:r>
          </w:p>
        </w:tc>
        <w:tc>
          <w:tcPr>
            <w:tcW w:w="2350" w:type="dxa"/>
          </w:tcPr>
          <w:p w14:paraId="7800B559" w14:textId="2F9C56C5" w:rsidR="00D55975" w:rsidRDefault="00A5157F">
            <w:pPr>
              <w:pStyle w:val="EarlierRepubEntries"/>
            </w:pPr>
            <w:hyperlink r:id="rId1107" w:tooltip="ACT Civil and Administrative Tribunal (Transitional Provisions) Amendment Regulation 2009 (No 1)" w:history="1">
              <w:r w:rsidR="00255624" w:rsidRPr="00255624">
                <w:rPr>
                  <w:rStyle w:val="charCitHyperlinkAbbrev"/>
                </w:rPr>
                <w:t>SL2009</w:t>
              </w:r>
              <w:r w:rsidR="00255624" w:rsidRPr="00255624">
                <w:rPr>
                  <w:rStyle w:val="charCitHyperlinkAbbrev"/>
                </w:rPr>
                <w:noBreakHyphen/>
                <w:t>51</w:t>
              </w:r>
            </w:hyperlink>
          </w:p>
        </w:tc>
        <w:tc>
          <w:tcPr>
            <w:tcW w:w="2350" w:type="dxa"/>
          </w:tcPr>
          <w:p w14:paraId="4E3A10F1" w14:textId="77777777" w:rsidR="00D55975" w:rsidRDefault="00D55975">
            <w:pPr>
              <w:pStyle w:val="EarlierRepubEntries"/>
            </w:pPr>
            <w:r>
              <w:t>31 October 2009</w:t>
            </w:r>
          </w:p>
        </w:tc>
      </w:tr>
      <w:tr w:rsidR="00780E2F" w14:paraId="5E07124F" w14:textId="77777777">
        <w:tc>
          <w:tcPr>
            <w:tcW w:w="1930" w:type="dxa"/>
          </w:tcPr>
          <w:p w14:paraId="78D6A5EE" w14:textId="77777777" w:rsidR="00780E2F" w:rsidRDefault="00780E2F">
            <w:pPr>
              <w:pStyle w:val="EarlierRepubEntries"/>
            </w:pPr>
            <w:r>
              <w:t>32</w:t>
            </w:r>
          </w:p>
        </w:tc>
        <w:tc>
          <w:tcPr>
            <w:tcW w:w="2350" w:type="dxa"/>
          </w:tcPr>
          <w:p w14:paraId="5DA89152" w14:textId="3A0C59A3" w:rsidR="00780E2F" w:rsidRDefault="00A5157F">
            <w:pPr>
              <w:pStyle w:val="EarlierRepubEntries"/>
            </w:pPr>
            <w:hyperlink r:id="rId1108" w:tooltip="Justice and Community Safety Legislation Amendment Act 2009 (No 4)" w:history="1">
              <w:r w:rsidR="00255624" w:rsidRPr="00255624">
                <w:rPr>
                  <w:rStyle w:val="charCitHyperlinkAbbrev"/>
                </w:rPr>
                <w:t>A2009</w:t>
              </w:r>
              <w:r w:rsidR="00255624" w:rsidRPr="00255624">
                <w:rPr>
                  <w:rStyle w:val="charCitHyperlinkAbbrev"/>
                </w:rPr>
                <w:noBreakHyphen/>
                <w:t>54</w:t>
              </w:r>
            </w:hyperlink>
          </w:p>
        </w:tc>
        <w:tc>
          <w:tcPr>
            <w:tcW w:w="2350" w:type="dxa"/>
          </w:tcPr>
          <w:p w14:paraId="26DBEC5A" w14:textId="77777777" w:rsidR="00780E2F" w:rsidRDefault="00780E2F">
            <w:pPr>
              <w:pStyle w:val="EarlierRepubEntries"/>
            </w:pPr>
            <w:r>
              <w:t>22 December 2009</w:t>
            </w:r>
          </w:p>
        </w:tc>
      </w:tr>
      <w:tr w:rsidR="00617697" w14:paraId="164D0971" w14:textId="77777777">
        <w:tc>
          <w:tcPr>
            <w:tcW w:w="1930" w:type="dxa"/>
          </w:tcPr>
          <w:p w14:paraId="505643D4" w14:textId="77777777" w:rsidR="00617697" w:rsidRDefault="00617697">
            <w:pPr>
              <w:pStyle w:val="EarlierRepubEntries"/>
            </w:pPr>
            <w:r>
              <w:t>33</w:t>
            </w:r>
          </w:p>
        </w:tc>
        <w:tc>
          <w:tcPr>
            <w:tcW w:w="2350" w:type="dxa"/>
          </w:tcPr>
          <w:p w14:paraId="187501C5" w14:textId="1654503D" w:rsidR="00617697" w:rsidRDefault="00A5157F">
            <w:pPr>
              <w:pStyle w:val="EarlierRepubEntries"/>
            </w:pPr>
            <w:hyperlink r:id="rId1109" w:tooltip="Fair Trading (Australian Consumer Law) Amendment Act 2010" w:history="1">
              <w:r w:rsidR="00255624" w:rsidRPr="00255624">
                <w:rPr>
                  <w:rStyle w:val="charCitHyperlinkAbbrev"/>
                </w:rPr>
                <w:t>A2010</w:t>
              </w:r>
              <w:r w:rsidR="00255624" w:rsidRPr="00255624">
                <w:rPr>
                  <w:rStyle w:val="charCitHyperlinkAbbrev"/>
                </w:rPr>
                <w:noBreakHyphen/>
                <w:t>54</w:t>
              </w:r>
            </w:hyperlink>
          </w:p>
        </w:tc>
        <w:tc>
          <w:tcPr>
            <w:tcW w:w="2350" w:type="dxa"/>
          </w:tcPr>
          <w:p w14:paraId="5BD1AFAB" w14:textId="77777777" w:rsidR="00617697" w:rsidRDefault="00617697">
            <w:pPr>
              <w:pStyle w:val="EarlierRepubEntries"/>
            </w:pPr>
            <w:r>
              <w:t>1 January 2011</w:t>
            </w:r>
          </w:p>
        </w:tc>
      </w:tr>
      <w:tr w:rsidR="00714B68" w14:paraId="47AB5344" w14:textId="77777777">
        <w:tc>
          <w:tcPr>
            <w:tcW w:w="1930" w:type="dxa"/>
          </w:tcPr>
          <w:p w14:paraId="246FF11F" w14:textId="77777777" w:rsidR="00714B68" w:rsidRDefault="00714B68">
            <w:pPr>
              <w:pStyle w:val="EarlierRepubEntries"/>
            </w:pPr>
            <w:r>
              <w:t>34</w:t>
            </w:r>
          </w:p>
        </w:tc>
        <w:tc>
          <w:tcPr>
            <w:tcW w:w="2350" w:type="dxa"/>
          </w:tcPr>
          <w:p w14:paraId="7581E728" w14:textId="281E7FEE" w:rsidR="00714B68" w:rsidRDefault="00A5157F">
            <w:pPr>
              <w:pStyle w:val="EarlierRepubEntries"/>
            </w:pPr>
            <w:hyperlink r:id="rId1110" w:tooltip="Administrative (One ACT Public Service Miscellaneous Amendments) Act 2011" w:history="1">
              <w:r w:rsidR="00255624" w:rsidRPr="00255624">
                <w:rPr>
                  <w:rStyle w:val="charCitHyperlinkAbbrev"/>
                </w:rPr>
                <w:t>A2011</w:t>
              </w:r>
              <w:r w:rsidR="00255624" w:rsidRPr="00255624">
                <w:rPr>
                  <w:rStyle w:val="charCitHyperlinkAbbrev"/>
                </w:rPr>
                <w:noBreakHyphen/>
                <w:t>22</w:t>
              </w:r>
            </w:hyperlink>
          </w:p>
        </w:tc>
        <w:tc>
          <w:tcPr>
            <w:tcW w:w="2350" w:type="dxa"/>
          </w:tcPr>
          <w:p w14:paraId="138DF2E1" w14:textId="77777777" w:rsidR="00714B68" w:rsidRDefault="00714B68">
            <w:pPr>
              <w:pStyle w:val="EarlierRepubEntries"/>
            </w:pPr>
            <w:r>
              <w:t>1 July 2011</w:t>
            </w:r>
          </w:p>
        </w:tc>
      </w:tr>
      <w:tr w:rsidR="00BA1DCF" w14:paraId="50882201" w14:textId="77777777">
        <w:tc>
          <w:tcPr>
            <w:tcW w:w="1930" w:type="dxa"/>
          </w:tcPr>
          <w:p w14:paraId="12A63405" w14:textId="77777777" w:rsidR="00BA1DCF" w:rsidRDefault="00BA1DCF">
            <w:pPr>
              <w:pStyle w:val="EarlierRepubEntries"/>
            </w:pPr>
            <w:r>
              <w:t>35</w:t>
            </w:r>
          </w:p>
        </w:tc>
        <w:tc>
          <w:tcPr>
            <w:tcW w:w="2350" w:type="dxa"/>
          </w:tcPr>
          <w:p w14:paraId="0D264EE7" w14:textId="72643965" w:rsidR="00BA1DCF" w:rsidRDefault="00A5157F">
            <w:pPr>
              <w:pStyle w:val="EarlierRepubEntries"/>
            </w:pPr>
            <w:hyperlink r:id="rId1111" w:tooltip="Work Health and Safety (Consequential Amendments) Act 2011" w:history="1">
              <w:r w:rsidR="00255624" w:rsidRPr="00255624">
                <w:rPr>
                  <w:rStyle w:val="charCitHyperlinkAbbrev"/>
                </w:rPr>
                <w:t>A2011</w:t>
              </w:r>
              <w:r w:rsidR="00255624" w:rsidRPr="00255624">
                <w:rPr>
                  <w:rStyle w:val="charCitHyperlinkAbbrev"/>
                </w:rPr>
                <w:noBreakHyphen/>
                <w:t>55</w:t>
              </w:r>
            </w:hyperlink>
          </w:p>
        </w:tc>
        <w:tc>
          <w:tcPr>
            <w:tcW w:w="2350" w:type="dxa"/>
          </w:tcPr>
          <w:p w14:paraId="11ADB868" w14:textId="77777777" w:rsidR="00BA1DCF" w:rsidRDefault="00BA1DCF">
            <w:pPr>
              <w:pStyle w:val="EarlierRepubEntries"/>
            </w:pPr>
            <w:r>
              <w:t>1 January 2012</w:t>
            </w:r>
          </w:p>
        </w:tc>
      </w:tr>
      <w:tr w:rsidR="009D2EAC" w14:paraId="60616D6B" w14:textId="77777777">
        <w:tc>
          <w:tcPr>
            <w:tcW w:w="1930" w:type="dxa"/>
          </w:tcPr>
          <w:p w14:paraId="118D715C" w14:textId="77777777" w:rsidR="009D2EAC" w:rsidRDefault="009D2EAC">
            <w:pPr>
              <w:pStyle w:val="EarlierRepubEntries"/>
            </w:pPr>
            <w:r>
              <w:t>36</w:t>
            </w:r>
          </w:p>
        </w:tc>
        <w:tc>
          <w:tcPr>
            <w:tcW w:w="2350" w:type="dxa"/>
          </w:tcPr>
          <w:p w14:paraId="7A428699" w14:textId="74B83AB3" w:rsidR="009D2EAC" w:rsidRDefault="00A5157F">
            <w:pPr>
              <w:pStyle w:val="EarlierRepubEntries"/>
            </w:pPr>
            <w:hyperlink r:id="rId1112" w:tooltip="Statute Law Amendment Act 2012" w:history="1">
              <w:r w:rsidR="00255624" w:rsidRPr="00255624">
                <w:rPr>
                  <w:rStyle w:val="charCitHyperlinkAbbrev"/>
                </w:rPr>
                <w:t>A2012</w:t>
              </w:r>
              <w:r w:rsidR="00255624" w:rsidRPr="00255624">
                <w:rPr>
                  <w:rStyle w:val="charCitHyperlinkAbbrev"/>
                </w:rPr>
                <w:noBreakHyphen/>
                <w:t>21</w:t>
              </w:r>
            </w:hyperlink>
          </w:p>
        </w:tc>
        <w:tc>
          <w:tcPr>
            <w:tcW w:w="2350" w:type="dxa"/>
          </w:tcPr>
          <w:p w14:paraId="653293EA" w14:textId="77777777" w:rsidR="009D2EAC" w:rsidRDefault="009D2EAC">
            <w:pPr>
              <w:pStyle w:val="EarlierRepubEntries"/>
            </w:pPr>
            <w:r>
              <w:t>5 June 2012</w:t>
            </w:r>
          </w:p>
        </w:tc>
      </w:tr>
      <w:tr w:rsidR="00F62398" w14:paraId="7E8C07A5" w14:textId="77777777">
        <w:tc>
          <w:tcPr>
            <w:tcW w:w="1930" w:type="dxa"/>
          </w:tcPr>
          <w:p w14:paraId="14AF93EA" w14:textId="77777777" w:rsidR="00F62398" w:rsidRDefault="00F62398">
            <w:pPr>
              <w:pStyle w:val="EarlierRepubEntries"/>
            </w:pPr>
            <w:r>
              <w:t>37</w:t>
            </w:r>
          </w:p>
        </w:tc>
        <w:tc>
          <w:tcPr>
            <w:tcW w:w="2350" w:type="dxa"/>
          </w:tcPr>
          <w:p w14:paraId="2ECA3D05" w14:textId="4F037E01" w:rsidR="00F62398" w:rsidRDefault="00A5157F">
            <w:pPr>
              <w:pStyle w:val="EarlierRepubEntries"/>
            </w:pPr>
            <w:hyperlink r:id="rId1113" w:tooltip="National Energy Retail Law (Consequential Amendments) Act 2012" w:history="1">
              <w:r w:rsidR="00F62398" w:rsidRPr="00F62398">
                <w:rPr>
                  <w:rStyle w:val="charCitHyperlinkAbbrev"/>
                </w:rPr>
                <w:t>A2012</w:t>
              </w:r>
              <w:r w:rsidR="00F62398" w:rsidRPr="00F62398">
                <w:rPr>
                  <w:rStyle w:val="charCitHyperlinkAbbrev"/>
                </w:rPr>
                <w:noBreakHyphen/>
                <w:t>32</w:t>
              </w:r>
            </w:hyperlink>
          </w:p>
        </w:tc>
        <w:tc>
          <w:tcPr>
            <w:tcW w:w="2350" w:type="dxa"/>
          </w:tcPr>
          <w:p w14:paraId="1F93A775" w14:textId="77777777" w:rsidR="005A06F8" w:rsidRDefault="00F62398">
            <w:pPr>
              <w:pStyle w:val="EarlierRepubEntries"/>
            </w:pPr>
            <w:r>
              <w:t>1 July 2012</w:t>
            </w:r>
          </w:p>
        </w:tc>
      </w:tr>
      <w:tr w:rsidR="005A06F8" w14:paraId="45D67F47" w14:textId="77777777">
        <w:tc>
          <w:tcPr>
            <w:tcW w:w="1930" w:type="dxa"/>
          </w:tcPr>
          <w:p w14:paraId="5D0E4478" w14:textId="77777777" w:rsidR="005A06F8" w:rsidRDefault="005A06F8">
            <w:pPr>
              <w:pStyle w:val="EarlierRepubEntries"/>
            </w:pPr>
            <w:r>
              <w:t>38</w:t>
            </w:r>
          </w:p>
        </w:tc>
        <w:tc>
          <w:tcPr>
            <w:tcW w:w="2350" w:type="dxa"/>
          </w:tcPr>
          <w:p w14:paraId="07658F6E" w14:textId="7F408BA6" w:rsidR="005A06F8" w:rsidRDefault="00A5157F">
            <w:pPr>
              <w:pStyle w:val="EarlierRepubEntries"/>
            </w:pPr>
            <w:hyperlink r:id="rId1114" w:tooltip="National Energy Retail Law (Consequential Amendments) Act 2012" w:history="1">
              <w:r w:rsidR="005A06F8" w:rsidRPr="00F62398">
                <w:rPr>
                  <w:rStyle w:val="charCitHyperlinkAbbrev"/>
                </w:rPr>
                <w:t>A2012</w:t>
              </w:r>
              <w:r w:rsidR="005A06F8" w:rsidRPr="00F62398">
                <w:rPr>
                  <w:rStyle w:val="charCitHyperlinkAbbrev"/>
                </w:rPr>
                <w:noBreakHyphen/>
                <w:t>32</w:t>
              </w:r>
            </w:hyperlink>
          </w:p>
        </w:tc>
        <w:tc>
          <w:tcPr>
            <w:tcW w:w="2350" w:type="dxa"/>
          </w:tcPr>
          <w:p w14:paraId="5E3C2EA6" w14:textId="77777777" w:rsidR="005A06F8" w:rsidRDefault="005A06F8">
            <w:pPr>
              <w:pStyle w:val="EarlierRepubEntries"/>
            </w:pPr>
            <w:r>
              <w:t>2 July 2013</w:t>
            </w:r>
          </w:p>
        </w:tc>
      </w:tr>
      <w:tr w:rsidR="002D6222" w14:paraId="358EB071" w14:textId="77777777">
        <w:tc>
          <w:tcPr>
            <w:tcW w:w="1930" w:type="dxa"/>
          </w:tcPr>
          <w:p w14:paraId="50DDB2FD" w14:textId="77777777" w:rsidR="002D6222" w:rsidRDefault="002D6222">
            <w:pPr>
              <w:pStyle w:val="EarlierRepubEntries"/>
            </w:pPr>
            <w:r>
              <w:t>39</w:t>
            </w:r>
          </w:p>
        </w:tc>
        <w:tc>
          <w:tcPr>
            <w:tcW w:w="2350" w:type="dxa"/>
          </w:tcPr>
          <w:p w14:paraId="642878D6" w14:textId="5E3D9B13" w:rsidR="002D6222" w:rsidRDefault="00A5157F">
            <w:pPr>
              <w:pStyle w:val="EarlierRepubEntries"/>
            </w:pPr>
            <w:hyperlink r:id="rId1115" w:tooltip="National Energy Retail Law (Consequential Amendments) Act 2012" w:history="1">
              <w:r w:rsidR="002D6222" w:rsidRPr="00F62398">
                <w:rPr>
                  <w:rStyle w:val="charCitHyperlinkAbbrev"/>
                </w:rPr>
                <w:t>A2012</w:t>
              </w:r>
              <w:r w:rsidR="002D6222" w:rsidRPr="00F62398">
                <w:rPr>
                  <w:rStyle w:val="charCitHyperlinkAbbrev"/>
                </w:rPr>
                <w:noBreakHyphen/>
                <w:t>32</w:t>
              </w:r>
            </w:hyperlink>
          </w:p>
        </w:tc>
        <w:tc>
          <w:tcPr>
            <w:tcW w:w="2350" w:type="dxa"/>
          </w:tcPr>
          <w:p w14:paraId="7FB09D47" w14:textId="77777777" w:rsidR="002D6222" w:rsidRDefault="00380FF7">
            <w:pPr>
              <w:pStyle w:val="EarlierRepubEntries"/>
            </w:pPr>
            <w:r>
              <w:t>1 January 2014</w:t>
            </w:r>
          </w:p>
        </w:tc>
      </w:tr>
      <w:tr w:rsidR="0014558D" w14:paraId="7CFD270E" w14:textId="77777777">
        <w:tc>
          <w:tcPr>
            <w:tcW w:w="1930" w:type="dxa"/>
          </w:tcPr>
          <w:p w14:paraId="3E13BE6F" w14:textId="77777777" w:rsidR="0014558D" w:rsidRDefault="0014558D">
            <w:pPr>
              <w:pStyle w:val="EarlierRepubEntries"/>
            </w:pPr>
            <w:r>
              <w:t>40</w:t>
            </w:r>
          </w:p>
        </w:tc>
        <w:tc>
          <w:tcPr>
            <w:tcW w:w="2350" w:type="dxa"/>
          </w:tcPr>
          <w:p w14:paraId="167D8AEF" w14:textId="671319C8" w:rsidR="0014558D" w:rsidRDefault="00A5157F">
            <w:pPr>
              <w:pStyle w:val="EarlierRepubEntries"/>
            </w:pPr>
            <w:hyperlink r:id="rId1116" w:tooltip="Planning, Building and Environment Legislation Amendment Act 2013 (No 2)" w:history="1">
              <w:r w:rsidR="0014558D">
                <w:rPr>
                  <w:rStyle w:val="charCitHyperlinkAbbrev"/>
                </w:rPr>
                <w:t>A2013</w:t>
              </w:r>
              <w:r w:rsidR="0014558D">
                <w:rPr>
                  <w:rStyle w:val="charCitHyperlinkAbbrev"/>
                </w:rPr>
                <w:noBreakHyphen/>
                <w:t>40</w:t>
              </w:r>
            </w:hyperlink>
          </w:p>
        </w:tc>
        <w:tc>
          <w:tcPr>
            <w:tcW w:w="2350" w:type="dxa"/>
          </w:tcPr>
          <w:p w14:paraId="6947A7CC" w14:textId="77777777" w:rsidR="0014558D" w:rsidRDefault="0014558D">
            <w:pPr>
              <w:pStyle w:val="EarlierRepubEntries"/>
            </w:pPr>
            <w:r>
              <w:t>27 January 2014</w:t>
            </w:r>
          </w:p>
        </w:tc>
      </w:tr>
      <w:tr w:rsidR="009815BE" w14:paraId="1E6B1A50" w14:textId="77777777">
        <w:tc>
          <w:tcPr>
            <w:tcW w:w="1930" w:type="dxa"/>
          </w:tcPr>
          <w:p w14:paraId="16D03E26" w14:textId="77777777" w:rsidR="009815BE" w:rsidRDefault="009815BE">
            <w:pPr>
              <w:pStyle w:val="EarlierRepubEntries"/>
            </w:pPr>
            <w:r>
              <w:t>41</w:t>
            </w:r>
          </w:p>
        </w:tc>
        <w:tc>
          <w:tcPr>
            <w:tcW w:w="2350" w:type="dxa"/>
          </w:tcPr>
          <w:p w14:paraId="4DECE73C" w14:textId="0838CC2B" w:rsidR="009815BE" w:rsidRDefault="00A5157F">
            <w:pPr>
              <w:pStyle w:val="EarlierRepubEntries"/>
            </w:pPr>
            <w:hyperlink r:id="rId1117" w:tooltip="Planning, Building and Environment Legislation Amendment Act 2014" w:history="1">
              <w:r w:rsidR="00147F5F">
                <w:rPr>
                  <w:rStyle w:val="charCitHyperlinkAbbrev"/>
                </w:rPr>
                <w:t>A2014</w:t>
              </w:r>
              <w:r w:rsidR="00147F5F">
                <w:rPr>
                  <w:rStyle w:val="charCitHyperlinkAbbrev"/>
                </w:rPr>
                <w:noBreakHyphen/>
                <w:t>23</w:t>
              </w:r>
            </w:hyperlink>
          </w:p>
        </w:tc>
        <w:tc>
          <w:tcPr>
            <w:tcW w:w="2350" w:type="dxa"/>
          </w:tcPr>
          <w:p w14:paraId="146FC1D1" w14:textId="77777777" w:rsidR="009815BE" w:rsidRDefault="00147F5F">
            <w:pPr>
              <w:pStyle w:val="EarlierRepubEntries"/>
            </w:pPr>
            <w:r>
              <w:t>27 May 2014</w:t>
            </w:r>
          </w:p>
        </w:tc>
      </w:tr>
      <w:tr w:rsidR="00274F99" w14:paraId="6D27F9EF" w14:textId="77777777">
        <w:tc>
          <w:tcPr>
            <w:tcW w:w="1930" w:type="dxa"/>
          </w:tcPr>
          <w:p w14:paraId="0DDD290F" w14:textId="77777777" w:rsidR="00274F99" w:rsidRDefault="00274F99">
            <w:pPr>
              <w:pStyle w:val="EarlierRepubEntries"/>
            </w:pPr>
            <w:r>
              <w:t>42</w:t>
            </w:r>
          </w:p>
        </w:tc>
        <w:tc>
          <w:tcPr>
            <w:tcW w:w="2350" w:type="dxa"/>
          </w:tcPr>
          <w:p w14:paraId="787CEE8D" w14:textId="5F5B31E4" w:rsidR="00274F99" w:rsidRDefault="00A5157F">
            <w:pPr>
              <w:pStyle w:val="EarlierRepubEntries"/>
            </w:pPr>
            <w:hyperlink r:id="rId1118" w:tooltip="Planning, Building and Environment Legislation Amendment Act 2014" w:history="1">
              <w:r w:rsidR="00274F99">
                <w:rPr>
                  <w:rStyle w:val="charCitHyperlinkAbbrev"/>
                </w:rPr>
                <w:t>A2014</w:t>
              </w:r>
              <w:r w:rsidR="00274F99">
                <w:rPr>
                  <w:rStyle w:val="charCitHyperlinkAbbrev"/>
                </w:rPr>
                <w:noBreakHyphen/>
                <w:t>23</w:t>
              </w:r>
            </w:hyperlink>
          </w:p>
        </w:tc>
        <w:tc>
          <w:tcPr>
            <w:tcW w:w="2350" w:type="dxa"/>
          </w:tcPr>
          <w:p w14:paraId="6BD889B6" w14:textId="77777777" w:rsidR="00274F99" w:rsidRDefault="00274F99">
            <w:pPr>
              <w:pStyle w:val="EarlierRepubEntries"/>
            </w:pPr>
            <w:r>
              <w:t>1 July 2014</w:t>
            </w:r>
          </w:p>
        </w:tc>
      </w:tr>
      <w:tr w:rsidR="002C319A" w14:paraId="0DA31722" w14:textId="77777777">
        <w:tc>
          <w:tcPr>
            <w:tcW w:w="1930" w:type="dxa"/>
          </w:tcPr>
          <w:p w14:paraId="31AC388A" w14:textId="77777777" w:rsidR="002C319A" w:rsidRDefault="002C319A">
            <w:pPr>
              <w:pStyle w:val="EarlierRepubEntries"/>
            </w:pPr>
            <w:r>
              <w:t>43</w:t>
            </w:r>
          </w:p>
        </w:tc>
        <w:tc>
          <w:tcPr>
            <w:tcW w:w="2350" w:type="dxa"/>
          </w:tcPr>
          <w:p w14:paraId="3701E392" w14:textId="390C029A" w:rsidR="002C319A" w:rsidRDefault="00A5157F">
            <w:pPr>
              <w:pStyle w:val="EarlierRepubEntries"/>
            </w:pPr>
            <w:hyperlink r:id="rId1119" w:tooltip="Justice and Community Safety Legislation Amendment Act 2014 (No 2)" w:history="1">
              <w:r w:rsidR="002C319A">
                <w:rPr>
                  <w:rStyle w:val="charCitHyperlinkAbbrev"/>
                </w:rPr>
                <w:t>A2014</w:t>
              </w:r>
              <w:r w:rsidR="002C319A">
                <w:rPr>
                  <w:rStyle w:val="charCitHyperlinkAbbrev"/>
                </w:rPr>
                <w:noBreakHyphen/>
                <w:t>49</w:t>
              </w:r>
            </w:hyperlink>
          </w:p>
        </w:tc>
        <w:tc>
          <w:tcPr>
            <w:tcW w:w="2350" w:type="dxa"/>
          </w:tcPr>
          <w:p w14:paraId="5E841EEB" w14:textId="77777777" w:rsidR="002C319A" w:rsidRDefault="002C319A">
            <w:pPr>
              <w:pStyle w:val="EarlierRepubEntries"/>
            </w:pPr>
            <w:r>
              <w:t>17 November 2014</w:t>
            </w:r>
          </w:p>
        </w:tc>
      </w:tr>
      <w:tr w:rsidR="00BA37A8" w14:paraId="6D3D3EF9" w14:textId="77777777">
        <w:tc>
          <w:tcPr>
            <w:tcW w:w="1930" w:type="dxa"/>
          </w:tcPr>
          <w:p w14:paraId="44BB2D32" w14:textId="77777777" w:rsidR="00BA37A8" w:rsidRDefault="00BA37A8">
            <w:pPr>
              <w:pStyle w:val="EarlierRepubEntries"/>
            </w:pPr>
            <w:r>
              <w:t>44</w:t>
            </w:r>
          </w:p>
        </w:tc>
        <w:tc>
          <w:tcPr>
            <w:tcW w:w="2350" w:type="dxa"/>
          </w:tcPr>
          <w:p w14:paraId="5BC1B9B2" w14:textId="6FD53824" w:rsidR="00BA37A8" w:rsidRDefault="00A5157F">
            <w:pPr>
              <w:pStyle w:val="EarlierRepubEntries"/>
            </w:pPr>
            <w:hyperlink r:id="rId1120" w:tooltip="Justice and Community Safety Legislation Amendment Act 2014 (No 2)" w:history="1">
              <w:r w:rsidR="00BA37A8">
                <w:rPr>
                  <w:rStyle w:val="charCitHyperlinkAbbrev"/>
                </w:rPr>
                <w:t>A2014</w:t>
              </w:r>
              <w:r w:rsidR="00BA37A8">
                <w:rPr>
                  <w:rStyle w:val="charCitHyperlinkAbbrev"/>
                </w:rPr>
                <w:noBreakHyphen/>
                <w:t>49</w:t>
              </w:r>
            </w:hyperlink>
          </w:p>
        </w:tc>
        <w:tc>
          <w:tcPr>
            <w:tcW w:w="2350" w:type="dxa"/>
          </w:tcPr>
          <w:p w14:paraId="31FDB609" w14:textId="77777777" w:rsidR="00BA37A8" w:rsidRDefault="00BA37A8">
            <w:pPr>
              <w:pStyle w:val="EarlierRepubEntries"/>
            </w:pPr>
            <w:r>
              <w:t>19 November 2014</w:t>
            </w:r>
          </w:p>
        </w:tc>
      </w:tr>
      <w:tr w:rsidR="00623BD9" w14:paraId="087A3344" w14:textId="77777777">
        <w:tc>
          <w:tcPr>
            <w:tcW w:w="1930" w:type="dxa"/>
          </w:tcPr>
          <w:p w14:paraId="61A5D024" w14:textId="77777777" w:rsidR="00623BD9" w:rsidRDefault="00623BD9">
            <w:pPr>
              <w:pStyle w:val="EarlierRepubEntries"/>
            </w:pPr>
            <w:r>
              <w:t>45</w:t>
            </w:r>
          </w:p>
        </w:tc>
        <w:tc>
          <w:tcPr>
            <w:tcW w:w="2350" w:type="dxa"/>
          </w:tcPr>
          <w:p w14:paraId="312ECE52" w14:textId="2A579DFE" w:rsidR="00623BD9" w:rsidRDefault="00A5157F">
            <w:pPr>
              <w:pStyle w:val="EarlierRepubEntries"/>
            </w:pPr>
            <w:hyperlink r:id="rId1121" w:tooltip="Utilities (Technical Regulation) Act 2014" w:history="1">
              <w:r w:rsidR="00623BD9">
                <w:rPr>
                  <w:rStyle w:val="charCitHyperlinkAbbrev"/>
                </w:rPr>
                <w:t>A2014</w:t>
              </w:r>
              <w:r w:rsidR="00623BD9">
                <w:rPr>
                  <w:rStyle w:val="charCitHyperlinkAbbrev"/>
                </w:rPr>
                <w:noBreakHyphen/>
                <w:t>60</w:t>
              </w:r>
            </w:hyperlink>
          </w:p>
        </w:tc>
        <w:tc>
          <w:tcPr>
            <w:tcW w:w="2350" w:type="dxa"/>
          </w:tcPr>
          <w:p w14:paraId="6BADE013" w14:textId="77777777" w:rsidR="00623BD9" w:rsidRDefault="00623BD9">
            <w:pPr>
              <w:pStyle w:val="EarlierRepubEntries"/>
            </w:pPr>
            <w:r>
              <w:t>1 March 2015</w:t>
            </w:r>
          </w:p>
        </w:tc>
      </w:tr>
      <w:tr w:rsidR="00570249" w14:paraId="70417C29" w14:textId="77777777">
        <w:tc>
          <w:tcPr>
            <w:tcW w:w="1930" w:type="dxa"/>
          </w:tcPr>
          <w:p w14:paraId="530D5CA4" w14:textId="77777777" w:rsidR="00570249" w:rsidRDefault="00570249">
            <w:pPr>
              <w:pStyle w:val="EarlierRepubEntries"/>
            </w:pPr>
            <w:r>
              <w:t>46</w:t>
            </w:r>
          </w:p>
        </w:tc>
        <w:tc>
          <w:tcPr>
            <w:tcW w:w="2350" w:type="dxa"/>
          </w:tcPr>
          <w:p w14:paraId="42A7EE79" w14:textId="1C0DD090" w:rsidR="00570249" w:rsidRDefault="00A5157F">
            <w:pPr>
              <w:pStyle w:val="EarlierRepubEntries"/>
            </w:pPr>
            <w:hyperlink r:id="rId1122" w:tooltip="Utilities (Technical Regulation) Act 2014" w:history="1">
              <w:r w:rsidR="00570249">
                <w:rPr>
                  <w:rStyle w:val="charCitHyperlinkAbbrev"/>
                </w:rPr>
                <w:t>A2014</w:t>
              </w:r>
              <w:r w:rsidR="00570249">
                <w:rPr>
                  <w:rStyle w:val="charCitHyperlinkAbbrev"/>
                </w:rPr>
                <w:noBreakHyphen/>
                <w:t>60</w:t>
              </w:r>
            </w:hyperlink>
          </w:p>
        </w:tc>
        <w:tc>
          <w:tcPr>
            <w:tcW w:w="2350" w:type="dxa"/>
          </w:tcPr>
          <w:p w14:paraId="3F746B34" w14:textId="77777777" w:rsidR="00570249" w:rsidRDefault="00570249">
            <w:pPr>
              <w:pStyle w:val="EarlierRepubEntries"/>
            </w:pPr>
            <w:r>
              <w:t>1 April 2015</w:t>
            </w:r>
          </w:p>
        </w:tc>
      </w:tr>
      <w:tr w:rsidR="00CD6E57" w14:paraId="4F8288FD" w14:textId="77777777">
        <w:tc>
          <w:tcPr>
            <w:tcW w:w="1930" w:type="dxa"/>
          </w:tcPr>
          <w:p w14:paraId="1B451BAB" w14:textId="77777777" w:rsidR="00CD6E57" w:rsidRDefault="00CD6E57">
            <w:pPr>
              <w:pStyle w:val="EarlierRepubEntries"/>
            </w:pPr>
            <w:r>
              <w:t>47</w:t>
            </w:r>
          </w:p>
        </w:tc>
        <w:tc>
          <w:tcPr>
            <w:tcW w:w="2350" w:type="dxa"/>
          </w:tcPr>
          <w:p w14:paraId="454342D1" w14:textId="792C140C" w:rsidR="00CD6E57" w:rsidRDefault="00A5157F">
            <w:pPr>
              <w:pStyle w:val="EarlierRepubEntries"/>
            </w:pPr>
            <w:hyperlink r:id="rId1123" w:tooltip="Planning, Building and Environment Legislation Amendment Act 2015 " w:history="1">
              <w:r w:rsidR="009C353C" w:rsidRPr="009C353C">
                <w:rPr>
                  <w:rStyle w:val="charCitHyperlinkAbbrev"/>
                </w:rPr>
                <w:t>A2015-12</w:t>
              </w:r>
            </w:hyperlink>
          </w:p>
        </w:tc>
        <w:tc>
          <w:tcPr>
            <w:tcW w:w="2350" w:type="dxa"/>
          </w:tcPr>
          <w:p w14:paraId="406721A5" w14:textId="77777777" w:rsidR="00CD6E57" w:rsidRDefault="009C353C">
            <w:pPr>
              <w:pStyle w:val="EarlierRepubEntries"/>
            </w:pPr>
            <w:r>
              <w:t>21 May 2015</w:t>
            </w:r>
          </w:p>
        </w:tc>
      </w:tr>
      <w:tr w:rsidR="00B11459" w14:paraId="1DD57B9B" w14:textId="77777777">
        <w:tc>
          <w:tcPr>
            <w:tcW w:w="1930" w:type="dxa"/>
          </w:tcPr>
          <w:p w14:paraId="5DCE27C7" w14:textId="77777777" w:rsidR="00B11459" w:rsidRDefault="00B11459">
            <w:pPr>
              <w:pStyle w:val="EarlierRepubEntries"/>
            </w:pPr>
            <w:r>
              <w:t>48</w:t>
            </w:r>
          </w:p>
        </w:tc>
        <w:tc>
          <w:tcPr>
            <w:tcW w:w="2350" w:type="dxa"/>
          </w:tcPr>
          <w:p w14:paraId="48D8DD47" w14:textId="3C8BF1AA" w:rsidR="00B11459" w:rsidRDefault="00A5157F">
            <w:pPr>
              <w:pStyle w:val="EarlierRepubEntries"/>
            </w:pPr>
            <w:hyperlink r:id="rId1124" w:tooltip="Planning and Development (University of Canberra and Other Leases) Legislation Amendment Act 2015" w:history="1">
              <w:r w:rsidR="00B11459">
                <w:rPr>
                  <w:rStyle w:val="charCitHyperlinkAbbrev"/>
                </w:rPr>
                <w:t>A2015</w:t>
              </w:r>
              <w:r w:rsidR="00B11459">
                <w:rPr>
                  <w:rStyle w:val="charCitHyperlinkAbbrev"/>
                </w:rPr>
                <w:noBreakHyphen/>
                <w:t>19</w:t>
              </w:r>
            </w:hyperlink>
          </w:p>
        </w:tc>
        <w:tc>
          <w:tcPr>
            <w:tcW w:w="2350" w:type="dxa"/>
          </w:tcPr>
          <w:p w14:paraId="42ADBA6B" w14:textId="77777777" w:rsidR="00B11459" w:rsidRDefault="00B11459">
            <w:pPr>
              <w:pStyle w:val="EarlierRepubEntries"/>
            </w:pPr>
            <w:r>
              <w:t>1 July 2015</w:t>
            </w:r>
          </w:p>
        </w:tc>
      </w:tr>
      <w:tr w:rsidR="00C9536F" w14:paraId="411B373B" w14:textId="77777777">
        <w:tc>
          <w:tcPr>
            <w:tcW w:w="1930" w:type="dxa"/>
          </w:tcPr>
          <w:p w14:paraId="21F3AFE5" w14:textId="77777777" w:rsidR="00C9536F" w:rsidRDefault="00C9536F">
            <w:pPr>
              <w:pStyle w:val="EarlierRepubEntries"/>
            </w:pPr>
            <w:r>
              <w:t>49</w:t>
            </w:r>
          </w:p>
        </w:tc>
        <w:tc>
          <w:tcPr>
            <w:tcW w:w="2350" w:type="dxa"/>
          </w:tcPr>
          <w:p w14:paraId="1CAF9BB7" w14:textId="4F691F32" w:rsidR="00C9536F" w:rsidRDefault="00A5157F">
            <w:pPr>
              <w:pStyle w:val="EarlierRepubEntries"/>
            </w:pPr>
            <w:hyperlink r:id="rId1125" w:tooltip="Red Tape Reduction Legislation Amendment Act 2015" w:history="1">
              <w:r w:rsidR="00C9536F" w:rsidRPr="00C9536F">
                <w:rPr>
                  <w:rStyle w:val="charCitHyperlinkAbbrev"/>
                </w:rPr>
                <w:t>A2015-33</w:t>
              </w:r>
            </w:hyperlink>
          </w:p>
        </w:tc>
        <w:tc>
          <w:tcPr>
            <w:tcW w:w="2350" w:type="dxa"/>
          </w:tcPr>
          <w:p w14:paraId="17F585D0" w14:textId="77777777" w:rsidR="00C9536F" w:rsidRDefault="00C9536F">
            <w:pPr>
              <w:pStyle w:val="EarlierRepubEntries"/>
            </w:pPr>
            <w:r>
              <w:t>14 October 2015</w:t>
            </w:r>
          </w:p>
        </w:tc>
      </w:tr>
      <w:tr w:rsidR="00535B35" w14:paraId="2A6B5049" w14:textId="77777777">
        <w:tc>
          <w:tcPr>
            <w:tcW w:w="1930" w:type="dxa"/>
          </w:tcPr>
          <w:p w14:paraId="4C22B4E4" w14:textId="77777777" w:rsidR="00535B35" w:rsidRDefault="00535B35" w:rsidP="00DA5D10">
            <w:pPr>
              <w:pStyle w:val="EarlierRepubEntries"/>
              <w:keepNext/>
            </w:pPr>
            <w:r>
              <w:lastRenderedPageBreak/>
              <w:t>50</w:t>
            </w:r>
          </w:p>
        </w:tc>
        <w:tc>
          <w:tcPr>
            <w:tcW w:w="2350" w:type="dxa"/>
          </w:tcPr>
          <w:p w14:paraId="6A825C3A" w14:textId="0FECC482" w:rsidR="00535B35" w:rsidRDefault="00A5157F" w:rsidP="00DA5D10">
            <w:pPr>
              <w:pStyle w:val="EarlierRepubEntries"/>
              <w:keepNext/>
            </w:pPr>
            <w:hyperlink r:id="rId1126" w:tooltip="Statute Law Amendment Act 2015 (No 2)" w:history="1">
              <w:r w:rsidR="00535B35">
                <w:rPr>
                  <w:rStyle w:val="charCitHyperlinkAbbrev"/>
                </w:rPr>
                <w:t>A2015-50</w:t>
              </w:r>
            </w:hyperlink>
          </w:p>
        </w:tc>
        <w:tc>
          <w:tcPr>
            <w:tcW w:w="2350" w:type="dxa"/>
          </w:tcPr>
          <w:p w14:paraId="26190F43" w14:textId="77777777" w:rsidR="00535B35" w:rsidRDefault="00535B35" w:rsidP="00DA5D10">
            <w:pPr>
              <w:pStyle w:val="EarlierRepubEntries"/>
              <w:keepNext/>
            </w:pPr>
            <w:r>
              <w:t>9 December 2015</w:t>
            </w:r>
          </w:p>
        </w:tc>
      </w:tr>
      <w:tr w:rsidR="002E194B" w14:paraId="5CFF772D" w14:textId="77777777">
        <w:tc>
          <w:tcPr>
            <w:tcW w:w="1930" w:type="dxa"/>
          </w:tcPr>
          <w:p w14:paraId="71F3DD47" w14:textId="77777777" w:rsidR="002E194B" w:rsidRDefault="002E194B" w:rsidP="00DA5D10">
            <w:pPr>
              <w:pStyle w:val="EarlierRepubEntries"/>
              <w:keepNext/>
            </w:pPr>
            <w:r>
              <w:t>51</w:t>
            </w:r>
          </w:p>
        </w:tc>
        <w:tc>
          <w:tcPr>
            <w:tcW w:w="2350" w:type="dxa"/>
          </w:tcPr>
          <w:p w14:paraId="337CE80D" w14:textId="4809B0C2" w:rsidR="002E194B" w:rsidRDefault="00A5157F" w:rsidP="00DA5D10">
            <w:pPr>
              <w:pStyle w:val="EarlierRepubEntries"/>
              <w:keepNext/>
            </w:pPr>
            <w:hyperlink r:id="rId1127" w:tooltip="Planning, Building and Environment Legislation Amendment Act 2016 (No 2)" w:history="1">
              <w:r w:rsidR="002E194B" w:rsidRPr="002E194B">
                <w:rPr>
                  <w:rStyle w:val="charCitHyperlinkAbbrev"/>
                </w:rPr>
                <w:t>A2016-24</w:t>
              </w:r>
            </w:hyperlink>
          </w:p>
        </w:tc>
        <w:tc>
          <w:tcPr>
            <w:tcW w:w="2350" w:type="dxa"/>
          </w:tcPr>
          <w:p w14:paraId="59DF0CEB" w14:textId="77777777" w:rsidR="002E194B" w:rsidRDefault="002E194B" w:rsidP="00DA5D10">
            <w:pPr>
              <w:pStyle w:val="EarlierRepubEntries"/>
              <w:keepNext/>
            </w:pPr>
            <w:r>
              <w:t>12 May 2016</w:t>
            </w:r>
          </w:p>
        </w:tc>
      </w:tr>
      <w:tr w:rsidR="001E3301" w14:paraId="151D15DD" w14:textId="77777777">
        <w:tc>
          <w:tcPr>
            <w:tcW w:w="1930" w:type="dxa"/>
          </w:tcPr>
          <w:p w14:paraId="4F8BD117" w14:textId="77777777" w:rsidR="001E3301" w:rsidRDefault="001E3301">
            <w:pPr>
              <w:pStyle w:val="EarlierRepubEntries"/>
            </w:pPr>
            <w:r>
              <w:t>52</w:t>
            </w:r>
          </w:p>
        </w:tc>
        <w:tc>
          <w:tcPr>
            <w:tcW w:w="2350" w:type="dxa"/>
          </w:tcPr>
          <w:p w14:paraId="41E12DBB" w14:textId="399BF8F3" w:rsidR="001E3301" w:rsidRDefault="00A5157F">
            <w:pPr>
              <w:pStyle w:val="EarlierRepubEntries"/>
            </w:pPr>
            <w:hyperlink r:id="rId1128" w:tooltip="Planning, Building and Environment Legislation Amendment Act 2016 (No 2)" w:history="1">
              <w:r w:rsidR="001E3301" w:rsidRPr="002E194B">
                <w:rPr>
                  <w:rStyle w:val="charCitHyperlinkAbbrev"/>
                </w:rPr>
                <w:t>A2016-24</w:t>
              </w:r>
            </w:hyperlink>
          </w:p>
        </w:tc>
        <w:tc>
          <w:tcPr>
            <w:tcW w:w="2350" w:type="dxa"/>
          </w:tcPr>
          <w:p w14:paraId="76A4389F" w14:textId="77777777" w:rsidR="001E3301" w:rsidRDefault="001E3301">
            <w:pPr>
              <w:pStyle w:val="EarlierRepubEntries"/>
            </w:pPr>
            <w:r>
              <w:t>2 March 2017</w:t>
            </w:r>
          </w:p>
        </w:tc>
      </w:tr>
      <w:tr w:rsidR="004524AA" w14:paraId="18DD6680" w14:textId="77777777">
        <w:tc>
          <w:tcPr>
            <w:tcW w:w="1930" w:type="dxa"/>
          </w:tcPr>
          <w:p w14:paraId="17DC7A8E" w14:textId="77777777" w:rsidR="004524AA" w:rsidRDefault="004524AA">
            <w:pPr>
              <w:pStyle w:val="EarlierRepubEntries"/>
            </w:pPr>
            <w:r>
              <w:t>53</w:t>
            </w:r>
          </w:p>
        </w:tc>
        <w:tc>
          <w:tcPr>
            <w:tcW w:w="2350" w:type="dxa"/>
          </w:tcPr>
          <w:p w14:paraId="00566711" w14:textId="36E18DF5" w:rsidR="004524AA" w:rsidRDefault="00A5157F">
            <w:pPr>
              <w:pStyle w:val="EarlierRepubEntries"/>
            </w:pPr>
            <w:hyperlink r:id="rId1129" w:tooltip="Utilities (Streetlight Network) Legislation Amendment Act 2017 " w:history="1">
              <w:r w:rsidR="004524AA" w:rsidRPr="004524AA">
                <w:rPr>
                  <w:rStyle w:val="charCitHyperlinkAbbrev"/>
                </w:rPr>
                <w:t>A2017-19</w:t>
              </w:r>
            </w:hyperlink>
          </w:p>
        </w:tc>
        <w:tc>
          <w:tcPr>
            <w:tcW w:w="2350" w:type="dxa"/>
          </w:tcPr>
          <w:p w14:paraId="0DBCA39D" w14:textId="77777777" w:rsidR="004524AA" w:rsidRDefault="004524AA">
            <w:pPr>
              <w:pStyle w:val="EarlierRepubEntries"/>
            </w:pPr>
            <w:r>
              <w:t>16 June 2017</w:t>
            </w:r>
          </w:p>
        </w:tc>
      </w:tr>
      <w:tr w:rsidR="00C63470" w14:paraId="49B722C5" w14:textId="77777777">
        <w:tc>
          <w:tcPr>
            <w:tcW w:w="1930" w:type="dxa"/>
          </w:tcPr>
          <w:p w14:paraId="00B201A5" w14:textId="77777777" w:rsidR="00C63470" w:rsidRDefault="00C63470">
            <w:pPr>
              <w:pStyle w:val="EarlierRepubEntries"/>
            </w:pPr>
            <w:r>
              <w:t>54</w:t>
            </w:r>
          </w:p>
        </w:tc>
        <w:tc>
          <w:tcPr>
            <w:tcW w:w="2350" w:type="dxa"/>
          </w:tcPr>
          <w:p w14:paraId="47F5C501" w14:textId="25E1DF1A" w:rsidR="00C63470" w:rsidRDefault="00A5157F">
            <w:pPr>
              <w:pStyle w:val="EarlierRepubEntries"/>
            </w:pPr>
            <w:hyperlink r:id="rId1130" w:tooltip="Utilities (Streetlight Network) Legislation Amendment Act 2017 " w:history="1">
              <w:r w:rsidR="00C63470" w:rsidRPr="004524AA">
                <w:rPr>
                  <w:rStyle w:val="charCitHyperlinkAbbrev"/>
                </w:rPr>
                <w:t>A2017-19</w:t>
              </w:r>
            </w:hyperlink>
          </w:p>
        </w:tc>
        <w:tc>
          <w:tcPr>
            <w:tcW w:w="2350" w:type="dxa"/>
          </w:tcPr>
          <w:p w14:paraId="3A938DE3" w14:textId="77777777" w:rsidR="00C63470" w:rsidRDefault="00C63470">
            <w:pPr>
              <w:pStyle w:val="EarlierRepubEntries"/>
            </w:pPr>
            <w:r>
              <w:t>1 July 2017</w:t>
            </w:r>
          </w:p>
        </w:tc>
      </w:tr>
      <w:tr w:rsidR="00D30DB0" w14:paraId="500F6ED5" w14:textId="77777777">
        <w:tc>
          <w:tcPr>
            <w:tcW w:w="1930" w:type="dxa"/>
          </w:tcPr>
          <w:p w14:paraId="11BDA939" w14:textId="77777777" w:rsidR="00D30DB0" w:rsidRDefault="00D30DB0">
            <w:pPr>
              <w:pStyle w:val="EarlierRepubEntries"/>
            </w:pPr>
            <w:r>
              <w:t>55</w:t>
            </w:r>
          </w:p>
        </w:tc>
        <w:tc>
          <w:tcPr>
            <w:tcW w:w="2350" w:type="dxa"/>
          </w:tcPr>
          <w:p w14:paraId="3411B863" w14:textId="4940CD35" w:rsidR="00D30DB0" w:rsidRDefault="00A5157F">
            <w:pPr>
              <w:pStyle w:val="EarlierRepubEntries"/>
            </w:pPr>
            <w:hyperlink r:id="rId1131" w:tooltip="Utilities (Streetlight Network) Legislation Amendment Act 2017" w:history="1">
              <w:r w:rsidR="00D30DB0">
                <w:rPr>
                  <w:rStyle w:val="charCitHyperlinkAbbrev"/>
                </w:rPr>
                <w:t>A2017</w:t>
              </w:r>
              <w:r w:rsidR="00D30DB0">
                <w:rPr>
                  <w:rStyle w:val="charCitHyperlinkAbbrev"/>
                </w:rPr>
                <w:noBreakHyphen/>
                <w:t>19</w:t>
              </w:r>
            </w:hyperlink>
          </w:p>
        </w:tc>
        <w:tc>
          <w:tcPr>
            <w:tcW w:w="2350" w:type="dxa"/>
          </w:tcPr>
          <w:p w14:paraId="26DB8F26" w14:textId="77777777" w:rsidR="00D30DB0" w:rsidRDefault="00D30DB0">
            <w:pPr>
              <w:pStyle w:val="EarlierRepubEntries"/>
            </w:pPr>
            <w:r>
              <w:t>2 July 2017</w:t>
            </w:r>
          </w:p>
        </w:tc>
      </w:tr>
      <w:tr w:rsidR="00DD5039" w14:paraId="6183535C" w14:textId="77777777">
        <w:tc>
          <w:tcPr>
            <w:tcW w:w="1930" w:type="dxa"/>
          </w:tcPr>
          <w:p w14:paraId="7B1BCCE6" w14:textId="77777777" w:rsidR="00DD5039" w:rsidRDefault="00DD5039">
            <w:pPr>
              <w:pStyle w:val="EarlierRepubEntries"/>
            </w:pPr>
            <w:r>
              <w:t>56</w:t>
            </w:r>
          </w:p>
        </w:tc>
        <w:tc>
          <w:tcPr>
            <w:tcW w:w="2350" w:type="dxa"/>
          </w:tcPr>
          <w:p w14:paraId="7490867E" w14:textId="5442522D" w:rsidR="00DD5039" w:rsidRDefault="00A5157F">
            <w:pPr>
              <w:pStyle w:val="EarlierRepubEntries"/>
            </w:pPr>
            <w:hyperlink r:id="rId1132" w:tooltip="Statute Law Amendment Act 2017 (No 2)" w:history="1">
              <w:r w:rsidR="00DD5039">
                <w:rPr>
                  <w:rStyle w:val="charCitHyperlinkAbbrev"/>
                </w:rPr>
                <w:t>A2017</w:t>
              </w:r>
              <w:r w:rsidR="00DD5039">
                <w:rPr>
                  <w:rStyle w:val="charCitHyperlinkAbbrev"/>
                </w:rPr>
                <w:noBreakHyphen/>
                <w:t>28</w:t>
              </w:r>
            </w:hyperlink>
          </w:p>
        </w:tc>
        <w:tc>
          <w:tcPr>
            <w:tcW w:w="2350" w:type="dxa"/>
          </w:tcPr>
          <w:p w14:paraId="67848230" w14:textId="77777777" w:rsidR="00DD5039" w:rsidRDefault="00DD5039">
            <w:pPr>
              <w:pStyle w:val="EarlierRepubEntries"/>
            </w:pPr>
            <w:r>
              <w:t>11 October 2017</w:t>
            </w:r>
          </w:p>
        </w:tc>
      </w:tr>
      <w:tr w:rsidR="00A31FFB" w14:paraId="5FDD9808" w14:textId="77777777">
        <w:tc>
          <w:tcPr>
            <w:tcW w:w="1930" w:type="dxa"/>
          </w:tcPr>
          <w:p w14:paraId="0621EE28" w14:textId="77777777" w:rsidR="00A31FFB" w:rsidRDefault="00A31FFB">
            <w:pPr>
              <w:pStyle w:val="EarlierRepubEntries"/>
            </w:pPr>
            <w:r>
              <w:t>57</w:t>
            </w:r>
          </w:p>
        </w:tc>
        <w:tc>
          <w:tcPr>
            <w:tcW w:w="2350" w:type="dxa"/>
          </w:tcPr>
          <w:p w14:paraId="5EBA2010" w14:textId="28CE610C" w:rsidR="00A31FFB" w:rsidRPr="00FD1C4E" w:rsidRDefault="00A5157F">
            <w:pPr>
              <w:pStyle w:val="EarlierRepubEntries"/>
              <w:rPr>
                <w:rStyle w:val="Hyperlink"/>
              </w:rPr>
            </w:pPr>
            <w:hyperlink r:id="rId1133" w:tooltip="Utilities Legislation Amendment Act 2017" w:history="1">
              <w:r w:rsidR="00A31FFB" w:rsidRPr="00FD1C4E">
                <w:rPr>
                  <w:rStyle w:val="Hyperlink"/>
                </w:rPr>
                <w:t>A2017-33</w:t>
              </w:r>
            </w:hyperlink>
          </w:p>
        </w:tc>
        <w:tc>
          <w:tcPr>
            <w:tcW w:w="2350" w:type="dxa"/>
          </w:tcPr>
          <w:p w14:paraId="256CF41C" w14:textId="77777777" w:rsidR="00A31FFB" w:rsidRDefault="00A31FFB">
            <w:pPr>
              <w:pStyle w:val="EarlierRepubEntries"/>
            </w:pPr>
            <w:r>
              <w:t>8 November 2017</w:t>
            </w:r>
          </w:p>
        </w:tc>
      </w:tr>
      <w:tr w:rsidR="00AF7628" w14:paraId="16F50012" w14:textId="77777777">
        <w:tc>
          <w:tcPr>
            <w:tcW w:w="1930" w:type="dxa"/>
          </w:tcPr>
          <w:p w14:paraId="531E5E25" w14:textId="77777777" w:rsidR="00AF7628" w:rsidRDefault="00AF7628">
            <w:pPr>
              <w:pStyle w:val="EarlierRepubEntries"/>
            </w:pPr>
            <w:r>
              <w:t>58</w:t>
            </w:r>
          </w:p>
        </w:tc>
        <w:tc>
          <w:tcPr>
            <w:tcW w:w="2350" w:type="dxa"/>
          </w:tcPr>
          <w:p w14:paraId="4F0E9937" w14:textId="60D7A289" w:rsidR="00AF7628" w:rsidRPr="00AF7628" w:rsidRDefault="00A5157F">
            <w:pPr>
              <w:pStyle w:val="EarlierRepubEntries"/>
            </w:pPr>
            <w:hyperlink r:id="rId1134" w:tooltip="Utilities Legislation Amendment Act 2017" w:history="1">
              <w:r w:rsidR="00AF7628" w:rsidRPr="00AF7628">
                <w:rPr>
                  <w:rStyle w:val="Hyperlink"/>
                  <w:u w:val="none"/>
                </w:rPr>
                <w:t>A2017-33</w:t>
              </w:r>
            </w:hyperlink>
          </w:p>
        </w:tc>
        <w:tc>
          <w:tcPr>
            <w:tcW w:w="2350" w:type="dxa"/>
          </w:tcPr>
          <w:p w14:paraId="7E18C2C5" w14:textId="77777777" w:rsidR="00AF7628" w:rsidRDefault="00AF7628">
            <w:pPr>
              <w:pStyle w:val="EarlierRepubEntries"/>
            </w:pPr>
            <w:r>
              <w:t>1 December 2017</w:t>
            </w:r>
          </w:p>
        </w:tc>
      </w:tr>
      <w:tr w:rsidR="00FE18DD" w14:paraId="62310F35" w14:textId="77777777">
        <w:tc>
          <w:tcPr>
            <w:tcW w:w="1930" w:type="dxa"/>
          </w:tcPr>
          <w:p w14:paraId="501079CC" w14:textId="77777777" w:rsidR="00FE18DD" w:rsidRDefault="00FE18DD">
            <w:pPr>
              <w:pStyle w:val="EarlierRepubEntries"/>
            </w:pPr>
            <w:r>
              <w:t>59</w:t>
            </w:r>
          </w:p>
        </w:tc>
        <w:tc>
          <w:tcPr>
            <w:tcW w:w="2350" w:type="dxa"/>
          </w:tcPr>
          <w:p w14:paraId="231D56FC" w14:textId="08ABD225" w:rsidR="00FE18DD" w:rsidRDefault="00A5157F">
            <w:pPr>
              <w:pStyle w:val="EarlierRepubEntries"/>
            </w:pPr>
            <w:hyperlink r:id="rId1135" w:tooltip="Utilities Legislation Amendment Act 2017" w:history="1">
              <w:r w:rsidR="00FE18DD">
                <w:rPr>
                  <w:rStyle w:val="charCitHyperlinkAbbrev"/>
                </w:rPr>
                <w:t>A2017</w:t>
              </w:r>
              <w:r w:rsidR="00FE18DD">
                <w:rPr>
                  <w:rStyle w:val="charCitHyperlinkAbbrev"/>
                </w:rPr>
                <w:noBreakHyphen/>
                <w:t>33</w:t>
              </w:r>
            </w:hyperlink>
          </w:p>
        </w:tc>
        <w:tc>
          <w:tcPr>
            <w:tcW w:w="2350" w:type="dxa"/>
          </w:tcPr>
          <w:p w14:paraId="379ECD26" w14:textId="77777777" w:rsidR="00FE18DD" w:rsidRDefault="00FE18DD">
            <w:pPr>
              <w:pStyle w:val="EarlierRepubEntries"/>
            </w:pPr>
            <w:r>
              <w:t>2 December 2017</w:t>
            </w:r>
          </w:p>
        </w:tc>
      </w:tr>
      <w:tr w:rsidR="009A327F" w14:paraId="08EE1B70" w14:textId="77777777">
        <w:tc>
          <w:tcPr>
            <w:tcW w:w="1930" w:type="dxa"/>
          </w:tcPr>
          <w:p w14:paraId="0F214D62" w14:textId="77777777" w:rsidR="009A327F" w:rsidRDefault="009A327F">
            <w:pPr>
              <w:pStyle w:val="EarlierRepubEntries"/>
            </w:pPr>
            <w:r>
              <w:t>60</w:t>
            </w:r>
          </w:p>
        </w:tc>
        <w:tc>
          <w:tcPr>
            <w:tcW w:w="2350" w:type="dxa"/>
          </w:tcPr>
          <w:p w14:paraId="0BA25603" w14:textId="7BB19FA7" w:rsidR="009A327F" w:rsidRDefault="00A5157F">
            <w:pPr>
              <w:pStyle w:val="EarlierRepubEntries"/>
            </w:pPr>
            <w:hyperlink r:id="rId1136" w:tooltip="Utilities Legislation Amendment Act 2017" w:history="1">
              <w:r w:rsidR="009A327F">
                <w:rPr>
                  <w:rStyle w:val="charCitHyperlinkAbbrev"/>
                </w:rPr>
                <w:t>A2017</w:t>
              </w:r>
              <w:r w:rsidR="009A327F">
                <w:rPr>
                  <w:rStyle w:val="charCitHyperlinkAbbrev"/>
                </w:rPr>
                <w:noBreakHyphen/>
                <w:t>33</w:t>
              </w:r>
            </w:hyperlink>
          </w:p>
        </w:tc>
        <w:tc>
          <w:tcPr>
            <w:tcW w:w="2350" w:type="dxa"/>
          </w:tcPr>
          <w:p w14:paraId="6DCA6769" w14:textId="77777777" w:rsidR="009A327F" w:rsidRDefault="009A327F">
            <w:pPr>
              <w:pStyle w:val="EarlierRepubEntries"/>
            </w:pPr>
            <w:r>
              <w:t>1 January 2018</w:t>
            </w:r>
          </w:p>
        </w:tc>
      </w:tr>
      <w:tr w:rsidR="002B0668" w14:paraId="0E5179B1" w14:textId="77777777">
        <w:tc>
          <w:tcPr>
            <w:tcW w:w="1930" w:type="dxa"/>
          </w:tcPr>
          <w:p w14:paraId="319F4791" w14:textId="77777777" w:rsidR="002B0668" w:rsidRDefault="002B0668">
            <w:pPr>
              <w:pStyle w:val="EarlierRepubEntries"/>
            </w:pPr>
            <w:r>
              <w:t>61</w:t>
            </w:r>
          </w:p>
        </w:tc>
        <w:tc>
          <w:tcPr>
            <w:tcW w:w="2350" w:type="dxa"/>
          </w:tcPr>
          <w:p w14:paraId="46896223" w14:textId="7F761946" w:rsidR="002B0668" w:rsidRDefault="00A5157F">
            <w:pPr>
              <w:pStyle w:val="EarlierRepubEntries"/>
            </w:pPr>
            <w:hyperlink r:id="rId1137" w:tooltip="Courts and Other Justice Legislation Amendment Act 2018 " w:history="1">
              <w:r w:rsidR="002B0668" w:rsidRPr="002B0668">
                <w:rPr>
                  <w:rStyle w:val="charCitHyperlinkAbbrev"/>
                </w:rPr>
                <w:t>A2018-9</w:t>
              </w:r>
            </w:hyperlink>
          </w:p>
        </w:tc>
        <w:tc>
          <w:tcPr>
            <w:tcW w:w="2350" w:type="dxa"/>
          </w:tcPr>
          <w:p w14:paraId="1F86B81A" w14:textId="77777777" w:rsidR="002B0668" w:rsidRDefault="002B0668">
            <w:pPr>
              <w:pStyle w:val="EarlierRepubEntries"/>
            </w:pPr>
            <w:r>
              <w:t>26 April 2018</w:t>
            </w:r>
          </w:p>
        </w:tc>
      </w:tr>
      <w:tr w:rsidR="003762E2" w14:paraId="5042E19E" w14:textId="77777777">
        <w:tc>
          <w:tcPr>
            <w:tcW w:w="1930" w:type="dxa"/>
          </w:tcPr>
          <w:p w14:paraId="66B63046" w14:textId="77777777" w:rsidR="003762E2" w:rsidRDefault="003762E2">
            <w:pPr>
              <w:pStyle w:val="EarlierRepubEntries"/>
            </w:pPr>
            <w:r>
              <w:t>62</w:t>
            </w:r>
          </w:p>
        </w:tc>
        <w:tc>
          <w:tcPr>
            <w:tcW w:w="2350" w:type="dxa"/>
          </w:tcPr>
          <w:p w14:paraId="7666D760" w14:textId="5A72C249" w:rsidR="003762E2" w:rsidRDefault="00A5157F">
            <w:pPr>
              <w:pStyle w:val="EarlierRepubEntries"/>
              <w:rPr>
                <w:rStyle w:val="charCitHyperlinkAbbrev"/>
              </w:rPr>
            </w:pPr>
            <w:hyperlink r:id="rId1138" w:tooltip="Courts and Other Justice Legislation Amendment Act 2018" w:history="1">
              <w:r w:rsidR="003762E2">
                <w:rPr>
                  <w:rStyle w:val="charCitHyperlinkAbbrev"/>
                </w:rPr>
                <w:t>A2018</w:t>
              </w:r>
              <w:r w:rsidR="003762E2">
                <w:rPr>
                  <w:rStyle w:val="charCitHyperlinkAbbrev"/>
                </w:rPr>
                <w:noBreakHyphen/>
                <w:t>9</w:t>
              </w:r>
            </w:hyperlink>
          </w:p>
        </w:tc>
        <w:tc>
          <w:tcPr>
            <w:tcW w:w="2350" w:type="dxa"/>
          </w:tcPr>
          <w:p w14:paraId="626177EE" w14:textId="77777777" w:rsidR="003762E2" w:rsidRDefault="003762E2">
            <w:pPr>
              <w:pStyle w:val="EarlierRepubEntries"/>
            </w:pPr>
            <w:r>
              <w:t>2 July 2018</w:t>
            </w:r>
          </w:p>
        </w:tc>
      </w:tr>
      <w:tr w:rsidR="00B6225F" w14:paraId="2D8C64AA" w14:textId="77777777">
        <w:tc>
          <w:tcPr>
            <w:tcW w:w="1930" w:type="dxa"/>
          </w:tcPr>
          <w:p w14:paraId="6A3FB036" w14:textId="7F5153B7" w:rsidR="00B6225F" w:rsidRDefault="00B6225F">
            <w:pPr>
              <w:pStyle w:val="EarlierRepubEntries"/>
            </w:pPr>
            <w:r>
              <w:t>63</w:t>
            </w:r>
          </w:p>
        </w:tc>
        <w:tc>
          <w:tcPr>
            <w:tcW w:w="2350" w:type="dxa"/>
          </w:tcPr>
          <w:p w14:paraId="285803C6" w14:textId="763D4D06" w:rsidR="00B6225F" w:rsidRDefault="00A5157F">
            <w:pPr>
              <w:pStyle w:val="EarlierRepubEntries"/>
            </w:pPr>
            <w:hyperlink r:id="rId1139" w:tooltip="Red Tape Reduction Legislation Amendment Act 2018" w:history="1">
              <w:r w:rsidR="00B6225F">
                <w:rPr>
                  <w:rStyle w:val="charCitHyperlinkAbbrev"/>
                </w:rPr>
                <w:t>A2018</w:t>
              </w:r>
              <w:r w:rsidR="00B6225F">
                <w:rPr>
                  <w:rStyle w:val="charCitHyperlinkAbbrev"/>
                </w:rPr>
                <w:noBreakHyphen/>
                <w:t>33</w:t>
              </w:r>
            </w:hyperlink>
          </w:p>
        </w:tc>
        <w:tc>
          <w:tcPr>
            <w:tcW w:w="2350" w:type="dxa"/>
          </w:tcPr>
          <w:p w14:paraId="53959BF2" w14:textId="5C5883C1" w:rsidR="00B6225F" w:rsidRDefault="00B6225F">
            <w:pPr>
              <w:pStyle w:val="EarlierRepubEntries"/>
            </w:pPr>
            <w:r>
              <w:t>23 October 2018</w:t>
            </w:r>
          </w:p>
        </w:tc>
      </w:tr>
      <w:tr w:rsidR="001A4411" w14:paraId="3D4529C5" w14:textId="77777777">
        <w:tc>
          <w:tcPr>
            <w:tcW w:w="1930" w:type="dxa"/>
          </w:tcPr>
          <w:p w14:paraId="62205B96" w14:textId="4E5BBB6D" w:rsidR="001A4411" w:rsidRDefault="001A4411">
            <w:pPr>
              <w:pStyle w:val="EarlierRepubEntries"/>
            </w:pPr>
            <w:r>
              <w:t>64</w:t>
            </w:r>
          </w:p>
        </w:tc>
        <w:tc>
          <w:tcPr>
            <w:tcW w:w="2350" w:type="dxa"/>
          </w:tcPr>
          <w:p w14:paraId="0E668161" w14:textId="06193476" w:rsidR="001A4411" w:rsidRDefault="00A5157F">
            <w:pPr>
              <w:pStyle w:val="EarlierRepubEntries"/>
            </w:pPr>
            <w:hyperlink r:id="rId1140" w:tooltip="Utilities Amendment Act 2021" w:history="1">
              <w:r w:rsidR="001A4411">
                <w:rPr>
                  <w:rStyle w:val="charCitHyperlinkAbbrev"/>
                </w:rPr>
                <w:t>A2021</w:t>
              </w:r>
              <w:r w:rsidR="001A4411">
                <w:rPr>
                  <w:rStyle w:val="charCitHyperlinkAbbrev"/>
                </w:rPr>
                <w:noBreakHyphen/>
                <w:t>9</w:t>
              </w:r>
            </w:hyperlink>
          </w:p>
        </w:tc>
        <w:tc>
          <w:tcPr>
            <w:tcW w:w="2350" w:type="dxa"/>
          </w:tcPr>
          <w:p w14:paraId="0D7E31B2" w14:textId="26E80ADB" w:rsidR="001A4411" w:rsidRDefault="001A4411">
            <w:pPr>
              <w:pStyle w:val="EarlierRepubEntries"/>
            </w:pPr>
            <w:r>
              <w:t>20 May 2021</w:t>
            </w:r>
          </w:p>
        </w:tc>
      </w:tr>
    </w:tbl>
    <w:p w14:paraId="30D6436A" w14:textId="77777777" w:rsidR="00B520CC" w:rsidRPr="00B520CC" w:rsidRDefault="00B520CC" w:rsidP="00B520CC">
      <w:pPr>
        <w:pStyle w:val="PageBreak"/>
      </w:pPr>
      <w:r w:rsidRPr="00B520CC">
        <w:br w:type="page"/>
      </w:r>
    </w:p>
    <w:p w14:paraId="26E50B42" w14:textId="77777777" w:rsidR="00FC6A24" w:rsidRPr="00CF72CD" w:rsidRDefault="00FC6A24" w:rsidP="004E4DF8">
      <w:pPr>
        <w:pStyle w:val="Endnote2"/>
      </w:pPr>
      <w:bookmarkStart w:id="313" w:name="_Toc74912733"/>
      <w:r w:rsidRPr="00CF72CD">
        <w:rPr>
          <w:rStyle w:val="charTableNo"/>
        </w:rPr>
        <w:lastRenderedPageBreak/>
        <w:t>6</w:t>
      </w:r>
      <w:r>
        <w:tab/>
      </w:r>
      <w:r w:rsidRPr="00CF72CD">
        <w:rPr>
          <w:rStyle w:val="charTableText"/>
        </w:rPr>
        <w:t>Renumbered provisions</w:t>
      </w:r>
      <w:bookmarkEnd w:id="313"/>
    </w:p>
    <w:p w14:paraId="3BED9CF9" w14:textId="449A58E7" w:rsidR="00FC6A24" w:rsidRDefault="00FC6A24" w:rsidP="00F824DD">
      <w:pPr>
        <w:pStyle w:val="EndNoteTextPub"/>
        <w:keepLines/>
      </w:pPr>
      <w:r>
        <w:t xml:space="preserve">This Act was renumbered under the </w:t>
      </w:r>
      <w:hyperlink r:id="rId1141" w:tooltip="A2001-14" w:history="1">
        <w:r w:rsidR="00255624" w:rsidRPr="00255624">
          <w:rPr>
            <w:rStyle w:val="charCitHyperlinkItal"/>
          </w:rPr>
          <w:t>Legislation Act 2001</w:t>
        </w:r>
      </w:hyperlink>
      <w:r>
        <w:t xml:space="preserve">, in R17 (see </w:t>
      </w:r>
      <w:hyperlink r:id="rId1142" w:tooltip="A2005-14" w:history="1">
        <w:r w:rsidR="00255624" w:rsidRPr="00255624">
          <w:rPr>
            <w:rStyle w:val="charCitHyperlinkItal"/>
          </w:rPr>
          <w:t>Utilities Amendment Act 2005</w:t>
        </w:r>
      </w:hyperlink>
      <w:r>
        <w:t xml:space="preserve"> A2005-14 s 16).  Details of renumbered provisions are shown in endnote 4 (Amendment history).  For a table showing the renumbered provisions, see R17.</w:t>
      </w:r>
    </w:p>
    <w:p w14:paraId="25ABC690" w14:textId="77777777" w:rsidR="007819C2" w:rsidRPr="00CF72CD" w:rsidRDefault="007819C2" w:rsidP="007819C2">
      <w:pPr>
        <w:pStyle w:val="Endnote2"/>
      </w:pPr>
      <w:bookmarkStart w:id="314" w:name="_Toc74912734"/>
      <w:r w:rsidRPr="00CF72CD">
        <w:rPr>
          <w:rStyle w:val="charTableNo"/>
        </w:rPr>
        <w:t>7</w:t>
      </w:r>
      <w:r w:rsidRPr="00217CE1">
        <w:tab/>
      </w:r>
      <w:r w:rsidRPr="00CF72CD">
        <w:rPr>
          <w:rStyle w:val="charTableText"/>
        </w:rPr>
        <w:t>Expired transitional or validating provisions</w:t>
      </w:r>
      <w:bookmarkEnd w:id="314"/>
    </w:p>
    <w:p w14:paraId="49ED4E70" w14:textId="01FF3736" w:rsidR="007819C2" w:rsidRDefault="007819C2" w:rsidP="007819C2">
      <w:pPr>
        <w:pStyle w:val="EndNoteTextPub"/>
      </w:pPr>
      <w:r w:rsidRPr="00600F19">
        <w:t>This Act may be affected by transitional or validating provisions that have expired.  The expiry does not affect any continuing operation of the provisions (s</w:t>
      </w:r>
      <w:r>
        <w:t xml:space="preserve">ee </w:t>
      </w:r>
      <w:hyperlink r:id="rId1143" w:tooltip="A2001-14" w:history="1">
        <w:r w:rsidR="00FC65F0" w:rsidRPr="00255624">
          <w:rPr>
            <w:rStyle w:val="charCitHyperlinkItal"/>
          </w:rPr>
          <w:t>Legislation Act 2001</w:t>
        </w:r>
      </w:hyperlink>
      <w:r>
        <w:t>, s 88 (1)).</w:t>
      </w:r>
    </w:p>
    <w:p w14:paraId="2FE70D82" w14:textId="77777777" w:rsidR="007819C2" w:rsidRDefault="007819C2" w:rsidP="007819C2">
      <w:pPr>
        <w:pStyle w:val="EndNoteTextPub"/>
        <w:spacing w:before="120"/>
      </w:pPr>
      <w:r>
        <w:t>Expired provisions are removed from the republished law when the expiry takes effect and are listed in the amendment history using the abbreviation ‘exp’ followed by the date of the expiry.</w:t>
      </w:r>
    </w:p>
    <w:p w14:paraId="4DFE0081" w14:textId="77777777" w:rsidR="007819C2" w:rsidRDefault="007819C2" w:rsidP="007819C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6937D483" w14:textId="77777777" w:rsidR="009317E3" w:rsidRDefault="009317E3" w:rsidP="007B3882">
      <w:pPr>
        <w:pStyle w:val="05EndNote"/>
        <w:sectPr w:rsidR="009317E3">
          <w:headerReference w:type="even" r:id="rId1144"/>
          <w:headerReference w:type="default" r:id="rId1145"/>
          <w:footerReference w:type="even" r:id="rId1146"/>
          <w:footerReference w:type="default" r:id="rId1147"/>
          <w:pgSz w:w="11907" w:h="16839" w:code="9"/>
          <w:pgMar w:top="3000" w:right="1900" w:bottom="2500" w:left="2300" w:header="2480" w:footer="2100" w:gutter="0"/>
          <w:cols w:space="720"/>
          <w:docGrid w:linePitch="254"/>
        </w:sectPr>
      </w:pPr>
    </w:p>
    <w:p w14:paraId="7E964702" w14:textId="77777777" w:rsidR="00FF6EBD" w:rsidRDefault="00FF6EBD">
      <w:pPr>
        <w:rPr>
          <w:color w:val="000000"/>
          <w:sz w:val="22"/>
        </w:rPr>
      </w:pPr>
    </w:p>
    <w:p w14:paraId="662F153B" w14:textId="77777777" w:rsidR="00F824DD" w:rsidRDefault="00F824DD">
      <w:pPr>
        <w:rPr>
          <w:color w:val="000000"/>
          <w:sz w:val="22"/>
        </w:rPr>
      </w:pPr>
    </w:p>
    <w:p w14:paraId="374E5BDD" w14:textId="77777777" w:rsidR="00F824DD" w:rsidRDefault="00F824DD">
      <w:pPr>
        <w:rPr>
          <w:color w:val="000000"/>
          <w:sz w:val="22"/>
        </w:rPr>
      </w:pPr>
    </w:p>
    <w:p w14:paraId="5427088C" w14:textId="77777777" w:rsidR="007819C2" w:rsidRDefault="007819C2">
      <w:pPr>
        <w:rPr>
          <w:color w:val="000000"/>
          <w:sz w:val="22"/>
        </w:rPr>
      </w:pPr>
    </w:p>
    <w:p w14:paraId="787FC5D6" w14:textId="77777777" w:rsidR="007819C2" w:rsidRDefault="007819C2">
      <w:pPr>
        <w:rPr>
          <w:color w:val="000000"/>
          <w:sz w:val="22"/>
        </w:rPr>
      </w:pPr>
    </w:p>
    <w:p w14:paraId="58D5A0EC" w14:textId="77777777" w:rsidR="007819C2" w:rsidRDefault="007819C2">
      <w:pPr>
        <w:rPr>
          <w:color w:val="000000"/>
          <w:sz w:val="22"/>
        </w:rPr>
      </w:pPr>
    </w:p>
    <w:p w14:paraId="168B5315" w14:textId="6958FAC4" w:rsidR="00FF6EBD" w:rsidRDefault="00FF6EBD">
      <w:pPr>
        <w:rPr>
          <w:color w:val="000000"/>
          <w:sz w:val="22"/>
        </w:rPr>
      </w:pPr>
    </w:p>
    <w:p w14:paraId="15992785" w14:textId="0763C5B5" w:rsidR="00157790" w:rsidRDefault="00157790">
      <w:pPr>
        <w:rPr>
          <w:color w:val="000000"/>
          <w:sz w:val="22"/>
        </w:rPr>
      </w:pPr>
    </w:p>
    <w:p w14:paraId="19A461D6" w14:textId="7135BE45" w:rsidR="00157790" w:rsidRDefault="00157790">
      <w:pPr>
        <w:rPr>
          <w:color w:val="000000"/>
          <w:sz w:val="22"/>
        </w:rPr>
      </w:pPr>
    </w:p>
    <w:p w14:paraId="35D147D7" w14:textId="203F4D33" w:rsidR="00157790" w:rsidRDefault="00157790">
      <w:pPr>
        <w:rPr>
          <w:color w:val="000000"/>
          <w:sz w:val="22"/>
        </w:rPr>
      </w:pPr>
    </w:p>
    <w:p w14:paraId="378167DB" w14:textId="342E97A0" w:rsidR="00157790" w:rsidRDefault="00157790">
      <w:pPr>
        <w:rPr>
          <w:color w:val="000000"/>
          <w:sz w:val="22"/>
        </w:rPr>
      </w:pPr>
    </w:p>
    <w:p w14:paraId="7A7B9BB4" w14:textId="266B3EFA" w:rsidR="00157790" w:rsidRDefault="00157790">
      <w:pPr>
        <w:rPr>
          <w:color w:val="000000"/>
          <w:sz w:val="22"/>
        </w:rPr>
      </w:pPr>
    </w:p>
    <w:p w14:paraId="7B5BCBA4" w14:textId="0833E7CF" w:rsidR="00157790" w:rsidRDefault="00157790">
      <w:pPr>
        <w:rPr>
          <w:color w:val="000000"/>
          <w:sz w:val="22"/>
        </w:rPr>
      </w:pPr>
    </w:p>
    <w:p w14:paraId="4A50A553" w14:textId="3CC54A59" w:rsidR="00157790" w:rsidRDefault="00157790">
      <w:pPr>
        <w:rPr>
          <w:color w:val="000000"/>
          <w:sz w:val="22"/>
        </w:rPr>
      </w:pPr>
    </w:p>
    <w:p w14:paraId="77C21DB5" w14:textId="282965BB" w:rsidR="00157790" w:rsidRDefault="00157790">
      <w:pPr>
        <w:rPr>
          <w:color w:val="000000"/>
          <w:sz w:val="22"/>
        </w:rPr>
      </w:pPr>
    </w:p>
    <w:p w14:paraId="5730921F" w14:textId="2CD20A28" w:rsidR="00157790" w:rsidRDefault="00157790">
      <w:pPr>
        <w:rPr>
          <w:color w:val="000000"/>
          <w:sz w:val="22"/>
        </w:rPr>
      </w:pPr>
    </w:p>
    <w:p w14:paraId="10DC6FF5" w14:textId="77777777" w:rsidR="00157790" w:rsidRDefault="00157790">
      <w:pPr>
        <w:rPr>
          <w:color w:val="000000"/>
          <w:sz w:val="22"/>
        </w:rPr>
      </w:pPr>
    </w:p>
    <w:p w14:paraId="79FEFBD5" w14:textId="77777777" w:rsidR="00FF6EBD" w:rsidRDefault="00FF6EBD">
      <w:pPr>
        <w:rPr>
          <w:color w:val="000000"/>
          <w:sz w:val="22"/>
        </w:rPr>
      </w:pPr>
    </w:p>
    <w:p w14:paraId="461004DA" w14:textId="6784526F" w:rsidR="00FC6A24" w:rsidRDefault="00FC6A24">
      <w:r>
        <w:rPr>
          <w:color w:val="000000"/>
          <w:sz w:val="22"/>
        </w:rPr>
        <w:t xml:space="preserve">©  Australian Capital Territory </w:t>
      </w:r>
      <w:r w:rsidR="00CF72CD">
        <w:rPr>
          <w:noProof/>
          <w:color w:val="000000"/>
          <w:sz w:val="22"/>
        </w:rPr>
        <w:t>2021</w:t>
      </w:r>
    </w:p>
    <w:p w14:paraId="146E7A28" w14:textId="77777777" w:rsidR="009317E3" w:rsidRDefault="009317E3">
      <w:pPr>
        <w:pStyle w:val="06Copyright"/>
        <w:sectPr w:rsidR="009317E3" w:rsidSect="005B42F2">
          <w:headerReference w:type="even" r:id="rId1148"/>
          <w:headerReference w:type="default" r:id="rId1149"/>
          <w:footerReference w:type="even" r:id="rId1150"/>
          <w:footerReference w:type="default" r:id="rId1151"/>
          <w:headerReference w:type="first" r:id="rId1152"/>
          <w:footerReference w:type="first" r:id="rId1153"/>
          <w:type w:val="continuous"/>
          <w:pgSz w:w="11907" w:h="16839" w:code="9"/>
          <w:pgMar w:top="3000" w:right="1900" w:bottom="2500" w:left="2300" w:header="2480" w:footer="2100" w:gutter="0"/>
          <w:pgNumType w:fmt="lowerRoman"/>
          <w:cols w:space="720"/>
          <w:titlePg/>
          <w:docGrid w:linePitch="326"/>
        </w:sectPr>
      </w:pPr>
    </w:p>
    <w:p w14:paraId="0E835872" w14:textId="77777777" w:rsidR="00FC6A24" w:rsidRDefault="00FC6A24"/>
    <w:sectPr w:rsidR="00FC6A24" w:rsidSect="00784718">
      <w:headerReference w:type="even" r:id="rId1154"/>
      <w:headerReference w:type="default" r:id="rId1155"/>
      <w:footerReference w:type="even" r:id="rId1156"/>
      <w:footerReference w:type="default" r:id="rId1157"/>
      <w:footerReference w:type="first" r:id="rId1158"/>
      <w:type w:val="continuous"/>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7BD1F" w14:textId="77777777" w:rsidR="00E86874" w:rsidRDefault="00E86874" w:rsidP="00FC6A24">
      <w:pPr>
        <w:pStyle w:val="LegHistNote"/>
      </w:pPr>
      <w:r>
        <w:separator/>
      </w:r>
    </w:p>
  </w:endnote>
  <w:endnote w:type="continuationSeparator" w:id="0">
    <w:p w14:paraId="1F64E4D4" w14:textId="77777777" w:rsidR="00E86874" w:rsidRDefault="00E86874" w:rsidP="00FC6A24">
      <w:pPr>
        <w:pStyle w:val="LegHistNo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8F30" w14:textId="185ED3B6" w:rsidR="00742831" w:rsidRPr="00A5157F" w:rsidRDefault="00742831" w:rsidP="00A5157F">
    <w:pPr>
      <w:pStyle w:val="Footer"/>
      <w:jc w:val="center"/>
      <w:rPr>
        <w:rFonts w:cs="Arial"/>
        <w:sz w:val="14"/>
      </w:rPr>
    </w:pPr>
    <w:r w:rsidRPr="00A5157F">
      <w:rPr>
        <w:rFonts w:cs="Arial"/>
        <w:sz w:val="14"/>
      </w:rPr>
      <w:fldChar w:fldCharType="begin"/>
    </w:r>
    <w:r w:rsidRPr="00A5157F">
      <w:rPr>
        <w:rFonts w:cs="Arial"/>
        <w:sz w:val="14"/>
      </w:rPr>
      <w:instrText xml:space="preserve"> DOCPROPERTY "Status" </w:instrText>
    </w:r>
    <w:r w:rsidRPr="00A5157F">
      <w:rPr>
        <w:rFonts w:cs="Arial"/>
        <w:sz w:val="14"/>
      </w:rPr>
      <w:fldChar w:fldCharType="separate"/>
    </w:r>
    <w:r w:rsidR="009317E3" w:rsidRPr="00A5157F">
      <w:rPr>
        <w:rFonts w:cs="Arial"/>
        <w:sz w:val="14"/>
      </w:rPr>
      <w:t xml:space="preserve"> </w:t>
    </w:r>
    <w:r w:rsidRPr="00A5157F">
      <w:rPr>
        <w:rFonts w:cs="Arial"/>
        <w:sz w:val="14"/>
      </w:rPr>
      <w:fldChar w:fldCharType="end"/>
    </w:r>
    <w:r w:rsidR="00A5157F" w:rsidRPr="00A5157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B968" w14:textId="77777777" w:rsidR="009317E3" w:rsidRDefault="009317E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17E3" w:rsidRPr="00CB3D59" w14:paraId="036BF0C3" w14:textId="77777777">
      <w:tc>
        <w:tcPr>
          <w:tcW w:w="847" w:type="pct"/>
        </w:tcPr>
        <w:p w14:paraId="605BA90A" w14:textId="77777777" w:rsidR="009317E3" w:rsidRPr="00A752AE" w:rsidRDefault="009317E3"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770D1F4" w14:textId="35C4C0DC" w:rsidR="009317E3" w:rsidRPr="00A752AE" w:rsidRDefault="009317E3"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9317E3">
            <w:rPr>
              <w:rFonts w:cs="Arial"/>
              <w:szCs w:val="18"/>
            </w:rPr>
            <w:t>Utilities Act 2000</w:t>
          </w:r>
          <w:r>
            <w:rPr>
              <w:rFonts w:cs="Arial"/>
              <w:szCs w:val="18"/>
            </w:rPr>
            <w:fldChar w:fldCharType="end"/>
          </w:r>
        </w:p>
        <w:p w14:paraId="7E335800" w14:textId="4BBAE0C6" w:rsidR="009317E3" w:rsidRPr="00A752AE" w:rsidRDefault="009317E3"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23/06/21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-07/07/23</w:t>
          </w:r>
          <w:r w:rsidRPr="00A752AE">
            <w:rPr>
              <w:rFonts w:cs="Arial"/>
              <w:szCs w:val="18"/>
            </w:rPr>
            <w:fldChar w:fldCharType="end"/>
          </w:r>
        </w:p>
      </w:tc>
      <w:tc>
        <w:tcPr>
          <w:tcW w:w="1061" w:type="pct"/>
        </w:tcPr>
        <w:p w14:paraId="12C3FA74" w14:textId="185F1106" w:rsidR="009317E3" w:rsidRPr="00A752AE" w:rsidRDefault="009317E3"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R65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23/06/21</w:t>
          </w:r>
          <w:r w:rsidRPr="00A752AE">
            <w:rPr>
              <w:rFonts w:cs="Arial"/>
              <w:szCs w:val="18"/>
            </w:rPr>
            <w:fldChar w:fldCharType="end"/>
          </w:r>
        </w:p>
      </w:tc>
    </w:tr>
  </w:tbl>
  <w:p w14:paraId="5F001A4A" w14:textId="6E6FCB31" w:rsidR="009317E3" w:rsidRPr="00A5157F" w:rsidRDefault="00A5157F" w:rsidP="00A5157F">
    <w:pPr>
      <w:pStyle w:val="Status"/>
      <w:rPr>
        <w:rFonts w:cs="Arial"/>
      </w:rPr>
    </w:pPr>
    <w:r w:rsidRPr="00A5157F">
      <w:rPr>
        <w:rFonts w:cs="Arial"/>
      </w:rPr>
      <w:fldChar w:fldCharType="begin"/>
    </w:r>
    <w:r w:rsidRPr="00A5157F">
      <w:rPr>
        <w:rFonts w:cs="Arial"/>
      </w:rPr>
      <w:instrText xml:space="preserve"> DOCPROPERTY </w:instrText>
    </w:r>
    <w:r w:rsidRPr="00A5157F">
      <w:rPr>
        <w:rFonts w:cs="Arial"/>
      </w:rPr>
      <w:instrText xml:space="preserve">"Status" </w:instrText>
    </w:r>
    <w:r w:rsidRPr="00A5157F">
      <w:rPr>
        <w:rFonts w:cs="Arial"/>
      </w:rPr>
      <w:fldChar w:fldCharType="separate"/>
    </w:r>
    <w:r w:rsidR="009317E3" w:rsidRPr="00A5157F">
      <w:rPr>
        <w:rFonts w:cs="Arial"/>
      </w:rPr>
      <w:t xml:space="preserve"> </w:t>
    </w:r>
    <w:r w:rsidRPr="00A5157F">
      <w:rPr>
        <w:rFonts w:cs="Arial"/>
      </w:rPr>
      <w:fldChar w:fldCharType="end"/>
    </w:r>
    <w:r w:rsidRPr="00A5157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6A6D" w14:textId="77777777" w:rsidR="009317E3" w:rsidRDefault="009317E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17E3" w:rsidRPr="00CB3D59" w14:paraId="64884220" w14:textId="77777777">
      <w:tc>
        <w:tcPr>
          <w:tcW w:w="1061" w:type="pct"/>
        </w:tcPr>
        <w:p w14:paraId="11039BB6" w14:textId="004739FE" w:rsidR="009317E3" w:rsidRPr="00A752AE" w:rsidRDefault="009317E3"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R65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23/06/21</w:t>
          </w:r>
          <w:r w:rsidRPr="00A752AE">
            <w:rPr>
              <w:rFonts w:cs="Arial"/>
              <w:szCs w:val="18"/>
            </w:rPr>
            <w:fldChar w:fldCharType="end"/>
          </w:r>
        </w:p>
      </w:tc>
      <w:tc>
        <w:tcPr>
          <w:tcW w:w="3092" w:type="pct"/>
        </w:tcPr>
        <w:p w14:paraId="52794CDD" w14:textId="28784AB0" w:rsidR="009317E3" w:rsidRPr="00A752AE" w:rsidRDefault="009317E3"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9317E3">
            <w:rPr>
              <w:rFonts w:cs="Arial"/>
              <w:szCs w:val="18"/>
            </w:rPr>
            <w:t>Utilities Act 2000</w:t>
          </w:r>
          <w:r>
            <w:rPr>
              <w:rFonts w:cs="Arial"/>
              <w:szCs w:val="18"/>
            </w:rPr>
            <w:fldChar w:fldCharType="end"/>
          </w:r>
        </w:p>
        <w:p w14:paraId="12869986" w14:textId="56F8E82F" w:rsidR="009317E3" w:rsidRPr="00A752AE" w:rsidRDefault="009317E3"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23/06/21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-07/07/23</w:t>
          </w:r>
          <w:r w:rsidRPr="00A752AE">
            <w:rPr>
              <w:rFonts w:cs="Arial"/>
              <w:szCs w:val="18"/>
            </w:rPr>
            <w:fldChar w:fldCharType="end"/>
          </w:r>
        </w:p>
      </w:tc>
      <w:tc>
        <w:tcPr>
          <w:tcW w:w="847" w:type="pct"/>
        </w:tcPr>
        <w:p w14:paraId="50BC57FC" w14:textId="77777777" w:rsidR="009317E3" w:rsidRPr="00A752AE" w:rsidRDefault="009317E3"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5A5DAED3" w14:textId="7EBB31BB" w:rsidR="009317E3" w:rsidRPr="00A5157F" w:rsidRDefault="00A5157F" w:rsidP="00A5157F">
    <w:pPr>
      <w:pStyle w:val="Status"/>
      <w:rPr>
        <w:rFonts w:cs="Arial"/>
      </w:rPr>
    </w:pPr>
    <w:r w:rsidRPr="00A5157F">
      <w:rPr>
        <w:rFonts w:cs="Arial"/>
      </w:rPr>
      <w:fldChar w:fldCharType="begin"/>
    </w:r>
    <w:r w:rsidRPr="00A5157F">
      <w:rPr>
        <w:rFonts w:cs="Arial"/>
      </w:rPr>
      <w:instrText xml:space="preserve"> DOCPROPERTY "Status" </w:instrText>
    </w:r>
    <w:r w:rsidRPr="00A5157F">
      <w:rPr>
        <w:rFonts w:cs="Arial"/>
      </w:rPr>
      <w:fldChar w:fldCharType="separate"/>
    </w:r>
    <w:r w:rsidR="009317E3" w:rsidRPr="00A5157F">
      <w:rPr>
        <w:rFonts w:cs="Arial"/>
      </w:rPr>
      <w:t xml:space="preserve"> </w:t>
    </w:r>
    <w:r w:rsidRPr="00A5157F">
      <w:rPr>
        <w:rFonts w:cs="Arial"/>
      </w:rPr>
      <w:fldChar w:fldCharType="end"/>
    </w:r>
    <w:r w:rsidRPr="00A5157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2D12" w14:textId="77777777" w:rsidR="009317E3" w:rsidRDefault="009317E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17E3" w14:paraId="1D4CF2A3" w14:textId="77777777">
      <w:tc>
        <w:tcPr>
          <w:tcW w:w="847" w:type="pct"/>
        </w:tcPr>
        <w:p w14:paraId="346FD8F1" w14:textId="77777777" w:rsidR="009317E3" w:rsidRDefault="009317E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1E26161" w14:textId="65EFA3E0" w:rsidR="009317E3" w:rsidRDefault="00A5157F">
          <w:pPr>
            <w:pStyle w:val="Footer"/>
            <w:jc w:val="center"/>
          </w:pPr>
          <w:r>
            <w:fldChar w:fldCharType="begin"/>
          </w:r>
          <w:r>
            <w:instrText xml:space="preserve"> REF Citation *\charformat </w:instrText>
          </w:r>
          <w:r>
            <w:fldChar w:fldCharType="separate"/>
          </w:r>
          <w:r w:rsidR="009317E3">
            <w:t>Utilities Act 2000</w:t>
          </w:r>
          <w:r>
            <w:fldChar w:fldCharType="end"/>
          </w:r>
        </w:p>
        <w:p w14:paraId="24BE9930" w14:textId="6721D765" w:rsidR="009317E3" w:rsidRDefault="00A5157F">
          <w:pPr>
            <w:pStyle w:val="FooterInfoCentre"/>
          </w:pPr>
          <w:r>
            <w:fldChar w:fldCharType="begin"/>
          </w:r>
          <w:r>
            <w:instrText xml:space="preserve"> DOCPROPERTY "Eff"  *\charformat </w:instrText>
          </w:r>
          <w:r>
            <w:fldChar w:fldCharType="separate"/>
          </w:r>
          <w:r w:rsidR="009317E3">
            <w:t xml:space="preserve">Effective:  </w:t>
          </w:r>
          <w:r>
            <w:fldChar w:fldCharType="end"/>
          </w:r>
          <w:r>
            <w:fldChar w:fldCharType="begin"/>
          </w:r>
          <w:r>
            <w:instrText xml:space="preserve"> DOCPROPERTY "StartDt"  *\charformat </w:instrText>
          </w:r>
          <w:r>
            <w:fldChar w:fldCharType="separate"/>
          </w:r>
          <w:r w:rsidR="009317E3">
            <w:t>23/06/21</w:t>
          </w:r>
          <w:r>
            <w:fldChar w:fldCharType="end"/>
          </w:r>
          <w:r>
            <w:fldChar w:fldCharType="begin"/>
          </w:r>
          <w:r>
            <w:instrText xml:space="preserve"> DOCPROPERTY "EndDt"  *\charformat </w:instrText>
          </w:r>
          <w:r>
            <w:fldChar w:fldCharType="separate"/>
          </w:r>
          <w:r w:rsidR="009317E3">
            <w:t>-07/07/23</w:t>
          </w:r>
          <w:r>
            <w:fldChar w:fldCharType="end"/>
          </w:r>
        </w:p>
      </w:tc>
      <w:tc>
        <w:tcPr>
          <w:tcW w:w="1061" w:type="pct"/>
        </w:tcPr>
        <w:p w14:paraId="3F077CD6" w14:textId="575B4F57" w:rsidR="009317E3" w:rsidRDefault="00A5157F">
          <w:pPr>
            <w:pStyle w:val="Footer"/>
            <w:jc w:val="right"/>
          </w:pPr>
          <w:r>
            <w:fldChar w:fldCharType="begin"/>
          </w:r>
          <w:r>
            <w:instrText xml:space="preserve"> DOCPROPERTY "Category"  *\charformat  </w:instrText>
          </w:r>
          <w:r>
            <w:fldChar w:fldCharType="separate"/>
          </w:r>
          <w:r w:rsidR="009317E3">
            <w:t>R65</w:t>
          </w:r>
          <w:r>
            <w:fldChar w:fldCharType="end"/>
          </w:r>
          <w:r w:rsidR="009317E3">
            <w:br/>
          </w:r>
          <w:r>
            <w:fldChar w:fldCharType="begin"/>
          </w:r>
          <w:r>
            <w:instrText xml:space="preserve"> DOCPROPERTY "RepubDt"  *\charformat  </w:instrText>
          </w:r>
          <w:r>
            <w:fldChar w:fldCharType="separate"/>
          </w:r>
          <w:r w:rsidR="009317E3">
            <w:t>23/06/21</w:t>
          </w:r>
          <w:r>
            <w:fldChar w:fldCharType="end"/>
          </w:r>
        </w:p>
      </w:tc>
    </w:tr>
  </w:tbl>
  <w:p w14:paraId="2C052956" w14:textId="277A31E4" w:rsidR="009317E3" w:rsidRPr="00A5157F" w:rsidRDefault="00A5157F" w:rsidP="00A5157F">
    <w:pPr>
      <w:pStyle w:val="Status"/>
      <w:rPr>
        <w:rFonts w:cs="Arial"/>
      </w:rPr>
    </w:pPr>
    <w:r w:rsidRPr="00A5157F">
      <w:rPr>
        <w:rFonts w:cs="Arial"/>
      </w:rPr>
      <w:fldChar w:fldCharType="begin"/>
    </w:r>
    <w:r w:rsidRPr="00A5157F">
      <w:rPr>
        <w:rFonts w:cs="Arial"/>
      </w:rPr>
      <w:instrText xml:space="preserve"> DOCPROPERTY "S</w:instrText>
    </w:r>
    <w:r w:rsidRPr="00A5157F">
      <w:rPr>
        <w:rFonts w:cs="Arial"/>
      </w:rPr>
      <w:instrText xml:space="preserve">tatus" </w:instrText>
    </w:r>
    <w:r w:rsidRPr="00A5157F">
      <w:rPr>
        <w:rFonts w:cs="Arial"/>
      </w:rPr>
      <w:fldChar w:fldCharType="separate"/>
    </w:r>
    <w:r w:rsidR="009317E3" w:rsidRPr="00A5157F">
      <w:rPr>
        <w:rFonts w:cs="Arial"/>
      </w:rPr>
      <w:t xml:space="preserve"> </w:t>
    </w:r>
    <w:r w:rsidRPr="00A5157F">
      <w:rPr>
        <w:rFonts w:cs="Arial"/>
      </w:rPr>
      <w:fldChar w:fldCharType="end"/>
    </w:r>
    <w:r w:rsidRPr="00A5157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CC21" w14:textId="77777777" w:rsidR="009317E3" w:rsidRDefault="009317E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17E3" w14:paraId="2234D259" w14:textId="77777777">
      <w:tc>
        <w:tcPr>
          <w:tcW w:w="1061" w:type="pct"/>
        </w:tcPr>
        <w:p w14:paraId="036FDBFE" w14:textId="6FA47A5A" w:rsidR="009317E3" w:rsidRDefault="00A5157F">
          <w:pPr>
            <w:pStyle w:val="Footer"/>
          </w:pPr>
          <w:r>
            <w:fldChar w:fldCharType="begin"/>
          </w:r>
          <w:r>
            <w:instrText xml:space="preserve"> DOCPROPERTY "Category"  *\charformat  </w:instrText>
          </w:r>
          <w:r>
            <w:fldChar w:fldCharType="separate"/>
          </w:r>
          <w:r w:rsidR="009317E3">
            <w:t>R65</w:t>
          </w:r>
          <w:r>
            <w:fldChar w:fldCharType="end"/>
          </w:r>
          <w:r w:rsidR="009317E3">
            <w:br/>
          </w:r>
          <w:r>
            <w:fldChar w:fldCharType="begin"/>
          </w:r>
          <w:r>
            <w:instrText xml:space="preserve"> DOCPROPERTY "RepubDt"  *\charformat  </w:instrText>
          </w:r>
          <w:r>
            <w:fldChar w:fldCharType="separate"/>
          </w:r>
          <w:r w:rsidR="009317E3">
            <w:t>23/06/21</w:t>
          </w:r>
          <w:r>
            <w:fldChar w:fldCharType="end"/>
          </w:r>
        </w:p>
      </w:tc>
      <w:tc>
        <w:tcPr>
          <w:tcW w:w="3092" w:type="pct"/>
        </w:tcPr>
        <w:p w14:paraId="7557561E" w14:textId="223E0F07" w:rsidR="009317E3" w:rsidRDefault="00A5157F">
          <w:pPr>
            <w:pStyle w:val="Footer"/>
            <w:jc w:val="center"/>
          </w:pPr>
          <w:r>
            <w:fldChar w:fldCharType="begin"/>
          </w:r>
          <w:r>
            <w:instrText xml:space="preserve"> REF Citation *\charformat </w:instrText>
          </w:r>
          <w:r>
            <w:fldChar w:fldCharType="separate"/>
          </w:r>
          <w:r w:rsidR="009317E3">
            <w:t>Utilities Act 2000</w:t>
          </w:r>
          <w:r>
            <w:fldChar w:fldCharType="end"/>
          </w:r>
        </w:p>
        <w:p w14:paraId="328FBB9A" w14:textId="45F5B2CB" w:rsidR="009317E3" w:rsidRDefault="00A5157F">
          <w:pPr>
            <w:pStyle w:val="FooterInfoCentre"/>
          </w:pPr>
          <w:r>
            <w:fldChar w:fldCharType="begin"/>
          </w:r>
          <w:r>
            <w:instrText xml:space="preserve"> DOCPROPERTY "Eff"  *\charformat </w:instrText>
          </w:r>
          <w:r>
            <w:fldChar w:fldCharType="separate"/>
          </w:r>
          <w:r w:rsidR="009317E3">
            <w:t xml:space="preserve">Effective:  </w:t>
          </w:r>
          <w:r>
            <w:fldChar w:fldCharType="end"/>
          </w:r>
          <w:r>
            <w:fldChar w:fldCharType="begin"/>
          </w:r>
          <w:r>
            <w:instrText xml:space="preserve"> DOCPROPERTY "StartDt"  *\charformat </w:instrText>
          </w:r>
          <w:r>
            <w:fldChar w:fldCharType="separate"/>
          </w:r>
          <w:r w:rsidR="009317E3">
            <w:t>23/06/21</w:t>
          </w:r>
          <w:r>
            <w:fldChar w:fldCharType="end"/>
          </w:r>
          <w:r>
            <w:fldChar w:fldCharType="begin"/>
          </w:r>
          <w:r>
            <w:instrText xml:space="preserve"> </w:instrText>
          </w:r>
          <w:r>
            <w:instrText xml:space="preserve">DOCPROPERTY "EndDt"  *\charformat </w:instrText>
          </w:r>
          <w:r>
            <w:fldChar w:fldCharType="separate"/>
          </w:r>
          <w:r w:rsidR="009317E3">
            <w:t>-07/07/23</w:t>
          </w:r>
          <w:r>
            <w:fldChar w:fldCharType="end"/>
          </w:r>
        </w:p>
      </w:tc>
      <w:tc>
        <w:tcPr>
          <w:tcW w:w="847" w:type="pct"/>
        </w:tcPr>
        <w:p w14:paraId="4F1CE2C7" w14:textId="77777777" w:rsidR="009317E3" w:rsidRDefault="009317E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F7662F1" w14:textId="51D3052B" w:rsidR="009317E3" w:rsidRPr="00A5157F" w:rsidRDefault="00A5157F" w:rsidP="00A5157F">
    <w:pPr>
      <w:pStyle w:val="Status"/>
      <w:rPr>
        <w:rFonts w:cs="Arial"/>
      </w:rPr>
    </w:pPr>
    <w:r w:rsidRPr="00A5157F">
      <w:rPr>
        <w:rFonts w:cs="Arial"/>
      </w:rPr>
      <w:fldChar w:fldCharType="begin"/>
    </w:r>
    <w:r w:rsidRPr="00A5157F">
      <w:rPr>
        <w:rFonts w:cs="Arial"/>
      </w:rPr>
      <w:instrText xml:space="preserve"> DOCPROPERTY "Status" </w:instrText>
    </w:r>
    <w:r w:rsidRPr="00A5157F">
      <w:rPr>
        <w:rFonts w:cs="Arial"/>
      </w:rPr>
      <w:fldChar w:fldCharType="separate"/>
    </w:r>
    <w:r w:rsidR="009317E3" w:rsidRPr="00A5157F">
      <w:rPr>
        <w:rFonts w:cs="Arial"/>
      </w:rPr>
      <w:t xml:space="preserve"> </w:t>
    </w:r>
    <w:r w:rsidRPr="00A5157F">
      <w:rPr>
        <w:rFonts w:cs="Arial"/>
      </w:rPr>
      <w:fldChar w:fldCharType="end"/>
    </w:r>
    <w:r w:rsidRPr="00A5157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0DA4" w14:textId="77777777" w:rsidR="009317E3" w:rsidRDefault="009317E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17E3" w14:paraId="1FEE6AA7" w14:textId="77777777">
      <w:tc>
        <w:tcPr>
          <w:tcW w:w="847" w:type="pct"/>
        </w:tcPr>
        <w:p w14:paraId="05243854" w14:textId="77777777" w:rsidR="009317E3" w:rsidRDefault="009317E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991A9C8" w14:textId="6C52DB35" w:rsidR="009317E3" w:rsidRDefault="00A5157F">
          <w:pPr>
            <w:pStyle w:val="Footer"/>
            <w:jc w:val="center"/>
          </w:pPr>
          <w:r>
            <w:fldChar w:fldCharType="begin"/>
          </w:r>
          <w:r>
            <w:instrText xml:space="preserve"> REF Citation *\charformat </w:instrText>
          </w:r>
          <w:r>
            <w:fldChar w:fldCharType="separate"/>
          </w:r>
          <w:r w:rsidR="009317E3">
            <w:t>Utilities Act 2000</w:t>
          </w:r>
          <w:r>
            <w:fldChar w:fldCharType="end"/>
          </w:r>
        </w:p>
        <w:p w14:paraId="442B517F" w14:textId="426EF612" w:rsidR="009317E3" w:rsidRDefault="00A5157F">
          <w:pPr>
            <w:pStyle w:val="FooterInfoCentre"/>
          </w:pPr>
          <w:r>
            <w:fldChar w:fldCharType="begin"/>
          </w:r>
          <w:r>
            <w:instrText xml:space="preserve"> DOCPROPERTY "Eff"  *\charformat </w:instrText>
          </w:r>
          <w:r>
            <w:fldChar w:fldCharType="separate"/>
          </w:r>
          <w:r w:rsidR="009317E3">
            <w:t xml:space="preserve">Effective:  </w:t>
          </w:r>
          <w:r>
            <w:fldChar w:fldCharType="end"/>
          </w:r>
          <w:r>
            <w:fldChar w:fldCharType="begin"/>
          </w:r>
          <w:r>
            <w:instrText xml:space="preserve"> DOCPROPERTY "StartDt"  *\charformat </w:instrText>
          </w:r>
          <w:r>
            <w:fldChar w:fldCharType="separate"/>
          </w:r>
          <w:r w:rsidR="009317E3">
            <w:t>23/06/21</w:t>
          </w:r>
          <w:r>
            <w:fldChar w:fldCharType="end"/>
          </w:r>
          <w:r>
            <w:fldChar w:fldCharType="begin"/>
          </w:r>
          <w:r>
            <w:instrText xml:space="preserve"> DOCPROPERTY "EndDt"  *\charformat </w:instrText>
          </w:r>
          <w:r>
            <w:fldChar w:fldCharType="separate"/>
          </w:r>
          <w:r w:rsidR="009317E3">
            <w:t>-07/07/23</w:t>
          </w:r>
          <w:r>
            <w:fldChar w:fldCharType="end"/>
          </w:r>
        </w:p>
      </w:tc>
      <w:tc>
        <w:tcPr>
          <w:tcW w:w="1061" w:type="pct"/>
        </w:tcPr>
        <w:p w14:paraId="4CE247EF" w14:textId="7BC0C8E9" w:rsidR="009317E3" w:rsidRDefault="00A5157F">
          <w:pPr>
            <w:pStyle w:val="Footer"/>
            <w:jc w:val="right"/>
          </w:pPr>
          <w:r>
            <w:fldChar w:fldCharType="begin"/>
          </w:r>
          <w:r>
            <w:instrText xml:space="preserve"> DOCPROPERTY "Category"  *\charformat  </w:instrText>
          </w:r>
          <w:r>
            <w:fldChar w:fldCharType="separate"/>
          </w:r>
          <w:r w:rsidR="009317E3">
            <w:t>R65</w:t>
          </w:r>
          <w:r>
            <w:fldChar w:fldCharType="end"/>
          </w:r>
          <w:r w:rsidR="009317E3">
            <w:br/>
          </w:r>
          <w:r>
            <w:fldChar w:fldCharType="begin"/>
          </w:r>
          <w:r>
            <w:instrText xml:space="preserve"> DOCPROPERTY "RepubDt"  *\charformat  </w:instrText>
          </w:r>
          <w:r>
            <w:fldChar w:fldCharType="separate"/>
          </w:r>
          <w:r w:rsidR="009317E3">
            <w:t>23/06/21</w:t>
          </w:r>
          <w:r>
            <w:fldChar w:fldCharType="end"/>
          </w:r>
        </w:p>
      </w:tc>
    </w:tr>
  </w:tbl>
  <w:p w14:paraId="187E3F71" w14:textId="386C5041" w:rsidR="009317E3" w:rsidRPr="00A5157F" w:rsidRDefault="00A5157F" w:rsidP="00A5157F">
    <w:pPr>
      <w:pStyle w:val="Status"/>
      <w:rPr>
        <w:rFonts w:cs="Arial"/>
      </w:rPr>
    </w:pPr>
    <w:r w:rsidRPr="00A5157F">
      <w:rPr>
        <w:rFonts w:cs="Arial"/>
      </w:rPr>
      <w:fldChar w:fldCharType="begin"/>
    </w:r>
    <w:r w:rsidRPr="00A5157F">
      <w:rPr>
        <w:rFonts w:cs="Arial"/>
      </w:rPr>
      <w:instrText xml:space="preserve"> DOCPROPERTY "Status" </w:instrText>
    </w:r>
    <w:r w:rsidRPr="00A5157F">
      <w:rPr>
        <w:rFonts w:cs="Arial"/>
      </w:rPr>
      <w:fldChar w:fldCharType="separate"/>
    </w:r>
    <w:r w:rsidR="009317E3" w:rsidRPr="00A5157F">
      <w:rPr>
        <w:rFonts w:cs="Arial"/>
      </w:rPr>
      <w:t xml:space="preserve"> </w:t>
    </w:r>
    <w:r w:rsidRPr="00A5157F">
      <w:rPr>
        <w:rFonts w:cs="Arial"/>
      </w:rPr>
      <w:fldChar w:fldCharType="end"/>
    </w:r>
    <w:r w:rsidRPr="00A5157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4A1D" w14:textId="77777777" w:rsidR="009317E3" w:rsidRDefault="009317E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17E3" w14:paraId="370C4022" w14:textId="77777777">
      <w:tc>
        <w:tcPr>
          <w:tcW w:w="1061" w:type="pct"/>
        </w:tcPr>
        <w:p w14:paraId="4F3E193E" w14:textId="5A3A2E67" w:rsidR="009317E3" w:rsidRDefault="00A5157F">
          <w:pPr>
            <w:pStyle w:val="Footer"/>
          </w:pPr>
          <w:r>
            <w:fldChar w:fldCharType="begin"/>
          </w:r>
          <w:r>
            <w:instrText xml:space="preserve"> DOCPROPERTY "Category"  *\charformat  </w:instrText>
          </w:r>
          <w:r>
            <w:fldChar w:fldCharType="separate"/>
          </w:r>
          <w:r w:rsidR="009317E3">
            <w:t>R65</w:t>
          </w:r>
          <w:r>
            <w:fldChar w:fldCharType="end"/>
          </w:r>
          <w:r w:rsidR="009317E3">
            <w:br/>
          </w:r>
          <w:r>
            <w:fldChar w:fldCharType="begin"/>
          </w:r>
          <w:r>
            <w:instrText xml:space="preserve"> DOCPROPERTY "RepubDt"  *\charformat  </w:instrText>
          </w:r>
          <w:r>
            <w:fldChar w:fldCharType="separate"/>
          </w:r>
          <w:r w:rsidR="009317E3">
            <w:t>23/06/21</w:t>
          </w:r>
          <w:r>
            <w:fldChar w:fldCharType="end"/>
          </w:r>
        </w:p>
      </w:tc>
      <w:tc>
        <w:tcPr>
          <w:tcW w:w="3092" w:type="pct"/>
        </w:tcPr>
        <w:p w14:paraId="1C5B5025" w14:textId="20C26DF5" w:rsidR="009317E3" w:rsidRDefault="00A5157F">
          <w:pPr>
            <w:pStyle w:val="Footer"/>
            <w:jc w:val="center"/>
          </w:pPr>
          <w:r>
            <w:fldChar w:fldCharType="begin"/>
          </w:r>
          <w:r>
            <w:instrText xml:space="preserve"> REF Citation *\charformat </w:instrText>
          </w:r>
          <w:r>
            <w:fldChar w:fldCharType="separate"/>
          </w:r>
          <w:r w:rsidR="009317E3">
            <w:t>Utilities Act 2000</w:t>
          </w:r>
          <w:r>
            <w:fldChar w:fldCharType="end"/>
          </w:r>
        </w:p>
        <w:p w14:paraId="761E4F24" w14:textId="769E4796" w:rsidR="009317E3" w:rsidRDefault="00A5157F">
          <w:pPr>
            <w:pStyle w:val="FooterInfoCentre"/>
          </w:pPr>
          <w:r>
            <w:fldChar w:fldCharType="begin"/>
          </w:r>
          <w:r>
            <w:instrText xml:space="preserve"> DOCPROPERTY "Eff"  *\charformat </w:instrText>
          </w:r>
          <w:r>
            <w:fldChar w:fldCharType="separate"/>
          </w:r>
          <w:r w:rsidR="009317E3">
            <w:t xml:space="preserve">Effective:  </w:t>
          </w:r>
          <w:r>
            <w:fldChar w:fldCharType="end"/>
          </w:r>
          <w:r>
            <w:fldChar w:fldCharType="begin"/>
          </w:r>
          <w:r>
            <w:instrText xml:space="preserve"> DOCPROPERTY "StartDt"  *\charformat </w:instrText>
          </w:r>
          <w:r>
            <w:fldChar w:fldCharType="separate"/>
          </w:r>
          <w:r w:rsidR="009317E3">
            <w:t>23/06/21</w:t>
          </w:r>
          <w:r>
            <w:fldChar w:fldCharType="end"/>
          </w:r>
          <w:r>
            <w:fldChar w:fldCharType="begin"/>
          </w:r>
          <w:r>
            <w:instrText xml:space="preserve"> DOCPROPERTY "EndDt"  *\charformat </w:instrText>
          </w:r>
          <w:r>
            <w:fldChar w:fldCharType="separate"/>
          </w:r>
          <w:r w:rsidR="009317E3">
            <w:t>-07/07/23</w:t>
          </w:r>
          <w:r>
            <w:fldChar w:fldCharType="end"/>
          </w:r>
        </w:p>
      </w:tc>
      <w:tc>
        <w:tcPr>
          <w:tcW w:w="847" w:type="pct"/>
        </w:tcPr>
        <w:p w14:paraId="03CEFEA9" w14:textId="77777777" w:rsidR="009317E3" w:rsidRDefault="009317E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C052EAB" w14:textId="15D8C78E" w:rsidR="009317E3" w:rsidRPr="00A5157F" w:rsidRDefault="00A5157F" w:rsidP="00A5157F">
    <w:pPr>
      <w:pStyle w:val="Status"/>
      <w:rPr>
        <w:rFonts w:cs="Arial"/>
      </w:rPr>
    </w:pPr>
    <w:r w:rsidRPr="00A5157F">
      <w:rPr>
        <w:rFonts w:cs="Arial"/>
      </w:rPr>
      <w:fldChar w:fldCharType="begin"/>
    </w:r>
    <w:r w:rsidRPr="00A5157F">
      <w:rPr>
        <w:rFonts w:cs="Arial"/>
      </w:rPr>
      <w:instrText xml:space="preserve"> DOCPROPERTY "Status" </w:instrText>
    </w:r>
    <w:r w:rsidRPr="00A5157F">
      <w:rPr>
        <w:rFonts w:cs="Arial"/>
      </w:rPr>
      <w:fldChar w:fldCharType="separate"/>
    </w:r>
    <w:r w:rsidR="009317E3" w:rsidRPr="00A5157F">
      <w:rPr>
        <w:rFonts w:cs="Arial"/>
      </w:rPr>
      <w:t xml:space="preserve"> </w:t>
    </w:r>
    <w:r w:rsidRPr="00A5157F">
      <w:rPr>
        <w:rFonts w:cs="Arial"/>
      </w:rPr>
      <w:fldChar w:fldCharType="end"/>
    </w:r>
    <w:r w:rsidRPr="00A5157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BC10" w14:textId="46C1B57D" w:rsidR="009317E3" w:rsidRPr="00A5157F" w:rsidRDefault="00A5157F" w:rsidP="00A5157F">
    <w:pPr>
      <w:pStyle w:val="Footer"/>
      <w:jc w:val="center"/>
      <w:rPr>
        <w:rFonts w:cs="Arial"/>
        <w:sz w:val="14"/>
      </w:rPr>
    </w:pPr>
    <w:r w:rsidRPr="00A5157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99BA" w14:textId="3DE9A091" w:rsidR="009317E3" w:rsidRPr="00A5157F" w:rsidRDefault="009317E3" w:rsidP="00A5157F">
    <w:pPr>
      <w:pStyle w:val="Footer"/>
      <w:jc w:val="center"/>
      <w:rPr>
        <w:rFonts w:cs="Arial"/>
        <w:sz w:val="14"/>
      </w:rPr>
    </w:pPr>
    <w:r w:rsidRPr="00A5157F">
      <w:rPr>
        <w:rFonts w:cs="Arial"/>
        <w:sz w:val="14"/>
      </w:rPr>
      <w:fldChar w:fldCharType="begin"/>
    </w:r>
    <w:r w:rsidRPr="00A5157F">
      <w:rPr>
        <w:rFonts w:cs="Arial"/>
        <w:sz w:val="14"/>
      </w:rPr>
      <w:instrText xml:space="preserve"> COMMENTS  \* MERGEFORMAT </w:instrText>
    </w:r>
    <w:r w:rsidRPr="00A5157F">
      <w:rPr>
        <w:rFonts w:cs="Arial"/>
        <w:sz w:val="14"/>
      </w:rPr>
      <w:fldChar w:fldCharType="end"/>
    </w:r>
    <w:r w:rsidR="00A5157F" w:rsidRPr="00A5157F">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BC30" w14:textId="2E4F93E6" w:rsidR="009317E3" w:rsidRPr="00A5157F" w:rsidRDefault="00A5157F" w:rsidP="00A5157F">
    <w:pPr>
      <w:pStyle w:val="Footer"/>
      <w:jc w:val="center"/>
      <w:rPr>
        <w:rFonts w:cs="Arial"/>
        <w:sz w:val="14"/>
      </w:rPr>
    </w:pPr>
    <w:r w:rsidRPr="00A5157F">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592" w14:textId="77777777" w:rsidR="00E86874" w:rsidRDefault="00E86874">
    <w:pPr>
      <w:rPr>
        <w:sz w:val="16"/>
      </w:rPr>
    </w:pPr>
  </w:p>
  <w:tbl>
    <w:tblPr>
      <w:tblW w:w="0" w:type="auto"/>
      <w:jc w:val="center"/>
      <w:tblLayout w:type="fixed"/>
      <w:tblLook w:val="0000" w:firstRow="0" w:lastRow="0" w:firstColumn="0" w:lastColumn="0" w:noHBand="0" w:noVBand="0"/>
    </w:tblPr>
    <w:tblGrid>
      <w:gridCol w:w="1240"/>
      <w:gridCol w:w="4840"/>
      <w:gridCol w:w="1240"/>
    </w:tblGrid>
    <w:tr w:rsidR="00E86874" w14:paraId="05EEE974" w14:textId="77777777">
      <w:trPr>
        <w:jc w:val="center"/>
      </w:trPr>
      <w:tc>
        <w:tcPr>
          <w:tcW w:w="1240" w:type="dxa"/>
        </w:tcPr>
        <w:p w14:paraId="47A7922D" w14:textId="77777777" w:rsidR="00E86874" w:rsidRDefault="00E86874">
          <w:pPr>
            <w:pStyle w:val="Footer"/>
          </w:pPr>
        </w:p>
      </w:tc>
      <w:tc>
        <w:tcPr>
          <w:tcW w:w="4840" w:type="dxa"/>
        </w:tcPr>
        <w:p w14:paraId="029FB4C6" w14:textId="77777777" w:rsidR="00E86874" w:rsidRDefault="00E86874">
          <w:pPr>
            <w:pStyle w:val="Footer"/>
            <w:jc w:val="center"/>
          </w:pPr>
        </w:p>
      </w:tc>
      <w:tc>
        <w:tcPr>
          <w:tcW w:w="1240" w:type="dxa"/>
        </w:tcPr>
        <w:p w14:paraId="43E6BD09" w14:textId="77777777" w:rsidR="00E86874" w:rsidRDefault="00E86874">
          <w:pPr>
            <w:pStyle w:val="Footer"/>
          </w:pPr>
        </w:p>
      </w:tc>
    </w:tr>
  </w:tbl>
  <w:p w14:paraId="397EAFD4" w14:textId="42401D18" w:rsidR="00E86874" w:rsidRPr="00A5157F" w:rsidRDefault="00A5157F" w:rsidP="00A5157F">
    <w:pPr>
      <w:tabs>
        <w:tab w:val="right" w:pos="7320"/>
      </w:tabs>
      <w:jc w:val="center"/>
      <w:rPr>
        <w:rFonts w:ascii="Arial" w:hAnsi="Arial" w:cs="Arial"/>
        <w:sz w:val="14"/>
      </w:rPr>
    </w:pPr>
    <w:r w:rsidRPr="00A5157F">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1DDE" w14:textId="3ABA4E69" w:rsidR="00742831" w:rsidRPr="00A5157F" w:rsidRDefault="00742831" w:rsidP="00A5157F">
    <w:pPr>
      <w:pStyle w:val="Footer"/>
      <w:jc w:val="center"/>
      <w:rPr>
        <w:rFonts w:cs="Arial"/>
        <w:sz w:val="14"/>
      </w:rPr>
    </w:pPr>
    <w:r w:rsidRPr="00A5157F">
      <w:rPr>
        <w:rFonts w:cs="Arial"/>
        <w:sz w:val="14"/>
      </w:rPr>
      <w:fldChar w:fldCharType="begin"/>
    </w:r>
    <w:r w:rsidRPr="00A5157F">
      <w:rPr>
        <w:rFonts w:cs="Arial"/>
        <w:sz w:val="14"/>
      </w:rPr>
      <w:instrText xml:space="preserve"> DOCPROPERTY "Status" </w:instrText>
    </w:r>
    <w:r w:rsidRPr="00A5157F">
      <w:rPr>
        <w:rFonts w:cs="Arial"/>
        <w:sz w:val="14"/>
      </w:rPr>
      <w:fldChar w:fldCharType="separate"/>
    </w:r>
    <w:r w:rsidR="009317E3" w:rsidRPr="00A5157F">
      <w:rPr>
        <w:rFonts w:cs="Arial"/>
        <w:sz w:val="14"/>
      </w:rPr>
      <w:t xml:space="preserve"> </w:t>
    </w:r>
    <w:r w:rsidRPr="00A5157F">
      <w:rPr>
        <w:rFonts w:cs="Arial"/>
        <w:sz w:val="14"/>
      </w:rPr>
      <w:fldChar w:fldCharType="end"/>
    </w:r>
    <w:r w:rsidRPr="00A5157F">
      <w:rPr>
        <w:rFonts w:cs="Arial"/>
        <w:sz w:val="14"/>
      </w:rPr>
      <w:fldChar w:fldCharType="begin"/>
    </w:r>
    <w:r w:rsidRPr="00A5157F">
      <w:rPr>
        <w:rFonts w:cs="Arial"/>
        <w:sz w:val="14"/>
      </w:rPr>
      <w:instrText xml:space="preserve"> COMMENTS  \* MERGEFORMAT </w:instrText>
    </w:r>
    <w:r w:rsidRPr="00A5157F">
      <w:rPr>
        <w:rFonts w:cs="Arial"/>
        <w:sz w:val="14"/>
      </w:rPr>
      <w:fldChar w:fldCharType="end"/>
    </w:r>
    <w:r w:rsidR="00A5157F" w:rsidRPr="00A5157F">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28AC" w14:textId="105C5BF2" w:rsidR="00E86874" w:rsidRPr="00A5157F" w:rsidRDefault="00A5157F" w:rsidP="00A5157F">
    <w:pPr>
      <w:jc w:val="center"/>
      <w:rPr>
        <w:rFonts w:ascii="Arial" w:hAnsi="Arial" w:cs="Arial"/>
        <w:sz w:val="14"/>
      </w:rPr>
    </w:pPr>
    <w:r w:rsidRPr="00A5157F">
      <w:rPr>
        <w:rFonts w:ascii="Arial" w:hAnsi="Arial"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168E" w14:textId="77777777" w:rsidR="00E86874" w:rsidRDefault="00E86874">
    <w:pPr>
      <w:rPr>
        <w:sz w:val="16"/>
      </w:rPr>
    </w:pPr>
  </w:p>
  <w:p w14:paraId="64991EC0" w14:textId="00EE9281" w:rsidR="00E86874" w:rsidRDefault="00E86874">
    <w:pPr>
      <w:pBdr>
        <w:top w:val="single" w:sz="4" w:space="1" w:color="auto"/>
      </w:pBdr>
      <w:tabs>
        <w:tab w:val="right" w:pos="7320"/>
      </w:tabs>
      <w:spacing w:before="60"/>
      <w:rPr>
        <w:sz w:val="18"/>
      </w:rPr>
    </w:pPr>
    <w:r>
      <w:rPr>
        <w:rFonts w:ascii="Arial" w:hAnsi="Arial"/>
        <w:noProof/>
        <w:sz w:val="18"/>
      </w:rPr>
      <w:fldChar w:fldCharType="begin"/>
    </w:r>
    <w:r>
      <w:rPr>
        <w:rFonts w:ascii="Arial" w:hAnsi="Arial"/>
        <w:noProof/>
        <w:sz w:val="18"/>
      </w:rPr>
      <w:instrText xml:space="preserve"> FILENAME  \* MERGEFORMAT </w:instrText>
    </w:r>
    <w:r>
      <w:rPr>
        <w:rFonts w:ascii="Arial" w:hAnsi="Arial"/>
        <w:noProof/>
        <w:sz w:val="18"/>
      </w:rPr>
      <w:fldChar w:fldCharType="separate"/>
    </w:r>
    <w:r w:rsidR="009317E3">
      <w:rPr>
        <w:rFonts w:ascii="Arial" w:hAnsi="Arial"/>
        <w:noProof/>
        <w:sz w:val="18"/>
      </w:rPr>
      <w:t>J2017-68-Utilities Act</w:t>
    </w:r>
    <w:r w:rsidR="009317E3" w:rsidRPr="009317E3">
      <w:rPr>
        <w:noProof/>
      </w:rPr>
      <w:t xml:space="preserve"> 2000-R65</w:t>
    </w:r>
    <w:r>
      <w:rPr>
        <w:noProof/>
      </w:rPr>
      <w:fldChar w:fldCharType="end"/>
    </w:r>
    <w:r>
      <w:rPr>
        <w:rFonts w:ascii="Arial" w:hAnsi="Arial"/>
        <w:sz w:val="18"/>
      </w:rPr>
      <w:tab/>
      <w:t xml:space="preserve"> </w:t>
    </w:r>
    <w:r>
      <w:rPr>
        <w:rFonts w:ascii="Arial" w:hAnsi="Arial"/>
        <w:sz w:val="18"/>
      </w:rPr>
      <w:fldChar w:fldCharType="begin"/>
    </w:r>
    <w:r>
      <w:rPr>
        <w:rFonts w:ascii="Arial" w:hAnsi="Arial"/>
        <w:sz w:val="18"/>
      </w:rPr>
      <w:instrText xml:space="preserve"> COMMENTS  \* MERGEFORMAT </w:instrText>
    </w:r>
    <w:r>
      <w:rPr>
        <w:rFonts w:ascii="Arial" w:hAnsi="Arial"/>
        <w:sz w:val="18"/>
      </w:rPr>
      <w:fldChar w:fldCharType="end"/>
    </w:r>
    <w:r>
      <w:rPr>
        <w:rFonts w:ascii="Arial" w:hAnsi="Arial"/>
        <w:sz w:val="18"/>
      </w:rPr>
      <w:t xml:space="preserve"> V</w:t>
    </w:r>
    <w:r>
      <w:rPr>
        <w:sz w:val="18"/>
      </w:rPr>
      <w:fldChar w:fldCharType="begin"/>
    </w:r>
    <w:r>
      <w:rPr>
        <w:sz w:val="18"/>
      </w:rPr>
      <w:instrText xml:space="preserve"> KEYWORDS  \* MERGEFORMAT </w:instrText>
    </w:r>
    <w:r>
      <w:rPr>
        <w:sz w:val="18"/>
      </w:rPr>
      <w:fldChar w:fldCharType="separate"/>
    </w:r>
    <w:r w:rsidR="009317E3">
      <w:rPr>
        <w:sz w:val="18"/>
      </w:rPr>
      <w:t>R65</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F3D1" w14:textId="50BB4105" w:rsidR="00742831" w:rsidRPr="00A5157F" w:rsidRDefault="00A5157F" w:rsidP="00A5157F">
    <w:pPr>
      <w:pStyle w:val="Footer"/>
      <w:jc w:val="center"/>
      <w:rPr>
        <w:rFonts w:cs="Arial"/>
        <w:sz w:val="14"/>
      </w:rPr>
    </w:pPr>
    <w:r w:rsidRPr="00A5157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6F5D" w14:textId="77777777" w:rsidR="00530D68" w:rsidRDefault="00530D6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30D68" w14:paraId="43135939" w14:textId="77777777">
      <w:tc>
        <w:tcPr>
          <w:tcW w:w="846" w:type="pct"/>
        </w:tcPr>
        <w:p w14:paraId="165C33B5" w14:textId="77777777" w:rsidR="00530D68" w:rsidRDefault="00530D6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A3866F7" w14:textId="444A0991" w:rsidR="00530D68" w:rsidRDefault="00A5157F">
          <w:pPr>
            <w:pStyle w:val="Footer"/>
            <w:jc w:val="center"/>
          </w:pPr>
          <w:r>
            <w:fldChar w:fldCharType="begin"/>
          </w:r>
          <w:r>
            <w:instrText xml:space="preserve"> REF Citation *\charformat </w:instrText>
          </w:r>
          <w:r>
            <w:fldChar w:fldCharType="separate"/>
          </w:r>
          <w:r w:rsidR="009317E3">
            <w:t>Utilities Act 2000</w:t>
          </w:r>
          <w:r>
            <w:fldChar w:fldCharType="end"/>
          </w:r>
        </w:p>
        <w:p w14:paraId="10D30520" w14:textId="22A98FA9" w:rsidR="00530D68" w:rsidRDefault="00A5157F">
          <w:pPr>
            <w:pStyle w:val="FooterInfoCentre"/>
          </w:pPr>
          <w:r>
            <w:fldChar w:fldCharType="begin"/>
          </w:r>
          <w:r>
            <w:instrText xml:space="preserve"> DOCPROPERTY "Eff"  </w:instrText>
          </w:r>
          <w:r>
            <w:fldChar w:fldCharType="separate"/>
          </w:r>
          <w:r w:rsidR="009317E3">
            <w:t xml:space="preserve">Effective:  </w:t>
          </w:r>
          <w:r>
            <w:fldChar w:fldCharType="end"/>
          </w:r>
          <w:r>
            <w:fldChar w:fldCharType="begin"/>
          </w:r>
          <w:r>
            <w:instrText xml:space="preserve"> DOCPROPERTY "StartDt"   </w:instrText>
          </w:r>
          <w:r>
            <w:fldChar w:fldCharType="separate"/>
          </w:r>
          <w:r w:rsidR="009317E3">
            <w:t>23/06/21</w:t>
          </w:r>
          <w:r>
            <w:fldChar w:fldCharType="end"/>
          </w:r>
          <w:r>
            <w:fldChar w:fldCharType="begin"/>
          </w:r>
          <w:r>
            <w:instrText xml:space="preserve"> DOCPROPERTY "EndDt"  </w:instrText>
          </w:r>
          <w:r>
            <w:fldChar w:fldCharType="separate"/>
          </w:r>
          <w:r w:rsidR="009317E3">
            <w:t>-07/07/23</w:t>
          </w:r>
          <w:r>
            <w:fldChar w:fldCharType="end"/>
          </w:r>
        </w:p>
      </w:tc>
      <w:tc>
        <w:tcPr>
          <w:tcW w:w="1061" w:type="pct"/>
        </w:tcPr>
        <w:p w14:paraId="0A78459D" w14:textId="0DDDD369" w:rsidR="00530D68" w:rsidRDefault="00A5157F">
          <w:pPr>
            <w:pStyle w:val="Footer"/>
            <w:jc w:val="right"/>
          </w:pPr>
          <w:r>
            <w:fldChar w:fldCharType="begin"/>
          </w:r>
          <w:r>
            <w:instrText xml:space="preserve"> DOCPROPERTY "Category"  </w:instrText>
          </w:r>
          <w:r>
            <w:fldChar w:fldCharType="separate"/>
          </w:r>
          <w:r w:rsidR="009317E3">
            <w:t>R65</w:t>
          </w:r>
          <w:r>
            <w:fldChar w:fldCharType="end"/>
          </w:r>
          <w:r w:rsidR="00530D68">
            <w:br/>
          </w:r>
          <w:r>
            <w:fldChar w:fldCharType="begin"/>
          </w:r>
          <w:r>
            <w:instrText xml:space="preserve"> DOCPROPERTY "RepubDt"  </w:instrText>
          </w:r>
          <w:r>
            <w:fldChar w:fldCharType="separate"/>
          </w:r>
          <w:r w:rsidR="009317E3">
            <w:t>23/06/21</w:t>
          </w:r>
          <w:r>
            <w:fldChar w:fldCharType="end"/>
          </w:r>
        </w:p>
      </w:tc>
    </w:tr>
  </w:tbl>
  <w:p w14:paraId="5852BA98" w14:textId="1C8335D4" w:rsidR="00530D68" w:rsidRPr="00A5157F" w:rsidRDefault="00A5157F" w:rsidP="00A5157F">
    <w:pPr>
      <w:pStyle w:val="Status"/>
      <w:rPr>
        <w:rFonts w:cs="Arial"/>
      </w:rPr>
    </w:pPr>
    <w:r w:rsidRPr="00A5157F">
      <w:rPr>
        <w:rFonts w:cs="Arial"/>
      </w:rPr>
      <w:fldChar w:fldCharType="begin"/>
    </w:r>
    <w:r w:rsidRPr="00A5157F">
      <w:rPr>
        <w:rFonts w:cs="Arial"/>
      </w:rPr>
      <w:instrText xml:space="preserve"> DOCPROPERTY "Status" </w:instrText>
    </w:r>
    <w:r w:rsidRPr="00A5157F">
      <w:rPr>
        <w:rFonts w:cs="Arial"/>
      </w:rPr>
      <w:fldChar w:fldCharType="separate"/>
    </w:r>
    <w:r w:rsidR="009317E3" w:rsidRPr="00A5157F">
      <w:rPr>
        <w:rFonts w:cs="Arial"/>
      </w:rPr>
      <w:t xml:space="preserve"> </w:t>
    </w:r>
    <w:r w:rsidRPr="00A5157F">
      <w:rPr>
        <w:rFonts w:cs="Arial"/>
      </w:rPr>
      <w:fldChar w:fldCharType="end"/>
    </w:r>
    <w:r w:rsidRPr="00A5157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6243" w14:textId="77777777" w:rsidR="00530D68" w:rsidRDefault="00530D6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30D68" w14:paraId="76C9F633" w14:textId="77777777">
      <w:tc>
        <w:tcPr>
          <w:tcW w:w="1061" w:type="pct"/>
        </w:tcPr>
        <w:p w14:paraId="5D509E3F" w14:textId="2B135343" w:rsidR="00530D68" w:rsidRDefault="00A5157F">
          <w:pPr>
            <w:pStyle w:val="Footer"/>
          </w:pPr>
          <w:r>
            <w:fldChar w:fldCharType="begin"/>
          </w:r>
          <w:r>
            <w:instrText xml:space="preserve"> DOCPROPERTY "Category"  </w:instrText>
          </w:r>
          <w:r>
            <w:fldChar w:fldCharType="separate"/>
          </w:r>
          <w:r w:rsidR="009317E3">
            <w:t>R65</w:t>
          </w:r>
          <w:r>
            <w:fldChar w:fldCharType="end"/>
          </w:r>
          <w:r w:rsidR="00530D68">
            <w:br/>
          </w:r>
          <w:r>
            <w:fldChar w:fldCharType="begin"/>
          </w:r>
          <w:r>
            <w:instrText xml:space="preserve"> DOCPROPERTY "RepubDt"  </w:instrText>
          </w:r>
          <w:r>
            <w:fldChar w:fldCharType="separate"/>
          </w:r>
          <w:r w:rsidR="009317E3">
            <w:t>23/06/21</w:t>
          </w:r>
          <w:r>
            <w:fldChar w:fldCharType="end"/>
          </w:r>
        </w:p>
      </w:tc>
      <w:tc>
        <w:tcPr>
          <w:tcW w:w="3093" w:type="pct"/>
        </w:tcPr>
        <w:p w14:paraId="78D3C51A" w14:textId="641B754E" w:rsidR="00530D68" w:rsidRDefault="00A5157F">
          <w:pPr>
            <w:pStyle w:val="Footer"/>
            <w:jc w:val="center"/>
          </w:pPr>
          <w:r>
            <w:fldChar w:fldCharType="begin"/>
          </w:r>
          <w:r>
            <w:instrText xml:space="preserve"> REF Citation *\charformat </w:instrText>
          </w:r>
          <w:r>
            <w:fldChar w:fldCharType="separate"/>
          </w:r>
          <w:r w:rsidR="009317E3">
            <w:t>Utilities Act 2000</w:t>
          </w:r>
          <w:r>
            <w:fldChar w:fldCharType="end"/>
          </w:r>
        </w:p>
        <w:p w14:paraId="6F3D7E10" w14:textId="2AE2F09A" w:rsidR="00530D68" w:rsidRDefault="00A5157F">
          <w:pPr>
            <w:pStyle w:val="FooterInfoCentre"/>
          </w:pPr>
          <w:r>
            <w:fldChar w:fldCharType="begin"/>
          </w:r>
          <w:r>
            <w:instrText xml:space="preserve"> DOCPROPERTY "Eff"  </w:instrText>
          </w:r>
          <w:r>
            <w:fldChar w:fldCharType="separate"/>
          </w:r>
          <w:r w:rsidR="009317E3">
            <w:t xml:space="preserve">Effective:  </w:t>
          </w:r>
          <w:r>
            <w:fldChar w:fldCharType="end"/>
          </w:r>
          <w:r>
            <w:fldChar w:fldCharType="begin"/>
          </w:r>
          <w:r>
            <w:instrText xml:space="preserve"> DOCPROPERTY "StartDt"  </w:instrText>
          </w:r>
          <w:r>
            <w:fldChar w:fldCharType="separate"/>
          </w:r>
          <w:r w:rsidR="009317E3">
            <w:t>23/06/21</w:t>
          </w:r>
          <w:r>
            <w:fldChar w:fldCharType="end"/>
          </w:r>
          <w:r>
            <w:fldChar w:fldCharType="begin"/>
          </w:r>
          <w:r>
            <w:instrText xml:space="preserve"> DOCPROPERTY "EndDt"  </w:instrText>
          </w:r>
          <w:r>
            <w:fldChar w:fldCharType="separate"/>
          </w:r>
          <w:r w:rsidR="009317E3">
            <w:t>-07/07/23</w:t>
          </w:r>
          <w:r>
            <w:fldChar w:fldCharType="end"/>
          </w:r>
        </w:p>
      </w:tc>
      <w:tc>
        <w:tcPr>
          <w:tcW w:w="846" w:type="pct"/>
        </w:tcPr>
        <w:p w14:paraId="251A2353" w14:textId="77777777" w:rsidR="00530D68" w:rsidRDefault="00530D6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CF6F492" w14:textId="787ADD28" w:rsidR="00530D68" w:rsidRPr="00A5157F" w:rsidRDefault="00A5157F" w:rsidP="00A5157F">
    <w:pPr>
      <w:pStyle w:val="Status"/>
      <w:rPr>
        <w:rFonts w:cs="Arial"/>
      </w:rPr>
    </w:pPr>
    <w:r w:rsidRPr="00A5157F">
      <w:rPr>
        <w:rFonts w:cs="Arial"/>
      </w:rPr>
      <w:fldChar w:fldCharType="begin"/>
    </w:r>
    <w:r w:rsidRPr="00A5157F">
      <w:rPr>
        <w:rFonts w:cs="Arial"/>
      </w:rPr>
      <w:instrText xml:space="preserve"> DOCPROPERTY "Status" </w:instrText>
    </w:r>
    <w:r w:rsidRPr="00A5157F">
      <w:rPr>
        <w:rFonts w:cs="Arial"/>
      </w:rPr>
      <w:fldChar w:fldCharType="separate"/>
    </w:r>
    <w:r w:rsidR="009317E3" w:rsidRPr="00A5157F">
      <w:rPr>
        <w:rFonts w:cs="Arial"/>
      </w:rPr>
      <w:t xml:space="preserve"> </w:t>
    </w:r>
    <w:r w:rsidRPr="00A5157F">
      <w:rPr>
        <w:rFonts w:cs="Arial"/>
      </w:rPr>
      <w:fldChar w:fldCharType="end"/>
    </w:r>
    <w:r w:rsidRPr="00A5157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531A" w14:textId="77777777" w:rsidR="00530D68" w:rsidRDefault="00530D6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30D68" w14:paraId="7021F196" w14:textId="77777777">
      <w:tc>
        <w:tcPr>
          <w:tcW w:w="1061" w:type="pct"/>
        </w:tcPr>
        <w:p w14:paraId="7278FEB5" w14:textId="5B1ADA6F" w:rsidR="00530D68" w:rsidRDefault="00A5157F">
          <w:pPr>
            <w:pStyle w:val="Footer"/>
          </w:pPr>
          <w:r>
            <w:fldChar w:fldCharType="begin"/>
          </w:r>
          <w:r>
            <w:instrText xml:space="preserve"> DOCPROPERTY "Category"  </w:instrText>
          </w:r>
          <w:r>
            <w:fldChar w:fldCharType="separate"/>
          </w:r>
          <w:r w:rsidR="009317E3">
            <w:t>R65</w:t>
          </w:r>
          <w:r>
            <w:fldChar w:fldCharType="end"/>
          </w:r>
          <w:r w:rsidR="00530D68">
            <w:br/>
          </w:r>
          <w:r>
            <w:fldChar w:fldCharType="begin"/>
          </w:r>
          <w:r>
            <w:instrText xml:space="preserve"> DOCPROPERTY "RepubDt"  </w:instrText>
          </w:r>
          <w:r>
            <w:fldChar w:fldCharType="separate"/>
          </w:r>
          <w:r w:rsidR="009317E3">
            <w:t>23/06/21</w:t>
          </w:r>
          <w:r>
            <w:fldChar w:fldCharType="end"/>
          </w:r>
        </w:p>
      </w:tc>
      <w:tc>
        <w:tcPr>
          <w:tcW w:w="3093" w:type="pct"/>
        </w:tcPr>
        <w:p w14:paraId="26D06608" w14:textId="2DBB2A5E" w:rsidR="00530D68" w:rsidRDefault="00A5157F">
          <w:pPr>
            <w:pStyle w:val="Footer"/>
            <w:jc w:val="center"/>
          </w:pPr>
          <w:r>
            <w:fldChar w:fldCharType="begin"/>
          </w:r>
          <w:r>
            <w:instrText xml:space="preserve"> REF Citation *\charformat </w:instrText>
          </w:r>
          <w:r>
            <w:fldChar w:fldCharType="separate"/>
          </w:r>
          <w:r w:rsidR="009317E3">
            <w:t>Utilities Act 2000</w:t>
          </w:r>
          <w:r>
            <w:fldChar w:fldCharType="end"/>
          </w:r>
        </w:p>
        <w:p w14:paraId="23E7198C" w14:textId="547013D9" w:rsidR="00530D68" w:rsidRDefault="00A5157F">
          <w:pPr>
            <w:pStyle w:val="FooterInfoCentre"/>
          </w:pPr>
          <w:r>
            <w:fldChar w:fldCharType="begin"/>
          </w:r>
          <w:r>
            <w:instrText xml:space="preserve"> DOCPROPERTY "Eff"  </w:instrText>
          </w:r>
          <w:r>
            <w:fldChar w:fldCharType="separate"/>
          </w:r>
          <w:r w:rsidR="009317E3">
            <w:t xml:space="preserve">Effective:  </w:t>
          </w:r>
          <w:r>
            <w:fldChar w:fldCharType="end"/>
          </w:r>
          <w:r>
            <w:fldChar w:fldCharType="begin"/>
          </w:r>
          <w:r>
            <w:instrText xml:space="preserve"> DOCPROPERTY "StartDt"   </w:instrText>
          </w:r>
          <w:r>
            <w:fldChar w:fldCharType="separate"/>
          </w:r>
          <w:r w:rsidR="009317E3">
            <w:t>23/06/21</w:t>
          </w:r>
          <w:r>
            <w:fldChar w:fldCharType="end"/>
          </w:r>
          <w:r>
            <w:fldChar w:fldCharType="begin"/>
          </w:r>
          <w:r>
            <w:instrText xml:space="preserve"> DOCPROPERTY "EndDt"  </w:instrText>
          </w:r>
          <w:r>
            <w:fldChar w:fldCharType="separate"/>
          </w:r>
          <w:r w:rsidR="009317E3">
            <w:t>-07/07/23</w:t>
          </w:r>
          <w:r>
            <w:fldChar w:fldCharType="end"/>
          </w:r>
        </w:p>
      </w:tc>
      <w:tc>
        <w:tcPr>
          <w:tcW w:w="846" w:type="pct"/>
        </w:tcPr>
        <w:p w14:paraId="73CBE520" w14:textId="77777777" w:rsidR="00530D68" w:rsidRDefault="00530D6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13DF629" w14:textId="08EC9E20" w:rsidR="00530D68" w:rsidRPr="00A5157F" w:rsidRDefault="00A5157F" w:rsidP="00A5157F">
    <w:pPr>
      <w:pStyle w:val="Status"/>
      <w:rPr>
        <w:rFonts w:cs="Arial"/>
      </w:rPr>
    </w:pPr>
    <w:r w:rsidRPr="00A5157F">
      <w:rPr>
        <w:rFonts w:cs="Arial"/>
      </w:rPr>
      <w:fldChar w:fldCharType="begin"/>
    </w:r>
    <w:r w:rsidRPr="00A5157F">
      <w:rPr>
        <w:rFonts w:cs="Arial"/>
      </w:rPr>
      <w:instrText xml:space="preserve"> DOCPROPERTY "Status" </w:instrText>
    </w:r>
    <w:r w:rsidRPr="00A5157F">
      <w:rPr>
        <w:rFonts w:cs="Arial"/>
      </w:rPr>
      <w:fldChar w:fldCharType="separate"/>
    </w:r>
    <w:r w:rsidR="009317E3" w:rsidRPr="00A5157F">
      <w:rPr>
        <w:rFonts w:cs="Arial"/>
      </w:rPr>
      <w:t xml:space="preserve"> </w:t>
    </w:r>
    <w:r w:rsidRPr="00A5157F">
      <w:rPr>
        <w:rFonts w:cs="Arial"/>
      </w:rPr>
      <w:fldChar w:fldCharType="end"/>
    </w:r>
    <w:r w:rsidRPr="00A5157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E3DD" w14:textId="77777777" w:rsidR="00530D68" w:rsidRDefault="00530D6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30D68" w14:paraId="5938D924" w14:textId="77777777">
      <w:tc>
        <w:tcPr>
          <w:tcW w:w="847" w:type="pct"/>
        </w:tcPr>
        <w:p w14:paraId="4E7B3F78" w14:textId="77777777" w:rsidR="00530D68" w:rsidRDefault="00530D6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93EC28C" w14:textId="70482DF8" w:rsidR="00530D68" w:rsidRDefault="00A5157F">
          <w:pPr>
            <w:pStyle w:val="Footer"/>
            <w:jc w:val="center"/>
          </w:pPr>
          <w:r>
            <w:fldChar w:fldCharType="begin"/>
          </w:r>
          <w:r>
            <w:instrText xml:space="preserve"> REF Citation *\charformat </w:instrText>
          </w:r>
          <w:r>
            <w:fldChar w:fldCharType="separate"/>
          </w:r>
          <w:r w:rsidR="009317E3">
            <w:t>Utilities Act 2000</w:t>
          </w:r>
          <w:r>
            <w:fldChar w:fldCharType="end"/>
          </w:r>
        </w:p>
        <w:p w14:paraId="27BA5A8A" w14:textId="134375E3" w:rsidR="00530D68" w:rsidRDefault="00A5157F">
          <w:pPr>
            <w:pStyle w:val="FooterInfoCentre"/>
          </w:pPr>
          <w:r>
            <w:fldChar w:fldCharType="begin"/>
          </w:r>
          <w:r>
            <w:instrText xml:space="preserve"> DOCPROPERTY "Eff"  *\charformat </w:instrText>
          </w:r>
          <w:r>
            <w:fldChar w:fldCharType="separate"/>
          </w:r>
          <w:r w:rsidR="009317E3">
            <w:t xml:space="preserve">Effective:  </w:t>
          </w:r>
          <w:r>
            <w:fldChar w:fldCharType="end"/>
          </w:r>
          <w:r>
            <w:fldChar w:fldCharType="begin"/>
          </w:r>
          <w:r>
            <w:instrText xml:space="preserve"> DOCPROPERTY "StartDt"  *\charformat </w:instrText>
          </w:r>
          <w:r>
            <w:fldChar w:fldCharType="separate"/>
          </w:r>
          <w:r w:rsidR="009317E3">
            <w:t>23/06/21</w:t>
          </w:r>
          <w:r>
            <w:fldChar w:fldCharType="end"/>
          </w:r>
          <w:r>
            <w:fldChar w:fldCharType="begin"/>
          </w:r>
          <w:r>
            <w:instrText xml:space="preserve"> DOCPROPERTY "EndDt"  *\charformat </w:instrText>
          </w:r>
          <w:r>
            <w:fldChar w:fldCharType="separate"/>
          </w:r>
          <w:r w:rsidR="009317E3">
            <w:t>-07/07/23</w:t>
          </w:r>
          <w:r>
            <w:fldChar w:fldCharType="end"/>
          </w:r>
        </w:p>
      </w:tc>
      <w:tc>
        <w:tcPr>
          <w:tcW w:w="1061" w:type="pct"/>
        </w:tcPr>
        <w:p w14:paraId="33302644" w14:textId="691B825A" w:rsidR="00530D68" w:rsidRDefault="00A5157F">
          <w:pPr>
            <w:pStyle w:val="Footer"/>
            <w:jc w:val="right"/>
          </w:pPr>
          <w:r>
            <w:fldChar w:fldCharType="begin"/>
          </w:r>
          <w:r>
            <w:instrText xml:space="preserve"> DOCPROPERTY "Category"  *\charformat  </w:instrText>
          </w:r>
          <w:r>
            <w:fldChar w:fldCharType="separate"/>
          </w:r>
          <w:r w:rsidR="009317E3">
            <w:t>R65</w:t>
          </w:r>
          <w:r>
            <w:fldChar w:fldCharType="end"/>
          </w:r>
          <w:r w:rsidR="00530D68">
            <w:br/>
          </w:r>
          <w:r>
            <w:fldChar w:fldCharType="begin"/>
          </w:r>
          <w:r>
            <w:instrText xml:space="preserve"> DOCPROPERTY "RepubDt"  *\charformat  </w:instrText>
          </w:r>
          <w:r>
            <w:fldChar w:fldCharType="separate"/>
          </w:r>
          <w:r w:rsidR="009317E3">
            <w:t>23/06/21</w:t>
          </w:r>
          <w:r>
            <w:fldChar w:fldCharType="end"/>
          </w:r>
        </w:p>
      </w:tc>
    </w:tr>
  </w:tbl>
  <w:p w14:paraId="74EF1D21" w14:textId="507DA1F6" w:rsidR="00530D68" w:rsidRPr="00A5157F" w:rsidRDefault="00A5157F" w:rsidP="00A5157F">
    <w:pPr>
      <w:pStyle w:val="Status"/>
      <w:rPr>
        <w:rFonts w:cs="Arial"/>
      </w:rPr>
    </w:pPr>
    <w:r w:rsidRPr="00A5157F">
      <w:rPr>
        <w:rFonts w:cs="Arial"/>
      </w:rPr>
      <w:fldChar w:fldCharType="begin"/>
    </w:r>
    <w:r w:rsidRPr="00A5157F">
      <w:rPr>
        <w:rFonts w:cs="Arial"/>
      </w:rPr>
      <w:instrText xml:space="preserve"> DOCPROPERTY "Status" </w:instrText>
    </w:r>
    <w:r w:rsidRPr="00A5157F">
      <w:rPr>
        <w:rFonts w:cs="Arial"/>
      </w:rPr>
      <w:fldChar w:fldCharType="separate"/>
    </w:r>
    <w:r w:rsidR="009317E3" w:rsidRPr="00A5157F">
      <w:rPr>
        <w:rFonts w:cs="Arial"/>
      </w:rPr>
      <w:t xml:space="preserve"> </w:t>
    </w:r>
    <w:r w:rsidRPr="00A5157F">
      <w:rPr>
        <w:rFonts w:cs="Arial"/>
      </w:rPr>
      <w:fldChar w:fldCharType="end"/>
    </w:r>
    <w:r w:rsidRPr="00A5157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9004" w14:textId="77777777" w:rsidR="00530D68" w:rsidRDefault="00530D6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30D68" w14:paraId="18671706" w14:textId="77777777">
      <w:tc>
        <w:tcPr>
          <w:tcW w:w="1061" w:type="pct"/>
        </w:tcPr>
        <w:p w14:paraId="6AC6A000" w14:textId="5B6BDDC6" w:rsidR="00530D68" w:rsidRDefault="00A5157F">
          <w:pPr>
            <w:pStyle w:val="Footer"/>
          </w:pPr>
          <w:r>
            <w:fldChar w:fldCharType="begin"/>
          </w:r>
          <w:r>
            <w:instrText xml:space="preserve"> DOCPROPERTY "Category"  *\charformat  </w:instrText>
          </w:r>
          <w:r>
            <w:fldChar w:fldCharType="separate"/>
          </w:r>
          <w:r w:rsidR="009317E3">
            <w:t>R65</w:t>
          </w:r>
          <w:r>
            <w:fldChar w:fldCharType="end"/>
          </w:r>
          <w:r w:rsidR="00530D68">
            <w:br/>
          </w:r>
          <w:r>
            <w:fldChar w:fldCharType="begin"/>
          </w:r>
          <w:r>
            <w:instrText xml:space="preserve"> DOCPROPERTY "RepubDt"  *\charformat  </w:instrText>
          </w:r>
          <w:r>
            <w:fldChar w:fldCharType="separate"/>
          </w:r>
          <w:r w:rsidR="009317E3">
            <w:t>23/06/21</w:t>
          </w:r>
          <w:r>
            <w:fldChar w:fldCharType="end"/>
          </w:r>
        </w:p>
      </w:tc>
      <w:tc>
        <w:tcPr>
          <w:tcW w:w="3092" w:type="pct"/>
        </w:tcPr>
        <w:p w14:paraId="60F502D4" w14:textId="5D81DE26" w:rsidR="00530D68" w:rsidRDefault="00A5157F">
          <w:pPr>
            <w:pStyle w:val="Footer"/>
            <w:jc w:val="center"/>
          </w:pPr>
          <w:r>
            <w:fldChar w:fldCharType="begin"/>
          </w:r>
          <w:r>
            <w:instrText xml:space="preserve"> REF Citation *\charformat </w:instrText>
          </w:r>
          <w:r>
            <w:fldChar w:fldCharType="separate"/>
          </w:r>
          <w:r w:rsidR="009317E3">
            <w:t>Utilities Act 2000</w:t>
          </w:r>
          <w:r>
            <w:fldChar w:fldCharType="end"/>
          </w:r>
        </w:p>
        <w:p w14:paraId="327A6F56" w14:textId="7B47E7D2" w:rsidR="00530D68" w:rsidRDefault="00A5157F">
          <w:pPr>
            <w:pStyle w:val="FooterInfoCentre"/>
          </w:pPr>
          <w:r>
            <w:fldChar w:fldCharType="begin"/>
          </w:r>
          <w:r>
            <w:instrText xml:space="preserve"> DOCPROPERTY "Eff"  *\charforma</w:instrText>
          </w:r>
          <w:r>
            <w:instrText xml:space="preserve">t </w:instrText>
          </w:r>
          <w:r>
            <w:fldChar w:fldCharType="separate"/>
          </w:r>
          <w:r w:rsidR="009317E3">
            <w:t xml:space="preserve">Effective:  </w:t>
          </w:r>
          <w:r>
            <w:fldChar w:fldCharType="end"/>
          </w:r>
          <w:r>
            <w:fldChar w:fldCharType="begin"/>
          </w:r>
          <w:r>
            <w:instrText xml:space="preserve"> DOCPROPERTY "StartDt"  *\charformat </w:instrText>
          </w:r>
          <w:r>
            <w:fldChar w:fldCharType="separate"/>
          </w:r>
          <w:r w:rsidR="009317E3">
            <w:t>23/06/21</w:t>
          </w:r>
          <w:r>
            <w:fldChar w:fldCharType="end"/>
          </w:r>
          <w:r>
            <w:fldChar w:fldCharType="begin"/>
          </w:r>
          <w:r>
            <w:instrText xml:space="preserve"> DOCPROPERTY "EndDt"  *\charformat </w:instrText>
          </w:r>
          <w:r>
            <w:fldChar w:fldCharType="separate"/>
          </w:r>
          <w:r w:rsidR="009317E3">
            <w:t>-07/07/23</w:t>
          </w:r>
          <w:r>
            <w:fldChar w:fldCharType="end"/>
          </w:r>
        </w:p>
      </w:tc>
      <w:tc>
        <w:tcPr>
          <w:tcW w:w="847" w:type="pct"/>
        </w:tcPr>
        <w:p w14:paraId="1E0DF46F" w14:textId="77777777" w:rsidR="00530D68" w:rsidRDefault="00530D6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5EB0CB5" w14:textId="6264CF9D" w:rsidR="00530D68" w:rsidRPr="00A5157F" w:rsidRDefault="00A5157F" w:rsidP="00A5157F">
    <w:pPr>
      <w:pStyle w:val="Status"/>
      <w:rPr>
        <w:rFonts w:cs="Arial"/>
      </w:rPr>
    </w:pPr>
    <w:r w:rsidRPr="00A5157F">
      <w:rPr>
        <w:rFonts w:cs="Arial"/>
      </w:rPr>
      <w:fldChar w:fldCharType="begin"/>
    </w:r>
    <w:r w:rsidRPr="00A5157F">
      <w:rPr>
        <w:rFonts w:cs="Arial"/>
      </w:rPr>
      <w:instrText xml:space="preserve"> DOCPROPERTY "Status" </w:instrText>
    </w:r>
    <w:r w:rsidRPr="00A5157F">
      <w:rPr>
        <w:rFonts w:cs="Arial"/>
      </w:rPr>
      <w:fldChar w:fldCharType="separate"/>
    </w:r>
    <w:r w:rsidR="009317E3" w:rsidRPr="00A5157F">
      <w:rPr>
        <w:rFonts w:cs="Arial"/>
      </w:rPr>
      <w:t xml:space="preserve"> </w:t>
    </w:r>
    <w:r w:rsidRPr="00A5157F">
      <w:rPr>
        <w:rFonts w:cs="Arial"/>
      </w:rPr>
      <w:fldChar w:fldCharType="end"/>
    </w:r>
    <w:r w:rsidRPr="00A5157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73AF" w14:textId="77777777" w:rsidR="00530D68" w:rsidRDefault="00530D6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30D68" w14:paraId="725DEB80" w14:textId="77777777">
      <w:tc>
        <w:tcPr>
          <w:tcW w:w="1061" w:type="pct"/>
        </w:tcPr>
        <w:p w14:paraId="6C0FD3F8" w14:textId="7EAFE33C" w:rsidR="00530D68" w:rsidRDefault="00A5157F">
          <w:pPr>
            <w:pStyle w:val="Footer"/>
          </w:pPr>
          <w:r>
            <w:fldChar w:fldCharType="begin"/>
          </w:r>
          <w:r>
            <w:instrText xml:space="preserve"> DOCPROPERTY "Category"  *\charformat  </w:instrText>
          </w:r>
          <w:r>
            <w:fldChar w:fldCharType="separate"/>
          </w:r>
          <w:r w:rsidR="009317E3">
            <w:t>R65</w:t>
          </w:r>
          <w:r>
            <w:fldChar w:fldCharType="end"/>
          </w:r>
          <w:r w:rsidR="00530D68">
            <w:br/>
          </w:r>
          <w:r>
            <w:fldChar w:fldCharType="begin"/>
          </w:r>
          <w:r>
            <w:instrText xml:space="preserve"> DOCPROPERTY "RepubDt"  *\charformat  </w:instrText>
          </w:r>
          <w:r>
            <w:fldChar w:fldCharType="separate"/>
          </w:r>
          <w:r w:rsidR="009317E3">
            <w:t>23/06/21</w:t>
          </w:r>
          <w:r>
            <w:fldChar w:fldCharType="end"/>
          </w:r>
        </w:p>
      </w:tc>
      <w:tc>
        <w:tcPr>
          <w:tcW w:w="3092" w:type="pct"/>
        </w:tcPr>
        <w:p w14:paraId="3643B14D" w14:textId="37E2E845" w:rsidR="00530D68" w:rsidRDefault="00A5157F">
          <w:pPr>
            <w:pStyle w:val="Footer"/>
            <w:jc w:val="center"/>
          </w:pPr>
          <w:r>
            <w:fldChar w:fldCharType="begin"/>
          </w:r>
          <w:r>
            <w:instrText xml:space="preserve"> REF Citation *\charformat </w:instrText>
          </w:r>
          <w:r>
            <w:fldChar w:fldCharType="separate"/>
          </w:r>
          <w:r w:rsidR="009317E3">
            <w:t>Utilities Act 2000</w:t>
          </w:r>
          <w:r>
            <w:fldChar w:fldCharType="end"/>
          </w:r>
        </w:p>
        <w:p w14:paraId="5DF5B980" w14:textId="2993CFAA" w:rsidR="00530D68" w:rsidRDefault="00A5157F">
          <w:pPr>
            <w:pStyle w:val="FooterInfoCentre"/>
          </w:pPr>
          <w:r>
            <w:fldChar w:fldCharType="begin"/>
          </w:r>
          <w:r>
            <w:instrText xml:space="preserve"> DOCPROPERTY "Eff"  *\charformat </w:instrText>
          </w:r>
          <w:r>
            <w:fldChar w:fldCharType="separate"/>
          </w:r>
          <w:r w:rsidR="009317E3">
            <w:t xml:space="preserve">Effective:  </w:t>
          </w:r>
          <w:r>
            <w:fldChar w:fldCharType="end"/>
          </w:r>
          <w:r>
            <w:fldChar w:fldCharType="begin"/>
          </w:r>
          <w:r>
            <w:instrText xml:space="preserve"> DOCPROPERTY "StartDt"  *\charformat </w:instrText>
          </w:r>
          <w:r>
            <w:fldChar w:fldCharType="separate"/>
          </w:r>
          <w:r w:rsidR="009317E3">
            <w:t>23/06/21</w:t>
          </w:r>
          <w:r>
            <w:fldChar w:fldCharType="end"/>
          </w:r>
          <w:r>
            <w:fldChar w:fldCharType="begin"/>
          </w:r>
          <w:r>
            <w:instrText xml:space="preserve"> DOCPROPERTY "EndDt"  *\charformat </w:instrText>
          </w:r>
          <w:r>
            <w:fldChar w:fldCharType="separate"/>
          </w:r>
          <w:r w:rsidR="009317E3">
            <w:t>-07/07/23</w:t>
          </w:r>
          <w:r>
            <w:fldChar w:fldCharType="end"/>
          </w:r>
        </w:p>
      </w:tc>
      <w:tc>
        <w:tcPr>
          <w:tcW w:w="847" w:type="pct"/>
        </w:tcPr>
        <w:p w14:paraId="36DA5E3C" w14:textId="77777777" w:rsidR="00530D68" w:rsidRDefault="00530D6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8208730" w14:textId="70B4C7E0" w:rsidR="00530D68" w:rsidRPr="00A5157F" w:rsidRDefault="00A5157F" w:rsidP="00A5157F">
    <w:pPr>
      <w:pStyle w:val="Status"/>
      <w:rPr>
        <w:rFonts w:cs="Arial"/>
      </w:rPr>
    </w:pPr>
    <w:r w:rsidRPr="00A5157F">
      <w:rPr>
        <w:rFonts w:cs="Arial"/>
      </w:rPr>
      <w:fldChar w:fldCharType="begin"/>
    </w:r>
    <w:r w:rsidRPr="00A5157F">
      <w:rPr>
        <w:rFonts w:cs="Arial"/>
      </w:rPr>
      <w:instrText xml:space="preserve"> DOCPROPERTY "Status" </w:instrText>
    </w:r>
    <w:r w:rsidRPr="00A5157F">
      <w:rPr>
        <w:rFonts w:cs="Arial"/>
      </w:rPr>
      <w:fldChar w:fldCharType="separate"/>
    </w:r>
    <w:r w:rsidR="009317E3" w:rsidRPr="00A5157F">
      <w:rPr>
        <w:rFonts w:cs="Arial"/>
      </w:rPr>
      <w:t xml:space="preserve"> </w:t>
    </w:r>
    <w:r w:rsidRPr="00A5157F">
      <w:rPr>
        <w:rFonts w:cs="Arial"/>
      </w:rPr>
      <w:fldChar w:fldCharType="end"/>
    </w:r>
    <w:r w:rsidRPr="00A5157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0389" w14:textId="77777777" w:rsidR="00E86874" w:rsidRDefault="00E86874" w:rsidP="00FC6A24">
      <w:pPr>
        <w:pStyle w:val="LegHistNote"/>
      </w:pPr>
      <w:r>
        <w:separator/>
      </w:r>
    </w:p>
  </w:footnote>
  <w:footnote w:type="continuationSeparator" w:id="0">
    <w:p w14:paraId="344DB06C" w14:textId="77777777" w:rsidR="00E86874" w:rsidRDefault="00E86874" w:rsidP="00FC6A24">
      <w:pPr>
        <w:pStyle w:val="LegHistNo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3389" w14:textId="77777777" w:rsidR="00742831" w:rsidRDefault="0074283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317E3" w14:paraId="46200852" w14:textId="77777777">
      <w:trPr>
        <w:jc w:val="center"/>
      </w:trPr>
      <w:tc>
        <w:tcPr>
          <w:tcW w:w="1340" w:type="dxa"/>
        </w:tcPr>
        <w:p w14:paraId="6029CAD8" w14:textId="77777777" w:rsidR="009317E3" w:rsidRDefault="009317E3">
          <w:pPr>
            <w:pStyle w:val="HeaderEven"/>
          </w:pPr>
        </w:p>
      </w:tc>
      <w:tc>
        <w:tcPr>
          <w:tcW w:w="6583" w:type="dxa"/>
        </w:tcPr>
        <w:p w14:paraId="3E57B74E" w14:textId="77777777" w:rsidR="009317E3" w:rsidRDefault="009317E3">
          <w:pPr>
            <w:pStyle w:val="HeaderEven"/>
          </w:pPr>
        </w:p>
      </w:tc>
    </w:tr>
    <w:tr w:rsidR="009317E3" w14:paraId="5DEB359D" w14:textId="77777777">
      <w:trPr>
        <w:jc w:val="center"/>
      </w:trPr>
      <w:tc>
        <w:tcPr>
          <w:tcW w:w="7923" w:type="dxa"/>
          <w:gridSpan w:val="2"/>
          <w:tcBorders>
            <w:bottom w:val="single" w:sz="4" w:space="0" w:color="auto"/>
          </w:tcBorders>
        </w:tcPr>
        <w:p w14:paraId="55EC1B96" w14:textId="77777777" w:rsidR="009317E3" w:rsidRDefault="009317E3">
          <w:pPr>
            <w:pStyle w:val="HeaderEven6"/>
          </w:pPr>
          <w:r>
            <w:t>Dictionary</w:t>
          </w:r>
        </w:p>
      </w:tc>
    </w:tr>
  </w:tbl>
  <w:p w14:paraId="2374A5FF" w14:textId="77777777" w:rsidR="009317E3" w:rsidRDefault="009317E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317E3" w14:paraId="183BDBDF" w14:textId="77777777">
      <w:trPr>
        <w:jc w:val="center"/>
      </w:trPr>
      <w:tc>
        <w:tcPr>
          <w:tcW w:w="6583" w:type="dxa"/>
        </w:tcPr>
        <w:p w14:paraId="1F2AC5BD" w14:textId="77777777" w:rsidR="009317E3" w:rsidRDefault="009317E3">
          <w:pPr>
            <w:pStyle w:val="HeaderOdd"/>
          </w:pPr>
        </w:p>
      </w:tc>
      <w:tc>
        <w:tcPr>
          <w:tcW w:w="1340" w:type="dxa"/>
        </w:tcPr>
        <w:p w14:paraId="46F0A021" w14:textId="77777777" w:rsidR="009317E3" w:rsidRDefault="009317E3">
          <w:pPr>
            <w:pStyle w:val="HeaderOdd"/>
          </w:pPr>
        </w:p>
      </w:tc>
    </w:tr>
    <w:tr w:rsidR="009317E3" w14:paraId="70921F9D" w14:textId="77777777">
      <w:trPr>
        <w:jc w:val="center"/>
      </w:trPr>
      <w:tc>
        <w:tcPr>
          <w:tcW w:w="7923" w:type="dxa"/>
          <w:gridSpan w:val="2"/>
          <w:tcBorders>
            <w:bottom w:val="single" w:sz="4" w:space="0" w:color="auto"/>
          </w:tcBorders>
        </w:tcPr>
        <w:p w14:paraId="4B6EB13C" w14:textId="77777777" w:rsidR="009317E3" w:rsidRDefault="009317E3">
          <w:pPr>
            <w:pStyle w:val="HeaderOdd6"/>
          </w:pPr>
          <w:r>
            <w:t>Dictionary</w:t>
          </w:r>
        </w:p>
      </w:tc>
    </w:tr>
  </w:tbl>
  <w:p w14:paraId="30D3BB8E" w14:textId="77777777" w:rsidR="009317E3" w:rsidRDefault="009317E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317E3" w14:paraId="7897C7FD" w14:textId="77777777">
      <w:trPr>
        <w:jc w:val="center"/>
      </w:trPr>
      <w:tc>
        <w:tcPr>
          <w:tcW w:w="1234" w:type="dxa"/>
          <w:gridSpan w:val="2"/>
        </w:tcPr>
        <w:p w14:paraId="1DE09F20" w14:textId="77777777" w:rsidR="009317E3" w:rsidRDefault="009317E3">
          <w:pPr>
            <w:pStyle w:val="HeaderEven"/>
            <w:rPr>
              <w:b/>
            </w:rPr>
          </w:pPr>
          <w:r>
            <w:rPr>
              <w:b/>
            </w:rPr>
            <w:t>Endnotes</w:t>
          </w:r>
        </w:p>
      </w:tc>
      <w:tc>
        <w:tcPr>
          <w:tcW w:w="6062" w:type="dxa"/>
        </w:tcPr>
        <w:p w14:paraId="4D4559ED" w14:textId="77777777" w:rsidR="009317E3" w:rsidRDefault="009317E3">
          <w:pPr>
            <w:pStyle w:val="HeaderEven"/>
          </w:pPr>
        </w:p>
      </w:tc>
    </w:tr>
    <w:tr w:rsidR="009317E3" w14:paraId="406576AA" w14:textId="77777777">
      <w:trPr>
        <w:cantSplit/>
        <w:jc w:val="center"/>
      </w:trPr>
      <w:tc>
        <w:tcPr>
          <w:tcW w:w="7296" w:type="dxa"/>
          <w:gridSpan w:val="3"/>
        </w:tcPr>
        <w:p w14:paraId="71E02E84" w14:textId="77777777" w:rsidR="009317E3" w:rsidRDefault="009317E3">
          <w:pPr>
            <w:pStyle w:val="HeaderEven"/>
          </w:pPr>
        </w:p>
      </w:tc>
    </w:tr>
    <w:tr w:rsidR="009317E3" w14:paraId="622707FE" w14:textId="77777777">
      <w:trPr>
        <w:cantSplit/>
        <w:jc w:val="center"/>
      </w:trPr>
      <w:tc>
        <w:tcPr>
          <w:tcW w:w="700" w:type="dxa"/>
          <w:tcBorders>
            <w:bottom w:val="single" w:sz="4" w:space="0" w:color="auto"/>
          </w:tcBorders>
        </w:tcPr>
        <w:p w14:paraId="0F862337" w14:textId="42F5A551" w:rsidR="009317E3" w:rsidRDefault="009317E3">
          <w:pPr>
            <w:pStyle w:val="HeaderEven6"/>
          </w:pPr>
          <w:r>
            <w:rPr>
              <w:noProof/>
            </w:rPr>
            <w:fldChar w:fldCharType="begin"/>
          </w:r>
          <w:r>
            <w:rPr>
              <w:noProof/>
            </w:rPr>
            <w:instrText xml:space="preserve"> STYLEREF charTableNo \*charformat </w:instrText>
          </w:r>
          <w:r>
            <w:rPr>
              <w:noProof/>
            </w:rPr>
            <w:fldChar w:fldCharType="separate"/>
          </w:r>
          <w:r w:rsidR="00A5157F">
            <w:rPr>
              <w:noProof/>
            </w:rPr>
            <w:t>5</w:t>
          </w:r>
          <w:r>
            <w:rPr>
              <w:noProof/>
            </w:rPr>
            <w:fldChar w:fldCharType="end"/>
          </w:r>
        </w:p>
      </w:tc>
      <w:tc>
        <w:tcPr>
          <w:tcW w:w="6600" w:type="dxa"/>
          <w:gridSpan w:val="2"/>
          <w:tcBorders>
            <w:bottom w:val="single" w:sz="4" w:space="0" w:color="auto"/>
          </w:tcBorders>
        </w:tcPr>
        <w:p w14:paraId="2801A516" w14:textId="31F2722B" w:rsidR="009317E3" w:rsidRDefault="009317E3">
          <w:pPr>
            <w:pStyle w:val="HeaderEven6"/>
          </w:pPr>
          <w:r>
            <w:rPr>
              <w:noProof/>
            </w:rPr>
            <w:fldChar w:fldCharType="begin"/>
          </w:r>
          <w:r>
            <w:rPr>
              <w:noProof/>
            </w:rPr>
            <w:instrText xml:space="preserve"> STYLEREF charTableText \*charformat </w:instrText>
          </w:r>
          <w:r>
            <w:rPr>
              <w:noProof/>
            </w:rPr>
            <w:fldChar w:fldCharType="separate"/>
          </w:r>
          <w:r w:rsidR="00A5157F">
            <w:rPr>
              <w:noProof/>
            </w:rPr>
            <w:t>Earlier republications</w:t>
          </w:r>
          <w:r>
            <w:rPr>
              <w:noProof/>
            </w:rPr>
            <w:fldChar w:fldCharType="end"/>
          </w:r>
        </w:p>
      </w:tc>
    </w:tr>
  </w:tbl>
  <w:p w14:paraId="0E6A94A9" w14:textId="77777777" w:rsidR="009317E3" w:rsidRDefault="009317E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317E3" w14:paraId="0AFEC4B9" w14:textId="77777777">
      <w:trPr>
        <w:jc w:val="center"/>
      </w:trPr>
      <w:tc>
        <w:tcPr>
          <w:tcW w:w="5741" w:type="dxa"/>
        </w:tcPr>
        <w:p w14:paraId="0B500D9E" w14:textId="77777777" w:rsidR="009317E3" w:rsidRDefault="009317E3">
          <w:pPr>
            <w:pStyle w:val="HeaderEven"/>
            <w:jc w:val="right"/>
          </w:pPr>
        </w:p>
      </w:tc>
      <w:tc>
        <w:tcPr>
          <w:tcW w:w="1560" w:type="dxa"/>
          <w:gridSpan w:val="2"/>
        </w:tcPr>
        <w:p w14:paraId="19271289" w14:textId="77777777" w:rsidR="009317E3" w:rsidRDefault="009317E3">
          <w:pPr>
            <w:pStyle w:val="HeaderEven"/>
            <w:jc w:val="right"/>
            <w:rPr>
              <w:b/>
            </w:rPr>
          </w:pPr>
          <w:r>
            <w:rPr>
              <w:b/>
            </w:rPr>
            <w:t>Endnotes</w:t>
          </w:r>
        </w:p>
      </w:tc>
    </w:tr>
    <w:tr w:rsidR="009317E3" w14:paraId="7091091A" w14:textId="77777777">
      <w:trPr>
        <w:jc w:val="center"/>
      </w:trPr>
      <w:tc>
        <w:tcPr>
          <w:tcW w:w="7301" w:type="dxa"/>
          <w:gridSpan w:val="3"/>
        </w:tcPr>
        <w:p w14:paraId="6ACDB476" w14:textId="77777777" w:rsidR="009317E3" w:rsidRDefault="009317E3">
          <w:pPr>
            <w:pStyle w:val="HeaderEven"/>
            <w:jc w:val="right"/>
            <w:rPr>
              <w:b/>
            </w:rPr>
          </w:pPr>
        </w:p>
      </w:tc>
    </w:tr>
    <w:tr w:rsidR="009317E3" w14:paraId="15A8B3A4" w14:textId="77777777">
      <w:trPr>
        <w:jc w:val="center"/>
      </w:trPr>
      <w:tc>
        <w:tcPr>
          <w:tcW w:w="6600" w:type="dxa"/>
          <w:gridSpan w:val="2"/>
          <w:tcBorders>
            <w:bottom w:val="single" w:sz="4" w:space="0" w:color="auto"/>
          </w:tcBorders>
        </w:tcPr>
        <w:p w14:paraId="07171C91" w14:textId="1ECA214C" w:rsidR="009317E3" w:rsidRDefault="009317E3">
          <w:pPr>
            <w:pStyle w:val="HeaderOdd6"/>
          </w:pPr>
          <w:r>
            <w:rPr>
              <w:noProof/>
            </w:rPr>
            <w:fldChar w:fldCharType="begin"/>
          </w:r>
          <w:r>
            <w:rPr>
              <w:noProof/>
            </w:rPr>
            <w:instrText xml:space="preserve"> STYLEREF charTableText \*charformat </w:instrText>
          </w:r>
          <w:r>
            <w:rPr>
              <w:noProof/>
            </w:rPr>
            <w:fldChar w:fldCharType="separate"/>
          </w:r>
          <w:r w:rsidR="00A5157F">
            <w:rPr>
              <w:noProof/>
            </w:rPr>
            <w:t>Renumbered provisions</w:t>
          </w:r>
          <w:r>
            <w:rPr>
              <w:noProof/>
            </w:rPr>
            <w:fldChar w:fldCharType="end"/>
          </w:r>
        </w:p>
      </w:tc>
      <w:tc>
        <w:tcPr>
          <w:tcW w:w="700" w:type="dxa"/>
          <w:tcBorders>
            <w:bottom w:val="single" w:sz="4" w:space="0" w:color="auto"/>
          </w:tcBorders>
        </w:tcPr>
        <w:p w14:paraId="1CAF8C5E" w14:textId="0C3462B4" w:rsidR="009317E3" w:rsidRDefault="009317E3">
          <w:pPr>
            <w:pStyle w:val="HeaderOdd6"/>
          </w:pPr>
          <w:r>
            <w:rPr>
              <w:noProof/>
            </w:rPr>
            <w:fldChar w:fldCharType="begin"/>
          </w:r>
          <w:r>
            <w:rPr>
              <w:noProof/>
            </w:rPr>
            <w:instrText xml:space="preserve"> STYLEREF charTableNo \*charformat </w:instrText>
          </w:r>
          <w:r>
            <w:rPr>
              <w:noProof/>
            </w:rPr>
            <w:fldChar w:fldCharType="separate"/>
          </w:r>
          <w:r w:rsidR="00A5157F">
            <w:rPr>
              <w:noProof/>
            </w:rPr>
            <w:t>6</w:t>
          </w:r>
          <w:r>
            <w:rPr>
              <w:noProof/>
            </w:rPr>
            <w:fldChar w:fldCharType="end"/>
          </w:r>
        </w:p>
      </w:tc>
    </w:tr>
  </w:tbl>
  <w:p w14:paraId="0400449E" w14:textId="77777777" w:rsidR="009317E3" w:rsidRDefault="009317E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0A73" w14:textId="77777777" w:rsidR="009317E3" w:rsidRDefault="009317E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BF0B" w14:textId="77777777" w:rsidR="009317E3" w:rsidRDefault="009317E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2C4B" w14:textId="77777777" w:rsidR="009317E3" w:rsidRDefault="009317E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234"/>
      <w:gridCol w:w="6062"/>
    </w:tblGrid>
    <w:tr w:rsidR="00E86874" w14:paraId="68C02C72" w14:textId="77777777">
      <w:trPr>
        <w:jc w:val="center"/>
      </w:trPr>
      <w:tc>
        <w:tcPr>
          <w:tcW w:w="1234" w:type="dxa"/>
        </w:tcPr>
        <w:p w14:paraId="57E87280" w14:textId="77777777" w:rsidR="00E86874" w:rsidRDefault="00E86874">
          <w:pPr>
            <w:pStyle w:val="HeaderEven"/>
          </w:pPr>
        </w:p>
      </w:tc>
      <w:tc>
        <w:tcPr>
          <w:tcW w:w="6062" w:type="dxa"/>
        </w:tcPr>
        <w:p w14:paraId="0B7D80BB" w14:textId="77777777" w:rsidR="00E86874" w:rsidRDefault="00E86874">
          <w:pPr>
            <w:pStyle w:val="HeaderEven"/>
          </w:pPr>
        </w:p>
      </w:tc>
    </w:tr>
    <w:tr w:rsidR="00E86874" w14:paraId="11C12F93" w14:textId="77777777">
      <w:trPr>
        <w:jc w:val="center"/>
      </w:trPr>
      <w:tc>
        <w:tcPr>
          <w:tcW w:w="1234" w:type="dxa"/>
        </w:tcPr>
        <w:p w14:paraId="2F75F931" w14:textId="77777777" w:rsidR="00E86874" w:rsidRDefault="00E86874">
          <w:pPr>
            <w:pStyle w:val="HeaderEven"/>
          </w:pPr>
        </w:p>
      </w:tc>
      <w:tc>
        <w:tcPr>
          <w:tcW w:w="6062" w:type="dxa"/>
        </w:tcPr>
        <w:p w14:paraId="5BE5963B" w14:textId="77777777" w:rsidR="00E86874" w:rsidRDefault="00E86874">
          <w:pPr>
            <w:pStyle w:val="HeaderEven"/>
          </w:pPr>
        </w:p>
      </w:tc>
    </w:tr>
    <w:tr w:rsidR="00E86874" w14:paraId="42BD0066" w14:textId="77777777">
      <w:trPr>
        <w:cantSplit/>
        <w:jc w:val="center"/>
      </w:trPr>
      <w:tc>
        <w:tcPr>
          <w:tcW w:w="7296" w:type="dxa"/>
          <w:gridSpan w:val="2"/>
        </w:tcPr>
        <w:p w14:paraId="3B4AE196" w14:textId="77777777" w:rsidR="00E86874" w:rsidRDefault="00E86874">
          <w:pPr>
            <w:pStyle w:val="HeaderEven6"/>
          </w:pPr>
        </w:p>
      </w:tc>
    </w:tr>
  </w:tbl>
  <w:p w14:paraId="67C518C7" w14:textId="77777777" w:rsidR="00E86874" w:rsidRDefault="00E8687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062"/>
      <w:gridCol w:w="1234"/>
    </w:tblGrid>
    <w:tr w:rsidR="00E86874" w14:paraId="719E5BD6" w14:textId="77777777">
      <w:trPr>
        <w:jc w:val="center"/>
      </w:trPr>
      <w:tc>
        <w:tcPr>
          <w:tcW w:w="6062" w:type="dxa"/>
        </w:tcPr>
        <w:p w14:paraId="35192C70" w14:textId="77777777" w:rsidR="00E86874" w:rsidRDefault="00E86874">
          <w:pPr>
            <w:pStyle w:val="HeaderOdd"/>
          </w:pPr>
        </w:p>
      </w:tc>
      <w:tc>
        <w:tcPr>
          <w:tcW w:w="1234" w:type="dxa"/>
        </w:tcPr>
        <w:p w14:paraId="21CA86B4" w14:textId="77777777" w:rsidR="00E86874" w:rsidRDefault="00E86874">
          <w:pPr>
            <w:pStyle w:val="HeaderOdd"/>
          </w:pPr>
        </w:p>
      </w:tc>
    </w:tr>
    <w:tr w:rsidR="00E86874" w14:paraId="3D1F6471" w14:textId="77777777">
      <w:trPr>
        <w:jc w:val="center"/>
      </w:trPr>
      <w:tc>
        <w:tcPr>
          <w:tcW w:w="6062" w:type="dxa"/>
        </w:tcPr>
        <w:p w14:paraId="633626A3" w14:textId="77777777" w:rsidR="00E86874" w:rsidRDefault="00E86874">
          <w:pPr>
            <w:pStyle w:val="HeaderOdd"/>
          </w:pPr>
        </w:p>
      </w:tc>
      <w:tc>
        <w:tcPr>
          <w:tcW w:w="1234" w:type="dxa"/>
        </w:tcPr>
        <w:p w14:paraId="2F752BD5" w14:textId="77777777" w:rsidR="00E86874" w:rsidRDefault="00E86874">
          <w:pPr>
            <w:pStyle w:val="HeaderOdd"/>
          </w:pPr>
        </w:p>
      </w:tc>
    </w:tr>
    <w:tr w:rsidR="00E86874" w14:paraId="2912D284" w14:textId="77777777">
      <w:trPr>
        <w:cantSplit/>
        <w:jc w:val="center"/>
      </w:trPr>
      <w:tc>
        <w:tcPr>
          <w:tcW w:w="7296" w:type="dxa"/>
          <w:gridSpan w:val="2"/>
        </w:tcPr>
        <w:p w14:paraId="785D29A0" w14:textId="77777777" w:rsidR="00E86874" w:rsidRDefault="00E86874">
          <w:pPr>
            <w:pStyle w:val="HeaderOdd6"/>
          </w:pPr>
        </w:p>
      </w:tc>
    </w:tr>
  </w:tbl>
  <w:p w14:paraId="5222E14D" w14:textId="77777777" w:rsidR="00E86874" w:rsidRDefault="00E86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1096" w14:textId="77777777" w:rsidR="00742831" w:rsidRDefault="007428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8397" w14:textId="77777777" w:rsidR="00742831" w:rsidRDefault="007428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30D68" w14:paraId="4B47E0DA" w14:textId="77777777">
      <w:tc>
        <w:tcPr>
          <w:tcW w:w="900" w:type="pct"/>
        </w:tcPr>
        <w:p w14:paraId="76991011" w14:textId="77777777" w:rsidR="00530D68" w:rsidRDefault="00530D68">
          <w:pPr>
            <w:pStyle w:val="HeaderEven"/>
          </w:pPr>
        </w:p>
      </w:tc>
      <w:tc>
        <w:tcPr>
          <w:tcW w:w="4100" w:type="pct"/>
        </w:tcPr>
        <w:p w14:paraId="690A4D64" w14:textId="77777777" w:rsidR="00530D68" w:rsidRDefault="00530D68">
          <w:pPr>
            <w:pStyle w:val="HeaderEven"/>
          </w:pPr>
        </w:p>
      </w:tc>
    </w:tr>
    <w:tr w:rsidR="00530D68" w14:paraId="062792D6" w14:textId="77777777">
      <w:tc>
        <w:tcPr>
          <w:tcW w:w="4100" w:type="pct"/>
          <w:gridSpan w:val="2"/>
          <w:tcBorders>
            <w:bottom w:val="single" w:sz="4" w:space="0" w:color="auto"/>
          </w:tcBorders>
        </w:tcPr>
        <w:p w14:paraId="1F89D7C6" w14:textId="5BD9B1D2" w:rsidR="00530D68" w:rsidRDefault="00A5157F">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738CF4B" w14:textId="74D370EE" w:rsidR="00530D68" w:rsidRDefault="00530D68">
    <w:pPr>
      <w:pStyle w:val="N-9pt"/>
    </w:pPr>
    <w:r>
      <w:tab/>
    </w:r>
    <w:r w:rsidR="00A5157F">
      <w:fldChar w:fldCharType="begin"/>
    </w:r>
    <w:r w:rsidR="00A5157F">
      <w:instrText xml:space="preserve"> STYLEREF charPage \* MERGEFORMAT </w:instrText>
    </w:r>
    <w:r w:rsidR="00A5157F">
      <w:fldChar w:fldCharType="separate"/>
    </w:r>
    <w:r w:rsidR="00A5157F">
      <w:rPr>
        <w:noProof/>
      </w:rPr>
      <w:t>Page</w:t>
    </w:r>
    <w:r w:rsidR="00A5157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30D68" w14:paraId="5AB5DAC9" w14:textId="77777777">
      <w:tc>
        <w:tcPr>
          <w:tcW w:w="4100" w:type="pct"/>
        </w:tcPr>
        <w:p w14:paraId="437A01BC" w14:textId="77777777" w:rsidR="00530D68" w:rsidRDefault="00530D68">
          <w:pPr>
            <w:pStyle w:val="HeaderOdd"/>
          </w:pPr>
        </w:p>
      </w:tc>
      <w:tc>
        <w:tcPr>
          <w:tcW w:w="900" w:type="pct"/>
        </w:tcPr>
        <w:p w14:paraId="3AA157E6" w14:textId="77777777" w:rsidR="00530D68" w:rsidRDefault="00530D68">
          <w:pPr>
            <w:pStyle w:val="HeaderOdd"/>
          </w:pPr>
        </w:p>
      </w:tc>
    </w:tr>
    <w:tr w:rsidR="00530D68" w14:paraId="7BE984DE" w14:textId="77777777">
      <w:tc>
        <w:tcPr>
          <w:tcW w:w="900" w:type="pct"/>
          <w:gridSpan w:val="2"/>
          <w:tcBorders>
            <w:bottom w:val="single" w:sz="4" w:space="0" w:color="auto"/>
          </w:tcBorders>
        </w:tcPr>
        <w:p w14:paraId="0D972EC2" w14:textId="61E20CC4" w:rsidR="00530D68" w:rsidRDefault="00A5157F">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489B21EC" w14:textId="6FB6D2B7" w:rsidR="00530D68" w:rsidRDefault="00530D68">
    <w:pPr>
      <w:pStyle w:val="N-9pt"/>
    </w:pPr>
    <w:r>
      <w:tab/>
    </w:r>
    <w:r w:rsidR="00A5157F">
      <w:fldChar w:fldCharType="begin"/>
    </w:r>
    <w:r w:rsidR="00A5157F">
      <w:instrText xml:space="preserve"> STYLEREF charPage \* MERGEFORMAT </w:instrText>
    </w:r>
    <w:r w:rsidR="00A5157F">
      <w:fldChar w:fldCharType="separate"/>
    </w:r>
    <w:r w:rsidR="00A5157F">
      <w:rPr>
        <w:noProof/>
      </w:rPr>
      <w:t>Page</w:t>
    </w:r>
    <w:r w:rsidR="00A5157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9317E3" w14:paraId="2FF5B665" w14:textId="77777777" w:rsidTr="00D86897">
      <w:tc>
        <w:tcPr>
          <w:tcW w:w="1701" w:type="dxa"/>
        </w:tcPr>
        <w:p w14:paraId="20208F55" w14:textId="01DAB4A7" w:rsidR="00530D68" w:rsidRDefault="00530D68">
          <w:pPr>
            <w:pStyle w:val="HeaderEven"/>
            <w:rPr>
              <w:b/>
            </w:rPr>
          </w:pPr>
          <w:r>
            <w:rPr>
              <w:b/>
            </w:rPr>
            <w:fldChar w:fldCharType="begin"/>
          </w:r>
          <w:r>
            <w:rPr>
              <w:b/>
            </w:rPr>
            <w:instrText xml:space="preserve"> STYLEREF CharPartNo \*charformat </w:instrText>
          </w:r>
          <w:r>
            <w:rPr>
              <w:b/>
            </w:rPr>
            <w:fldChar w:fldCharType="separate"/>
          </w:r>
          <w:r w:rsidR="00A5157F">
            <w:rPr>
              <w:b/>
              <w:noProof/>
            </w:rPr>
            <w:t>Part 16</w:t>
          </w:r>
          <w:r>
            <w:rPr>
              <w:b/>
            </w:rPr>
            <w:fldChar w:fldCharType="end"/>
          </w:r>
        </w:p>
      </w:tc>
      <w:tc>
        <w:tcPr>
          <w:tcW w:w="6320" w:type="dxa"/>
        </w:tcPr>
        <w:p w14:paraId="1C276FB8" w14:textId="46DEFB8F" w:rsidR="00530D68" w:rsidRDefault="00530D68">
          <w:pPr>
            <w:pStyle w:val="HeaderEven"/>
          </w:pPr>
          <w:r>
            <w:rPr>
              <w:noProof/>
            </w:rPr>
            <w:fldChar w:fldCharType="begin"/>
          </w:r>
          <w:r>
            <w:rPr>
              <w:noProof/>
            </w:rPr>
            <w:instrText xml:space="preserve"> STYLEREF CharPartText \*charformat </w:instrText>
          </w:r>
          <w:r>
            <w:rPr>
              <w:noProof/>
            </w:rPr>
            <w:fldChar w:fldCharType="separate"/>
          </w:r>
          <w:r w:rsidR="00A5157F">
            <w:rPr>
              <w:noProof/>
            </w:rPr>
            <w:t>Miscellaneous</w:t>
          </w:r>
          <w:r>
            <w:rPr>
              <w:noProof/>
            </w:rPr>
            <w:fldChar w:fldCharType="end"/>
          </w:r>
        </w:p>
      </w:tc>
    </w:tr>
    <w:tr w:rsidR="009317E3" w14:paraId="5C00D8E0" w14:textId="77777777" w:rsidTr="00D86897">
      <w:tc>
        <w:tcPr>
          <w:tcW w:w="1701" w:type="dxa"/>
        </w:tcPr>
        <w:p w14:paraId="0062FE49" w14:textId="15E9FC4D" w:rsidR="00530D68" w:rsidRDefault="00530D68">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0C1F5D5" w14:textId="03C891F0" w:rsidR="00530D68" w:rsidRDefault="00530D68">
          <w:pPr>
            <w:pStyle w:val="HeaderEven"/>
          </w:pPr>
          <w:r>
            <w:fldChar w:fldCharType="begin"/>
          </w:r>
          <w:r>
            <w:instrText xml:space="preserve"> STYLEREF CharDivText \*charformat </w:instrText>
          </w:r>
          <w:r>
            <w:fldChar w:fldCharType="end"/>
          </w:r>
        </w:p>
      </w:tc>
    </w:tr>
    <w:tr w:rsidR="00530D68" w14:paraId="65346CC9" w14:textId="77777777" w:rsidTr="00D86897">
      <w:trPr>
        <w:cantSplit/>
      </w:trPr>
      <w:tc>
        <w:tcPr>
          <w:tcW w:w="1701" w:type="dxa"/>
          <w:gridSpan w:val="2"/>
          <w:tcBorders>
            <w:bottom w:val="single" w:sz="4" w:space="0" w:color="auto"/>
          </w:tcBorders>
        </w:tcPr>
        <w:p w14:paraId="278CF234" w14:textId="6D0D43A8" w:rsidR="00530D68" w:rsidRDefault="00A5157F">
          <w:pPr>
            <w:pStyle w:val="HeaderEven6"/>
          </w:pPr>
          <w:r>
            <w:fldChar w:fldCharType="begin"/>
          </w:r>
          <w:r>
            <w:instrText xml:space="preserve"> DOCPROPERTY "Company"  \* MERGEFORMAT </w:instrText>
          </w:r>
          <w:r>
            <w:fldChar w:fldCharType="separate"/>
          </w:r>
          <w:r w:rsidR="009317E3">
            <w:t>Section</w:t>
          </w:r>
          <w:r>
            <w:fldChar w:fldCharType="end"/>
          </w:r>
          <w:r w:rsidR="00530D68">
            <w:t xml:space="preserve"> </w:t>
          </w:r>
          <w:r w:rsidR="00530D68">
            <w:rPr>
              <w:noProof/>
            </w:rPr>
            <w:fldChar w:fldCharType="begin"/>
          </w:r>
          <w:r w:rsidR="00530D68">
            <w:rPr>
              <w:noProof/>
            </w:rPr>
            <w:instrText xml:space="preserve"> STYLEREF CharSectNo \*charformat </w:instrText>
          </w:r>
          <w:r w:rsidR="00530D68">
            <w:rPr>
              <w:noProof/>
            </w:rPr>
            <w:fldChar w:fldCharType="separate"/>
          </w:r>
          <w:r>
            <w:rPr>
              <w:noProof/>
            </w:rPr>
            <w:t>261</w:t>
          </w:r>
          <w:r w:rsidR="00530D68">
            <w:rPr>
              <w:noProof/>
            </w:rPr>
            <w:fldChar w:fldCharType="end"/>
          </w:r>
        </w:p>
      </w:tc>
    </w:tr>
  </w:tbl>
  <w:p w14:paraId="273E4831" w14:textId="77777777" w:rsidR="00530D68" w:rsidRDefault="00530D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9317E3" w14:paraId="08FB07A9" w14:textId="77777777" w:rsidTr="00D86897">
      <w:tc>
        <w:tcPr>
          <w:tcW w:w="6320" w:type="dxa"/>
        </w:tcPr>
        <w:p w14:paraId="71CD3166" w14:textId="2E61B84C" w:rsidR="00530D68" w:rsidRDefault="00530D68">
          <w:pPr>
            <w:pStyle w:val="HeaderEven"/>
            <w:jc w:val="right"/>
          </w:pPr>
          <w:r>
            <w:rPr>
              <w:noProof/>
            </w:rPr>
            <w:fldChar w:fldCharType="begin"/>
          </w:r>
          <w:r>
            <w:rPr>
              <w:noProof/>
            </w:rPr>
            <w:instrText xml:space="preserve"> STYLEREF CharPartText \*charformat </w:instrText>
          </w:r>
          <w:r>
            <w:rPr>
              <w:noProof/>
            </w:rPr>
            <w:fldChar w:fldCharType="separate"/>
          </w:r>
          <w:r w:rsidR="00A5157F">
            <w:rPr>
              <w:noProof/>
            </w:rPr>
            <w:t>Miscellaneous</w:t>
          </w:r>
          <w:r>
            <w:rPr>
              <w:noProof/>
            </w:rPr>
            <w:fldChar w:fldCharType="end"/>
          </w:r>
        </w:p>
      </w:tc>
      <w:tc>
        <w:tcPr>
          <w:tcW w:w="1701" w:type="dxa"/>
        </w:tcPr>
        <w:p w14:paraId="67ECF835" w14:textId="60DCAD5B" w:rsidR="00530D68" w:rsidRDefault="00530D68">
          <w:pPr>
            <w:pStyle w:val="HeaderEven"/>
            <w:jc w:val="right"/>
            <w:rPr>
              <w:b/>
            </w:rPr>
          </w:pPr>
          <w:r>
            <w:rPr>
              <w:b/>
            </w:rPr>
            <w:fldChar w:fldCharType="begin"/>
          </w:r>
          <w:r>
            <w:rPr>
              <w:b/>
            </w:rPr>
            <w:instrText xml:space="preserve"> STYLEREF CharPartNo \*charformat </w:instrText>
          </w:r>
          <w:r>
            <w:rPr>
              <w:b/>
            </w:rPr>
            <w:fldChar w:fldCharType="separate"/>
          </w:r>
          <w:r w:rsidR="00A5157F">
            <w:rPr>
              <w:b/>
              <w:noProof/>
            </w:rPr>
            <w:t>Part 16</w:t>
          </w:r>
          <w:r>
            <w:rPr>
              <w:b/>
            </w:rPr>
            <w:fldChar w:fldCharType="end"/>
          </w:r>
        </w:p>
      </w:tc>
    </w:tr>
    <w:tr w:rsidR="009317E3" w14:paraId="1ABF4E06" w14:textId="77777777" w:rsidTr="00D86897">
      <w:tc>
        <w:tcPr>
          <w:tcW w:w="6320" w:type="dxa"/>
        </w:tcPr>
        <w:p w14:paraId="2161A248" w14:textId="72047E41" w:rsidR="00530D68" w:rsidRDefault="00530D68">
          <w:pPr>
            <w:pStyle w:val="HeaderEven"/>
            <w:jc w:val="right"/>
          </w:pPr>
          <w:r>
            <w:fldChar w:fldCharType="begin"/>
          </w:r>
          <w:r>
            <w:instrText xml:space="preserve"> STYLEREF CharDivText \*charformat </w:instrText>
          </w:r>
          <w:r>
            <w:fldChar w:fldCharType="end"/>
          </w:r>
        </w:p>
      </w:tc>
      <w:tc>
        <w:tcPr>
          <w:tcW w:w="1701" w:type="dxa"/>
        </w:tcPr>
        <w:p w14:paraId="399B6D5D" w14:textId="27F61E1C" w:rsidR="00530D68" w:rsidRDefault="00530D68">
          <w:pPr>
            <w:pStyle w:val="HeaderEven"/>
            <w:jc w:val="right"/>
            <w:rPr>
              <w:b/>
            </w:rPr>
          </w:pPr>
          <w:r>
            <w:rPr>
              <w:b/>
            </w:rPr>
            <w:fldChar w:fldCharType="begin"/>
          </w:r>
          <w:r>
            <w:rPr>
              <w:b/>
            </w:rPr>
            <w:instrText xml:space="preserve"> STYLEREF CharDivNo \*charformat </w:instrText>
          </w:r>
          <w:r>
            <w:rPr>
              <w:b/>
            </w:rPr>
            <w:fldChar w:fldCharType="end"/>
          </w:r>
        </w:p>
      </w:tc>
    </w:tr>
    <w:tr w:rsidR="00530D68" w14:paraId="61A55C91" w14:textId="77777777" w:rsidTr="00D86897">
      <w:trPr>
        <w:cantSplit/>
      </w:trPr>
      <w:tc>
        <w:tcPr>
          <w:tcW w:w="1701" w:type="dxa"/>
          <w:gridSpan w:val="2"/>
          <w:tcBorders>
            <w:bottom w:val="single" w:sz="4" w:space="0" w:color="auto"/>
          </w:tcBorders>
        </w:tcPr>
        <w:p w14:paraId="3820E95D" w14:textId="6C22A903" w:rsidR="00530D68" w:rsidRDefault="00A5157F">
          <w:pPr>
            <w:pStyle w:val="HeaderOdd6"/>
          </w:pPr>
          <w:r>
            <w:fldChar w:fldCharType="begin"/>
          </w:r>
          <w:r>
            <w:instrText xml:space="preserve"> DOCPROPERTY "Company"  \* MERGEFORMAT </w:instrText>
          </w:r>
          <w:r>
            <w:fldChar w:fldCharType="separate"/>
          </w:r>
          <w:r w:rsidR="009317E3">
            <w:t>Section</w:t>
          </w:r>
          <w:r>
            <w:fldChar w:fldCharType="end"/>
          </w:r>
          <w:r w:rsidR="00530D68">
            <w:t xml:space="preserve"> </w:t>
          </w:r>
          <w:r w:rsidR="00530D68">
            <w:rPr>
              <w:noProof/>
            </w:rPr>
            <w:fldChar w:fldCharType="begin"/>
          </w:r>
          <w:r w:rsidR="00530D68">
            <w:rPr>
              <w:noProof/>
            </w:rPr>
            <w:instrText xml:space="preserve"> STYLEREF CharSectNo \*charformat </w:instrText>
          </w:r>
          <w:r w:rsidR="00530D68">
            <w:rPr>
              <w:noProof/>
            </w:rPr>
            <w:fldChar w:fldCharType="separate"/>
          </w:r>
          <w:r>
            <w:rPr>
              <w:noProof/>
            </w:rPr>
            <w:t>260A</w:t>
          </w:r>
          <w:r w:rsidR="00530D68">
            <w:rPr>
              <w:noProof/>
            </w:rPr>
            <w:fldChar w:fldCharType="end"/>
          </w:r>
        </w:p>
      </w:tc>
    </w:tr>
  </w:tbl>
  <w:p w14:paraId="1FDD00F7" w14:textId="77777777" w:rsidR="00530D68" w:rsidRDefault="00530D6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317E3" w:rsidRPr="00CB3D59" w14:paraId="639E9211" w14:textId="77777777">
      <w:trPr>
        <w:jc w:val="center"/>
      </w:trPr>
      <w:tc>
        <w:tcPr>
          <w:tcW w:w="1560" w:type="dxa"/>
        </w:tcPr>
        <w:p w14:paraId="1AE87E0D" w14:textId="72D4A923" w:rsidR="009317E3" w:rsidRPr="00A752AE" w:rsidRDefault="009317E3">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end"/>
          </w:r>
        </w:p>
      </w:tc>
      <w:tc>
        <w:tcPr>
          <w:tcW w:w="5741" w:type="dxa"/>
        </w:tcPr>
        <w:p w14:paraId="64386C45" w14:textId="65B40C46" w:rsidR="009317E3" w:rsidRPr="00A752AE" w:rsidRDefault="009317E3">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end"/>
          </w:r>
        </w:p>
      </w:tc>
    </w:tr>
    <w:tr w:rsidR="009317E3" w:rsidRPr="00CB3D59" w14:paraId="146E00B5" w14:textId="77777777">
      <w:trPr>
        <w:jc w:val="center"/>
      </w:trPr>
      <w:tc>
        <w:tcPr>
          <w:tcW w:w="1560" w:type="dxa"/>
        </w:tcPr>
        <w:p w14:paraId="555691CE" w14:textId="263EFE06" w:rsidR="009317E3" w:rsidRPr="00A752AE" w:rsidRDefault="009317E3">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Pr>
              <w:rFonts w:cs="Arial"/>
              <w:b/>
              <w:noProof/>
              <w:szCs w:val="18"/>
            </w:rPr>
            <w:t>Part 16</w:t>
          </w:r>
          <w:r w:rsidRPr="00A752AE">
            <w:rPr>
              <w:rFonts w:cs="Arial"/>
              <w:b/>
              <w:szCs w:val="18"/>
            </w:rPr>
            <w:fldChar w:fldCharType="end"/>
          </w:r>
        </w:p>
      </w:tc>
      <w:tc>
        <w:tcPr>
          <w:tcW w:w="5741" w:type="dxa"/>
        </w:tcPr>
        <w:p w14:paraId="752480CC" w14:textId="00578FBB" w:rsidR="009317E3" w:rsidRPr="00A752AE" w:rsidRDefault="009317E3">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Pr>
              <w:rFonts w:cs="Arial"/>
              <w:noProof/>
              <w:szCs w:val="18"/>
            </w:rPr>
            <w:t>Miscellaneous</w:t>
          </w:r>
          <w:r w:rsidRPr="00A752AE">
            <w:rPr>
              <w:rFonts w:cs="Arial"/>
              <w:szCs w:val="18"/>
            </w:rPr>
            <w:fldChar w:fldCharType="end"/>
          </w:r>
        </w:p>
      </w:tc>
    </w:tr>
    <w:tr w:rsidR="009317E3" w:rsidRPr="00CB3D59" w14:paraId="22D2C962" w14:textId="77777777">
      <w:trPr>
        <w:jc w:val="center"/>
      </w:trPr>
      <w:tc>
        <w:tcPr>
          <w:tcW w:w="7296" w:type="dxa"/>
          <w:gridSpan w:val="2"/>
          <w:tcBorders>
            <w:bottom w:val="single" w:sz="4" w:space="0" w:color="auto"/>
          </w:tcBorders>
        </w:tcPr>
        <w:p w14:paraId="5B1DD720" w14:textId="1F036612" w:rsidR="009317E3" w:rsidRPr="00A752AE" w:rsidRDefault="009317E3"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Pr>
              <w:rFonts w:cs="Arial"/>
              <w:noProof/>
              <w:szCs w:val="18"/>
            </w:rPr>
            <w:t>261</w:t>
          </w:r>
          <w:r w:rsidRPr="00A752AE">
            <w:rPr>
              <w:rFonts w:cs="Arial"/>
              <w:szCs w:val="18"/>
            </w:rPr>
            <w:fldChar w:fldCharType="end"/>
          </w:r>
        </w:p>
      </w:tc>
    </w:tr>
  </w:tbl>
  <w:p w14:paraId="0B847784" w14:textId="77777777" w:rsidR="009317E3" w:rsidRDefault="009317E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317E3" w:rsidRPr="00CB3D59" w14:paraId="0F3D80EA" w14:textId="77777777">
      <w:trPr>
        <w:jc w:val="center"/>
      </w:trPr>
      <w:tc>
        <w:tcPr>
          <w:tcW w:w="5741" w:type="dxa"/>
        </w:tcPr>
        <w:p w14:paraId="69363E0D" w14:textId="0549F42D" w:rsidR="009317E3" w:rsidRPr="00A752AE" w:rsidRDefault="009317E3">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5157F">
            <w:rPr>
              <w:rFonts w:cs="Arial"/>
              <w:noProof/>
              <w:szCs w:val="18"/>
            </w:rPr>
            <w:t>Reviewable decisions</w:t>
          </w:r>
          <w:r w:rsidRPr="00A752AE">
            <w:rPr>
              <w:rFonts w:cs="Arial"/>
              <w:szCs w:val="18"/>
            </w:rPr>
            <w:fldChar w:fldCharType="end"/>
          </w:r>
        </w:p>
      </w:tc>
      <w:tc>
        <w:tcPr>
          <w:tcW w:w="1560" w:type="dxa"/>
        </w:tcPr>
        <w:p w14:paraId="60F76DD5" w14:textId="1DB04E6D" w:rsidR="009317E3" w:rsidRPr="00A752AE" w:rsidRDefault="009317E3">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5157F">
            <w:rPr>
              <w:rFonts w:cs="Arial"/>
              <w:b/>
              <w:noProof/>
              <w:szCs w:val="18"/>
            </w:rPr>
            <w:t>Schedule 1</w:t>
          </w:r>
          <w:r w:rsidRPr="00A752AE">
            <w:rPr>
              <w:rFonts w:cs="Arial"/>
              <w:b/>
              <w:szCs w:val="18"/>
            </w:rPr>
            <w:fldChar w:fldCharType="end"/>
          </w:r>
        </w:p>
      </w:tc>
    </w:tr>
    <w:tr w:rsidR="009317E3" w:rsidRPr="00CB3D59" w14:paraId="5328E093" w14:textId="77777777">
      <w:trPr>
        <w:jc w:val="center"/>
      </w:trPr>
      <w:tc>
        <w:tcPr>
          <w:tcW w:w="5741" w:type="dxa"/>
        </w:tcPr>
        <w:p w14:paraId="45874023" w14:textId="6FDE0E99" w:rsidR="009317E3" w:rsidRPr="00A752AE" w:rsidRDefault="009317E3">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70B46238" w14:textId="022DCDA7" w:rsidR="009317E3" w:rsidRPr="00A752AE" w:rsidRDefault="009317E3">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9317E3" w:rsidRPr="00CB3D59" w14:paraId="3D633067" w14:textId="77777777">
      <w:trPr>
        <w:jc w:val="center"/>
      </w:trPr>
      <w:tc>
        <w:tcPr>
          <w:tcW w:w="7296" w:type="dxa"/>
          <w:gridSpan w:val="2"/>
          <w:tcBorders>
            <w:bottom w:val="single" w:sz="4" w:space="0" w:color="auto"/>
          </w:tcBorders>
        </w:tcPr>
        <w:p w14:paraId="623C4656" w14:textId="0C58711C" w:rsidR="009317E3" w:rsidRPr="00A752AE" w:rsidRDefault="009317E3"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5157F">
            <w:rPr>
              <w:rFonts w:cs="Arial"/>
              <w:noProof/>
              <w:szCs w:val="18"/>
            </w:rPr>
            <w:t>261</w:t>
          </w:r>
          <w:r w:rsidRPr="00A752AE">
            <w:rPr>
              <w:rFonts w:cs="Arial"/>
              <w:szCs w:val="18"/>
            </w:rPr>
            <w:fldChar w:fldCharType="end"/>
          </w:r>
        </w:p>
      </w:tc>
    </w:tr>
  </w:tbl>
  <w:p w14:paraId="2144AD1F" w14:textId="77777777" w:rsidR="009317E3" w:rsidRDefault="00931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ection"/>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83E8E68"/>
    <w:name w:val="ChapHeadings"/>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4" w15:restartNumberingAfterBreak="0">
    <w:nsid w:val="1E4C00BC"/>
    <w:multiLevelType w:val="hybridMultilevel"/>
    <w:tmpl w:val="FBFCC014"/>
    <w:name w:val="SchedHeading"/>
    <w:lvl w:ilvl="0" w:tplc="85302494">
      <w:start w:val="1"/>
      <w:numFmt w:val="bullet"/>
      <w:lvlText w:val=""/>
      <w:lvlJc w:val="left"/>
      <w:pPr>
        <w:tabs>
          <w:tab w:val="num" w:pos="2540"/>
        </w:tabs>
        <w:ind w:left="2540" w:hanging="400"/>
      </w:pPr>
      <w:rPr>
        <w:rFonts w:ascii="Symbol" w:hAnsi="Symbol" w:hint="default"/>
        <w:sz w:val="20"/>
      </w:rPr>
    </w:lvl>
    <w:lvl w:ilvl="1" w:tplc="BA40C566" w:tentative="1">
      <w:start w:val="1"/>
      <w:numFmt w:val="bullet"/>
      <w:lvlText w:val="o"/>
      <w:lvlJc w:val="left"/>
      <w:pPr>
        <w:tabs>
          <w:tab w:val="num" w:pos="1440"/>
        </w:tabs>
        <w:ind w:left="1440" w:hanging="360"/>
      </w:pPr>
      <w:rPr>
        <w:rFonts w:ascii="Courier New" w:hAnsi="Courier New" w:hint="default"/>
      </w:rPr>
    </w:lvl>
    <w:lvl w:ilvl="2" w:tplc="69242C5E" w:tentative="1">
      <w:start w:val="1"/>
      <w:numFmt w:val="bullet"/>
      <w:lvlText w:val=""/>
      <w:lvlJc w:val="left"/>
      <w:pPr>
        <w:tabs>
          <w:tab w:val="num" w:pos="2160"/>
        </w:tabs>
        <w:ind w:left="2160" w:hanging="360"/>
      </w:pPr>
      <w:rPr>
        <w:rFonts w:ascii="Wingdings" w:hAnsi="Wingdings" w:hint="default"/>
      </w:rPr>
    </w:lvl>
    <w:lvl w:ilvl="3" w:tplc="6C1CDBBC" w:tentative="1">
      <w:start w:val="1"/>
      <w:numFmt w:val="bullet"/>
      <w:lvlText w:val=""/>
      <w:lvlJc w:val="left"/>
      <w:pPr>
        <w:tabs>
          <w:tab w:val="num" w:pos="2880"/>
        </w:tabs>
        <w:ind w:left="2880" w:hanging="360"/>
      </w:pPr>
      <w:rPr>
        <w:rFonts w:ascii="Symbol" w:hAnsi="Symbol" w:hint="default"/>
      </w:rPr>
    </w:lvl>
    <w:lvl w:ilvl="4" w:tplc="4B488BFA" w:tentative="1">
      <w:start w:val="1"/>
      <w:numFmt w:val="bullet"/>
      <w:lvlText w:val="o"/>
      <w:lvlJc w:val="left"/>
      <w:pPr>
        <w:tabs>
          <w:tab w:val="num" w:pos="3600"/>
        </w:tabs>
        <w:ind w:left="3600" w:hanging="360"/>
      </w:pPr>
      <w:rPr>
        <w:rFonts w:ascii="Courier New" w:hAnsi="Courier New" w:hint="default"/>
      </w:rPr>
    </w:lvl>
    <w:lvl w:ilvl="5" w:tplc="86E47214" w:tentative="1">
      <w:start w:val="1"/>
      <w:numFmt w:val="bullet"/>
      <w:lvlText w:val=""/>
      <w:lvlJc w:val="left"/>
      <w:pPr>
        <w:tabs>
          <w:tab w:val="num" w:pos="4320"/>
        </w:tabs>
        <w:ind w:left="4320" w:hanging="360"/>
      </w:pPr>
      <w:rPr>
        <w:rFonts w:ascii="Wingdings" w:hAnsi="Wingdings" w:hint="default"/>
      </w:rPr>
    </w:lvl>
    <w:lvl w:ilvl="6" w:tplc="C71AA8B4" w:tentative="1">
      <w:start w:val="1"/>
      <w:numFmt w:val="bullet"/>
      <w:lvlText w:val=""/>
      <w:lvlJc w:val="left"/>
      <w:pPr>
        <w:tabs>
          <w:tab w:val="num" w:pos="5040"/>
        </w:tabs>
        <w:ind w:left="5040" w:hanging="360"/>
      </w:pPr>
      <w:rPr>
        <w:rFonts w:ascii="Symbol" w:hAnsi="Symbol" w:hint="default"/>
      </w:rPr>
    </w:lvl>
    <w:lvl w:ilvl="7" w:tplc="8AE89012" w:tentative="1">
      <w:start w:val="1"/>
      <w:numFmt w:val="bullet"/>
      <w:lvlText w:val="o"/>
      <w:lvlJc w:val="left"/>
      <w:pPr>
        <w:tabs>
          <w:tab w:val="num" w:pos="5760"/>
        </w:tabs>
        <w:ind w:left="5760" w:hanging="360"/>
      </w:pPr>
      <w:rPr>
        <w:rFonts w:ascii="Courier New" w:hAnsi="Courier New" w:hint="default"/>
      </w:rPr>
    </w:lvl>
    <w:lvl w:ilvl="8" w:tplc="6D108C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2D0B4247"/>
    <w:multiLevelType w:val="singleLevel"/>
    <w:tmpl w:val="DA9C4EDA"/>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2E4D72F1"/>
    <w:multiLevelType w:val="multilevel"/>
    <w:tmpl w:val="B854DE6E"/>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1D03CEE"/>
    <w:multiLevelType w:val="hybridMultilevel"/>
    <w:tmpl w:val="5DB2CD8E"/>
    <w:lvl w:ilvl="0" w:tplc="BEF2E3F8">
      <w:start w:val="1"/>
      <w:numFmt w:val="bullet"/>
      <w:pStyle w:val="aNoteBulletsubpar"/>
      <w:lvlText w:val=""/>
      <w:lvlJc w:val="left"/>
      <w:pPr>
        <w:tabs>
          <w:tab w:val="num" w:pos="3300"/>
        </w:tabs>
        <w:ind w:left="3240" w:hanging="300"/>
      </w:pPr>
      <w:rPr>
        <w:rFonts w:ascii="Symbol" w:hAnsi="Symbol" w:hint="default"/>
        <w:sz w:val="20"/>
      </w:rPr>
    </w:lvl>
    <w:lvl w:ilvl="1" w:tplc="28FA52C4" w:tentative="1">
      <w:start w:val="1"/>
      <w:numFmt w:val="bullet"/>
      <w:lvlText w:val="o"/>
      <w:lvlJc w:val="left"/>
      <w:pPr>
        <w:tabs>
          <w:tab w:val="num" w:pos="1440"/>
        </w:tabs>
        <w:ind w:left="1440" w:hanging="360"/>
      </w:pPr>
      <w:rPr>
        <w:rFonts w:ascii="Courier New" w:hAnsi="Courier New" w:hint="default"/>
      </w:rPr>
    </w:lvl>
    <w:lvl w:ilvl="2" w:tplc="A05C86E0" w:tentative="1">
      <w:start w:val="1"/>
      <w:numFmt w:val="bullet"/>
      <w:lvlText w:val=""/>
      <w:lvlJc w:val="left"/>
      <w:pPr>
        <w:tabs>
          <w:tab w:val="num" w:pos="2160"/>
        </w:tabs>
        <w:ind w:left="2160" w:hanging="360"/>
      </w:pPr>
      <w:rPr>
        <w:rFonts w:ascii="Wingdings" w:hAnsi="Wingdings" w:hint="default"/>
      </w:rPr>
    </w:lvl>
    <w:lvl w:ilvl="3" w:tplc="C604FF72" w:tentative="1">
      <w:start w:val="1"/>
      <w:numFmt w:val="bullet"/>
      <w:lvlText w:val=""/>
      <w:lvlJc w:val="left"/>
      <w:pPr>
        <w:tabs>
          <w:tab w:val="num" w:pos="2880"/>
        </w:tabs>
        <w:ind w:left="2880" w:hanging="360"/>
      </w:pPr>
      <w:rPr>
        <w:rFonts w:ascii="Symbol" w:hAnsi="Symbol" w:hint="default"/>
      </w:rPr>
    </w:lvl>
    <w:lvl w:ilvl="4" w:tplc="7274304C" w:tentative="1">
      <w:start w:val="1"/>
      <w:numFmt w:val="bullet"/>
      <w:lvlText w:val="o"/>
      <w:lvlJc w:val="left"/>
      <w:pPr>
        <w:tabs>
          <w:tab w:val="num" w:pos="3600"/>
        </w:tabs>
        <w:ind w:left="3600" w:hanging="360"/>
      </w:pPr>
      <w:rPr>
        <w:rFonts w:ascii="Courier New" w:hAnsi="Courier New" w:hint="default"/>
      </w:rPr>
    </w:lvl>
    <w:lvl w:ilvl="5" w:tplc="373E962E" w:tentative="1">
      <w:start w:val="1"/>
      <w:numFmt w:val="bullet"/>
      <w:lvlText w:val=""/>
      <w:lvlJc w:val="left"/>
      <w:pPr>
        <w:tabs>
          <w:tab w:val="num" w:pos="4320"/>
        </w:tabs>
        <w:ind w:left="4320" w:hanging="360"/>
      </w:pPr>
      <w:rPr>
        <w:rFonts w:ascii="Wingdings" w:hAnsi="Wingdings" w:hint="default"/>
      </w:rPr>
    </w:lvl>
    <w:lvl w:ilvl="6" w:tplc="E892CB58" w:tentative="1">
      <w:start w:val="1"/>
      <w:numFmt w:val="bullet"/>
      <w:lvlText w:val=""/>
      <w:lvlJc w:val="left"/>
      <w:pPr>
        <w:tabs>
          <w:tab w:val="num" w:pos="5040"/>
        </w:tabs>
        <w:ind w:left="5040" w:hanging="360"/>
      </w:pPr>
      <w:rPr>
        <w:rFonts w:ascii="Symbol" w:hAnsi="Symbol" w:hint="default"/>
      </w:rPr>
    </w:lvl>
    <w:lvl w:ilvl="7" w:tplc="8DFA435E" w:tentative="1">
      <w:start w:val="1"/>
      <w:numFmt w:val="bullet"/>
      <w:lvlText w:val="o"/>
      <w:lvlJc w:val="left"/>
      <w:pPr>
        <w:tabs>
          <w:tab w:val="num" w:pos="5760"/>
        </w:tabs>
        <w:ind w:left="5760" w:hanging="360"/>
      </w:pPr>
      <w:rPr>
        <w:rFonts w:ascii="Courier New" w:hAnsi="Courier New" w:hint="default"/>
      </w:rPr>
    </w:lvl>
    <w:lvl w:ilvl="8" w:tplc="BDC2658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name w:val="Schedule"/>
    <w:lvl w:ilvl="0" w:tplc="1F44D538">
      <w:start w:val="1"/>
      <w:numFmt w:val="bullet"/>
      <w:pStyle w:val="TableBullet"/>
      <w:lvlText w:val=""/>
      <w:lvlJc w:val="left"/>
      <w:pPr>
        <w:ind w:left="720" w:hanging="360"/>
      </w:pPr>
      <w:rPr>
        <w:rFonts w:ascii="Symbol" w:hAnsi="Symbol" w:hint="default"/>
      </w:rPr>
    </w:lvl>
    <w:lvl w:ilvl="1" w:tplc="6E180268" w:tentative="1">
      <w:start w:val="1"/>
      <w:numFmt w:val="bullet"/>
      <w:lvlText w:val="o"/>
      <w:lvlJc w:val="left"/>
      <w:pPr>
        <w:ind w:left="1440" w:hanging="360"/>
      </w:pPr>
      <w:rPr>
        <w:rFonts w:ascii="Courier New" w:hAnsi="Courier New" w:cs="Courier New" w:hint="default"/>
      </w:rPr>
    </w:lvl>
    <w:lvl w:ilvl="2" w:tplc="ABF0C7D8" w:tentative="1">
      <w:start w:val="1"/>
      <w:numFmt w:val="bullet"/>
      <w:lvlText w:val=""/>
      <w:lvlJc w:val="left"/>
      <w:pPr>
        <w:ind w:left="2160" w:hanging="360"/>
      </w:pPr>
      <w:rPr>
        <w:rFonts w:ascii="Wingdings" w:hAnsi="Wingdings" w:hint="default"/>
      </w:rPr>
    </w:lvl>
    <w:lvl w:ilvl="3" w:tplc="536CDDB0" w:tentative="1">
      <w:start w:val="1"/>
      <w:numFmt w:val="bullet"/>
      <w:lvlText w:val=""/>
      <w:lvlJc w:val="left"/>
      <w:pPr>
        <w:ind w:left="2880" w:hanging="360"/>
      </w:pPr>
      <w:rPr>
        <w:rFonts w:ascii="Symbol" w:hAnsi="Symbol" w:hint="default"/>
      </w:rPr>
    </w:lvl>
    <w:lvl w:ilvl="4" w:tplc="5B9014AA" w:tentative="1">
      <w:start w:val="1"/>
      <w:numFmt w:val="bullet"/>
      <w:lvlText w:val="o"/>
      <w:lvlJc w:val="left"/>
      <w:pPr>
        <w:ind w:left="3600" w:hanging="360"/>
      </w:pPr>
      <w:rPr>
        <w:rFonts w:ascii="Courier New" w:hAnsi="Courier New" w:cs="Courier New" w:hint="default"/>
      </w:rPr>
    </w:lvl>
    <w:lvl w:ilvl="5" w:tplc="41C69E9C" w:tentative="1">
      <w:start w:val="1"/>
      <w:numFmt w:val="bullet"/>
      <w:lvlText w:val=""/>
      <w:lvlJc w:val="left"/>
      <w:pPr>
        <w:ind w:left="4320" w:hanging="360"/>
      </w:pPr>
      <w:rPr>
        <w:rFonts w:ascii="Wingdings" w:hAnsi="Wingdings" w:hint="default"/>
      </w:rPr>
    </w:lvl>
    <w:lvl w:ilvl="6" w:tplc="30A6977E" w:tentative="1">
      <w:start w:val="1"/>
      <w:numFmt w:val="bullet"/>
      <w:lvlText w:val=""/>
      <w:lvlJc w:val="left"/>
      <w:pPr>
        <w:ind w:left="5040" w:hanging="360"/>
      </w:pPr>
      <w:rPr>
        <w:rFonts w:ascii="Symbol" w:hAnsi="Symbol" w:hint="default"/>
      </w:rPr>
    </w:lvl>
    <w:lvl w:ilvl="7" w:tplc="65865E20" w:tentative="1">
      <w:start w:val="1"/>
      <w:numFmt w:val="bullet"/>
      <w:lvlText w:val="o"/>
      <w:lvlJc w:val="left"/>
      <w:pPr>
        <w:ind w:left="5760" w:hanging="360"/>
      </w:pPr>
      <w:rPr>
        <w:rFonts w:ascii="Courier New" w:hAnsi="Courier New" w:cs="Courier New" w:hint="default"/>
      </w:rPr>
    </w:lvl>
    <w:lvl w:ilvl="8" w:tplc="77D6BAF8"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ection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24B6D2DE">
      <w:start w:val="1"/>
      <w:numFmt w:val="decimal"/>
      <w:pStyle w:val="TableNumbered"/>
      <w:suff w:val="space"/>
      <w:lvlText w:val="%1"/>
      <w:lvlJc w:val="left"/>
      <w:pPr>
        <w:ind w:left="360" w:hanging="360"/>
      </w:pPr>
      <w:rPr>
        <w:rFonts w:hint="default"/>
      </w:rPr>
    </w:lvl>
    <w:lvl w:ilvl="1" w:tplc="0C686416" w:tentative="1">
      <w:start w:val="1"/>
      <w:numFmt w:val="lowerLetter"/>
      <w:lvlText w:val="%2."/>
      <w:lvlJc w:val="left"/>
      <w:pPr>
        <w:ind w:left="1440" w:hanging="360"/>
      </w:pPr>
    </w:lvl>
    <w:lvl w:ilvl="2" w:tplc="3A2AD3EE" w:tentative="1">
      <w:start w:val="1"/>
      <w:numFmt w:val="lowerRoman"/>
      <w:lvlText w:val="%3."/>
      <w:lvlJc w:val="right"/>
      <w:pPr>
        <w:ind w:left="2160" w:hanging="180"/>
      </w:pPr>
    </w:lvl>
    <w:lvl w:ilvl="3" w:tplc="FB7EB28C" w:tentative="1">
      <w:start w:val="1"/>
      <w:numFmt w:val="decimal"/>
      <w:lvlText w:val="%4."/>
      <w:lvlJc w:val="left"/>
      <w:pPr>
        <w:ind w:left="2880" w:hanging="360"/>
      </w:pPr>
    </w:lvl>
    <w:lvl w:ilvl="4" w:tplc="4FA85514" w:tentative="1">
      <w:start w:val="1"/>
      <w:numFmt w:val="lowerLetter"/>
      <w:lvlText w:val="%5."/>
      <w:lvlJc w:val="left"/>
      <w:pPr>
        <w:ind w:left="3600" w:hanging="360"/>
      </w:pPr>
    </w:lvl>
    <w:lvl w:ilvl="5" w:tplc="63729B7A" w:tentative="1">
      <w:start w:val="1"/>
      <w:numFmt w:val="lowerRoman"/>
      <w:lvlText w:val="%6."/>
      <w:lvlJc w:val="right"/>
      <w:pPr>
        <w:ind w:left="4320" w:hanging="180"/>
      </w:pPr>
    </w:lvl>
    <w:lvl w:ilvl="6" w:tplc="027E15CA" w:tentative="1">
      <w:start w:val="1"/>
      <w:numFmt w:val="decimal"/>
      <w:lvlText w:val="%7."/>
      <w:lvlJc w:val="left"/>
      <w:pPr>
        <w:ind w:left="5040" w:hanging="360"/>
      </w:pPr>
    </w:lvl>
    <w:lvl w:ilvl="7" w:tplc="617090E4" w:tentative="1">
      <w:start w:val="1"/>
      <w:numFmt w:val="lowerLetter"/>
      <w:lvlText w:val="%8."/>
      <w:lvlJc w:val="left"/>
      <w:pPr>
        <w:ind w:left="5760" w:hanging="360"/>
      </w:pPr>
    </w:lvl>
    <w:lvl w:ilvl="8" w:tplc="192AA4D2" w:tentative="1">
      <w:start w:val="1"/>
      <w:numFmt w:val="lowerRoman"/>
      <w:lvlText w:val="%9."/>
      <w:lvlJc w:val="right"/>
      <w:pPr>
        <w:ind w:left="6480" w:hanging="180"/>
      </w:pPr>
    </w:lvl>
  </w:abstractNum>
  <w:num w:numId="1" w16cid:durableId="242297154">
    <w:abstractNumId w:val="13"/>
  </w:num>
  <w:num w:numId="2" w16cid:durableId="765805167">
    <w:abstractNumId w:val="22"/>
  </w:num>
  <w:num w:numId="3" w16cid:durableId="761297259">
    <w:abstractNumId w:val="16"/>
  </w:num>
  <w:num w:numId="4" w16cid:durableId="1375082426">
    <w:abstractNumId w:val="21"/>
  </w:num>
  <w:num w:numId="5" w16cid:durableId="645936900">
    <w:abstractNumId w:val="18"/>
  </w:num>
  <w:num w:numId="6" w16cid:durableId="716124668">
    <w:abstractNumId w:val="14"/>
  </w:num>
  <w:num w:numId="7" w16cid:durableId="9375471">
    <w:abstractNumId w:val="17"/>
  </w:num>
  <w:num w:numId="8" w16cid:durableId="2121995069">
    <w:abstractNumId w:val="24"/>
  </w:num>
  <w:num w:numId="9" w16cid:durableId="1171992427">
    <w:abstractNumId w:val="28"/>
  </w:num>
  <w:num w:numId="10" w16cid:durableId="922184587">
    <w:abstractNumId w:val="9"/>
  </w:num>
  <w:num w:numId="11" w16cid:durableId="579562805">
    <w:abstractNumId w:val="7"/>
  </w:num>
  <w:num w:numId="12" w16cid:durableId="1050808321">
    <w:abstractNumId w:val="6"/>
  </w:num>
  <w:num w:numId="13" w16cid:durableId="1479692100">
    <w:abstractNumId w:val="5"/>
  </w:num>
  <w:num w:numId="14" w16cid:durableId="479659641">
    <w:abstractNumId w:val="4"/>
  </w:num>
  <w:num w:numId="15" w16cid:durableId="532619769">
    <w:abstractNumId w:val="8"/>
  </w:num>
  <w:num w:numId="16" w16cid:durableId="1507018293">
    <w:abstractNumId w:val="3"/>
  </w:num>
  <w:num w:numId="17" w16cid:durableId="1299994040">
    <w:abstractNumId w:val="2"/>
  </w:num>
  <w:num w:numId="18" w16cid:durableId="1269968565">
    <w:abstractNumId w:val="1"/>
  </w:num>
  <w:num w:numId="19" w16cid:durableId="1947422660">
    <w:abstractNumId w:val="0"/>
  </w:num>
  <w:num w:numId="20" w16cid:durableId="647133505">
    <w:abstractNumId w:val="27"/>
  </w:num>
  <w:num w:numId="21" w16cid:durableId="9136769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73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24"/>
    <w:rsid w:val="00000666"/>
    <w:rsid w:val="00006BB5"/>
    <w:rsid w:val="0001167B"/>
    <w:rsid w:val="00012C7B"/>
    <w:rsid w:val="00013EFE"/>
    <w:rsid w:val="0002142D"/>
    <w:rsid w:val="000217DF"/>
    <w:rsid w:val="00023A3B"/>
    <w:rsid w:val="00024D1A"/>
    <w:rsid w:val="00026B05"/>
    <w:rsid w:val="000339D6"/>
    <w:rsid w:val="000376B3"/>
    <w:rsid w:val="00044CBE"/>
    <w:rsid w:val="00045CFB"/>
    <w:rsid w:val="00046934"/>
    <w:rsid w:val="00046F5C"/>
    <w:rsid w:val="00047775"/>
    <w:rsid w:val="00051E7E"/>
    <w:rsid w:val="00051F93"/>
    <w:rsid w:val="0005317B"/>
    <w:rsid w:val="0005318E"/>
    <w:rsid w:val="000551CB"/>
    <w:rsid w:val="0005786F"/>
    <w:rsid w:val="00060B42"/>
    <w:rsid w:val="00060BBA"/>
    <w:rsid w:val="000646B6"/>
    <w:rsid w:val="00066BB4"/>
    <w:rsid w:val="00070603"/>
    <w:rsid w:val="00070871"/>
    <w:rsid w:val="00073878"/>
    <w:rsid w:val="00074C9E"/>
    <w:rsid w:val="00076282"/>
    <w:rsid w:val="00076A6D"/>
    <w:rsid w:val="00085268"/>
    <w:rsid w:val="000864A9"/>
    <w:rsid w:val="000872B6"/>
    <w:rsid w:val="000931A6"/>
    <w:rsid w:val="000945CB"/>
    <w:rsid w:val="000967AA"/>
    <w:rsid w:val="000A10E1"/>
    <w:rsid w:val="000A49F4"/>
    <w:rsid w:val="000A56FA"/>
    <w:rsid w:val="000B023C"/>
    <w:rsid w:val="000B359D"/>
    <w:rsid w:val="000B6D84"/>
    <w:rsid w:val="000C18B3"/>
    <w:rsid w:val="000C3F4C"/>
    <w:rsid w:val="000C4585"/>
    <w:rsid w:val="000D5D11"/>
    <w:rsid w:val="000D626D"/>
    <w:rsid w:val="000D64A0"/>
    <w:rsid w:val="000D6987"/>
    <w:rsid w:val="000E2F69"/>
    <w:rsid w:val="000E339E"/>
    <w:rsid w:val="000E5AC4"/>
    <w:rsid w:val="000E6930"/>
    <w:rsid w:val="000E7213"/>
    <w:rsid w:val="000F1C06"/>
    <w:rsid w:val="000F3AF8"/>
    <w:rsid w:val="000F4536"/>
    <w:rsid w:val="000F4DB0"/>
    <w:rsid w:val="00102060"/>
    <w:rsid w:val="00103E77"/>
    <w:rsid w:val="0011148A"/>
    <w:rsid w:val="00115CD5"/>
    <w:rsid w:val="00116B43"/>
    <w:rsid w:val="00121310"/>
    <w:rsid w:val="00124CF4"/>
    <w:rsid w:val="00125243"/>
    <w:rsid w:val="0012672E"/>
    <w:rsid w:val="00131AB3"/>
    <w:rsid w:val="0013217D"/>
    <w:rsid w:val="001342D0"/>
    <w:rsid w:val="001342E7"/>
    <w:rsid w:val="00135E7A"/>
    <w:rsid w:val="00136E18"/>
    <w:rsid w:val="00141819"/>
    <w:rsid w:val="00143EFA"/>
    <w:rsid w:val="0014413A"/>
    <w:rsid w:val="0014558D"/>
    <w:rsid w:val="001467C1"/>
    <w:rsid w:val="00147F5F"/>
    <w:rsid w:val="00151E0B"/>
    <w:rsid w:val="00152966"/>
    <w:rsid w:val="00156A64"/>
    <w:rsid w:val="00157790"/>
    <w:rsid w:val="00164447"/>
    <w:rsid w:val="001716D7"/>
    <w:rsid w:val="00174150"/>
    <w:rsid w:val="00180E15"/>
    <w:rsid w:val="00181B27"/>
    <w:rsid w:val="0018495D"/>
    <w:rsid w:val="001859EB"/>
    <w:rsid w:val="00186AC9"/>
    <w:rsid w:val="00187F4B"/>
    <w:rsid w:val="00194B3A"/>
    <w:rsid w:val="001A4411"/>
    <w:rsid w:val="001B2CA5"/>
    <w:rsid w:val="001B6187"/>
    <w:rsid w:val="001C298A"/>
    <w:rsid w:val="001C66FA"/>
    <w:rsid w:val="001C7940"/>
    <w:rsid w:val="001D2C07"/>
    <w:rsid w:val="001D42E1"/>
    <w:rsid w:val="001D5F21"/>
    <w:rsid w:val="001E0A8D"/>
    <w:rsid w:val="001E3301"/>
    <w:rsid w:val="001E5A8A"/>
    <w:rsid w:val="001E6358"/>
    <w:rsid w:val="001F0E09"/>
    <w:rsid w:val="001F0F57"/>
    <w:rsid w:val="001F439A"/>
    <w:rsid w:val="001F486F"/>
    <w:rsid w:val="001F4CD9"/>
    <w:rsid w:val="001F4FDC"/>
    <w:rsid w:val="001F5054"/>
    <w:rsid w:val="002009AF"/>
    <w:rsid w:val="00203865"/>
    <w:rsid w:val="00205ED6"/>
    <w:rsid w:val="0020737B"/>
    <w:rsid w:val="0021171E"/>
    <w:rsid w:val="002238D4"/>
    <w:rsid w:val="002314D3"/>
    <w:rsid w:val="00235DF2"/>
    <w:rsid w:val="00240F91"/>
    <w:rsid w:val="00242E93"/>
    <w:rsid w:val="002452DC"/>
    <w:rsid w:val="0025303E"/>
    <w:rsid w:val="00255624"/>
    <w:rsid w:val="00262389"/>
    <w:rsid w:val="00264EC7"/>
    <w:rsid w:val="002665E7"/>
    <w:rsid w:val="002669A1"/>
    <w:rsid w:val="00267E86"/>
    <w:rsid w:val="002747AE"/>
    <w:rsid w:val="00274F99"/>
    <w:rsid w:val="00290C86"/>
    <w:rsid w:val="00291945"/>
    <w:rsid w:val="002931F2"/>
    <w:rsid w:val="00293CFE"/>
    <w:rsid w:val="002A09BB"/>
    <w:rsid w:val="002A29B4"/>
    <w:rsid w:val="002A7CEB"/>
    <w:rsid w:val="002B0005"/>
    <w:rsid w:val="002B0668"/>
    <w:rsid w:val="002B634C"/>
    <w:rsid w:val="002C0728"/>
    <w:rsid w:val="002C1FF5"/>
    <w:rsid w:val="002C319A"/>
    <w:rsid w:val="002C4477"/>
    <w:rsid w:val="002C46FA"/>
    <w:rsid w:val="002D109B"/>
    <w:rsid w:val="002D31C2"/>
    <w:rsid w:val="002D41A9"/>
    <w:rsid w:val="002D6222"/>
    <w:rsid w:val="002D6BEA"/>
    <w:rsid w:val="002E194B"/>
    <w:rsid w:val="002E3804"/>
    <w:rsid w:val="002E54AE"/>
    <w:rsid w:val="002E6CCE"/>
    <w:rsid w:val="002E72F6"/>
    <w:rsid w:val="002F2743"/>
    <w:rsid w:val="002F3A53"/>
    <w:rsid w:val="002F5912"/>
    <w:rsid w:val="002F5BC2"/>
    <w:rsid w:val="002F7D50"/>
    <w:rsid w:val="00304F41"/>
    <w:rsid w:val="00305C8F"/>
    <w:rsid w:val="003155DE"/>
    <w:rsid w:val="00316260"/>
    <w:rsid w:val="00321DD2"/>
    <w:rsid w:val="00326C92"/>
    <w:rsid w:val="00326E02"/>
    <w:rsid w:val="003310DD"/>
    <w:rsid w:val="00331750"/>
    <w:rsid w:val="003319B0"/>
    <w:rsid w:val="00334289"/>
    <w:rsid w:val="0034243C"/>
    <w:rsid w:val="003435E5"/>
    <w:rsid w:val="00346B1D"/>
    <w:rsid w:val="0035196D"/>
    <w:rsid w:val="00353836"/>
    <w:rsid w:val="00354347"/>
    <w:rsid w:val="0036220F"/>
    <w:rsid w:val="0036371C"/>
    <w:rsid w:val="003644C2"/>
    <w:rsid w:val="00365093"/>
    <w:rsid w:val="00365570"/>
    <w:rsid w:val="003735BA"/>
    <w:rsid w:val="00373A88"/>
    <w:rsid w:val="00374885"/>
    <w:rsid w:val="00375D15"/>
    <w:rsid w:val="003762E2"/>
    <w:rsid w:val="003770E4"/>
    <w:rsid w:val="0037788A"/>
    <w:rsid w:val="00380FF7"/>
    <w:rsid w:val="0038345C"/>
    <w:rsid w:val="00384EC2"/>
    <w:rsid w:val="00384F16"/>
    <w:rsid w:val="00385384"/>
    <w:rsid w:val="00385AF8"/>
    <w:rsid w:val="00390927"/>
    <w:rsid w:val="00390A25"/>
    <w:rsid w:val="00390D29"/>
    <w:rsid w:val="00393D31"/>
    <w:rsid w:val="00395BE7"/>
    <w:rsid w:val="00395F6B"/>
    <w:rsid w:val="0039626C"/>
    <w:rsid w:val="003A0E1C"/>
    <w:rsid w:val="003A47BF"/>
    <w:rsid w:val="003A6623"/>
    <w:rsid w:val="003A782A"/>
    <w:rsid w:val="003A7C4A"/>
    <w:rsid w:val="003B0A41"/>
    <w:rsid w:val="003B5ECF"/>
    <w:rsid w:val="003B72A4"/>
    <w:rsid w:val="003C3F34"/>
    <w:rsid w:val="003C5C52"/>
    <w:rsid w:val="003D057E"/>
    <w:rsid w:val="003D10A6"/>
    <w:rsid w:val="003D1A16"/>
    <w:rsid w:val="003E0ACE"/>
    <w:rsid w:val="003E0C1C"/>
    <w:rsid w:val="003E0D93"/>
    <w:rsid w:val="003E4BA2"/>
    <w:rsid w:val="003E50BC"/>
    <w:rsid w:val="003F0A7A"/>
    <w:rsid w:val="003F277C"/>
    <w:rsid w:val="003F3229"/>
    <w:rsid w:val="003F5B6C"/>
    <w:rsid w:val="003F6640"/>
    <w:rsid w:val="003F6C3A"/>
    <w:rsid w:val="00400C09"/>
    <w:rsid w:val="00402A05"/>
    <w:rsid w:val="00404111"/>
    <w:rsid w:val="00407F9F"/>
    <w:rsid w:val="00410192"/>
    <w:rsid w:val="00411160"/>
    <w:rsid w:val="00412BC7"/>
    <w:rsid w:val="00413697"/>
    <w:rsid w:val="00416DF7"/>
    <w:rsid w:val="00422788"/>
    <w:rsid w:val="00433C33"/>
    <w:rsid w:val="00437201"/>
    <w:rsid w:val="0044423D"/>
    <w:rsid w:val="004461AB"/>
    <w:rsid w:val="00451C0D"/>
    <w:rsid w:val="004522F3"/>
    <w:rsid w:val="004524AA"/>
    <w:rsid w:val="00452FD8"/>
    <w:rsid w:val="00453AA1"/>
    <w:rsid w:val="004613DE"/>
    <w:rsid w:val="004615B9"/>
    <w:rsid w:val="00461F11"/>
    <w:rsid w:val="00464EAD"/>
    <w:rsid w:val="00465F3C"/>
    <w:rsid w:val="00466420"/>
    <w:rsid w:val="00476973"/>
    <w:rsid w:val="004827B6"/>
    <w:rsid w:val="0048451D"/>
    <w:rsid w:val="004853F6"/>
    <w:rsid w:val="0049137E"/>
    <w:rsid w:val="0049485D"/>
    <w:rsid w:val="004964AD"/>
    <w:rsid w:val="004A0817"/>
    <w:rsid w:val="004A1F1B"/>
    <w:rsid w:val="004A3908"/>
    <w:rsid w:val="004B15C7"/>
    <w:rsid w:val="004B1AC8"/>
    <w:rsid w:val="004B23B2"/>
    <w:rsid w:val="004B2E91"/>
    <w:rsid w:val="004B5CCC"/>
    <w:rsid w:val="004B6028"/>
    <w:rsid w:val="004B68D2"/>
    <w:rsid w:val="004B77B1"/>
    <w:rsid w:val="004C326B"/>
    <w:rsid w:val="004C3B4A"/>
    <w:rsid w:val="004C3DDD"/>
    <w:rsid w:val="004C667A"/>
    <w:rsid w:val="004D4981"/>
    <w:rsid w:val="004E1B0D"/>
    <w:rsid w:val="004E2920"/>
    <w:rsid w:val="004E4DF8"/>
    <w:rsid w:val="004E7181"/>
    <w:rsid w:val="00506C7B"/>
    <w:rsid w:val="00507879"/>
    <w:rsid w:val="00507CC9"/>
    <w:rsid w:val="00511DE2"/>
    <w:rsid w:val="0051466B"/>
    <w:rsid w:val="005170F6"/>
    <w:rsid w:val="0051784B"/>
    <w:rsid w:val="00520D49"/>
    <w:rsid w:val="005308D3"/>
    <w:rsid w:val="00530D68"/>
    <w:rsid w:val="005336D7"/>
    <w:rsid w:val="00535B35"/>
    <w:rsid w:val="00537D63"/>
    <w:rsid w:val="00540D46"/>
    <w:rsid w:val="00540ECB"/>
    <w:rsid w:val="005416F6"/>
    <w:rsid w:val="00541BBF"/>
    <w:rsid w:val="0054481D"/>
    <w:rsid w:val="0054512A"/>
    <w:rsid w:val="00545177"/>
    <w:rsid w:val="00545190"/>
    <w:rsid w:val="005455E9"/>
    <w:rsid w:val="00547ACE"/>
    <w:rsid w:val="00547E6A"/>
    <w:rsid w:val="00553EF4"/>
    <w:rsid w:val="00557D06"/>
    <w:rsid w:val="00563EEB"/>
    <w:rsid w:val="00565A01"/>
    <w:rsid w:val="00566DEF"/>
    <w:rsid w:val="0056767A"/>
    <w:rsid w:val="00570249"/>
    <w:rsid w:val="00572866"/>
    <w:rsid w:val="00573C1A"/>
    <w:rsid w:val="0057591A"/>
    <w:rsid w:val="00575960"/>
    <w:rsid w:val="0057649D"/>
    <w:rsid w:val="00576BB5"/>
    <w:rsid w:val="005802F7"/>
    <w:rsid w:val="0058097A"/>
    <w:rsid w:val="005811D7"/>
    <w:rsid w:val="00585F5E"/>
    <w:rsid w:val="005862B0"/>
    <w:rsid w:val="0059086A"/>
    <w:rsid w:val="00590C57"/>
    <w:rsid w:val="00592DAC"/>
    <w:rsid w:val="00593891"/>
    <w:rsid w:val="00597927"/>
    <w:rsid w:val="005A06F8"/>
    <w:rsid w:val="005A2F55"/>
    <w:rsid w:val="005A3EAC"/>
    <w:rsid w:val="005A3FF7"/>
    <w:rsid w:val="005A54F0"/>
    <w:rsid w:val="005B028E"/>
    <w:rsid w:val="005B2A33"/>
    <w:rsid w:val="005B2BFB"/>
    <w:rsid w:val="005B3761"/>
    <w:rsid w:val="005B4543"/>
    <w:rsid w:val="005B50A6"/>
    <w:rsid w:val="005B54E1"/>
    <w:rsid w:val="005B63B3"/>
    <w:rsid w:val="005C04E0"/>
    <w:rsid w:val="005C0CE7"/>
    <w:rsid w:val="005C1761"/>
    <w:rsid w:val="005D6F05"/>
    <w:rsid w:val="005D7F8D"/>
    <w:rsid w:val="005E15F9"/>
    <w:rsid w:val="005E7E5C"/>
    <w:rsid w:val="005F1211"/>
    <w:rsid w:val="005F4885"/>
    <w:rsid w:val="005F48F0"/>
    <w:rsid w:val="005F6099"/>
    <w:rsid w:val="005F656D"/>
    <w:rsid w:val="0060466E"/>
    <w:rsid w:val="00605EAF"/>
    <w:rsid w:val="0061163A"/>
    <w:rsid w:val="006161A6"/>
    <w:rsid w:val="00616211"/>
    <w:rsid w:val="00617697"/>
    <w:rsid w:val="00623BD9"/>
    <w:rsid w:val="006256A0"/>
    <w:rsid w:val="00632C67"/>
    <w:rsid w:val="00635D9A"/>
    <w:rsid w:val="00637F3D"/>
    <w:rsid w:val="00645A09"/>
    <w:rsid w:val="00651168"/>
    <w:rsid w:val="0065791F"/>
    <w:rsid w:val="006651DC"/>
    <w:rsid w:val="00665889"/>
    <w:rsid w:val="00666E0E"/>
    <w:rsid w:val="00667969"/>
    <w:rsid w:val="00667BEF"/>
    <w:rsid w:val="0067116F"/>
    <w:rsid w:val="00671277"/>
    <w:rsid w:val="006726CE"/>
    <w:rsid w:val="00672E4D"/>
    <w:rsid w:val="0067446D"/>
    <w:rsid w:val="0067498F"/>
    <w:rsid w:val="00681965"/>
    <w:rsid w:val="00686618"/>
    <w:rsid w:val="0069381E"/>
    <w:rsid w:val="00693A5B"/>
    <w:rsid w:val="006A1380"/>
    <w:rsid w:val="006A34CB"/>
    <w:rsid w:val="006A4E5C"/>
    <w:rsid w:val="006A4F88"/>
    <w:rsid w:val="006A7E07"/>
    <w:rsid w:val="006B2DF6"/>
    <w:rsid w:val="006C3403"/>
    <w:rsid w:val="006C3B7D"/>
    <w:rsid w:val="006C4A42"/>
    <w:rsid w:val="006C5CEE"/>
    <w:rsid w:val="006D0E40"/>
    <w:rsid w:val="006D3557"/>
    <w:rsid w:val="006D61D4"/>
    <w:rsid w:val="006D6EBD"/>
    <w:rsid w:val="006E05F0"/>
    <w:rsid w:val="006E0A29"/>
    <w:rsid w:val="006E46E4"/>
    <w:rsid w:val="006F0323"/>
    <w:rsid w:val="006F1B3D"/>
    <w:rsid w:val="006F30B3"/>
    <w:rsid w:val="006F3543"/>
    <w:rsid w:val="006F4472"/>
    <w:rsid w:val="006F4B7F"/>
    <w:rsid w:val="006F4EFF"/>
    <w:rsid w:val="006F5673"/>
    <w:rsid w:val="0070515C"/>
    <w:rsid w:val="007065E0"/>
    <w:rsid w:val="00714B68"/>
    <w:rsid w:val="00722CFE"/>
    <w:rsid w:val="00732BB8"/>
    <w:rsid w:val="00735895"/>
    <w:rsid w:val="00740DE1"/>
    <w:rsid w:val="00742831"/>
    <w:rsid w:val="00744E7F"/>
    <w:rsid w:val="0074530F"/>
    <w:rsid w:val="00756241"/>
    <w:rsid w:val="0075728F"/>
    <w:rsid w:val="0076096B"/>
    <w:rsid w:val="00761D07"/>
    <w:rsid w:val="0076586F"/>
    <w:rsid w:val="007672D7"/>
    <w:rsid w:val="00772375"/>
    <w:rsid w:val="00772E00"/>
    <w:rsid w:val="0077425D"/>
    <w:rsid w:val="00780A56"/>
    <w:rsid w:val="00780E2F"/>
    <w:rsid w:val="007819C2"/>
    <w:rsid w:val="00783777"/>
    <w:rsid w:val="00784718"/>
    <w:rsid w:val="00784731"/>
    <w:rsid w:val="00784804"/>
    <w:rsid w:val="007906C3"/>
    <w:rsid w:val="00790AAF"/>
    <w:rsid w:val="0079376E"/>
    <w:rsid w:val="007A2782"/>
    <w:rsid w:val="007A2B2B"/>
    <w:rsid w:val="007B5B2A"/>
    <w:rsid w:val="007C1101"/>
    <w:rsid w:val="007C296E"/>
    <w:rsid w:val="007C2A77"/>
    <w:rsid w:val="007C3C66"/>
    <w:rsid w:val="007C48AC"/>
    <w:rsid w:val="007C4B3A"/>
    <w:rsid w:val="007D1482"/>
    <w:rsid w:val="007D36CE"/>
    <w:rsid w:val="007D3F01"/>
    <w:rsid w:val="007D5D12"/>
    <w:rsid w:val="007D6885"/>
    <w:rsid w:val="007E186D"/>
    <w:rsid w:val="007E1FAE"/>
    <w:rsid w:val="007E4984"/>
    <w:rsid w:val="007F2407"/>
    <w:rsid w:val="007F5F9E"/>
    <w:rsid w:val="00801DAE"/>
    <w:rsid w:val="00802E88"/>
    <w:rsid w:val="00807958"/>
    <w:rsid w:val="00810376"/>
    <w:rsid w:val="00810A30"/>
    <w:rsid w:val="00811C25"/>
    <w:rsid w:val="008211E8"/>
    <w:rsid w:val="00825040"/>
    <w:rsid w:val="00825E98"/>
    <w:rsid w:val="008275BE"/>
    <w:rsid w:val="00832171"/>
    <w:rsid w:val="008436B3"/>
    <w:rsid w:val="0084441E"/>
    <w:rsid w:val="00845A28"/>
    <w:rsid w:val="00851F93"/>
    <w:rsid w:val="00855A6E"/>
    <w:rsid w:val="00857BF1"/>
    <w:rsid w:val="00861A60"/>
    <w:rsid w:val="008622E1"/>
    <w:rsid w:val="008637E8"/>
    <w:rsid w:val="00863C8E"/>
    <w:rsid w:val="00874D54"/>
    <w:rsid w:val="00875500"/>
    <w:rsid w:val="00875BEC"/>
    <w:rsid w:val="0087784E"/>
    <w:rsid w:val="00877B96"/>
    <w:rsid w:val="0088617B"/>
    <w:rsid w:val="00887B6C"/>
    <w:rsid w:val="00890AA0"/>
    <w:rsid w:val="008920DC"/>
    <w:rsid w:val="00892FF0"/>
    <w:rsid w:val="008940B4"/>
    <w:rsid w:val="008957E2"/>
    <w:rsid w:val="008A140C"/>
    <w:rsid w:val="008A1FCF"/>
    <w:rsid w:val="008A5B05"/>
    <w:rsid w:val="008B13CC"/>
    <w:rsid w:val="008B1F3E"/>
    <w:rsid w:val="008B3EC3"/>
    <w:rsid w:val="008B4E30"/>
    <w:rsid w:val="008C0FE6"/>
    <w:rsid w:val="008C378B"/>
    <w:rsid w:val="008C708F"/>
    <w:rsid w:val="008C7114"/>
    <w:rsid w:val="008D20E3"/>
    <w:rsid w:val="008D714A"/>
    <w:rsid w:val="008E5991"/>
    <w:rsid w:val="008E5D7F"/>
    <w:rsid w:val="008E5DF3"/>
    <w:rsid w:val="008E6399"/>
    <w:rsid w:val="008F50E7"/>
    <w:rsid w:val="00904E45"/>
    <w:rsid w:val="009122F8"/>
    <w:rsid w:val="0092115E"/>
    <w:rsid w:val="00924E3A"/>
    <w:rsid w:val="0092789D"/>
    <w:rsid w:val="009317E3"/>
    <w:rsid w:val="00940271"/>
    <w:rsid w:val="009445FC"/>
    <w:rsid w:val="00951028"/>
    <w:rsid w:val="0095341E"/>
    <w:rsid w:val="00953859"/>
    <w:rsid w:val="00961038"/>
    <w:rsid w:val="009617CB"/>
    <w:rsid w:val="00967DFD"/>
    <w:rsid w:val="00970C01"/>
    <w:rsid w:val="00971CF1"/>
    <w:rsid w:val="009741CD"/>
    <w:rsid w:val="009762EF"/>
    <w:rsid w:val="00977DCD"/>
    <w:rsid w:val="0098008F"/>
    <w:rsid w:val="00980784"/>
    <w:rsid w:val="009815BE"/>
    <w:rsid w:val="00991F17"/>
    <w:rsid w:val="00994ABF"/>
    <w:rsid w:val="00995FEA"/>
    <w:rsid w:val="009962DE"/>
    <w:rsid w:val="009968EA"/>
    <w:rsid w:val="0099757E"/>
    <w:rsid w:val="009A327F"/>
    <w:rsid w:val="009A6640"/>
    <w:rsid w:val="009A769B"/>
    <w:rsid w:val="009B31E6"/>
    <w:rsid w:val="009B7762"/>
    <w:rsid w:val="009B7EB4"/>
    <w:rsid w:val="009C1ADF"/>
    <w:rsid w:val="009C2E5C"/>
    <w:rsid w:val="009C353C"/>
    <w:rsid w:val="009C3CCF"/>
    <w:rsid w:val="009C41E0"/>
    <w:rsid w:val="009C450C"/>
    <w:rsid w:val="009C51AE"/>
    <w:rsid w:val="009C542A"/>
    <w:rsid w:val="009C5A4A"/>
    <w:rsid w:val="009D19F2"/>
    <w:rsid w:val="009D2EAC"/>
    <w:rsid w:val="009D7C5A"/>
    <w:rsid w:val="009E1B67"/>
    <w:rsid w:val="009E4B9B"/>
    <w:rsid w:val="009F1196"/>
    <w:rsid w:val="009F3246"/>
    <w:rsid w:val="009F3615"/>
    <w:rsid w:val="009F4ECF"/>
    <w:rsid w:val="009F6438"/>
    <w:rsid w:val="00A0317D"/>
    <w:rsid w:val="00A04DFD"/>
    <w:rsid w:val="00A109EA"/>
    <w:rsid w:val="00A11BC4"/>
    <w:rsid w:val="00A148AB"/>
    <w:rsid w:val="00A16D11"/>
    <w:rsid w:val="00A17915"/>
    <w:rsid w:val="00A202FA"/>
    <w:rsid w:val="00A247F0"/>
    <w:rsid w:val="00A25F76"/>
    <w:rsid w:val="00A31FFB"/>
    <w:rsid w:val="00A326A1"/>
    <w:rsid w:val="00A32EC1"/>
    <w:rsid w:val="00A33A7F"/>
    <w:rsid w:val="00A35608"/>
    <w:rsid w:val="00A443A4"/>
    <w:rsid w:val="00A4499B"/>
    <w:rsid w:val="00A5157F"/>
    <w:rsid w:val="00A543F6"/>
    <w:rsid w:val="00A55C43"/>
    <w:rsid w:val="00A60F70"/>
    <w:rsid w:val="00A66228"/>
    <w:rsid w:val="00A7500F"/>
    <w:rsid w:val="00A77286"/>
    <w:rsid w:val="00A77CAE"/>
    <w:rsid w:val="00A85892"/>
    <w:rsid w:val="00A94044"/>
    <w:rsid w:val="00A97D40"/>
    <w:rsid w:val="00AA0059"/>
    <w:rsid w:val="00AA2B58"/>
    <w:rsid w:val="00AA6FC2"/>
    <w:rsid w:val="00AB359E"/>
    <w:rsid w:val="00AC2354"/>
    <w:rsid w:val="00AC2465"/>
    <w:rsid w:val="00AC4ECA"/>
    <w:rsid w:val="00AC5912"/>
    <w:rsid w:val="00AD3E92"/>
    <w:rsid w:val="00AD492D"/>
    <w:rsid w:val="00AE1BB7"/>
    <w:rsid w:val="00AE4435"/>
    <w:rsid w:val="00AE49DB"/>
    <w:rsid w:val="00AE7E48"/>
    <w:rsid w:val="00AF0508"/>
    <w:rsid w:val="00AF412A"/>
    <w:rsid w:val="00AF5A83"/>
    <w:rsid w:val="00AF7628"/>
    <w:rsid w:val="00B02A50"/>
    <w:rsid w:val="00B02B59"/>
    <w:rsid w:val="00B06CE4"/>
    <w:rsid w:val="00B07CE8"/>
    <w:rsid w:val="00B11459"/>
    <w:rsid w:val="00B1452F"/>
    <w:rsid w:val="00B23372"/>
    <w:rsid w:val="00B23872"/>
    <w:rsid w:val="00B25B04"/>
    <w:rsid w:val="00B32ED8"/>
    <w:rsid w:val="00B33280"/>
    <w:rsid w:val="00B36328"/>
    <w:rsid w:val="00B366FE"/>
    <w:rsid w:val="00B4069F"/>
    <w:rsid w:val="00B442AB"/>
    <w:rsid w:val="00B45041"/>
    <w:rsid w:val="00B47E25"/>
    <w:rsid w:val="00B520CC"/>
    <w:rsid w:val="00B526FC"/>
    <w:rsid w:val="00B53170"/>
    <w:rsid w:val="00B53180"/>
    <w:rsid w:val="00B6159A"/>
    <w:rsid w:val="00B6225F"/>
    <w:rsid w:val="00B635DF"/>
    <w:rsid w:val="00B63921"/>
    <w:rsid w:val="00B646EE"/>
    <w:rsid w:val="00B65B7E"/>
    <w:rsid w:val="00B65D16"/>
    <w:rsid w:val="00B66236"/>
    <w:rsid w:val="00B67766"/>
    <w:rsid w:val="00B73B7A"/>
    <w:rsid w:val="00B77750"/>
    <w:rsid w:val="00B810A5"/>
    <w:rsid w:val="00B94622"/>
    <w:rsid w:val="00B9468A"/>
    <w:rsid w:val="00B94AF4"/>
    <w:rsid w:val="00B96D87"/>
    <w:rsid w:val="00BA180F"/>
    <w:rsid w:val="00BA1DCF"/>
    <w:rsid w:val="00BA2535"/>
    <w:rsid w:val="00BA3225"/>
    <w:rsid w:val="00BA37A8"/>
    <w:rsid w:val="00BA44A8"/>
    <w:rsid w:val="00BA5E0E"/>
    <w:rsid w:val="00BA7B43"/>
    <w:rsid w:val="00BB29E1"/>
    <w:rsid w:val="00BB5636"/>
    <w:rsid w:val="00BB694A"/>
    <w:rsid w:val="00BC233D"/>
    <w:rsid w:val="00BC4357"/>
    <w:rsid w:val="00BC43E7"/>
    <w:rsid w:val="00BC5301"/>
    <w:rsid w:val="00BC6A89"/>
    <w:rsid w:val="00BD0213"/>
    <w:rsid w:val="00BD2D8A"/>
    <w:rsid w:val="00BD46D4"/>
    <w:rsid w:val="00BD4CF7"/>
    <w:rsid w:val="00BE20F7"/>
    <w:rsid w:val="00BE4124"/>
    <w:rsid w:val="00BE4CEC"/>
    <w:rsid w:val="00BE7143"/>
    <w:rsid w:val="00BE7FDC"/>
    <w:rsid w:val="00BF0D92"/>
    <w:rsid w:val="00BF2EA7"/>
    <w:rsid w:val="00BF3731"/>
    <w:rsid w:val="00BF3ABD"/>
    <w:rsid w:val="00BF415F"/>
    <w:rsid w:val="00BF670A"/>
    <w:rsid w:val="00BF6755"/>
    <w:rsid w:val="00C01A5F"/>
    <w:rsid w:val="00C02C3C"/>
    <w:rsid w:val="00C1005D"/>
    <w:rsid w:val="00C1095E"/>
    <w:rsid w:val="00C120EB"/>
    <w:rsid w:val="00C14D54"/>
    <w:rsid w:val="00C21E36"/>
    <w:rsid w:val="00C26475"/>
    <w:rsid w:val="00C3031F"/>
    <w:rsid w:val="00C33A93"/>
    <w:rsid w:val="00C35F60"/>
    <w:rsid w:val="00C40AD3"/>
    <w:rsid w:val="00C40BDE"/>
    <w:rsid w:val="00C43566"/>
    <w:rsid w:val="00C468A4"/>
    <w:rsid w:val="00C46D0D"/>
    <w:rsid w:val="00C55142"/>
    <w:rsid w:val="00C63470"/>
    <w:rsid w:val="00C63BFA"/>
    <w:rsid w:val="00C7059E"/>
    <w:rsid w:val="00C80EA1"/>
    <w:rsid w:val="00C82A44"/>
    <w:rsid w:val="00C87753"/>
    <w:rsid w:val="00C91935"/>
    <w:rsid w:val="00C939E4"/>
    <w:rsid w:val="00C9536F"/>
    <w:rsid w:val="00C9614C"/>
    <w:rsid w:val="00C96FB8"/>
    <w:rsid w:val="00C9774E"/>
    <w:rsid w:val="00C97923"/>
    <w:rsid w:val="00CA16D5"/>
    <w:rsid w:val="00CA512D"/>
    <w:rsid w:val="00CA5B2A"/>
    <w:rsid w:val="00CB7894"/>
    <w:rsid w:val="00CC3F79"/>
    <w:rsid w:val="00CD233A"/>
    <w:rsid w:val="00CD2593"/>
    <w:rsid w:val="00CD3359"/>
    <w:rsid w:val="00CD4673"/>
    <w:rsid w:val="00CD4EF6"/>
    <w:rsid w:val="00CD637E"/>
    <w:rsid w:val="00CD6E57"/>
    <w:rsid w:val="00CE05F4"/>
    <w:rsid w:val="00CE3B32"/>
    <w:rsid w:val="00CE4636"/>
    <w:rsid w:val="00CF2098"/>
    <w:rsid w:val="00CF404F"/>
    <w:rsid w:val="00CF6F5F"/>
    <w:rsid w:val="00CF72CD"/>
    <w:rsid w:val="00D04F4D"/>
    <w:rsid w:val="00D06B3B"/>
    <w:rsid w:val="00D06E08"/>
    <w:rsid w:val="00D07898"/>
    <w:rsid w:val="00D14B37"/>
    <w:rsid w:val="00D2026C"/>
    <w:rsid w:val="00D23894"/>
    <w:rsid w:val="00D23F44"/>
    <w:rsid w:val="00D26220"/>
    <w:rsid w:val="00D27193"/>
    <w:rsid w:val="00D27B78"/>
    <w:rsid w:val="00D27F66"/>
    <w:rsid w:val="00D30DB0"/>
    <w:rsid w:val="00D330C0"/>
    <w:rsid w:val="00D34E0D"/>
    <w:rsid w:val="00D36A5F"/>
    <w:rsid w:val="00D37FA4"/>
    <w:rsid w:val="00D42CB6"/>
    <w:rsid w:val="00D4548B"/>
    <w:rsid w:val="00D46E07"/>
    <w:rsid w:val="00D46F2F"/>
    <w:rsid w:val="00D478E3"/>
    <w:rsid w:val="00D55975"/>
    <w:rsid w:val="00D6074B"/>
    <w:rsid w:val="00D60ADB"/>
    <w:rsid w:val="00D64335"/>
    <w:rsid w:val="00D6650A"/>
    <w:rsid w:val="00D73961"/>
    <w:rsid w:val="00D73964"/>
    <w:rsid w:val="00D75A04"/>
    <w:rsid w:val="00D8584B"/>
    <w:rsid w:val="00D8763B"/>
    <w:rsid w:val="00D9019E"/>
    <w:rsid w:val="00D905A4"/>
    <w:rsid w:val="00DA0DEB"/>
    <w:rsid w:val="00DA5D10"/>
    <w:rsid w:val="00DB1174"/>
    <w:rsid w:val="00DB1DE1"/>
    <w:rsid w:val="00DB5DEC"/>
    <w:rsid w:val="00DB74FE"/>
    <w:rsid w:val="00DC1A3E"/>
    <w:rsid w:val="00DC5C3E"/>
    <w:rsid w:val="00DC6EF4"/>
    <w:rsid w:val="00DD0F44"/>
    <w:rsid w:val="00DD459A"/>
    <w:rsid w:val="00DD5039"/>
    <w:rsid w:val="00DE0BD2"/>
    <w:rsid w:val="00DE124F"/>
    <w:rsid w:val="00DE1665"/>
    <w:rsid w:val="00DE7490"/>
    <w:rsid w:val="00DF05A8"/>
    <w:rsid w:val="00DF07FF"/>
    <w:rsid w:val="00DF6B0D"/>
    <w:rsid w:val="00DF7872"/>
    <w:rsid w:val="00DF7CAB"/>
    <w:rsid w:val="00E02521"/>
    <w:rsid w:val="00E0325A"/>
    <w:rsid w:val="00E039CB"/>
    <w:rsid w:val="00E05ECA"/>
    <w:rsid w:val="00E07B04"/>
    <w:rsid w:val="00E1188B"/>
    <w:rsid w:val="00E11A26"/>
    <w:rsid w:val="00E13E63"/>
    <w:rsid w:val="00E15EAC"/>
    <w:rsid w:val="00E20CBA"/>
    <w:rsid w:val="00E2498B"/>
    <w:rsid w:val="00E26499"/>
    <w:rsid w:val="00E26BAF"/>
    <w:rsid w:val="00E271CC"/>
    <w:rsid w:val="00E3020B"/>
    <w:rsid w:val="00E307C3"/>
    <w:rsid w:val="00E31358"/>
    <w:rsid w:val="00E36F11"/>
    <w:rsid w:val="00E42373"/>
    <w:rsid w:val="00E436AE"/>
    <w:rsid w:val="00E443C5"/>
    <w:rsid w:val="00E456B6"/>
    <w:rsid w:val="00E46EE9"/>
    <w:rsid w:val="00E46F58"/>
    <w:rsid w:val="00E50100"/>
    <w:rsid w:val="00E504F3"/>
    <w:rsid w:val="00E566B0"/>
    <w:rsid w:val="00E56834"/>
    <w:rsid w:val="00E60E8B"/>
    <w:rsid w:val="00E63F3C"/>
    <w:rsid w:val="00E646E2"/>
    <w:rsid w:val="00E678B0"/>
    <w:rsid w:val="00E733A3"/>
    <w:rsid w:val="00E77692"/>
    <w:rsid w:val="00E77712"/>
    <w:rsid w:val="00E77FD9"/>
    <w:rsid w:val="00E86874"/>
    <w:rsid w:val="00E920E4"/>
    <w:rsid w:val="00E923B3"/>
    <w:rsid w:val="00E92899"/>
    <w:rsid w:val="00E93199"/>
    <w:rsid w:val="00E958F7"/>
    <w:rsid w:val="00E96D55"/>
    <w:rsid w:val="00E96FB6"/>
    <w:rsid w:val="00EA0689"/>
    <w:rsid w:val="00EA2F7D"/>
    <w:rsid w:val="00EC0F19"/>
    <w:rsid w:val="00EC366C"/>
    <w:rsid w:val="00EC6369"/>
    <w:rsid w:val="00EC73E0"/>
    <w:rsid w:val="00ED0A86"/>
    <w:rsid w:val="00ED450F"/>
    <w:rsid w:val="00ED4C5D"/>
    <w:rsid w:val="00ED4E52"/>
    <w:rsid w:val="00ED78F6"/>
    <w:rsid w:val="00EE0E06"/>
    <w:rsid w:val="00EE2157"/>
    <w:rsid w:val="00F0019E"/>
    <w:rsid w:val="00F01517"/>
    <w:rsid w:val="00F03A2D"/>
    <w:rsid w:val="00F0556B"/>
    <w:rsid w:val="00F07F86"/>
    <w:rsid w:val="00F11D34"/>
    <w:rsid w:val="00F1239F"/>
    <w:rsid w:val="00F15BED"/>
    <w:rsid w:val="00F2610D"/>
    <w:rsid w:val="00F3050A"/>
    <w:rsid w:val="00F338FD"/>
    <w:rsid w:val="00F33A98"/>
    <w:rsid w:val="00F42191"/>
    <w:rsid w:val="00F42452"/>
    <w:rsid w:val="00F43AF5"/>
    <w:rsid w:val="00F46CED"/>
    <w:rsid w:val="00F6008A"/>
    <w:rsid w:val="00F62398"/>
    <w:rsid w:val="00F65494"/>
    <w:rsid w:val="00F6633B"/>
    <w:rsid w:val="00F665F7"/>
    <w:rsid w:val="00F669C9"/>
    <w:rsid w:val="00F674A8"/>
    <w:rsid w:val="00F70FB2"/>
    <w:rsid w:val="00F824DD"/>
    <w:rsid w:val="00F9001C"/>
    <w:rsid w:val="00F90B2B"/>
    <w:rsid w:val="00F930DF"/>
    <w:rsid w:val="00F94248"/>
    <w:rsid w:val="00F94B65"/>
    <w:rsid w:val="00F96EDE"/>
    <w:rsid w:val="00FA14D3"/>
    <w:rsid w:val="00FB552F"/>
    <w:rsid w:val="00FB6BBD"/>
    <w:rsid w:val="00FC425C"/>
    <w:rsid w:val="00FC65F0"/>
    <w:rsid w:val="00FC6A24"/>
    <w:rsid w:val="00FC7834"/>
    <w:rsid w:val="00FD1316"/>
    <w:rsid w:val="00FD1967"/>
    <w:rsid w:val="00FD1C4E"/>
    <w:rsid w:val="00FD1CBA"/>
    <w:rsid w:val="00FD5DFB"/>
    <w:rsid w:val="00FE18DD"/>
    <w:rsid w:val="00FE35BA"/>
    <w:rsid w:val="00FE3A6B"/>
    <w:rsid w:val="00FE49FD"/>
    <w:rsid w:val="00FE7DE5"/>
    <w:rsid w:val="00FF271F"/>
    <w:rsid w:val="00FF3A9C"/>
    <w:rsid w:val="00FF6EBD"/>
    <w:rsid w:val="00FF6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73409"/>
    <o:shapelayout v:ext="edit">
      <o:idmap v:ext="edit" data="1"/>
    </o:shapelayout>
  </w:shapeDefaults>
  <w:decimalSymbol w:val="."/>
  <w:listSeparator w:val=","/>
  <w14:docId w14:val="7D743F5D"/>
  <w15:docId w15:val="{8AAEE81C-2247-4B7D-89A4-43A7C228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624"/>
    <w:pPr>
      <w:tabs>
        <w:tab w:val="left" w:pos="0"/>
      </w:tabs>
    </w:pPr>
    <w:rPr>
      <w:sz w:val="24"/>
      <w:lang w:eastAsia="en-US"/>
    </w:rPr>
  </w:style>
  <w:style w:type="paragraph" w:styleId="Heading1">
    <w:name w:val="heading 1"/>
    <w:basedOn w:val="Normal"/>
    <w:next w:val="Normal"/>
    <w:qFormat/>
    <w:rsid w:val="0025562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5562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55624"/>
    <w:pPr>
      <w:keepNext/>
      <w:spacing w:before="140"/>
      <w:outlineLvl w:val="2"/>
    </w:pPr>
    <w:rPr>
      <w:b/>
    </w:rPr>
  </w:style>
  <w:style w:type="paragraph" w:styleId="Heading4">
    <w:name w:val="heading 4"/>
    <w:basedOn w:val="Normal"/>
    <w:next w:val="Normal"/>
    <w:qFormat/>
    <w:rsid w:val="00255624"/>
    <w:pPr>
      <w:keepNext/>
      <w:spacing w:before="240" w:after="60"/>
      <w:outlineLvl w:val="3"/>
    </w:pPr>
    <w:rPr>
      <w:rFonts w:ascii="Arial" w:hAnsi="Arial"/>
      <w:b/>
      <w:bCs/>
      <w:sz w:val="22"/>
      <w:szCs w:val="28"/>
    </w:rPr>
  </w:style>
  <w:style w:type="paragraph" w:styleId="Heading5">
    <w:name w:val="heading 5"/>
    <w:basedOn w:val="Normal"/>
    <w:next w:val="Normal"/>
    <w:qFormat/>
    <w:rsid w:val="00784718"/>
    <w:pPr>
      <w:numPr>
        <w:ilvl w:val="4"/>
        <w:numId w:val="4"/>
      </w:numPr>
      <w:spacing w:before="240" w:after="60"/>
      <w:outlineLvl w:val="4"/>
    </w:pPr>
    <w:rPr>
      <w:sz w:val="22"/>
    </w:rPr>
  </w:style>
  <w:style w:type="paragraph" w:styleId="Heading6">
    <w:name w:val="heading 6"/>
    <w:basedOn w:val="Normal"/>
    <w:next w:val="Normal"/>
    <w:qFormat/>
    <w:rsid w:val="00784718"/>
    <w:pPr>
      <w:numPr>
        <w:ilvl w:val="5"/>
        <w:numId w:val="4"/>
      </w:numPr>
      <w:spacing w:before="240" w:after="60"/>
      <w:outlineLvl w:val="5"/>
    </w:pPr>
    <w:rPr>
      <w:i/>
      <w:sz w:val="22"/>
    </w:rPr>
  </w:style>
  <w:style w:type="paragraph" w:styleId="Heading7">
    <w:name w:val="heading 7"/>
    <w:basedOn w:val="Normal"/>
    <w:next w:val="Normal"/>
    <w:qFormat/>
    <w:rsid w:val="00784718"/>
    <w:pPr>
      <w:numPr>
        <w:ilvl w:val="6"/>
        <w:numId w:val="4"/>
      </w:numPr>
      <w:spacing w:before="240" w:after="60"/>
      <w:outlineLvl w:val="6"/>
    </w:pPr>
    <w:rPr>
      <w:rFonts w:ascii="Arial" w:hAnsi="Arial"/>
      <w:sz w:val="20"/>
    </w:rPr>
  </w:style>
  <w:style w:type="paragraph" w:styleId="Heading8">
    <w:name w:val="heading 8"/>
    <w:basedOn w:val="Normal"/>
    <w:next w:val="Normal"/>
    <w:qFormat/>
    <w:rsid w:val="00784718"/>
    <w:pPr>
      <w:numPr>
        <w:ilvl w:val="7"/>
        <w:numId w:val="1"/>
      </w:numPr>
      <w:spacing w:before="240" w:after="60"/>
      <w:jc w:val="both"/>
      <w:outlineLvl w:val="7"/>
    </w:pPr>
    <w:rPr>
      <w:rFonts w:ascii="Arial" w:hAnsi="Arial"/>
      <w:i/>
    </w:rPr>
  </w:style>
  <w:style w:type="paragraph" w:styleId="Heading9">
    <w:name w:val="heading 9"/>
    <w:basedOn w:val="Normal"/>
    <w:next w:val="Normal"/>
    <w:qFormat/>
    <w:rsid w:val="00784718"/>
    <w:pPr>
      <w:numPr>
        <w:ilvl w:val="8"/>
        <w:numId w:val="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255624"/>
    <w:pPr>
      <w:tabs>
        <w:tab w:val="right" w:pos="900"/>
        <w:tab w:val="left" w:pos="1100"/>
      </w:tabs>
      <w:ind w:left="1100" w:hanging="1100"/>
      <w:outlineLvl w:val="5"/>
    </w:pPr>
  </w:style>
  <w:style w:type="paragraph" w:customStyle="1" w:styleId="BillBasic">
    <w:name w:val="BillBasic"/>
    <w:rsid w:val="00255624"/>
    <w:pPr>
      <w:spacing w:before="140"/>
      <w:jc w:val="both"/>
    </w:pPr>
    <w:rPr>
      <w:sz w:val="24"/>
      <w:lang w:eastAsia="en-US"/>
    </w:rPr>
  </w:style>
  <w:style w:type="character" w:customStyle="1" w:styleId="Heading3Char">
    <w:name w:val="Heading 3 Char"/>
    <w:aliases w:val="h3 Char,sec Char"/>
    <w:basedOn w:val="DefaultParagraphFont"/>
    <w:link w:val="Heading3"/>
    <w:rsid w:val="00255624"/>
    <w:rPr>
      <w:b/>
      <w:sz w:val="24"/>
      <w:lang w:eastAsia="en-US"/>
    </w:rPr>
  </w:style>
  <w:style w:type="paragraph" w:styleId="TOC1">
    <w:name w:val="toc 1"/>
    <w:basedOn w:val="Normal"/>
    <w:next w:val="Normal"/>
    <w:autoRedefine/>
    <w:uiPriority w:val="39"/>
    <w:rsid w:val="00255624"/>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255624"/>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25562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5562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55624"/>
    <w:pPr>
      <w:tabs>
        <w:tab w:val="right" w:pos="400"/>
        <w:tab w:val="left" w:pos="1000"/>
        <w:tab w:val="right" w:pos="7672"/>
      </w:tabs>
      <w:spacing w:before="60"/>
      <w:ind w:left="1000" w:right="440" w:hanging="1000"/>
    </w:pPr>
    <w:rPr>
      <w:rFonts w:ascii="Arial" w:hAnsi="Arial"/>
      <w:noProof/>
      <w:sz w:val="20"/>
    </w:rPr>
  </w:style>
  <w:style w:type="paragraph" w:customStyle="1" w:styleId="Norm-5pt">
    <w:name w:val="Norm-5pt"/>
    <w:basedOn w:val="Normal"/>
    <w:rsid w:val="0025562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55624"/>
  </w:style>
  <w:style w:type="paragraph" w:customStyle="1" w:styleId="00ClientCover">
    <w:name w:val="00ClientCover"/>
    <w:basedOn w:val="Normal"/>
    <w:rsid w:val="00255624"/>
  </w:style>
  <w:style w:type="paragraph" w:customStyle="1" w:styleId="02Text">
    <w:name w:val="02Text"/>
    <w:basedOn w:val="Normal"/>
    <w:rsid w:val="00255624"/>
  </w:style>
  <w:style w:type="paragraph" w:styleId="Header">
    <w:name w:val="header"/>
    <w:basedOn w:val="Normal"/>
    <w:link w:val="HeaderChar"/>
    <w:rsid w:val="00255624"/>
    <w:pPr>
      <w:tabs>
        <w:tab w:val="center" w:pos="4153"/>
        <w:tab w:val="right" w:pos="8306"/>
      </w:tabs>
    </w:pPr>
  </w:style>
  <w:style w:type="character" w:customStyle="1" w:styleId="HeaderChar">
    <w:name w:val="Header Char"/>
    <w:basedOn w:val="DefaultParagraphFont"/>
    <w:link w:val="Header"/>
    <w:rsid w:val="003F277C"/>
    <w:rPr>
      <w:sz w:val="24"/>
      <w:lang w:eastAsia="en-US"/>
    </w:rPr>
  </w:style>
  <w:style w:type="paragraph" w:styleId="Footer">
    <w:name w:val="footer"/>
    <w:basedOn w:val="Normal"/>
    <w:link w:val="FooterChar"/>
    <w:rsid w:val="00255624"/>
    <w:pPr>
      <w:spacing w:before="120" w:line="240" w:lineRule="exact"/>
    </w:pPr>
    <w:rPr>
      <w:rFonts w:ascii="Arial" w:hAnsi="Arial"/>
      <w:sz w:val="18"/>
    </w:rPr>
  </w:style>
  <w:style w:type="character" w:customStyle="1" w:styleId="FooterChar">
    <w:name w:val="Footer Char"/>
    <w:basedOn w:val="DefaultParagraphFont"/>
    <w:link w:val="Footer"/>
    <w:rsid w:val="00255624"/>
    <w:rPr>
      <w:rFonts w:ascii="Arial" w:hAnsi="Arial"/>
      <w:sz w:val="18"/>
      <w:lang w:eastAsia="en-US"/>
    </w:rPr>
  </w:style>
  <w:style w:type="paragraph" w:customStyle="1" w:styleId="Billname">
    <w:name w:val="Billname"/>
    <w:basedOn w:val="Normal"/>
    <w:rsid w:val="00255624"/>
    <w:pPr>
      <w:spacing w:before="1220"/>
    </w:pPr>
    <w:rPr>
      <w:rFonts w:ascii="Arial" w:hAnsi="Arial"/>
      <w:b/>
      <w:sz w:val="40"/>
    </w:rPr>
  </w:style>
  <w:style w:type="paragraph" w:customStyle="1" w:styleId="BillBasicHeading">
    <w:name w:val="BillBasicHeading"/>
    <w:basedOn w:val="BillBasic"/>
    <w:rsid w:val="00255624"/>
    <w:pPr>
      <w:keepNext/>
      <w:tabs>
        <w:tab w:val="left" w:pos="2600"/>
      </w:tabs>
      <w:jc w:val="left"/>
    </w:pPr>
    <w:rPr>
      <w:rFonts w:ascii="Arial" w:hAnsi="Arial"/>
      <w:b/>
    </w:rPr>
  </w:style>
  <w:style w:type="paragraph" w:customStyle="1" w:styleId="draft">
    <w:name w:val="draft"/>
    <w:basedOn w:val="Normal"/>
    <w:rsid w:val="0025562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255624"/>
    <w:pPr>
      <w:tabs>
        <w:tab w:val="center" w:pos="3160"/>
      </w:tabs>
      <w:spacing w:after="60"/>
    </w:pPr>
    <w:rPr>
      <w:sz w:val="216"/>
    </w:rPr>
  </w:style>
  <w:style w:type="paragraph" w:customStyle="1" w:styleId="Amainreturn">
    <w:name w:val="A main return"/>
    <w:basedOn w:val="BillBasic"/>
    <w:link w:val="AmainreturnChar"/>
    <w:rsid w:val="00255624"/>
    <w:pPr>
      <w:ind w:left="1100"/>
    </w:pPr>
  </w:style>
  <w:style w:type="character" w:customStyle="1" w:styleId="AmainreturnChar">
    <w:name w:val="A main return Char"/>
    <w:basedOn w:val="DefaultParagraphFont"/>
    <w:link w:val="Amainreturn"/>
    <w:locked/>
    <w:rsid w:val="001C66FA"/>
    <w:rPr>
      <w:sz w:val="24"/>
      <w:lang w:eastAsia="en-US"/>
    </w:rPr>
  </w:style>
  <w:style w:type="paragraph" w:customStyle="1" w:styleId="Apara">
    <w:name w:val="A para"/>
    <w:basedOn w:val="BillBasic"/>
    <w:rsid w:val="00255624"/>
    <w:pPr>
      <w:tabs>
        <w:tab w:val="right" w:pos="1400"/>
        <w:tab w:val="left" w:pos="1600"/>
      </w:tabs>
      <w:ind w:left="1600" w:hanging="1600"/>
      <w:outlineLvl w:val="6"/>
    </w:pPr>
  </w:style>
  <w:style w:type="paragraph" w:customStyle="1" w:styleId="Asubpara">
    <w:name w:val="A subpara"/>
    <w:basedOn w:val="BillBasic"/>
    <w:rsid w:val="00255624"/>
    <w:pPr>
      <w:tabs>
        <w:tab w:val="right" w:pos="1900"/>
        <w:tab w:val="left" w:pos="2100"/>
      </w:tabs>
      <w:ind w:left="2100" w:hanging="2100"/>
      <w:outlineLvl w:val="7"/>
    </w:pPr>
  </w:style>
  <w:style w:type="paragraph" w:customStyle="1" w:styleId="Asubsubpara">
    <w:name w:val="A subsubpara"/>
    <w:basedOn w:val="BillBasic"/>
    <w:rsid w:val="00255624"/>
    <w:pPr>
      <w:tabs>
        <w:tab w:val="right" w:pos="2400"/>
        <w:tab w:val="left" w:pos="2600"/>
      </w:tabs>
      <w:ind w:left="2600" w:hanging="2600"/>
      <w:outlineLvl w:val="8"/>
    </w:pPr>
  </w:style>
  <w:style w:type="paragraph" w:customStyle="1" w:styleId="aDef">
    <w:name w:val="aDef"/>
    <w:basedOn w:val="BillBasic"/>
    <w:link w:val="aDefChar"/>
    <w:rsid w:val="00255624"/>
    <w:pPr>
      <w:ind w:left="1100"/>
    </w:pPr>
  </w:style>
  <w:style w:type="character" w:customStyle="1" w:styleId="aDefChar">
    <w:name w:val="aDef Char"/>
    <w:basedOn w:val="DefaultParagraphFont"/>
    <w:link w:val="aDef"/>
    <w:locked/>
    <w:rsid w:val="00044CBE"/>
    <w:rPr>
      <w:sz w:val="24"/>
      <w:lang w:eastAsia="en-US"/>
    </w:rPr>
  </w:style>
  <w:style w:type="paragraph" w:customStyle="1" w:styleId="aExamHead">
    <w:name w:val="aExam Head"/>
    <w:basedOn w:val="BillBasicHeading"/>
    <w:next w:val="aExam"/>
    <w:rsid w:val="00255624"/>
    <w:pPr>
      <w:tabs>
        <w:tab w:val="clear" w:pos="2600"/>
      </w:tabs>
      <w:ind w:left="1100"/>
    </w:pPr>
    <w:rPr>
      <w:sz w:val="18"/>
    </w:rPr>
  </w:style>
  <w:style w:type="paragraph" w:customStyle="1" w:styleId="aExam">
    <w:name w:val="aExam"/>
    <w:basedOn w:val="aNoteSymb"/>
    <w:rsid w:val="00255624"/>
    <w:pPr>
      <w:spacing w:before="60"/>
      <w:ind w:left="1100" w:firstLine="0"/>
    </w:pPr>
  </w:style>
  <w:style w:type="paragraph" w:customStyle="1" w:styleId="aNoteSymb">
    <w:name w:val="aNote Symb"/>
    <w:basedOn w:val="BillBasic"/>
    <w:rsid w:val="00255624"/>
    <w:pPr>
      <w:tabs>
        <w:tab w:val="left" w:pos="1100"/>
        <w:tab w:val="left" w:pos="2381"/>
      </w:tabs>
      <w:ind w:left="1899" w:hanging="2381"/>
    </w:pPr>
    <w:rPr>
      <w:sz w:val="20"/>
    </w:rPr>
  </w:style>
  <w:style w:type="paragraph" w:customStyle="1" w:styleId="aNote">
    <w:name w:val="aNote"/>
    <w:basedOn w:val="BillBasic"/>
    <w:link w:val="aNoteChar"/>
    <w:rsid w:val="00255624"/>
    <w:pPr>
      <w:ind w:left="1900" w:hanging="800"/>
    </w:pPr>
    <w:rPr>
      <w:sz w:val="20"/>
    </w:rPr>
  </w:style>
  <w:style w:type="character" w:customStyle="1" w:styleId="aNoteChar">
    <w:name w:val="aNote Char"/>
    <w:basedOn w:val="DefaultParagraphFont"/>
    <w:link w:val="aNote"/>
    <w:locked/>
    <w:rsid w:val="00044CBE"/>
    <w:rPr>
      <w:lang w:eastAsia="en-US"/>
    </w:rPr>
  </w:style>
  <w:style w:type="paragraph" w:customStyle="1" w:styleId="HeaderEven">
    <w:name w:val="HeaderEven"/>
    <w:basedOn w:val="Normal"/>
    <w:rsid w:val="00255624"/>
    <w:rPr>
      <w:rFonts w:ascii="Arial" w:hAnsi="Arial"/>
      <w:sz w:val="18"/>
    </w:rPr>
  </w:style>
  <w:style w:type="paragraph" w:customStyle="1" w:styleId="HeaderEven6">
    <w:name w:val="HeaderEven6"/>
    <w:basedOn w:val="HeaderEven"/>
    <w:rsid w:val="00255624"/>
    <w:pPr>
      <w:spacing w:before="120" w:after="60"/>
    </w:pPr>
  </w:style>
  <w:style w:type="paragraph" w:customStyle="1" w:styleId="HeaderOdd6">
    <w:name w:val="HeaderOdd6"/>
    <w:basedOn w:val="HeaderEven6"/>
    <w:rsid w:val="00255624"/>
    <w:pPr>
      <w:jc w:val="right"/>
    </w:pPr>
  </w:style>
  <w:style w:type="paragraph" w:customStyle="1" w:styleId="HeaderOdd">
    <w:name w:val="HeaderOdd"/>
    <w:basedOn w:val="HeaderEven"/>
    <w:rsid w:val="00255624"/>
    <w:pPr>
      <w:jc w:val="right"/>
    </w:pPr>
  </w:style>
  <w:style w:type="paragraph" w:customStyle="1" w:styleId="BillNo">
    <w:name w:val="BillNo"/>
    <w:basedOn w:val="BillBasicHeading"/>
    <w:rsid w:val="00255624"/>
    <w:pPr>
      <w:keepNext w:val="0"/>
      <w:spacing w:before="240"/>
      <w:jc w:val="both"/>
    </w:pPr>
  </w:style>
  <w:style w:type="paragraph" w:customStyle="1" w:styleId="N-TOCheading">
    <w:name w:val="N-TOCheading"/>
    <w:basedOn w:val="BillBasicHeading"/>
    <w:next w:val="N-9pt"/>
    <w:rsid w:val="00255624"/>
    <w:pPr>
      <w:pBdr>
        <w:bottom w:val="single" w:sz="4" w:space="1" w:color="auto"/>
      </w:pBdr>
      <w:spacing w:before="800"/>
    </w:pPr>
    <w:rPr>
      <w:sz w:val="32"/>
    </w:rPr>
  </w:style>
  <w:style w:type="paragraph" w:customStyle="1" w:styleId="N-9pt">
    <w:name w:val="N-9pt"/>
    <w:basedOn w:val="BillBasic"/>
    <w:next w:val="BillBasic"/>
    <w:rsid w:val="00255624"/>
    <w:pPr>
      <w:keepNext/>
      <w:tabs>
        <w:tab w:val="right" w:pos="7707"/>
      </w:tabs>
      <w:spacing w:before="120"/>
    </w:pPr>
    <w:rPr>
      <w:rFonts w:ascii="Arial" w:hAnsi="Arial"/>
      <w:sz w:val="18"/>
    </w:rPr>
  </w:style>
  <w:style w:type="paragraph" w:customStyle="1" w:styleId="N-14pt">
    <w:name w:val="N-14pt"/>
    <w:basedOn w:val="BillBasic"/>
    <w:rsid w:val="00255624"/>
    <w:pPr>
      <w:spacing w:before="0"/>
    </w:pPr>
    <w:rPr>
      <w:b/>
      <w:sz w:val="28"/>
    </w:rPr>
  </w:style>
  <w:style w:type="paragraph" w:customStyle="1" w:styleId="N-16pt">
    <w:name w:val="N-16pt"/>
    <w:basedOn w:val="BillBasic"/>
    <w:rsid w:val="00255624"/>
    <w:pPr>
      <w:spacing w:before="800"/>
    </w:pPr>
    <w:rPr>
      <w:b/>
      <w:sz w:val="32"/>
    </w:rPr>
  </w:style>
  <w:style w:type="paragraph" w:customStyle="1" w:styleId="N-line3">
    <w:name w:val="N-line3"/>
    <w:basedOn w:val="BillBasic"/>
    <w:next w:val="BillBasic"/>
    <w:rsid w:val="00255624"/>
    <w:pPr>
      <w:pBdr>
        <w:bottom w:val="single" w:sz="12" w:space="1" w:color="auto"/>
      </w:pBdr>
      <w:spacing w:before="60"/>
    </w:pPr>
  </w:style>
  <w:style w:type="paragraph" w:customStyle="1" w:styleId="EnactingWords">
    <w:name w:val="EnactingWords"/>
    <w:basedOn w:val="BillBasic"/>
    <w:rsid w:val="00255624"/>
    <w:pPr>
      <w:spacing w:before="120"/>
    </w:pPr>
  </w:style>
  <w:style w:type="paragraph" w:customStyle="1" w:styleId="Comment">
    <w:name w:val="Comment"/>
    <w:aliases w:val="c"/>
    <w:basedOn w:val="BillBasic"/>
    <w:rsid w:val="00255624"/>
    <w:pPr>
      <w:tabs>
        <w:tab w:val="left" w:pos="1800"/>
      </w:tabs>
      <w:ind w:left="1300"/>
      <w:jc w:val="left"/>
    </w:pPr>
    <w:rPr>
      <w:b/>
      <w:sz w:val="18"/>
    </w:rPr>
  </w:style>
  <w:style w:type="paragraph" w:customStyle="1" w:styleId="FooterInfo">
    <w:name w:val="FooterInfo"/>
    <w:basedOn w:val="Normal"/>
    <w:rsid w:val="00255624"/>
    <w:pPr>
      <w:tabs>
        <w:tab w:val="right" w:pos="7707"/>
      </w:tabs>
    </w:pPr>
    <w:rPr>
      <w:rFonts w:ascii="Arial" w:hAnsi="Arial"/>
      <w:sz w:val="18"/>
    </w:rPr>
  </w:style>
  <w:style w:type="paragraph" w:customStyle="1" w:styleId="AH1Chapter">
    <w:name w:val="A H1 Chapter"/>
    <w:basedOn w:val="BillBasicHeading"/>
    <w:next w:val="AH2Part"/>
    <w:rsid w:val="00255624"/>
    <w:pPr>
      <w:spacing w:before="320"/>
      <w:ind w:left="2600" w:hanging="2600"/>
      <w:outlineLvl w:val="0"/>
    </w:pPr>
    <w:rPr>
      <w:sz w:val="34"/>
    </w:rPr>
  </w:style>
  <w:style w:type="paragraph" w:customStyle="1" w:styleId="AH2Part">
    <w:name w:val="A H2 Part"/>
    <w:basedOn w:val="BillBasicHeading"/>
    <w:next w:val="AH3Div"/>
    <w:rsid w:val="00255624"/>
    <w:pPr>
      <w:spacing w:before="380"/>
      <w:ind w:left="2600" w:hanging="2600"/>
      <w:outlineLvl w:val="1"/>
    </w:pPr>
    <w:rPr>
      <w:sz w:val="32"/>
    </w:rPr>
  </w:style>
  <w:style w:type="paragraph" w:customStyle="1" w:styleId="AH3Div">
    <w:name w:val="A H3 Div"/>
    <w:basedOn w:val="BillBasicHeading"/>
    <w:next w:val="AH5Sec"/>
    <w:rsid w:val="00255624"/>
    <w:pPr>
      <w:spacing w:before="240"/>
      <w:ind w:left="2600" w:hanging="2600"/>
      <w:outlineLvl w:val="2"/>
    </w:pPr>
    <w:rPr>
      <w:sz w:val="28"/>
    </w:rPr>
  </w:style>
  <w:style w:type="paragraph" w:customStyle="1" w:styleId="AH5Sec">
    <w:name w:val="A H5 Sec"/>
    <w:basedOn w:val="BillBasicHeading"/>
    <w:next w:val="Amain"/>
    <w:rsid w:val="00255624"/>
    <w:pPr>
      <w:tabs>
        <w:tab w:val="clear" w:pos="2600"/>
        <w:tab w:val="left" w:pos="1100"/>
      </w:tabs>
      <w:spacing w:before="240"/>
      <w:ind w:left="1100" w:hanging="1100"/>
      <w:outlineLvl w:val="4"/>
    </w:pPr>
  </w:style>
  <w:style w:type="paragraph" w:customStyle="1" w:styleId="AH4SubDiv">
    <w:name w:val="A H4 SubDiv"/>
    <w:basedOn w:val="BillBasicHeading"/>
    <w:next w:val="AH5Sec"/>
    <w:rsid w:val="00255624"/>
    <w:pPr>
      <w:spacing w:before="240"/>
      <w:ind w:left="2600" w:hanging="2600"/>
      <w:outlineLvl w:val="3"/>
    </w:pPr>
    <w:rPr>
      <w:sz w:val="26"/>
    </w:rPr>
  </w:style>
  <w:style w:type="paragraph" w:customStyle="1" w:styleId="Sched-heading">
    <w:name w:val="Sched-heading"/>
    <w:basedOn w:val="BillBasicHeading"/>
    <w:next w:val="refSymb"/>
    <w:rsid w:val="00255624"/>
    <w:pPr>
      <w:spacing w:before="380"/>
      <w:ind w:left="2600" w:hanging="2600"/>
      <w:outlineLvl w:val="0"/>
    </w:pPr>
    <w:rPr>
      <w:sz w:val="34"/>
    </w:rPr>
  </w:style>
  <w:style w:type="paragraph" w:customStyle="1" w:styleId="refSymb">
    <w:name w:val="ref Symb"/>
    <w:basedOn w:val="BillBasic"/>
    <w:next w:val="Normal"/>
    <w:rsid w:val="00255624"/>
    <w:pPr>
      <w:tabs>
        <w:tab w:val="left" w:pos="-480"/>
      </w:tabs>
      <w:spacing w:before="60"/>
      <w:ind w:hanging="480"/>
    </w:pPr>
    <w:rPr>
      <w:sz w:val="18"/>
    </w:rPr>
  </w:style>
  <w:style w:type="paragraph" w:customStyle="1" w:styleId="ref">
    <w:name w:val="ref"/>
    <w:basedOn w:val="BillBasic"/>
    <w:next w:val="Normal"/>
    <w:rsid w:val="00255624"/>
    <w:pPr>
      <w:spacing w:before="60"/>
    </w:pPr>
    <w:rPr>
      <w:sz w:val="18"/>
    </w:rPr>
  </w:style>
  <w:style w:type="paragraph" w:customStyle="1" w:styleId="Sched-Part">
    <w:name w:val="Sched-Part"/>
    <w:basedOn w:val="BillBasicHeading"/>
    <w:next w:val="Sched-Form"/>
    <w:rsid w:val="00255624"/>
    <w:pPr>
      <w:spacing w:before="380"/>
      <w:ind w:left="2600" w:hanging="2600"/>
      <w:outlineLvl w:val="1"/>
    </w:pPr>
    <w:rPr>
      <w:sz w:val="32"/>
    </w:rPr>
  </w:style>
  <w:style w:type="paragraph" w:customStyle="1" w:styleId="Sched-Form">
    <w:name w:val="Sched-Form"/>
    <w:basedOn w:val="BillBasicHeading"/>
    <w:next w:val="Schclauseheading"/>
    <w:rsid w:val="0025562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55624"/>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255624"/>
    <w:pPr>
      <w:tabs>
        <w:tab w:val="left" w:pos="0"/>
      </w:tabs>
      <w:ind w:hanging="1580"/>
    </w:pPr>
  </w:style>
  <w:style w:type="paragraph" w:customStyle="1" w:styleId="SchAmain">
    <w:name w:val="Sch A main"/>
    <w:basedOn w:val="Amain"/>
    <w:rsid w:val="00255624"/>
  </w:style>
  <w:style w:type="paragraph" w:customStyle="1" w:styleId="ShadedSchClause">
    <w:name w:val="Shaded Sch Clause"/>
    <w:basedOn w:val="Schclauseheading"/>
    <w:next w:val="direction"/>
    <w:rsid w:val="00255624"/>
    <w:pPr>
      <w:shd w:val="pct25" w:color="auto" w:fill="auto"/>
      <w:outlineLvl w:val="3"/>
    </w:pPr>
  </w:style>
  <w:style w:type="paragraph" w:customStyle="1" w:styleId="direction">
    <w:name w:val="direction"/>
    <w:basedOn w:val="BillBasic"/>
    <w:next w:val="AmainreturnSymb"/>
    <w:rsid w:val="00255624"/>
    <w:pPr>
      <w:ind w:left="1100"/>
    </w:pPr>
    <w:rPr>
      <w:i/>
    </w:rPr>
  </w:style>
  <w:style w:type="paragraph" w:customStyle="1" w:styleId="AmainreturnSymb">
    <w:name w:val="A main return Symb"/>
    <w:basedOn w:val="BillBasic"/>
    <w:rsid w:val="00255624"/>
    <w:pPr>
      <w:tabs>
        <w:tab w:val="left" w:pos="1582"/>
      </w:tabs>
      <w:ind w:left="1100" w:hanging="1582"/>
    </w:pPr>
  </w:style>
  <w:style w:type="paragraph" w:customStyle="1" w:styleId="Dict-Heading">
    <w:name w:val="Dict-Heading"/>
    <w:basedOn w:val="BillBasicHeading"/>
    <w:next w:val="Normal"/>
    <w:rsid w:val="00255624"/>
    <w:pPr>
      <w:spacing w:before="320"/>
      <w:ind w:left="2600" w:hanging="2600"/>
      <w:jc w:val="both"/>
      <w:outlineLvl w:val="0"/>
    </w:pPr>
    <w:rPr>
      <w:sz w:val="34"/>
    </w:rPr>
  </w:style>
  <w:style w:type="paragraph" w:customStyle="1" w:styleId="Sched-Form-18Space">
    <w:name w:val="Sched-Form-18Space"/>
    <w:basedOn w:val="Normal"/>
    <w:rsid w:val="00255624"/>
    <w:pPr>
      <w:spacing w:before="360" w:after="60"/>
    </w:pPr>
    <w:rPr>
      <w:sz w:val="22"/>
    </w:rPr>
  </w:style>
  <w:style w:type="paragraph" w:customStyle="1" w:styleId="Endnote1">
    <w:name w:val="Endnote1"/>
    <w:basedOn w:val="BillBasic"/>
    <w:next w:val="Normal"/>
    <w:rsid w:val="00255624"/>
    <w:pPr>
      <w:keepNext/>
      <w:tabs>
        <w:tab w:val="left" w:pos="400"/>
      </w:tabs>
      <w:spacing w:before="0"/>
      <w:jc w:val="left"/>
    </w:pPr>
    <w:rPr>
      <w:rFonts w:ascii="Arial" w:hAnsi="Arial"/>
      <w:b/>
      <w:sz w:val="28"/>
    </w:rPr>
  </w:style>
  <w:style w:type="paragraph" w:customStyle="1" w:styleId="Endnote2">
    <w:name w:val="Endnote2"/>
    <w:basedOn w:val="Normal"/>
    <w:rsid w:val="00255624"/>
    <w:pPr>
      <w:keepNext/>
      <w:tabs>
        <w:tab w:val="left" w:pos="1100"/>
      </w:tabs>
      <w:spacing w:before="360"/>
    </w:pPr>
    <w:rPr>
      <w:rFonts w:ascii="Arial" w:hAnsi="Arial"/>
      <w:b/>
    </w:rPr>
  </w:style>
  <w:style w:type="paragraph" w:customStyle="1" w:styleId="EndNote20">
    <w:name w:val="EndNote2"/>
    <w:basedOn w:val="BillBasic"/>
    <w:rsid w:val="00784718"/>
    <w:pPr>
      <w:keepNext/>
      <w:tabs>
        <w:tab w:val="left" w:pos="240"/>
      </w:tabs>
      <w:spacing w:before="160" w:after="80"/>
      <w:jc w:val="left"/>
    </w:pPr>
    <w:rPr>
      <w:b/>
      <w:sz w:val="18"/>
    </w:rPr>
  </w:style>
  <w:style w:type="paragraph" w:customStyle="1" w:styleId="IH1Chap">
    <w:name w:val="I H1 Chap"/>
    <w:basedOn w:val="BillBasicHeading"/>
    <w:next w:val="Normal"/>
    <w:rsid w:val="00255624"/>
    <w:pPr>
      <w:spacing w:before="320"/>
      <w:ind w:left="2600" w:hanging="2600"/>
    </w:pPr>
    <w:rPr>
      <w:sz w:val="34"/>
    </w:rPr>
  </w:style>
  <w:style w:type="paragraph" w:customStyle="1" w:styleId="IH2Part">
    <w:name w:val="I H2 Part"/>
    <w:basedOn w:val="BillBasicHeading"/>
    <w:next w:val="Normal"/>
    <w:rsid w:val="00255624"/>
    <w:pPr>
      <w:spacing w:before="380"/>
      <w:ind w:left="2600" w:hanging="2600"/>
    </w:pPr>
    <w:rPr>
      <w:sz w:val="32"/>
    </w:rPr>
  </w:style>
  <w:style w:type="paragraph" w:customStyle="1" w:styleId="IH3Div">
    <w:name w:val="I H3 Div"/>
    <w:basedOn w:val="BillBasicHeading"/>
    <w:next w:val="Normal"/>
    <w:rsid w:val="00255624"/>
    <w:pPr>
      <w:spacing w:before="240"/>
      <w:ind w:left="2600" w:hanging="2600"/>
    </w:pPr>
    <w:rPr>
      <w:sz w:val="28"/>
    </w:rPr>
  </w:style>
  <w:style w:type="paragraph" w:customStyle="1" w:styleId="IH5Sec">
    <w:name w:val="I H5 Sec"/>
    <w:basedOn w:val="BillBasicHeading"/>
    <w:next w:val="Normal"/>
    <w:rsid w:val="00255624"/>
    <w:pPr>
      <w:tabs>
        <w:tab w:val="clear" w:pos="2600"/>
        <w:tab w:val="left" w:pos="1100"/>
      </w:tabs>
      <w:spacing w:before="240"/>
      <w:ind w:left="1100" w:hanging="1100"/>
    </w:pPr>
  </w:style>
  <w:style w:type="paragraph" w:customStyle="1" w:styleId="IMain">
    <w:name w:val="I Main"/>
    <w:basedOn w:val="Amain"/>
    <w:rsid w:val="00255624"/>
  </w:style>
  <w:style w:type="paragraph" w:customStyle="1" w:styleId="IH4SubDiv">
    <w:name w:val="I H4 SubDiv"/>
    <w:basedOn w:val="BillBasicHeading"/>
    <w:next w:val="Normal"/>
    <w:rsid w:val="00255624"/>
    <w:pPr>
      <w:spacing w:before="240"/>
      <w:ind w:left="2600" w:hanging="2600"/>
      <w:jc w:val="both"/>
    </w:pPr>
    <w:rPr>
      <w:sz w:val="26"/>
    </w:rPr>
  </w:style>
  <w:style w:type="character" w:styleId="LineNumber">
    <w:name w:val="line number"/>
    <w:basedOn w:val="DefaultParagraphFont"/>
    <w:rsid w:val="00255624"/>
    <w:rPr>
      <w:rFonts w:ascii="Arial" w:hAnsi="Arial"/>
      <w:sz w:val="16"/>
    </w:rPr>
  </w:style>
  <w:style w:type="paragraph" w:customStyle="1" w:styleId="PageBreak">
    <w:name w:val="PageBreak"/>
    <w:basedOn w:val="Normal"/>
    <w:rsid w:val="00255624"/>
    <w:rPr>
      <w:sz w:val="4"/>
    </w:rPr>
  </w:style>
  <w:style w:type="paragraph" w:customStyle="1" w:styleId="04Dictionary">
    <w:name w:val="04Dictionary"/>
    <w:basedOn w:val="Normal"/>
    <w:rsid w:val="00255624"/>
  </w:style>
  <w:style w:type="paragraph" w:customStyle="1" w:styleId="N-line1">
    <w:name w:val="N-line1"/>
    <w:basedOn w:val="BillBasic"/>
    <w:rsid w:val="00255624"/>
    <w:pPr>
      <w:pBdr>
        <w:bottom w:val="single" w:sz="4" w:space="0" w:color="auto"/>
      </w:pBdr>
      <w:spacing w:before="100"/>
      <w:ind w:left="2980" w:right="3020"/>
      <w:jc w:val="center"/>
    </w:pPr>
  </w:style>
  <w:style w:type="paragraph" w:customStyle="1" w:styleId="N-line2">
    <w:name w:val="N-line2"/>
    <w:basedOn w:val="Normal"/>
    <w:rsid w:val="00255624"/>
    <w:pPr>
      <w:pBdr>
        <w:bottom w:val="single" w:sz="8" w:space="0" w:color="auto"/>
      </w:pBdr>
    </w:pPr>
  </w:style>
  <w:style w:type="paragraph" w:customStyle="1" w:styleId="EndNote">
    <w:name w:val="EndNote"/>
    <w:basedOn w:val="BillBasicHeading"/>
    <w:rsid w:val="00255624"/>
    <w:pPr>
      <w:keepNext w:val="0"/>
      <w:tabs>
        <w:tab w:val="clear" w:pos="2600"/>
        <w:tab w:val="left" w:pos="1100"/>
      </w:tabs>
      <w:spacing w:before="160"/>
      <w:ind w:left="1100" w:hanging="1100"/>
      <w:jc w:val="both"/>
    </w:pPr>
  </w:style>
  <w:style w:type="paragraph" w:customStyle="1" w:styleId="EndnotesAbbrev">
    <w:name w:val="EndnotesAbbrev"/>
    <w:basedOn w:val="Normal"/>
    <w:rsid w:val="00255624"/>
    <w:pPr>
      <w:spacing w:before="20"/>
    </w:pPr>
    <w:rPr>
      <w:rFonts w:ascii="Arial" w:hAnsi="Arial"/>
      <w:color w:val="000000"/>
      <w:sz w:val="16"/>
    </w:rPr>
  </w:style>
  <w:style w:type="paragraph" w:customStyle="1" w:styleId="PenaltyHeading">
    <w:name w:val="PenaltyHeading"/>
    <w:basedOn w:val="Normal"/>
    <w:rsid w:val="00255624"/>
    <w:pPr>
      <w:tabs>
        <w:tab w:val="left" w:pos="1100"/>
      </w:tabs>
      <w:spacing w:before="120"/>
      <w:ind w:left="1100" w:hanging="1100"/>
    </w:pPr>
    <w:rPr>
      <w:rFonts w:ascii="Arial" w:hAnsi="Arial"/>
      <w:b/>
      <w:sz w:val="20"/>
    </w:rPr>
  </w:style>
  <w:style w:type="paragraph" w:customStyle="1" w:styleId="05EndNote">
    <w:name w:val="05EndNote"/>
    <w:basedOn w:val="Normal"/>
    <w:rsid w:val="00255624"/>
  </w:style>
  <w:style w:type="paragraph" w:customStyle="1" w:styleId="03Schedule">
    <w:name w:val="03Schedule"/>
    <w:basedOn w:val="Normal"/>
    <w:rsid w:val="00255624"/>
  </w:style>
  <w:style w:type="paragraph" w:customStyle="1" w:styleId="ISched-heading">
    <w:name w:val="I Sched-heading"/>
    <w:basedOn w:val="BillBasicHeading"/>
    <w:next w:val="Normal"/>
    <w:rsid w:val="00255624"/>
    <w:pPr>
      <w:spacing w:before="320"/>
      <w:ind w:left="2600" w:hanging="2600"/>
    </w:pPr>
    <w:rPr>
      <w:sz w:val="34"/>
    </w:rPr>
  </w:style>
  <w:style w:type="paragraph" w:customStyle="1" w:styleId="ISched-Part">
    <w:name w:val="I Sched-Part"/>
    <w:basedOn w:val="BillBasicHeading"/>
    <w:rsid w:val="00255624"/>
    <w:pPr>
      <w:spacing w:before="380"/>
      <w:ind w:left="2600" w:hanging="2600"/>
    </w:pPr>
    <w:rPr>
      <w:sz w:val="32"/>
    </w:rPr>
  </w:style>
  <w:style w:type="paragraph" w:customStyle="1" w:styleId="ISched-form">
    <w:name w:val="I Sched-form"/>
    <w:basedOn w:val="BillBasicHeading"/>
    <w:rsid w:val="00255624"/>
    <w:pPr>
      <w:tabs>
        <w:tab w:val="right" w:pos="7200"/>
      </w:tabs>
      <w:spacing w:before="240"/>
      <w:ind w:left="2600" w:hanging="2600"/>
    </w:pPr>
    <w:rPr>
      <w:sz w:val="28"/>
    </w:rPr>
  </w:style>
  <w:style w:type="paragraph" w:customStyle="1" w:styleId="ISchclauseheading">
    <w:name w:val="I Sch clause heading"/>
    <w:basedOn w:val="BillBasic"/>
    <w:rsid w:val="00255624"/>
    <w:pPr>
      <w:keepNext/>
      <w:tabs>
        <w:tab w:val="left" w:pos="1100"/>
      </w:tabs>
      <w:spacing w:before="240"/>
      <w:ind w:left="1100" w:hanging="1100"/>
      <w:jc w:val="left"/>
    </w:pPr>
    <w:rPr>
      <w:rFonts w:ascii="Arial" w:hAnsi="Arial"/>
      <w:b/>
    </w:rPr>
  </w:style>
  <w:style w:type="paragraph" w:customStyle="1" w:styleId="Ipara">
    <w:name w:val="I para"/>
    <w:basedOn w:val="Apara"/>
    <w:rsid w:val="00255624"/>
    <w:pPr>
      <w:outlineLvl w:val="9"/>
    </w:pPr>
  </w:style>
  <w:style w:type="paragraph" w:customStyle="1" w:styleId="Isubpara">
    <w:name w:val="I subpara"/>
    <w:basedOn w:val="Asubpara"/>
    <w:rsid w:val="0025562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55624"/>
    <w:pPr>
      <w:tabs>
        <w:tab w:val="clear" w:pos="2400"/>
        <w:tab w:val="clear" w:pos="2600"/>
        <w:tab w:val="right" w:pos="2460"/>
        <w:tab w:val="left" w:pos="2660"/>
      </w:tabs>
      <w:ind w:left="2660" w:hanging="2660"/>
    </w:pPr>
  </w:style>
  <w:style w:type="character" w:customStyle="1" w:styleId="CharSectNo">
    <w:name w:val="CharSectNo"/>
    <w:basedOn w:val="DefaultParagraphFont"/>
    <w:rsid w:val="00255624"/>
  </w:style>
  <w:style w:type="character" w:customStyle="1" w:styleId="CharDivNo">
    <w:name w:val="CharDivNo"/>
    <w:basedOn w:val="DefaultParagraphFont"/>
    <w:rsid w:val="00255624"/>
  </w:style>
  <w:style w:type="character" w:customStyle="1" w:styleId="CharDivText">
    <w:name w:val="CharDivText"/>
    <w:basedOn w:val="DefaultParagraphFont"/>
    <w:rsid w:val="00255624"/>
  </w:style>
  <w:style w:type="character" w:customStyle="1" w:styleId="CharPartNo">
    <w:name w:val="CharPartNo"/>
    <w:basedOn w:val="DefaultParagraphFont"/>
    <w:rsid w:val="00255624"/>
  </w:style>
  <w:style w:type="paragraph" w:customStyle="1" w:styleId="Placeholder">
    <w:name w:val="Placeholder"/>
    <w:basedOn w:val="Normal"/>
    <w:rsid w:val="00255624"/>
    <w:rPr>
      <w:sz w:val="10"/>
    </w:rPr>
  </w:style>
  <w:style w:type="paragraph" w:styleId="PlainText">
    <w:name w:val="Plain Text"/>
    <w:basedOn w:val="Normal"/>
    <w:rsid w:val="00255624"/>
    <w:rPr>
      <w:rFonts w:ascii="Courier New" w:hAnsi="Courier New"/>
      <w:sz w:val="20"/>
    </w:rPr>
  </w:style>
  <w:style w:type="character" w:customStyle="1" w:styleId="CharChapNo">
    <w:name w:val="CharChapNo"/>
    <w:basedOn w:val="DefaultParagraphFont"/>
    <w:rsid w:val="00255624"/>
  </w:style>
  <w:style w:type="character" w:customStyle="1" w:styleId="CharChapText">
    <w:name w:val="CharChapText"/>
    <w:basedOn w:val="DefaultParagraphFont"/>
    <w:rsid w:val="00255624"/>
  </w:style>
  <w:style w:type="character" w:customStyle="1" w:styleId="CharPartText">
    <w:name w:val="CharPartText"/>
    <w:basedOn w:val="DefaultParagraphFont"/>
    <w:rsid w:val="00255624"/>
  </w:style>
  <w:style w:type="paragraph" w:styleId="TOC6">
    <w:name w:val="toc 6"/>
    <w:basedOn w:val="TOC1"/>
    <w:next w:val="Normal"/>
    <w:autoRedefine/>
    <w:uiPriority w:val="39"/>
    <w:rsid w:val="00255624"/>
  </w:style>
  <w:style w:type="paragraph" w:customStyle="1" w:styleId="RepubNo">
    <w:name w:val="RepubNo"/>
    <w:basedOn w:val="BillBasicHeading"/>
    <w:rsid w:val="00255624"/>
    <w:pPr>
      <w:keepNext w:val="0"/>
      <w:spacing w:before="600"/>
      <w:jc w:val="both"/>
    </w:pPr>
    <w:rPr>
      <w:sz w:val="26"/>
    </w:rPr>
  </w:style>
  <w:style w:type="paragraph" w:styleId="Signature">
    <w:name w:val="Signature"/>
    <w:basedOn w:val="Normal"/>
    <w:rsid w:val="00255624"/>
    <w:pPr>
      <w:ind w:left="4252"/>
    </w:pPr>
  </w:style>
  <w:style w:type="paragraph" w:customStyle="1" w:styleId="ActNo">
    <w:name w:val="ActNo"/>
    <w:basedOn w:val="BillBasicHeading"/>
    <w:rsid w:val="00255624"/>
    <w:pPr>
      <w:keepNext w:val="0"/>
      <w:tabs>
        <w:tab w:val="clear" w:pos="2600"/>
      </w:tabs>
      <w:spacing w:before="220"/>
    </w:pPr>
  </w:style>
  <w:style w:type="paragraph" w:customStyle="1" w:styleId="aParaNote">
    <w:name w:val="aParaNote"/>
    <w:basedOn w:val="BillBasic"/>
    <w:rsid w:val="00255624"/>
    <w:pPr>
      <w:ind w:left="2840" w:hanging="1240"/>
    </w:pPr>
    <w:rPr>
      <w:sz w:val="20"/>
    </w:rPr>
  </w:style>
  <w:style w:type="paragraph" w:customStyle="1" w:styleId="aExamNum">
    <w:name w:val="aExamNum"/>
    <w:basedOn w:val="aExam"/>
    <w:rsid w:val="00255624"/>
    <w:pPr>
      <w:ind w:left="1500" w:hanging="400"/>
    </w:pPr>
  </w:style>
  <w:style w:type="paragraph" w:styleId="TOC7">
    <w:name w:val="toc 7"/>
    <w:basedOn w:val="TOC2"/>
    <w:next w:val="Normal"/>
    <w:autoRedefine/>
    <w:uiPriority w:val="39"/>
    <w:rsid w:val="00255624"/>
    <w:pPr>
      <w:keepNext w:val="0"/>
      <w:spacing w:before="120"/>
    </w:pPr>
    <w:rPr>
      <w:sz w:val="20"/>
    </w:rPr>
  </w:style>
  <w:style w:type="paragraph" w:customStyle="1" w:styleId="Minister">
    <w:name w:val="Minister"/>
    <w:basedOn w:val="BillBasic"/>
    <w:rsid w:val="00255624"/>
    <w:pPr>
      <w:spacing w:before="640"/>
      <w:jc w:val="right"/>
    </w:pPr>
    <w:rPr>
      <w:caps/>
    </w:rPr>
  </w:style>
  <w:style w:type="paragraph" w:customStyle="1" w:styleId="DateLine">
    <w:name w:val="DateLine"/>
    <w:basedOn w:val="BillBasic"/>
    <w:rsid w:val="00255624"/>
    <w:pPr>
      <w:tabs>
        <w:tab w:val="left" w:pos="4320"/>
      </w:tabs>
    </w:pPr>
  </w:style>
  <w:style w:type="paragraph" w:customStyle="1" w:styleId="madeunder">
    <w:name w:val="made under"/>
    <w:basedOn w:val="BillBasic"/>
    <w:rsid w:val="00255624"/>
    <w:pPr>
      <w:spacing w:before="240"/>
    </w:pPr>
  </w:style>
  <w:style w:type="paragraph" w:customStyle="1" w:styleId="NewAct">
    <w:name w:val="New Act"/>
    <w:basedOn w:val="Normal"/>
    <w:next w:val="Actdetails"/>
    <w:link w:val="NewActChar"/>
    <w:rsid w:val="00255624"/>
    <w:pPr>
      <w:keepNext/>
      <w:spacing w:before="180"/>
      <w:ind w:left="1100"/>
    </w:pPr>
    <w:rPr>
      <w:rFonts w:ascii="Arial" w:hAnsi="Arial"/>
      <w:b/>
      <w:sz w:val="20"/>
    </w:rPr>
  </w:style>
  <w:style w:type="paragraph" w:customStyle="1" w:styleId="Actdetails">
    <w:name w:val="Act details"/>
    <w:basedOn w:val="Normal"/>
    <w:rsid w:val="00255624"/>
    <w:pPr>
      <w:spacing w:before="20"/>
      <w:ind w:left="1400"/>
    </w:pPr>
    <w:rPr>
      <w:rFonts w:ascii="Arial" w:hAnsi="Arial"/>
      <w:sz w:val="20"/>
    </w:rPr>
  </w:style>
  <w:style w:type="character" w:customStyle="1" w:styleId="NewActChar">
    <w:name w:val="New Act Char"/>
    <w:basedOn w:val="DefaultParagraphFont"/>
    <w:link w:val="NewAct"/>
    <w:locked/>
    <w:rsid w:val="004C667A"/>
    <w:rPr>
      <w:rFonts w:ascii="Arial" w:hAnsi="Arial"/>
      <w:b/>
      <w:lang w:eastAsia="en-US"/>
    </w:rPr>
  </w:style>
  <w:style w:type="paragraph" w:customStyle="1" w:styleId="EndNoteText">
    <w:name w:val="EndNoteText"/>
    <w:basedOn w:val="BillBasic"/>
    <w:rsid w:val="00255624"/>
    <w:pPr>
      <w:tabs>
        <w:tab w:val="left" w:pos="700"/>
        <w:tab w:val="right" w:pos="6160"/>
      </w:tabs>
      <w:spacing w:before="80"/>
      <w:ind w:left="700" w:hanging="700"/>
    </w:pPr>
    <w:rPr>
      <w:sz w:val="20"/>
    </w:rPr>
  </w:style>
  <w:style w:type="paragraph" w:customStyle="1" w:styleId="BillBasicItalics">
    <w:name w:val="BillBasicItalics"/>
    <w:basedOn w:val="BillBasic"/>
    <w:rsid w:val="00255624"/>
    <w:rPr>
      <w:i/>
    </w:rPr>
  </w:style>
  <w:style w:type="paragraph" w:customStyle="1" w:styleId="00SigningPage">
    <w:name w:val="00SigningPage"/>
    <w:basedOn w:val="Normal"/>
    <w:rsid w:val="00255624"/>
  </w:style>
  <w:style w:type="paragraph" w:customStyle="1" w:styleId="Aparareturn">
    <w:name w:val="A para return"/>
    <w:basedOn w:val="BillBasic"/>
    <w:rsid w:val="00255624"/>
    <w:pPr>
      <w:ind w:left="1600"/>
    </w:pPr>
  </w:style>
  <w:style w:type="paragraph" w:customStyle="1" w:styleId="Asubparareturn">
    <w:name w:val="A subpara return"/>
    <w:basedOn w:val="BillBasic"/>
    <w:rsid w:val="00255624"/>
    <w:pPr>
      <w:ind w:left="2100"/>
    </w:pPr>
  </w:style>
  <w:style w:type="paragraph" w:customStyle="1" w:styleId="CommentNum">
    <w:name w:val="CommentNum"/>
    <w:basedOn w:val="Comment"/>
    <w:rsid w:val="00255624"/>
    <w:pPr>
      <w:ind w:left="1800" w:hanging="1800"/>
    </w:pPr>
  </w:style>
  <w:style w:type="paragraph" w:styleId="TOC8">
    <w:name w:val="toc 8"/>
    <w:basedOn w:val="TOC3"/>
    <w:next w:val="Normal"/>
    <w:autoRedefine/>
    <w:uiPriority w:val="39"/>
    <w:rsid w:val="00255624"/>
    <w:pPr>
      <w:keepNext w:val="0"/>
      <w:spacing w:before="120"/>
    </w:pPr>
  </w:style>
  <w:style w:type="paragraph" w:customStyle="1" w:styleId="Amainbullet">
    <w:name w:val="A main bullet"/>
    <w:basedOn w:val="BillBasic"/>
    <w:rsid w:val="00255624"/>
    <w:pPr>
      <w:spacing w:before="60"/>
      <w:ind w:left="1500" w:hanging="400"/>
    </w:pPr>
  </w:style>
  <w:style w:type="paragraph" w:customStyle="1" w:styleId="Aparabullet">
    <w:name w:val="A para bullet"/>
    <w:basedOn w:val="BillBasic"/>
    <w:rsid w:val="00255624"/>
    <w:pPr>
      <w:spacing w:before="60"/>
      <w:ind w:left="2000" w:hanging="400"/>
    </w:pPr>
  </w:style>
  <w:style w:type="paragraph" w:customStyle="1" w:styleId="Asubparabullet">
    <w:name w:val="A subpara bullet"/>
    <w:basedOn w:val="BillBasic"/>
    <w:rsid w:val="00255624"/>
    <w:pPr>
      <w:spacing w:before="60"/>
      <w:ind w:left="2540" w:hanging="400"/>
    </w:pPr>
  </w:style>
  <w:style w:type="paragraph" w:customStyle="1" w:styleId="aDefpara">
    <w:name w:val="aDef para"/>
    <w:basedOn w:val="Apara"/>
    <w:rsid w:val="00255624"/>
  </w:style>
  <w:style w:type="paragraph" w:customStyle="1" w:styleId="aDefsubpara">
    <w:name w:val="aDef subpara"/>
    <w:basedOn w:val="Asubpara"/>
    <w:rsid w:val="00255624"/>
  </w:style>
  <w:style w:type="paragraph" w:customStyle="1" w:styleId="BillFor">
    <w:name w:val="BillFor"/>
    <w:basedOn w:val="BillBasicHeading"/>
    <w:rsid w:val="00255624"/>
    <w:pPr>
      <w:keepNext w:val="0"/>
      <w:spacing w:before="320"/>
      <w:jc w:val="both"/>
    </w:pPr>
    <w:rPr>
      <w:sz w:val="28"/>
    </w:rPr>
  </w:style>
  <w:style w:type="paragraph" w:customStyle="1" w:styleId="EnactingWordsRules">
    <w:name w:val="EnactingWordsRules"/>
    <w:basedOn w:val="EnactingWords"/>
    <w:rsid w:val="00255624"/>
    <w:pPr>
      <w:spacing w:before="240"/>
    </w:pPr>
  </w:style>
  <w:style w:type="paragraph" w:customStyle="1" w:styleId="Formula">
    <w:name w:val="Formula"/>
    <w:basedOn w:val="BillBasic"/>
    <w:rsid w:val="00255624"/>
    <w:pPr>
      <w:spacing w:line="260" w:lineRule="atLeast"/>
      <w:jc w:val="center"/>
    </w:pPr>
  </w:style>
  <w:style w:type="paragraph" w:customStyle="1" w:styleId="Idefpara">
    <w:name w:val="I def para"/>
    <w:basedOn w:val="Ipara"/>
    <w:rsid w:val="00255624"/>
  </w:style>
  <w:style w:type="paragraph" w:customStyle="1" w:styleId="Idefsubpara">
    <w:name w:val="I def subpara"/>
    <w:basedOn w:val="Isubpara"/>
    <w:rsid w:val="00255624"/>
  </w:style>
  <w:style w:type="paragraph" w:customStyle="1" w:styleId="Judges">
    <w:name w:val="Judges"/>
    <w:basedOn w:val="Minister"/>
    <w:rsid w:val="00255624"/>
    <w:pPr>
      <w:spacing w:before="180"/>
    </w:pPr>
  </w:style>
  <w:style w:type="paragraph" w:customStyle="1" w:styleId="CoverInForce">
    <w:name w:val="CoverInForce"/>
    <w:basedOn w:val="BillBasicHeading"/>
    <w:rsid w:val="00255624"/>
    <w:pPr>
      <w:keepNext w:val="0"/>
      <w:spacing w:before="400"/>
    </w:pPr>
    <w:rPr>
      <w:b w:val="0"/>
    </w:rPr>
  </w:style>
  <w:style w:type="paragraph" w:customStyle="1" w:styleId="LongTitle">
    <w:name w:val="LongTitle"/>
    <w:basedOn w:val="BillBasic"/>
    <w:rsid w:val="00255624"/>
    <w:pPr>
      <w:spacing w:before="300"/>
    </w:pPr>
  </w:style>
  <w:style w:type="paragraph" w:styleId="Subtitle">
    <w:name w:val="Subtitle"/>
    <w:basedOn w:val="Normal"/>
    <w:qFormat/>
    <w:rsid w:val="00255624"/>
    <w:pPr>
      <w:spacing w:after="60"/>
      <w:jc w:val="center"/>
      <w:outlineLvl w:val="1"/>
    </w:pPr>
    <w:rPr>
      <w:rFonts w:ascii="Arial" w:hAnsi="Arial"/>
    </w:rPr>
  </w:style>
  <w:style w:type="paragraph" w:customStyle="1" w:styleId="CoverActName">
    <w:name w:val="CoverActName"/>
    <w:basedOn w:val="BillBasicHeading"/>
    <w:rsid w:val="00255624"/>
    <w:pPr>
      <w:keepNext w:val="0"/>
      <w:spacing w:before="260"/>
    </w:pPr>
  </w:style>
  <w:style w:type="paragraph" w:customStyle="1" w:styleId="FormRule">
    <w:name w:val="FormRule"/>
    <w:basedOn w:val="Normal"/>
    <w:rsid w:val="00255624"/>
    <w:pPr>
      <w:pBdr>
        <w:top w:val="single" w:sz="4" w:space="1" w:color="auto"/>
      </w:pBdr>
      <w:spacing w:before="160" w:after="40"/>
      <w:ind w:left="3220" w:right="3260"/>
    </w:pPr>
    <w:rPr>
      <w:sz w:val="8"/>
    </w:rPr>
  </w:style>
  <w:style w:type="paragraph" w:customStyle="1" w:styleId="Notified">
    <w:name w:val="Notified"/>
    <w:basedOn w:val="BillBasic"/>
    <w:rsid w:val="00255624"/>
    <w:pPr>
      <w:spacing w:before="360"/>
      <w:jc w:val="right"/>
    </w:pPr>
    <w:rPr>
      <w:i/>
    </w:rPr>
  </w:style>
  <w:style w:type="paragraph" w:customStyle="1" w:styleId="IDict-Heading">
    <w:name w:val="I Dict-Heading"/>
    <w:basedOn w:val="BillBasicHeading"/>
    <w:rsid w:val="00255624"/>
    <w:pPr>
      <w:spacing w:before="320"/>
      <w:ind w:left="2600" w:hanging="2600"/>
      <w:jc w:val="both"/>
    </w:pPr>
    <w:rPr>
      <w:sz w:val="34"/>
    </w:rPr>
  </w:style>
  <w:style w:type="paragraph" w:customStyle="1" w:styleId="03ScheduleLandscape">
    <w:name w:val="03ScheduleLandscape"/>
    <w:basedOn w:val="Normal"/>
    <w:rsid w:val="00255624"/>
  </w:style>
  <w:style w:type="paragraph" w:customStyle="1" w:styleId="aNoteBullet">
    <w:name w:val="aNoteBullet"/>
    <w:basedOn w:val="aNoteSymb"/>
    <w:rsid w:val="00255624"/>
    <w:pPr>
      <w:tabs>
        <w:tab w:val="left" w:pos="2200"/>
      </w:tabs>
      <w:spacing w:before="60"/>
      <w:ind w:left="2600" w:hanging="700"/>
    </w:pPr>
  </w:style>
  <w:style w:type="paragraph" w:customStyle="1" w:styleId="aParaNoteBullet">
    <w:name w:val="aParaNoteBullet"/>
    <w:basedOn w:val="aParaNote"/>
    <w:rsid w:val="00255624"/>
    <w:pPr>
      <w:tabs>
        <w:tab w:val="left" w:pos="2700"/>
      </w:tabs>
      <w:spacing w:before="60"/>
      <w:ind w:left="3100" w:hanging="700"/>
    </w:pPr>
  </w:style>
  <w:style w:type="paragraph" w:customStyle="1" w:styleId="SchSubClause">
    <w:name w:val="Sch SubClause"/>
    <w:basedOn w:val="Schclauseheading"/>
    <w:rsid w:val="00255624"/>
    <w:rPr>
      <w:b w:val="0"/>
    </w:rPr>
  </w:style>
  <w:style w:type="paragraph" w:customStyle="1" w:styleId="Asamby">
    <w:name w:val="As am by"/>
    <w:basedOn w:val="Normal"/>
    <w:next w:val="Normal"/>
    <w:rsid w:val="00255624"/>
    <w:pPr>
      <w:spacing w:before="240"/>
      <w:ind w:left="1100"/>
    </w:pPr>
    <w:rPr>
      <w:rFonts w:ascii="Arial" w:hAnsi="Arial"/>
      <w:sz w:val="20"/>
    </w:rPr>
  </w:style>
  <w:style w:type="paragraph" w:customStyle="1" w:styleId="AmdtsEntries">
    <w:name w:val="AmdtsEntries"/>
    <w:basedOn w:val="BillBasicHeading"/>
    <w:rsid w:val="00255624"/>
    <w:pPr>
      <w:keepNext w:val="0"/>
      <w:tabs>
        <w:tab w:val="clear" w:pos="2600"/>
        <w:tab w:val="left" w:pos="2700"/>
      </w:tabs>
      <w:spacing w:before="0"/>
      <w:ind w:left="2800" w:hanging="1700"/>
    </w:pPr>
    <w:rPr>
      <w:b w:val="0"/>
      <w:sz w:val="18"/>
    </w:rPr>
  </w:style>
  <w:style w:type="character" w:customStyle="1" w:styleId="charBold">
    <w:name w:val="charBold"/>
    <w:basedOn w:val="DefaultParagraphFont"/>
    <w:rsid w:val="00255624"/>
    <w:rPr>
      <w:b/>
    </w:rPr>
  </w:style>
  <w:style w:type="paragraph" w:customStyle="1" w:styleId="AmdtsEntryHd">
    <w:name w:val="AmdtsEntryHd"/>
    <w:basedOn w:val="BillBasicHeading"/>
    <w:next w:val="AmdtsEntries"/>
    <w:rsid w:val="00255624"/>
    <w:pPr>
      <w:tabs>
        <w:tab w:val="clear" w:pos="2600"/>
      </w:tabs>
      <w:spacing w:before="120"/>
      <w:ind w:left="1100"/>
    </w:pPr>
    <w:rPr>
      <w:sz w:val="18"/>
    </w:rPr>
  </w:style>
  <w:style w:type="paragraph" w:customStyle="1" w:styleId="EndNoteParas">
    <w:name w:val="EndNoteParas"/>
    <w:basedOn w:val="EndNoteTextEPS"/>
    <w:rsid w:val="00255624"/>
    <w:pPr>
      <w:tabs>
        <w:tab w:val="right" w:pos="1432"/>
      </w:tabs>
      <w:ind w:left="1840" w:hanging="1840"/>
    </w:pPr>
  </w:style>
  <w:style w:type="paragraph" w:customStyle="1" w:styleId="EndNoteTextEPS">
    <w:name w:val="EndNoteTextEPS"/>
    <w:basedOn w:val="Normal"/>
    <w:rsid w:val="00255624"/>
    <w:pPr>
      <w:spacing w:before="60"/>
      <w:ind w:left="1100"/>
      <w:jc w:val="both"/>
    </w:pPr>
    <w:rPr>
      <w:sz w:val="20"/>
    </w:rPr>
  </w:style>
  <w:style w:type="paragraph" w:customStyle="1" w:styleId="NewReg">
    <w:name w:val="New Reg"/>
    <w:basedOn w:val="NewAct"/>
    <w:next w:val="Actdetails"/>
    <w:rsid w:val="00255624"/>
  </w:style>
  <w:style w:type="paragraph" w:customStyle="1" w:styleId="aExamPara">
    <w:name w:val="aExamPara"/>
    <w:basedOn w:val="aExam"/>
    <w:rsid w:val="00255624"/>
    <w:pPr>
      <w:tabs>
        <w:tab w:val="right" w:pos="1720"/>
        <w:tab w:val="left" w:pos="2000"/>
        <w:tab w:val="left" w:pos="2300"/>
      </w:tabs>
      <w:ind w:left="2400" w:hanging="1300"/>
    </w:pPr>
  </w:style>
  <w:style w:type="paragraph" w:customStyle="1" w:styleId="Endnote3">
    <w:name w:val="Endnote3"/>
    <w:basedOn w:val="Normal"/>
    <w:rsid w:val="0025562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55624"/>
  </w:style>
  <w:style w:type="character" w:customStyle="1" w:styleId="charTableText">
    <w:name w:val="charTableText"/>
    <w:basedOn w:val="DefaultParagraphFont"/>
    <w:rsid w:val="00255624"/>
  </w:style>
  <w:style w:type="paragraph" w:customStyle="1" w:styleId="TLegEntries">
    <w:name w:val="TLegEntries"/>
    <w:basedOn w:val="Normal"/>
    <w:rsid w:val="0025562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55624"/>
    <w:pPr>
      <w:tabs>
        <w:tab w:val="clear" w:pos="2600"/>
        <w:tab w:val="left" w:leader="dot" w:pos="2700"/>
      </w:tabs>
      <w:ind w:left="2700" w:hanging="2000"/>
    </w:pPr>
    <w:rPr>
      <w:sz w:val="18"/>
    </w:rPr>
  </w:style>
  <w:style w:type="paragraph" w:customStyle="1" w:styleId="Billcrest0">
    <w:name w:val="Billcrest"/>
    <w:basedOn w:val="Normal"/>
    <w:rsid w:val="00255624"/>
    <w:pPr>
      <w:spacing w:after="60"/>
      <w:ind w:left="2800"/>
    </w:pPr>
    <w:rPr>
      <w:rFonts w:ascii="ACTCrest" w:hAnsi="ACTCrest"/>
      <w:sz w:val="216"/>
    </w:rPr>
  </w:style>
  <w:style w:type="character" w:styleId="PageNumber">
    <w:name w:val="page number"/>
    <w:basedOn w:val="DefaultParagraphFont"/>
    <w:rsid w:val="00255624"/>
  </w:style>
  <w:style w:type="character" w:customStyle="1" w:styleId="charItals">
    <w:name w:val="charItals"/>
    <w:basedOn w:val="DefaultParagraphFont"/>
    <w:rsid w:val="00255624"/>
    <w:rPr>
      <w:i/>
    </w:rPr>
  </w:style>
  <w:style w:type="paragraph" w:customStyle="1" w:styleId="CoverHeading">
    <w:name w:val="CoverHeading"/>
    <w:basedOn w:val="Normal"/>
    <w:rsid w:val="00255624"/>
    <w:rPr>
      <w:rFonts w:ascii="Arial" w:hAnsi="Arial"/>
      <w:b/>
    </w:rPr>
  </w:style>
  <w:style w:type="paragraph" w:customStyle="1" w:styleId="CoverSubHdg">
    <w:name w:val="CoverSubHdg"/>
    <w:basedOn w:val="CoverHeading"/>
    <w:rsid w:val="00255624"/>
    <w:pPr>
      <w:spacing w:before="120"/>
    </w:pPr>
    <w:rPr>
      <w:sz w:val="20"/>
    </w:rPr>
  </w:style>
  <w:style w:type="paragraph" w:customStyle="1" w:styleId="CoverText">
    <w:name w:val="CoverText"/>
    <w:basedOn w:val="Normal"/>
    <w:uiPriority w:val="99"/>
    <w:rsid w:val="00255624"/>
    <w:pPr>
      <w:spacing w:before="100"/>
      <w:jc w:val="both"/>
    </w:pPr>
    <w:rPr>
      <w:sz w:val="20"/>
    </w:rPr>
  </w:style>
  <w:style w:type="paragraph" w:customStyle="1" w:styleId="CoverTextPara">
    <w:name w:val="CoverTextPara"/>
    <w:basedOn w:val="CoverText"/>
    <w:rsid w:val="00255624"/>
    <w:pPr>
      <w:tabs>
        <w:tab w:val="right" w:pos="600"/>
        <w:tab w:val="left" w:pos="840"/>
      </w:tabs>
      <w:ind w:left="840" w:hanging="840"/>
    </w:pPr>
  </w:style>
  <w:style w:type="paragraph" w:styleId="TOC9">
    <w:name w:val="toc 9"/>
    <w:basedOn w:val="Normal"/>
    <w:next w:val="Normal"/>
    <w:autoRedefine/>
    <w:uiPriority w:val="39"/>
    <w:rsid w:val="00255624"/>
    <w:pPr>
      <w:ind w:left="1920" w:right="600"/>
    </w:pPr>
  </w:style>
  <w:style w:type="paragraph" w:customStyle="1" w:styleId="AH1ChapterSymb">
    <w:name w:val="A H1 Chapter Symb"/>
    <w:basedOn w:val="AH1Chapter"/>
    <w:next w:val="AH2Part"/>
    <w:rsid w:val="00255624"/>
    <w:pPr>
      <w:tabs>
        <w:tab w:val="clear" w:pos="2600"/>
        <w:tab w:val="left" w:pos="0"/>
      </w:tabs>
      <w:ind w:left="2480" w:hanging="2960"/>
    </w:pPr>
  </w:style>
  <w:style w:type="paragraph" w:customStyle="1" w:styleId="AH2PartSymb">
    <w:name w:val="A H2 Part Symb"/>
    <w:basedOn w:val="AH2Part"/>
    <w:next w:val="AH3Div"/>
    <w:rsid w:val="00255624"/>
    <w:pPr>
      <w:tabs>
        <w:tab w:val="clear" w:pos="2600"/>
        <w:tab w:val="left" w:pos="0"/>
      </w:tabs>
      <w:ind w:left="2480" w:hanging="2960"/>
    </w:pPr>
  </w:style>
  <w:style w:type="character" w:customStyle="1" w:styleId="charBoldItals">
    <w:name w:val="charBoldItals"/>
    <w:basedOn w:val="DefaultParagraphFont"/>
    <w:rsid w:val="00255624"/>
    <w:rPr>
      <w:b/>
      <w:i/>
    </w:rPr>
  </w:style>
  <w:style w:type="character" w:customStyle="1" w:styleId="charUnderline">
    <w:name w:val="charUnderline"/>
    <w:basedOn w:val="DefaultParagraphFont"/>
    <w:rsid w:val="00255624"/>
    <w:rPr>
      <w:u w:val="single"/>
    </w:rPr>
  </w:style>
  <w:style w:type="paragraph" w:customStyle="1" w:styleId="OldAmdt2ndLine">
    <w:name w:val="OldAmdt2ndLine"/>
    <w:basedOn w:val="OldAmdtsEntries"/>
    <w:rsid w:val="00255624"/>
    <w:pPr>
      <w:tabs>
        <w:tab w:val="left" w:pos="2700"/>
      </w:tabs>
      <w:spacing w:before="0"/>
    </w:pPr>
  </w:style>
  <w:style w:type="paragraph" w:customStyle="1" w:styleId="EarlierRepubEntries">
    <w:name w:val="EarlierRepubEntries"/>
    <w:basedOn w:val="Normal"/>
    <w:rsid w:val="00255624"/>
    <w:pPr>
      <w:spacing w:before="60" w:after="60"/>
    </w:pPr>
    <w:rPr>
      <w:rFonts w:ascii="Arial" w:hAnsi="Arial"/>
      <w:sz w:val="18"/>
    </w:rPr>
  </w:style>
  <w:style w:type="paragraph" w:customStyle="1" w:styleId="RenumProvEntries">
    <w:name w:val="RenumProvEntries"/>
    <w:basedOn w:val="Normal"/>
    <w:rsid w:val="00255624"/>
    <w:pPr>
      <w:spacing w:before="60"/>
    </w:pPr>
    <w:rPr>
      <w:rFonts w:ascii="Arial" w:hAnsi="Arial"/>
      <w:sz w:val="20"/>
    </w:rPr>
  </w:style>
  <w:style w:type="paragraph" w:customStyle="1" w:styleId="aExamNumText">
    <w:name w:val="aExamNumText"/>
    <w:basedOn w:val="aExam"/>
    <w:rsid w:val="00255624"/>
    <w:pPr>
      <w:ind w:left="1500"/>
    </w:pPr>
  </w:style>
  <w:style w:type="paragraph" w:customStyle="1" w:styleId="aNotePara">
    <w:name w:val="aNotePara"/>
    <w:basedOn w:val="aNote"/>
    <w:rsid w:val="00255624"/>
    <w:pPr>
      <w:tabs>
        <w:tab w:val="right" w:pos="2140"/>
        <w:tab w:val="left" w:pos="2400"/>
      </w:tabs>
      <w:spacing w:before="60"/>
      <w:ind w:left="2400" w:hanging="1300"/>
    </w:pPr>
  </w:style>
  <w:style w:type="paragraph" w:customStyle="1" w:styleId="aParaNotePara">
    <w:name w:val="aParaNotePara"/>
    <w:basedOn w:val="aNoteParaSymb"/>
    <w:rsid w:val="00255624"/>
    <w:pPr>
      <w:tabs>
        <w:tab w:val="clear" w:pos="2140"/>
        <w:tab w:val="clear" w:pos="2400"/>
        <w:tab w:val="right" w:pos="2644"/>
      </w:tabs>
      <w:ind w:left="3320" w:hanging="1720"/>
    </w:pPr>
  </w:style>
  <w:style w:type="paragraph" w:customStyle="1" w:styleId="aNoteParaSymb">
    <w:name w:val="aNotePara Symb"/>
    <w:basedOn w:val="aNoteSymb"/>
    <w:rsid w:val="00255624"/>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255624"/>
    <w:pPr>
      <w:tabs>
        <w:tab w:val="left" w:pos="1500"/>
        <w:tab w:val="left" w:pos="2300"/>
      </w:tabs>
      <w:ind w:left="1900" w:hanging="800"/>
    </w:pPr>
  </w:style>
  <w:style w:type="paragraph" w:customStyle="1" w:styleId="AH5SecSymb">
    <w:name w:val="A H5 Sec Symb"/>
    <w:basedOn w:val="AH5Sec"/>
    <w:next w:val="Amain"/>
    <w:rsid w:val="00255624"/>
    <w:pPr>
      <w:tabs>
        <w:tab w:val="clear" w:pos="1100"/>
        <w:tab w:val="left" w:pos="0"/>
      </w:tabs>
      <w:ind w:hanging="1580"/>
    </w:pPr>
  </w:style>
  <w:style w:type="character" w:customStyle="1" w:styleId="charSymb">
    <w:name w:val="charSymb"/>
    <w:basedOn w:val="DefaultParagraphFont"/>
    <w:rsid w:val="00255624"/>
    <w:rPr>
      <w:rFonts w:ascii="Arial" w:hAnsi="Arial"/>
      <w:sz w:val="24"/>
      <w:bdr w:val="single" w:sz="4" w:space="0" w:color="auto"/>
    </w:rPr>
  </w:style>
  <w:style w:type="paragraph" w:customStyle="1" w:styleId="AH3DivSymb">
    <w:name w:val="A H3 Div Symb"/>
    <w:basedOn w:val="AH3Div"/>
    <w:next w:val="AH5Sec"/>
    <w:rsid w:val="00255624"/>
    <w:pPr>
      <w:tabs>
        <w:tab w:val="clear" w:pos="2600"/>
        <w:tab w:val="left" w:pos="0"/>
      </w:tabs>
      <w:ind w:left="2480" w:hanging="2960"/>
    </w:pPr>
  </w:style>
  <w:style w:type="paragraph" w:customStyle="1" w:styleId="AH4SubDivSymb">
    <w:name w:val="A H4 SubDiv Symb"/>
    <w:basedOn w:val="AH4SubDiv"/>
    <w:next w:val="AH5Sec"/>
    <w:rsid w:val="00255624"/>
    <w:pPr>
      <w:tabs>
        <w:tab w:val="clear" w:pos="2600"/>
        <w:tab w:val="left" w:pos="0"/>
      </w:tabs>
      <w:ind w:left="2480" w:hanging="2960"/>
    </w:pPr>
  </w:style>
  <w:style w:type="paragraph" w:customStyle="1" w:styleId="Dict-HeadingSymb">
    <w:name w:val="Dict-Heading Symb"/>
    <w:basedOn w:val="Dict-Heading"/>
    <w:rsid w:val="00255624"/>
    <w:pPr>
      <w:tabs>
        <w:tab w:val="left" w:pos="0"/>
      </w:tabs>
      <w:ind w:left="2480" w:hanging="2960"/>
    </w:pPr>
  </w:style>
  <w:style w:type="paragraph" w:customStyle="1" w:styleId="Sched-headingSymb">
    <w:name w:val="Sched-heading Symb"/>
    <w:basedOn w:val="Sched-heading"/>
    <w:rsid w:val="00255624"/>
    <w:pPr>
      <w:tabs>
        <w:tab w:val="left" w:pos="0"/>
      </w:tabs>
      <w:ind w:left="2480" w:hanging="2960"/>
    </w:pPr>
  </w:style>
  <w:style w:type="paragraph" w:customStyle="1" w:styleId="Sched-PartSymb">
    <w:name w:val="Sched-Part Symb"/>
    <w:basedOn w:val="Sched-Part"/>
    <w:rsid w:val="00255624"/>
    <w:pPr>
      <w:tabs>
        <w:tab w:val="left" w:pos="0"/>
      </w:tabs>
      <w:ind w:left="2480" w:hanging="2960"/>
    </w:pPr>
  </w:style>
  <w:style w:type="paragraph" w:customStyle="1" w:styleId="Sched-FormSymb">
    <w:name w:val="Sched-Form Symb"/>
    <w:basedOn w:val="Sched-Form"/>
    <w:rsid w:val="00255624"/>
    <w:pPr>
      <w:tabs>
        <w:tab w:val="left" w:pos="0"/>
      </w:tabs>
      <w:ind w:left="2480" w:hanging="2960"/>
    </w:pPr>
  </w:style>
  <w:style w:type="paragraph" w:customStyle="1" w:styleId="SchclauseheadingSymb">
    <w:name w:val="Sch clause heading Symb"/>
    <w:basedOn w:val="Schclauseheading"/>
    <w:rsid w:val="00255624"/>
    <w:pPr>
      <w:tabs>
        <w:tab w:val="left" w:pos="0"/>
      </w:tabs>
      <w:ind w:left="980" w:hanging="1460"/>
    </w:pPr>
  </w:style>
  <w:style w:type="paragraph" w:customStyle="1" w:styleId="TableHd">
    <w:name w:val="TableHd"/>
    <w:basedOn w:val="Normal"/>
    <w:rsid w:val="00255624"/>
    <w:pPr>
      <w:keepNext/>
      <w:spacing w:before="300"/>
      <w:ind w:left="1200" w:hanging="1200"/>
    </w:pPr>
    <w:rPr>
      <w:rFonts w:ascii="Arial" w:hAnsi="Arial"/>
      <w:b/>
      <w:sz w:val="20"/>
    </w:rPr>
  </w:style>
  <w:style w:type="paragraph" w:customStyle="1" w:styleId="TLegAsAmBy">
    <w:name w:val="TLegAsAmBy"/>
    <w:basedOn w:val="TLegEntries"/>
    <w:rsid w:val="00255624"/>
    <w:pPr>
      <w:ind w:firstLine="0"/>
    </w:pPr>
    <w:rPr>
      <w:b/>
    </w:rPr>
  </w:style>
  <w:style w:type="paragraph" w:customStyle="1" w:styleId="MinisterWord">
    <w:name w:val="MinisterWord"/>
    <w:basedOn w:val="Normal"/>
    <w:rsid w:val="00255624"/>
    <w:pPr>
      <w:spacing w:before="60"/>
      <w:jc w:val="right"/>
    </w:pPr>
  </w:style>
  <w:style w:type="paragraph" w:customStyle="1" w:styleId="TableColHd">
    <w:name w:val="TableColHd"/>
    <w:basedOn w:val="Normal"/>
    <w:rsid w:val="00255624"/>
    <w:pPr>
      <w:keepNext/>
      <w:spacing w:after="60"/>
    </w:pPr>
    <w:rPr>
      <w:rFonts w:ascii="Arial" w:hAnsi="Arial"/>
      <w:b/>
      <w:sz w:val="18"/>
    </w:rPr>
  </w:style>
  <w:style w:type="paragraph" w:customStyle="1" w:styleId="00Spine">
    <w:name w:val="00Spine"/>
    <w:basedOn w:val="Normal"/>
    <w:rsid w:val="00255624"/>
  </w:style>
  <w:style w:type="paragraph" w:customStyle="1" w:styleId="AuthorisedBlock">
    <w:name w:val="AuthorisedBlock"/>
    <w:basedOn w:val="Normal"/>
    <w:rsid w:val="00255624"/>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255624"/>
    <w:pPr>
      <w:tabs>
        <w:tab w:val="left" w:pos="3000"/>
      </w:tabs>
      <w:ind w:left="3100" w:hanging="2000"/>
    </w:pPr>
    <w:rPr>
      <w:rFonts w:ascii="Arial" w:hAnsi="Arial"/>
      <w:sz w:val="18"/>
    </w:rPr>
  </w:style>
  <w:style w:type="paragraph" w:customStyle="1" w:styleId="AmdtEntries">
    <w:name w:val="AmdtEntries"/>
    <w:basedOn w:val="BillBasicHeading"/>
    <w:rsid w:val="00255624"/>
    <w:pPr>
      <w:keepNext w:val="0"/>
      <w:tabs>
        <w:tab w:val="clear" w:pos="2600"/>
      </w:tabs>
      <w:spacing w:before="0"/>
      <w:ind w:left="3200" w:hanging="2100"/>
    </w:pPr>
    <w:rPr>
      <w:sz w:val="18"/>
    </w:rPr>
  </w:style>
  <w:style w:type="paragraph" w:customStyle="1" w:styleId="PenaltyPara">
    <w:name w:val="PenaltyPara"/>
    <w:basedOn w:val="Normal"/>
    <w:rsid w:val="00255624"/>
    <w:pPr>
      <w:tabs>
        <w:tab w:val="right" w:pos="1360"/>
      </w:tabs>
      <w:spacing w:before="60"/>
      <w:ind w:left="1600" w:hanging="1600"/>
      <w:jc w:val="both"/>
    </w:pPr>
  </w:style>
  <w:style w:type="paragraph" w:customStyle="1" w:styleId="06Copyright">
    <w:name w:val="06Copyright"/>
    <w:basedOn w:val="Normal"/>
    <w:rsid w:val="00255624"/>
  </w:style>
  <w:style w:type="paragraph" w:customStyle="1" w:styleId="AFHdg">
    <w:name w:val="AFHdg"/>
    <w:basedOn w:val="BillBasicHeading"/>
    <w:rsid w:val="00255624"/>
    <w:rPr>
      <w:b w:val="0"/>
      <w:sz w:val="32"/>
    </w:rPr>
  </w:style>
  <w:style w:type="paragraph" w:customStyle="1" w:styleId="LegHistNote">
    <w:name w:val="LegHistNote"/>
    <w:basedOn w:val="Actdetails"/>
    <w:rsid w:val="00255624"/>
    <w:pPr>
      <w:spacing w:before="60"/>
      <w:ind w:left="2700" w:right="-60" w:hanging="1300"/>
    </w:pPr>
    <w:rPr>
      <w:sz w:val="18"/>
    </w:rPr>
  </w:style>
  <w:style w:type="paragraph" w:customStyle="1" w:styleId="MH1Chapter">
    <w:name w:val="M H1 Chapter"/>
    <w:basedOn w:val="AH1Chapter"/>
    <w:rsid w:val="00255624"/>
    <w:pPr>
      <w:tabs>
        <w:tab w:val="clear" w:pos="2600"/>
        <w:tab w:val="left" w:pos="2720"/>
      </w:tabs>
      <w:ind w:left="4000" w:hanging="3300"/>
    </w:pPr>
  </w:style>
  <w:style w:type="paragraph" w:customStyle="1" w:styleId="ModH1Chapter">
    <w:name w:val="Mod H1 Chapter"/>
    <w:basedOn w:val="IH1ChapSymb"/>
    <w:rsid w:val="00255624"/>
    <w:pPr>
      <w:tabs>
        <w:tab w:val="clear" w:pos="2600"/>
        <w:tab w:val="left" w:pos="3300"/>
      </w:tabs>
      <w:ind w:left="3300"/>
    </w:pPr>
  </w:style>
  <w:style w:type="paragraph" w:customStyle="1" w:styleId="IH1ChapSymb">
    <w:name w:val="I H1 Chap Symb"/>
    <w:basedOn w:val="BillBasicHeading"/>
    <w:next w:val="Normal"/>
    <w:rsid w:val="00255624"/>
    <w:pPr>
      <w:tabs>
        <w:tab w:val="left" w:pos="-3080"/>
        <w:tab w:val="left" w:pos="0"/>
      </w:tabs>
      <w:spacing w:before="320"/>
      <w:ind w:left="2600" w:hanging="3080"/>
    </w:pPr>
    <w:rPr>
      <w:sz w:val="34"/>
    </w:rPr>
  </w:style>
  <w:style w:type="paragraph" w:customStyle="1" w:styleId="ModH2Part">
    <w:name w:val="Mod H2 Part"/>
    <w:basedOn w:val="IH2PartSymb"/>
    <w:rsid w:val="00255624"/>
    <w:pPr>
      <w:tabs>
        <w:tab w:val="clear" w:pos="2600"/>
        <w:tab w:val="left" w:pos="3300"/>
      </w:tabs>
      <w:ind w:left="3300"/>
    </w:pPr>
  </w:style>
  <w:style w:type="paragraph" w:customStyle="1" w:styleId="IH2PartSymb">
    <w:name w:val="I H2 Part Symb"/>
    <w:basedOn w:val="BillBasicHeading"/>
    <w:next w:val="Normal"/>
    <w:rsid w:val="00255624"/>
    <w:pPr>
      <w:tabs>
        <w:tab w:val="left" w:pos="-3080"/>
        <w:tab w:val="left" w:pos="0"/>
      </w:tabs>
      <w:spacing w:before="380"/>
      <w:ind w:left="2600" w:hanging="3080"/>
    </w:pPr>
    <w:rPr>
      <w:sz w:val="32"/>
    </w:rPr>
  </w:style>
  <w:style w:type="paragraph" w:customStyle="1" w:styleId="ModH3Div">
    <w:name w:val="Mod H3 Div"/>
    <w:basedOn w:val="IH3DivSymb"/>
    <w:rsid w:val="00255624"/>
    <w:pPr>
      <w:tabs>
        <w:tab w:val="clear" w:pos="2600"/>
        <w:tab w:val="left" w:pos="3300"/>
      </w:tabs>
      <w:ind w:left="3300"/>
    </w:pPr>
  </w:style>
  <w:style w:type="paragraph" w:customStyle="1" w:styleId="IH3DivSymb">
    <w:name w:val="I H3 Div Symb"/>
    <w:basedOn w:val="BillBasicHeading"/>
    <w:next w:val="Normal"/>
    <w:rsid w:val="00255624"/>
    <w:pPr>
      <w:tabs>
        <w:tab w:val="left" w:pos="-3080"/>
        <w:tab w:val="left" w:pos="0"/>
      </w:tabs>
      <w:spacing w:before="240"/>
      <w:ind w:left="2600" w:hanging="3080"/>
    </w:pPr>
    <w:rPr>
      <w:sz w:val="28"/>
    </w:rPr>
  </w:style>
  <w:style w:type="paragraph" w:customStyle="1" w:styleId="ModH4SubDiv">
    <w:name w:val="Mod H4 SubDiv"/>
    <w:basedOn w:val="IH4SubDivSymb"/>
    <w:rsid w:val="00255624"/>
    <w:pPr>
      <w:tabs>
        <w:tab w:val="clear" w:pos="2600"/>
        <w:tab w:val="left" w:pos="3300"/>
      </w:tabs>
      <w:ind w:left="3300"/>
    </w:pPr>
  </w:style>
  <w:style w:type="paragraph" w:customStyle="1" w:styleId="IH4SubDivSymb">
    <w:name w:val="I H4 SubDiv Symb"/>
    <w:basedOn w:val="BillBasicHeading"/>
    <w:next w:val="Normal"/>
    <w:rsid w:val="00255624"/>
    <w:pPr>
      <w:tabs>
        <w:tab w:val="left" w:pos="-3080"/>
        <w:tab w:val="left" w:pos="0"/>
      </w:tabs>
      <w:spacing w:before="240"/>
      <w:ind w:left="2600" w:hanging="3080"/>
      <w:jc w:val="both"/>
    </w:pPr>
    <w:rPr>
      <w:sz w:val="26"/>
    </w:rPr>
  </w:style>
  <w:style w:type="paragraph" w:customStyle="1" w:styleId="ModH5Sec">
    <w:name w:val="Mod H5 Sec"/>
    <w:basedOn w:val="IH5SecSymb"/>
    <w:rsid w:val="00255624"/>
    <w:pPr>
      <w:tabs>
        <w:tab w:val="clear" w:pos="1100"/>
        <w:tab w:val="left" w:pos="1800"/>
      </w:tabs>
      <w:ind w:left="2200"/>
    </w:pPr>
  </w:style>
  <w:style w:type="paragraph" w:customStyle="1" w:styleId="IH5SecSymb">
    <w:name w:val="I H5 Sec Symb"/>
    <w:basedOn w:val="BillBasicHeading"/>
    <w:next w:val="Normal"/>
    <w:rsid w:val="00255624"/>
    <w:pPr>
      <w:tabs>
        <w:tab w:val="clear" w:pos="2600"/>
        <w:tab w:val="left" w:pos="-1580"/>
        <w:tab w:val="left" w:pos="0"/>
        <w:tab w:val="left" w:pos="1100"/>
      </w:tabs>
      <w:spacing w:before="240"/>
      <w:ind w:left="1100" w:hanging="1580"/>
    </w:pPr>
  </w:style>
  <w:style w:type="paragraph" w:customStyle="1" w:styleId="Modmain">
    <w:name w:val="Mod main"/>
    <w:basedOn w:val="Amain"/>
    <w:rsid w:val="00255624"/>
    <w:pPr>
      <w:tabs>
        <w:tab w:val="clear" w:pos="900"/>
        <w:tab w:val="clear" w:pos="1100"/>
        <w:tab w:val="right" w:pos="1600"/>
        <w:tab w:val="left" w:pos="1800"/>
      </w:tabs>
      <w:ind w:left="2200"/>
    </w:pPr>
  </w:style>
  <w:style w:type="paragraph" w:customStyle="1" w:styleId="Modpara">
    <w:name w:val="Mod para"/>
    <w:basedOn w:val="BillBasic"/>
    <w:rsid w:val="00255624"/>
    <w:pPr>
      <w:tabs>
        <w:tab w:val="right" w:pos="2100"/>
        <w:tab w:val="left" w:pos="2300"/>
      </w:tabs>
      <w:ind w:left="2700" w:hanging="1600"/>
      <w:outlineLvl w:val="6"/>
    </w:pPr>
  </w:style>
  <w:style w:type="paragraph" w:customStyle="1" w:styleId="Modsubpara">
    <w:name w:val="Mod subpara"/>
    <w:basedOn w:val="Asubpara"/>
    <w:rsid w:val="00255624"/>
    <w:pPr>
      <w:tabs>
        <w:tab w:val="clear" w:pos="1900"/>
        <w:tab w:val="clear" w:pos="2100"/>
        <w:tab w:val="right" w:pos="2640"/>
        <w:tab w:val="left" w:pos="2840"/>
      </w:tabs>
      <w:ind w:left="3240" w:hanging="2140"/>
    </w:pPr>
  </w:style>
  <w:style w:type="paragraph" w:customStyle="1" w:styleId="Modsubsubpara">
    <w:name w:val="Mod subsubpara"/>
    <w:basedOn w:val="AsubsubparaSymb"/>
    <w:rsid w:val="00255624"/>
    <w:pPr>
      <w:tabs>
        <w:tab w:val="clear" w:pos="2400"/>
        <w:tab w:val="clear" w:pos="2600"/>
        <w:tab w:val="right" w:pos="3160"/>
        <w:tab w:val="left" w:pos="3360"/>
      </w:tabs>
      <w:ind w:left="3760" w:hanging="2660"/>
    </w:pPr>
  </w:style>
  <w:style w:type="paragraph" w:customStyle="1" w:styleId="AsubsubparaSymb">
    <w:name w:val="A subsubpara Symb"/>
    <w:basedOn w:val="BillBasic"/>
    <w:rsid w:val="00255624"/>
    <w:pPr>
      <w:tabs>
        <w:tab w:val="left" w:pos="0"/>
        <w:tab w:val="right" w:pos="2400"/>
        <w:tab w:val="left" w:pos="2600"/>
      </w:tabs>
      <w:ind w:left="2602" w:hanging="3084"/>
      <w:outlineLvl w:val="8"/>
    </w:pPr>
  </w:style>
  <w:style w:type="paragraph" w:customStyle="1" w:styleId="Modmainreturn">
    <w:name w:val="Mod main return"/>
    <w:basedOn w:val="AmainreturnSymb"/>
    <w:rsid w:val="00255624"/>
    <w:pPr>
      <w:ind w:left="1800"/>
    </w:pPr>
  </w:style>
  <w:style w:type="paragraph" w:customStyle="1" w:styleId="Modparareturn">
    <w:name w:val="Mod para return"/>
    <w:basedOn w:val="AparareturnSymb"/>
    <w:rsid w:val="00255624"/>
    <w:pPr>
      <w:ind w:left="2300"/>
    </w:pPr>
  </w:style>
  <w:style w:type="paragraph" w:customStyle="1" w:styleId="AparareturnSymb">
    <w:name w:val="A para return Symb"/>
    <w:basedOn w:val="BillBasic"/>
    <w:rsid w:val="00255624"/>
    <w:pPr>
      <w:tabs>
        <w:tab w:val="left" w:pos="2081"/>
      </w:tabs>
      <w:ind w:left="1599" w:hanging="2081"/>
    </w:pPr>
  </w:style>
  <w:style w:type="paragraph" w:customStyle="1" w:styleId="Modsubparareturn">
    <w:name w:val="Mod subpara return"/>
    <w:basedOn w:val="AsubparareturnSymb"/>
    <w:rsid w:val="00255624"/>
    <w:pPr>
      <w:ind w:left="3040"/>
    </w:pPr>
  </w:style>
  <w:style w:type="paragraph" w:customStyle="1" w:styleId="AsubparareturnSymb">
    <w:name w:val="A subpara return Symb"/>
    <w:basedOn w:val="BillBasic"/>
    <w:rsid w:val="00255624"/>
    <w:pPr>
      <w:tabs>
        <w:tab w:val="left" w:pos="2580"/>
      </w:tabs>
      <w:ind w:left="2098" w:hanging="2580"/>
    </w:pPr>
  </w:style>
  <w:style w:type="paragraph" w:customStyle="1" w:styleId="Modref">
    <w:name w:val="Mod ref"/>
    <w:basedOn w:val="refSymb"/>
    <w:rsid w:val="00255624"/>
    <w:pPr>
      <w:ind w:left="1100"/>
    </w:pPr>
  </w:style>
  <w:style w:type="paragraph" w:customStyle="1" w:styleId="ModaNote">
    <w:name w:val="Mod aNote"/>
    <w:basedOn w:val="aNoteSymb"/>
    <w:rsid w:val="00255624"/>
    <w:pPr>
      <w:tabs>
        <w:tab w:val="left" w:pos="2600"/>
      </w:tabs>
      <w:ind w:left="2600"/>
    </w:pPr>
  </w:style>
  <w:style w:type="paragraph" w:customStyle="1" w:styleId="ModNote">
    <w:name w:val="Mod Note"/>
    <w:basedOn w:val="aNoteSymb"/>
    <w:rsid w:val="00255624"/>
    <w:pPr>
      <w:tabs>
        <w:tab w:val="left" w:pos="2600"/>
      </w:tabs>
      <w:ind w:left="2600"/>
    </w:pPr>
  </w:style>
  <w:style w:type="paragraph" w:customStyle="1" w:styleId="ApprFormHd">
    <w:name w:val="ApprFormHd"/>
    <w:basedOn w:val="Sched-heading"/>
    <w:rsid w:val="00255624"/>
    <w:pPr>
      <w:ind w:left="0" w:firstLine="0"/>
    </w:pPr>
  </w:style>
  <w:style w:type="paragraph" w:customStyle="1" w:styleId="Status">
    <w:name w:val="Status"/>
    <w:basedOn w:val="Normal"/>
    <w:rsid w:val="00255624"/>
    <w:pPr>
      <w:spacing w:before="280"/>
      <w:jc w:val="center"/>
    </w:pPr>
    <w:rPr>
      <w:rFonts w:ascii="Arial" w:hAnsi="Arial"/>
      <w:sz w:val="14"/>
    </w:rPr>
  </w:style>
  <w:style w:type="paragraph" w:customStyle="1" w:styleId="Actbullet">
    <w:name w:val="Act bullet"/>
    <w:basedOn w:val="Normal"/>
    <w:uiPriority w:val="99"/>
    <w:rsid w:val="00255624"/>
    <w:pPr>
      <w:numPr>
        <w:numId w:val="20"/>
      </w:numPr>
      <w:tabs>
        <w:tab w:val="left" w:pos="900"/>
      </w:tabs>
      <w:spacing w:before="20"/>
      <w:ind w:right="-60"/>
    </w:pPr>
    <w:rPr>
      <w:rFonts w:ascii="Arial" w:hAnsi="Arial"/>
      <w:sz w:val="18"/>
    </w:rPr>
  </w:style>
  <w:style w:type="paragraph" w:customStyle="1" w:styleId="EPSCoverTop">
    <w:name w:val="EPSCoverTop"/>
    <w:basedOn w:val="Normal"/>
    <w:rsid w:val="00255624"/>
    <w:pPr>
      <w:jc w:val="right"/>
    </w:pPr>
    <w:rPr>
      <w:rFonts w:ascii="Arial" w:hAnsi="Arial"/>
      <w:sz w:val="20"/>
    </w:rPr>
  </w:style>
  <w:style w:type="paragraph" w:customStyle="1" w:styleId="EarlierRepubHdg">
    <w:name w:val="EarlierRepubHdg"/>
    <w:basedOn w:val="Normal"/>
    <w:rsid w:val="00255624"/>
    <w:pPr>
      <w:keepNext/>
    </w:pPr>
    <w:rPr>
      <w:rFonts w:ascii="Arial" w:hAnsi="Arial"/>
      <w:b/>
      <w:sz w:val="20"/>
    </w:rPr>
  </w:style>
  <w:style w:type="paragraph" w:customStyle="1" w:styleId="RenumProvHdg">
    <w:name w:val="RenumProvHdg"/>
    <w:basedOn w:val="Normal"/>
    <w:rsid w:val="00255624"/>
    <w:rPr>
      <w:rFonts w:ascii="Arial" w:hAnsi="Arial"/>
      <w:b/>
      <w:sz w:val="22"/>
    </w:rPr>
  </w:style>
  <w:style w:type="paragraph" w:customStyle="1" w:styleId="RenumProvHeader">
    <w:name w:val="RenumProvHeader"/>
    <w:basedOn w:val="Normal"/>
    <w:rsid w:val="00255624"/>
    <w:rPr>
      <w:rFonts w:ascii="Arial" w:hAnsi="Arial"/>
      <w:b/>
      <w:sz w:val="22"/>
    </w:rPr>
  </w:style>
  <w:style w:type="paragraph" w:customStyle="1" w:styleId="RenumTableHdg">
    <w:name w:val="RenumTableHdg"/>
    <w:basedOn w:val="Normal"/>
    <w:rsid w:val="00255624"/>
    <w:pPr>
      <w:spacing w:before="120"/>
    </w:pPr>
    <w:rPr>
      <w:rFonts w:ascii="Arial" w:hAnsi="Arial"/>
      <w:b/>
      <w:sz w:val="20"/>
    </w:rPr>
  </w:style>
  <w:style w:type="paragraph" w:customStyle="1" w:styleId="AmainSymb">
    <w:name w:val="A main Symb"/>
    <w:basedOn w:val="Amain"/>
    <w:rsid w:val="00255624"/>
    <w:pPr>
      <w:tabs>
        <w:tab w:val="left" w:pos="0"/>
      </w:tabs>
      <w:ind w:left="1120" w:hanging="1600"/>
    </w:pPr>
  </w:style>
  <w:style w:type="paragraph" w:customStyle="1" w:styleId="AparaSymb">
    <w:name w:val="A para Symb"/>
    <w:basedOn w:val="Apara"/>
    <w:rsid w:val="00255624"/>
    <w:pPr>
      <w:tabs>
        <w:tab w:val="right" w:pos="0"/>
      </w:tabs>
      <w:ind w:hanging="2080"/>
    </w:pPr>
  </w:style>
  <w:style w:type="paragraph" w:customStyle="1" w:styleId="AsubparaSymb">
    <w:name w:val="A subpara Symb"/>
    <w:basedOn w:val="Asubpara"/>
    <w:rsid w:val="00255624"/>
    <w:pPr>
      <w:tabs>
        <w:tab w:val="left" w:pos="0"/>
      </w:tabs>
      <w:ind w:left="2098" w:hanging="2580"/>
    </w:pPr>
  </w:style>
  <w:style w:type="paragraph" w:customStyle="1" w:styleId="TableText">
    <w:name w:val="TableText"/>
    <w:basedOn w:val="Normal"/>
    <w:rsid w:val="00255624"/>
    <w:pPr>
      <w:spacing w:before="60" w:after="60"/>
    </w:pPr>
  </w:style>
  <w:style w:type="paragraph" w:customStyle="1" w:styleId="tablepara">
    <w:name w:val="table para"/>
    <w:basedOn w:val="Normal"/>
    <w:rsid w:val="00255624"/>
    <w:pPr>
      <w:tabs>
        <w:tab w:val="right" w:pos="800"/>
        <w:tab w:val="left" w:pos="1100"/>
      </w:tabs>
      <w:spacing w:before="80" w:after="60"/>
      <w:ind w:left="1100" w:hanging="1100"/>
    </w:pPr>
  </w:style>
  <w:style w:type="paragraph" w:customStyle="1" w:styleId="tablesubpara">
    <w:name w:val="table subpara"/>
    <w:basedOn w:val="Normal"/>
    <w:rsid w:val="00255624"/>
    <w:pPr>
      <w:tabs>
        <w:tab w:val="right" w:pos="1500"/>
        <w:tab w:val="left" w:pos="1800"/>
      </w:tabs>
      <w:spacing w:before="80" w:after="60"/>
      <w:ind w:left="1800" w:hanging="1800"/>
    </w:pPr>
  </w:style>
  <w:style w:type="paragraph" w:customStyle="1" w:styleId="RenumProvSubsectEntries">
    <w:name w:val="RenumProvSubsectEntries"/>
    <w:basedOn w:val="RenumProvEntries"/>
    <w:rsid w:val="00255624"/>
    <w:pPr>
      <w:ind w:left="252"/>
    </w:pPr>
  </w:style>
  <w:style w:type="paragraph" w:customStyle="1" w:styleId="IshadedSchClause">
    <w:name w:val="I shaded Sch Clause"/>
    <w:basedOn w:val="IshadedH5Sec"/>
    <w:rsid w:val="00255624"/>
  </w:style>
  <w:style w:type="paragraph" w:customStyle="1" w:styleId="IshadedH5Sec">
    <w:name w:val="I shaded H5 Sec"/>
    <w:basedOn w:val="AH5Sec"/>
    <w:rsid w:val="00255624"/>
    <w:pPr>
      <w:shd w:val="pct25" w:color="auto" w:fill="auto"/>
      <w:outlineLvl w:val="9"/>
    </w:pPr>
  </w:style>
  <w:style w:type="paragraph" w:customStyle="1" w:styleId="Endnote4">
    <w:name w:val="Endnote4"/>
    <w:basedOn w:val="Endnote2"/>
    <w:rsid w:val="00255624"/>
    <w:pPr>
      <w:pBdr>
        <w:top w:val="single" w:sz="4" w:space="1" w:color="auto"/>
        <w:left w:val="single" w:sz="4" w:space="4" w:color="auto"/>
        <w:bottom w:val="single" w:sz="4" w:space="1" w:color="auto"/>
        <w:right w:val="single" w:sz="4" w:space="4" w:color="auto"/>
      </w:pBdr>
      <w:ind w:left="1100" w:hanging="1100"/>
    </w:pPr>
  </w:style>
  <w:style w:type="paragraph" w:customStyle="1" w:styleId="EffectiveDate">
    <w:name w:val="EffectiveDate"/>
    <w:basedOn w:val="Normal"/>
    <w:rsid w:val="00255624"/>
    <w:pPr>
      <w:spacing w:before="120"/>
    </w:pPr>
    <w:rPr>
      <w:rFonts w:ascii="Arial" w:hAnsi="Arial"/>
      <w:b/>
      <w:sz w:val="26"/>
    </w:rPr>
  </w:style>
  <w:style w:type="paragraph" w:customStyle="1" w:styleId="ChronTabledetailsshaded">
    <w:name w:val="Chron Table details shaded"/>
    <w:basedOn w:val="Normal"/>
    <w:rsid w:val="00784718"/>
    <w:pPr>
      <w:shd w:val="pct15" w:color="auto" w:fill="FFFFFF"/>
    </w:pPr>
    <w:rPr>
      <w:rFonts w:ascii="Arial" w:hAnsi="Arial"/>
      <w:sz w:val="18"/>
      <w:lang w:val="en-US"/>
    </w:rPr>
  </w:style>
  <w:style w:type="paragraph" w:customStyle="1" w:styleId="ChronTableBold">
    <w:name w:val="ChronTableBold"/>
    <w:basedOn w:val="Normal"/>
    <w:rsid w:val="00784718"/>
    <w:pPr>
      <w:keepNext/>
      <w:spacing w:before="180"/>
    </w:pPr>
    <w:rPr>
      <w:rFonts w:ascii="Arial" w:hAnsi="Arial"/>
      <w:b/>
      <w:sz w:val="18"/>
      <w:lang w:val="en-US"/>
    </w:rPr>
  </w:style>
  <w:style w:type="paragraph" w:customStyle="1" w:styleId="Actbulletshaded">
    <w:name w:val="Act bullet shaded"/>
    <w:basedOn w:val="Actbullet"/>
    <w:rsid w:val="00784718"/>
    <w:pPr>
      <w:numPr>
        <w:numId w:val="7"/>
      </w:numPr>
      <w:shd w:val="pct15" w:color="auto" w:fill="FFFFFF"/>
    </w:pPr>
    <w:rPr>
      <w:lang w:val="en-US"/>
    </w:rPr>
  </w:style>
  <w:style w:type="paragraph" w:customStyle="1" w:styleId="DetailsNo">
    <w:name w:val="Details No"/>
    <w:basedOn w:val="Actdetails"/>
    <w:uiPriority w:val="99"/>
    <w:rsid w:val="00255624"/>
    <w:pPr>
      <w:ind w:left="0"/>
    </w:pPr>
    <w:rPr>
      <w:sz w:val="18"/>
    </w:rPr>
  </w:style>
  <w:style w:type="paragraph" w:customStyle="1" w:styleId="Assectheading">
    <w:name w:val="A ssect heading"/>
    <w:basedOn w:val="Amain"/>
    <w:rsid w:val="00255624"/>
    <w:pPr>
      <w:keepNext/>
      <w:tabs>
        <w:tab w:val="clear" w:pos="900"/>
        <w:tab w:val="clear" w:pos="1100"/>
      </w:tabs>
      <w:spacing w:before="300"/>
      <w:ind w:left="0" w:firstLine="0"/>
      <w:outlineLvl w:val="9"/>
    </w:pPr>
    <w:rPr>
      <w:i/>
    </w:rPr>
  </w:style>
  <w:style w:type="paragraph" w:customStyle="1" w:styleId="Penalty">
    <w:name w:val="Penalty"/>
    <w:basedOn w:val="Amainreturn"/>
    <w:rsid w:val="00255624"/>
  </w:style>
  <w:style w:type="paragraph" w:customStyle="1" w:styleId="LongTitleSymb">
    <w:name w:val="LongTitleSymb"/>
    <w:basedOn w:val="LongTitle"/>
    <w:rsid w:val="00255624"/>
    <w:pPr>
      <w:ind w:hanging="480"/>
    </w:pPr>
  </w:style>
  <w:style w:type="paragraph" w:customStyle="1" w:styleId="aNoteText">
    <w:name w:val="aNoteText"/>
    <w:basedOn w:val="aNoteSymb"/>
    <w:rsid w:val="00255624"/>
    <w:pPr>
      <w:spacing w:before="60"/>
      <w:ind w:firstLine="0"/>
    </w:pPr>
  </w:style>
  <w:style w:type="paragraph" w:customStyle="1" w:styleId="aExplanHeading">
    <w:name w:val="aExplanHeading"/>
    <w:basedOn w:val="BillBasicHeading"/>
    <w:next w:val="Normal"/>
    <w:rsid w:val="00255624"/>
    <w:rPr>
      <w:rFonts w:ascii="Arial (W1)" w:hAnsi="Arial (W1)"/>
      <w:sz w:val="18"/>
    </w:rPr>
  </w:style>
  <w:style w:type="paragraph" w:customStyle="1" w:styleId="aExplanText">
    <w:name w:val="aExplanText"/>
    <w:basedOn w:val="BillBasic"/>
    <w:rsid w:val="00255624"/>
    <w:rPr>
      <w:sz w:val="20"/>
    </w:rPr>
  </w:style>
  <w:style w:type="paragraph" w:customStyle="1" w:styleId="02TextLandscape">
    <w:name w:val="02TextLandscape"/>
    <w:basedOn w:val="Normal"/>
    <w:rsid w:val="00255624"/>
  </w:style>
  <w:style w:type="paragraph" w:customStyle="1" w:styleId="05Endnote0">
    <w:name w:val="05Endnote"/>
    <w:basedOn w:val="Normal"/>
    <w:rsid w:val="00255624"/>
  </w:style>
  <w:style w:type="paragraph" w:customStyle="1" w:styleId="AmdtEntriesDefL2">
    <w:name w:val="AmdtEntriesDefL2"/>
    <w:basedOn w:val="AmdtEntries"/>
    <w:rsid w:val="00255624"/>
    <w:pPr>
      <w:tabs>
        <w:tab w:val="left" w:pos="3000"/>
      </w:tabs>
      <w:ind w:left="3600" w:hanging="2500"/>
    </w:pPr>
  </w:style>
  <w:style w:type="character" w:customStyle="1" w:styleId="charContents">
    <w:name w:val="charContents"/>
    <w:basedOn w:val="DefaultParagraphFont"/>
    <w:rsid w:val="00255624"/>
  </w:style>
  <w:style w:type="character" w:customStyle="1" w:styleId="charPage">
    <w:name w:val="charPage"/>
    <w:basedOn w:val="DefaultParagraphFont"/>
    <w:rsid w:val="00255624"/>
  </w:style>
  <w:style w:type="paragraph" w:customStyle="1" w:styleId="FooterInfoCentre">
    <w:name w:val="FooterInfoCentre"/>
    <w:basedOn w:val="FooterInfo"/>
    <w:rsid w:val="00255624"/>
    <w:pPr>
      <w:spacing w:before="60"/>
      <w:jc w:val="center"/>
    </w:pPr>
  </w:style>
  <w:style w:type="paragraph" w:styleId="MacroText">
    <w:name w:val="macro"/>
    <w:semiHidden/>
    <w:rsid w:val="002556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55624"/>
    <w:pPr>
      <w:spacing w:before="60"/>
      <w:ind w:left="1100"/>
      <w:jc w:val="both"/>
    </w:pPr>
    <w:rPr>
      <w:sz w:val="20"/>
    </w:rPr>
  </w:style>
  <w:style w:type="paragraph" w:customStyle="1" w:styleId="aExamHdgss">
    <w:name w:val="aExamHdgss"/>
    <w:basedOn w:val="BillBasicHeading"/>
    <w:next w:val="Normal"/>
    <w:rsid w:val="00255624"/>
    <w:pPr>
      <w:tabs>
        <w:tab w:val="clear" w:pos="2600"/>
      </w:tabs>
      <w:ind w:left="1100"/>
    </w:pPr>
    <w:rPr>
      <w:sz w:val="18"/>
    </w:rPr>
  </w:style>
  <w:style w:type="paragraph" w:customStyle="1" w:styleId="aExamss">
    <w:name w:val="aExamss"/>
    <w:basedOn w:val="aNoteSymb"/>
    <w:rsid w:val="00255624"/>
    <w:pPr>
      <w:spacing w:before="60"/>
      <w:ind w:left="1100" w:firstLine="0"/>
    </w:pPr>
  </w:style>
  <w:style w:type="paragraph" w:customStyle="1" w:styleId="aExamINumss">
    <w:name w:val="aExamINumss"/>
    <w:basedOn w:val="aExamss"/>
    <w:rsid w:val="00255624"/>
    <w:pPr>
      <w:tabs>
        <w:tab w:val="left" w:pos="1500"/>
      </w:tabs>
      <w:ind w:left="1500" w:hanging="400"/>
    </w:pPr>
  </w:style>
  <w:style w:type="paragraph" w:customStyle="1" w:styleId="aExamNumTextss">
    <w:name w:val="aExamNumTextss"/>
    <w:basedOn w:val="aExamss"/>
    <w:rsid w:val="00255624"/>
    <w:pPr>
      <w:ind w:left="1500"/>
    </w:pPr>
  </w:style>
  <w:style w:type="paragraph" w:customStyle="1" w:styleId="AExamIPara">
    <w:name w:val="AExamIPara"/>
    <w:basedOn w:val="aExam"/>
    <w:rsid w:val="00255624"/>
    <w:pPr>
      <w:tabs>
        <w:tab w:val="right" w:pos="1720"/>
        <w:tab w:val="left" w:pos="2000"/>
      </w:tabs>
      <w:ind w:left="2000" w:hanging="900"/>
    </w:pPr>
  </w:style>
  <w:style w:type="paragraph" w:customStyle="1" w:styleId="aNoteTextss">
    <w:name w:val="aNoteTextss"/>
    <w:basedOn w:val="Normal"/>
    <w:rsid w:val="00255624"/>
    <w:pPr>
      <w:spacing w:before="60"/>
      <w:ind w:left="1900"/>
      <w:jc w:val="both"/>
    </w:pPr>
    <w:rPr>
      <w:sz w:val="20"/>
    </w:rPr>
  </w:style>
  <w:style w:type="paragraph" w:customStyle="1" w:styleId="aNoteParass">
    <w:name w:val="aNoteParass"/>
    <w:basedOn w:val="Normal"/>
    <w:rsid w:val="0025562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55624"/>
    <w:pPr>
      <w:ind w:left="1600"/>
    </w:pPr>
  </w:style>
  <w:style w:type="paragraph" w:customStyle="1" w:styleId="aExampar">
    <w:name w:val="aExampar"/>
    <w:basedOn w:val="aExamss"/>
    <w:rsid w:val="00255624"/>
    <w:pPr>
      <w:ind w:left="1600"/>
    </w:pPr>
  </w:style>
  <w:style w:type="paragraph" w:customStyle="1" w:styleId="aNotepar">
    <w:name w:val="aNotepar"/>
    <w:basedOn w:val="BillBasic"/>
    <w:next w:val="Normal"/>
    <w:rsid w:val="00255624"/>
    <w:pPr>
      <w:ind w:left="2400" w:hanging="800"/>
    </w:pPr>
    <w:rPr>
      <w:sz w:val="20"/>
    </w:rPr>
  </w:style>
  <w:style w:type="paragraph" w:customStyle="1" w:styleId="aNoteTextpar">
    <w:name w:val="aNoteTextpar"/>
    <w:basedOn w:val="aNotepar"/>
    <w:rsid w:val="00255624"/>
    <w:pPr>
      <w:spacing w:before="60"/>
      <w:ind w:firstLine="0"/>
    </w:pPr>
  </w:style>
  <w:style w:type="paragraph" w:customStyle="1" w:styleId="aNoteParapar">
    <w:name w:val="aNoteParapar"/>
    <w:basedOn w:val="aNotepar"/>
    <w:rsid w:val="00255624"/>
    <w:pPr>
      <w:tabs>
        <w:tab w:val="right" w:pos="2640"/>
      </w:tabs>
      <w:spacing w:before="60"/>
      <w:ind w:left="2920" w:hanging="1320"/>
    </w:pPr>
  </w:style>
  <w:style w:type="paragraph" w:customStyle="1" w:styleId="aExamHdgsubpar">
    <w:name w:val="aExamHdgsubpar"/>
    <w:basedOn w:val="aExamHdgss"/>
    <w:next w:val="Normal"/>
    <w:rsid w:val="00255624"/>
    <w:pPr>
      <w:ind w:left="2140"/>
    </w:pPr>
  </w:style>
  <w:style w:type="paragraph" w:customStyle="1" w:styleId="aExamsubpar">
    <w:name w:val="aExamsubpar"/>
    <w:basedOn w:val="aExamss"/>
    <w:rsid w:val="00255624"/>
    <w:pPr>
      <w:ind w:left="2140"/>
    </w:pPr>
  </w:style>
  <w:style w:type="paragraph" w:customStyle="1" w:styleId="aNotesubpar">
    <w:name w:val="aNotesubpar"/>
    <w:basedOn w:val="BillBasic"/>
    <w:next w:val="Normal"/>
    <w:rsid w:val="00255624"/>
    <w:pPr>
      <w:ind w:left="2940" w:hanging="800"/>
    </w:pPr>
    <w:rPr>
      <w:sz w:val="20"/>
    </w:rPr>
  </w:style>
  <w:style w:type="paragraph" w:customStyle="1" w:styleId="aNoteTextsubpar">
    <w:name w:val="aNoteTextsubpar"/>
    <w:basedOn w:val="aNotesubpar"/>
    <w:rsid w:val="00255624"/>
    <w:pPr>
      <w:spacing w:before="60"/>
      <w:ind w:firstLine="0"/>
    </w:pPr>
  </w:style>
  <w:style w:type="paragraph" w:customStyle="1" w:styleId="aExamBulletss">
    <w:name w:val="aExamBulletss"/>
    <w:basedOn w:val="aExamss"/>
    <w:rsid w:val="00255624"/>
    <w:pPr>
      <w:ind w:left="1500" w:hanging="400"/>
    </w:pPr>
  </w:style>
  <w:style w:type="paragraph" w:customStyle="1" w:styleId="aNoteBulletss">
    <w:name w:val="aNoteBulletss"/>
    <w:basedOn w:val="Normal"/>
    <w:rsid w:val="00255624"/>
    <w:pPr>
      <w:spacing w:before="60"/>
      <w:ind w:left="2300" w:hanging="400"/>
      <w:jc w:val="both"/>
    </w:pPr>
    <w:rPr>
      <w:sz w:val="20"/>
    </w:rPr>
  </w:style>
  <w:style w:type="paragraph" w:customStyle="1" w:styleId="aExamBulletpar">
    <w:name w:val="aExamBulletpar"/>
    <w:basedOn w:val="aExampar"/>
    <w:rsid w:val="00255624"/>
    <w:pPr>
      <w:ind w:left="2000" w:hanging="400"/>
    </w:pPr>
  </w:style>
  <w:style w:type="paragraph" w:customStyle="1" w:styleId="aNoteBulletpar">
    <w:name w:val="aNoteBulletpar"/>
    <w:basedOn w:val="aNotepar"/>
    <w:rsid w:val="00255624"/>
    <w:pPr>
      <w:spacing w:before="60"/>
      <w:ind w:left="2800" w:hanging="400"/>
    </w:pPr>
  </w:style>
  <w:style w:type="paragraph" w:customStyle="1" w:styleId="EndNoteHeading">
    <w:name w:val="EndNoteHeading"/>
    <w:basedOn w:val="BillBasicHeading"/>
    <w:rsid w:val="00255624"/>
    <w:pPr>
      <w:tabs>
        <w:tab w:val="left" w:pos="700"/>
      </w:tabs>
      <w:spacing w:before="160"/>
      <w:ind w:left="700" w:hanging="700"/>
    </w:pPr>
    <w:rPr>
      <w:rFonts w:ascii="Arial (W1)" w:hAnsi="Arial (W1)"/>
    </w:rPr>
  </w:style>
  <w:style w:type="paragraph" w:customStyle="1" w:styleId="aExplanBullet">
    <w:name w:val="aExplanBullet"/>
    <w:basedOn w:val="Normal"/>
    <w:rsid w:val="00255624"/>
    <w:pPr>
      <w:spacing w:before="140"/>
      <w:ind w:left="400" w:hanging="400"/>
      <w:jc w:val="both"/>
    </w:pPr>
    <w:rPr>
      <w:snapToGrid w:val="0"/>
      <w:sz w:val="20"/>
    </w:rPr>
  </w:style>
  <w:style w:type="paragraph" w:customStyle="1" w:styleId="aNoteBulletsubpar">
    <w:name w:val="aNoteBulletsubpar"/>
    <w:basedOn w:val="aNotesubpar"/>
    <w:rsid w:val="00784718"/>
    <w:pPr>
      <w:numPr>
        <w:numId w:val="5"/>
      </w:numPr>
      <w:tabs>
        <w:tab w:val="left" w:pos="3240"/>
      </w:tabs>
      <w:spacing w:before="0"/>
    </w:pPr>
  </w:style>
  <w:style w:type="paragraph" w:customStyle="1" w:styleId="SchApara">
    <w:name w:val="Sch A para"/>
    <w:basedOn w:val="Apara"/>
    <w:rsid w:val="00255624"/>
  </w:style>
  <w:style w:type="paragraph" w:customStyle="1" w:styleId="SchAsubpara">
    <w:name w:val="Sch A subpara"/>
    <w:basedOn w:val="Asubpara"/>
    <w:rsid w:val="00255624"/>
  </w:style>
  <w:style w:type="paragraph" w:customStyle="1" w:styleId="SchAsubsubpara">
    <w:name w:val="Sch A subsubpara"/>
    <w:basedOn w:val="Asubsubpara"/>
    <w:rsid w:val="00255624"/>
  </w:style>
  <w:style w:type="paragraph" w:customStyle="1" w:styleId="TOCOL1">
    <w:name w:val="TOCOL 1"/>
    <w:basedOn w:val="TOC1"/>
    <w:rsid w:val="00255624"/>
  </w:style>
  <w:style w:type="paragraph" w:customStyle="1" w:styleId="TOCOL2">
    <w:name w:val="TOCOL 2"/>
    <w:basedOn w:val="TOC2"/>
    <w:rsid w:val="00255624"/>
    <w:pPr>
      <w:keepNext w:val="0"/>
    </w:pPr>
  </w:style>
  <w:style w:type="paragraph" w:customStyle="1" w:styleId="TOCOL3">
    <w:name w:val="TOCOL 3"/>
    <w:basedOn w:val="TOC3"/>
    <w:rsid w:val="00255624"/>
    <w:pPr>
      <w:keepNext w:val="0"/>
    </w:pPr>
  </w:style>
  <w:style w:type="paragraph" w:customStyle="1" w:styleId="TOCOL4">
    <w:name w:val="TOCOL 4"/>
    <w:basedOn w:val="TOC4"/>
    <w:rsid w:val="00255624"/>
    <w:pPr>
      <w:keepNext w:val="0"/>
    </w:pPr>
  </w:style>
  <w:style w:type="paragraph" w:customStyle="1" w:styleId="TOCOL5">
    <w:name w:val="TOCOL 5"/>
    <w:basedOn w:val="TOC5"/>
    <w:rsid w:val="00255624"/>
    <w:pPr>
      <w:tabs>
        <w:tab w:val="left" w:pos="400"/>
      </w:tabs>
    </w:pPr>
  </w:style>
  <w:style w:type="paragraph" w:customStyle="1" w:styleId="TOCOL6">
    <w:name w:val="TOCOL 6"/>
    <w:basedOn w:val="TOC6"/>
    <w:rsid w:val="00255624"/>
    <w:pPr>
      <w:keepNext w:val="0"/>
    </w:pPr>
  </w:style>
  <w:style w:type="paragraph" w:customStyle="1" w:styleId="TOCOL7">
    <w:name w:val="TOCOL 7"/>
    <w:basedOn w:val="TOC7"/>
    <w:rsid w:val="00255624"/>
  </w:style>
  <w:style w:type="paragraph" w:customStyle="1" w:styleId="TOCOL8">
    <w:name w:val="TOCOL 8"/>
    <w:basedOn w:val="TOC8"/>
    <w:rsid w:val="00255624"/>
  </w:style>
  <w:style w:type="paragraph" w:customStyle="1" w:styleId="TOCOL9">
    <w:name w:val="TOCOL 9"/>
    <w:basedOn w:val="TOC9"/>
    <w:rsid w:val="00255624"/>
    <w:pPr>
      <w:ind w:right="0"/>
    </w:pPr>
  </w:style>
  <w:style w:type="paragraph" w:customStyle="1" w:styleId="TOC10">
    <w:name w:val="TOC 10"/>
    <w:basedOn w:val="TOC5"/>
    <w:rsid w:val="00255624"/>
    <w:rPr>
      <w:szCs w:val="24"/>
    </w:rPr>
  </w:style>
  <w:style w:type="character" w:customStyle="1" w:styleId="charNotBold">
    <w:name w:val="charNotBold"/>
    <w:basedOn w:val="DefaultParagraphFont"/>
    <w:rsid w:val="00255624"/>
    <w:rPr>
      <w:rFonts w:ascii="Arial" w:hAnsi="Arial"/>
      <w:sz w:val="20"/>
    </w:rPr>
  </w:style>
  <w:style w:type="paragraph" w:customStyle="1" w:styleId="Billname1">
    <w:name w:val="Billname1"/>
    <w:basedOn w:val="Normal"/>
    <w:rsid w:val="00255624"/>
    <w:pPr>
      <w:tabs>
        <w:tab w:val="left" w:pos="2400"/>
      </w:tabs>
      <w:spacing w:before="1220"/>
    </w:pPr>
    <w:rPr>
      <w:rFonts w:ascii="Arial" w:hAnsi="Arial"/>
      <w:b/>
      <w:sz w:val="40"/>
    </w:rPr>
  </w:style>
  <w:style w:type="paragraph" w:customStyle="1" w:styleId="TablePara10">
    <w:name w:val="TablePara10"/>
    <w:basedOn w:val="tablepara"/>
    <w:rsid w:val="0025562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5562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55624"/>
    <w:rPr>
      <w:sz w:val="20"/>
    </w:rPr>
  </w:style>
  <w:style w:type="paragraph" w:styleId="BalloonText">
    <w:name w:val="Balloon Text"/>
    <w:basedOn w:val="Normal"/>
    <w:link w:val="BalloonTextChar"/>
    <w:uiPriority w:val="99"/>
    <w:unhideWhenUsed/>
    <w:rsid w:val="00255624"/>
    <w:rPr>
      <w:rFonts w:ascii="Tahoma" w:hAnsi="Tahoma" w:cs="Tahoma"/>
      <w:sz w:val="16"/>
      <w:szCs w:val="16"/>
    </w:rPr>
  </w:style>
  <w:style w:type="character" w:customStyle="1" w:styleId="BalloonTextChar">
    <w:name w:val="Balloon Text Char"/>
    <w:basedOn w:val="DefaultParagraphFont"/>
    <w:link w:val="BalloonText"/>
    <w:uiPriority w:val="99"/>
    <w:rsid w:val="00255624"/>
    <w:rPr>
      <w:rFonts w:ascii="Tahoma" w:hAnsi="Tahoma" w:cs="Tahoma"/>
      <w:sz w:val="16"/>
      <w:szCs w:val="16"/>
      <w:lang w:eastAsia="en-US"/>
    </w:rPr>
  </w:style>
  <w:style w:type="character" w:styleId="Hyperlink">
    <w:name w:val="Hyperlink"/>
    <w:basedOn w:val="DefaultParagraphFont"/>
    <w:uiPriority w:val="99"/>
    <w:unhideWhenUsed/>
    <w:rsid w:val="00255624"/>
    <w:rPr>
      <w:color w:val="0000FF" w:themeColor="hyperlink"/>
      <w:u w:val="single"/>
    </w:rPr>
  </w:style>
  <w:style w:type="paragraph" w:customStyle="1" w:styleId="aExamINumpar">
    <w:name w:val="aExamINumpar"/>
    <w:basedOn w:val="aExampar"/>
    <w:rsid w:val="00255624"/>
    <w:pPr>
      <w:tabs>
        <w:tab w:val="left" w:pos="2000"/>
      </w:tabs>
      <w:ind w:left="2000" w:hanging="400"/>
    </w:pPr>
  </w:style>
  <w:style w:type="paragraph" w:customStyle="1" w:styleId="ShadedSchClauseSymb">
    <w:name w:val="Shaded Sch Clause Symb"/>
    <w:basedOn w:val="ShadedSchClause"/>
    <w:rsid w:val="00255624"/>
    <w:pPr>
      <w:tabs>
        <w:tab w:val="left" w:pos="0"/>
      </w:tabs>
      <w:ind w:left="975" w:hanging="1457"/>
    </w:pPr>
  </w:style>
  <w:style w:type="paragraph" w:customStyle="1" w:styleId="CoverTextBullet">
    <w:name w:val="CoverTextBullet"/>
    <w:basedOn w:val="CoverText"/>
    <w:qFormat/>
    <w:rsid w:val="00255624"/>
    <w:pPr>
      <w:numPr>
        <w:numId w:val="2"/>
      </w:numPr>
    </w:pPr>
    <w:rPr>
      <w:color w:val="000000"/>
    </w:rPr>
  </w:style>
  <w:style w:type="paragraph" w:customStyle="1" w:styleId="01aPreamble">
    <w:name w:val="01aPreamble"/>
    <w:basedOn w:val="Normal"/>
    <w:qFormat/>
    <w:rsid w:val="00255624"/>
  </w:style>
  <w:style w:type="paragraph" w:customStyle="1" w:styleId="TableBullet">
    <w:name w:val="TableBullet"/>
    <w:basedOn w:val="TableText10"/>
    <w:qFormat/>
    <w:rsid w:val="00255624"/>
    <w:pPr>
      <w:numPr>
        <w:numId w:val="8"/>
      </w:numPr>
    </w:pPr>
  </w:style>
  <w:style w:type="paragraph" w:customStyle="1" w:styleId="TableNumbered">
    <w:name w:val="TableNumbered"/>
    <w:basedOn w:val="TableText10"/>
    <w:qFormat/>
    <w:rsid w:val="00255624"/>
    <w:pPr>
      <w:numPr>
        <w:numId w:val="9"/>
      </w:numPr>
    </w:pPr>
  </w:style>
  <w:style w:type="character" w:customStyle="1" w:styleId="charCitHyperlinkItal">
    <w:name w:val="charCitHyperlinkItal"/>
    <w:basedOn w:val="Hyperlink"/>
    <w:uiPriority w:val="1"/>
    <w:rsid w:val="00255624"/>
    <w:rPr>
      <w:i/>
      <w:color w:val="0000FF" w:themeColor="hyperlink"/>
      <w:u w:val="none"/>
    </w:rPr>
  </w:style>
  <w:style w:type="character" w:customStyle="1" w:styleId="charCitHyperlinkAbbrev">
    <w:name w:val="charCitHyperlinkAbbrev"/>
    <w:basedOn w:val="Hyperlink"/>
    <w:uiPriority w:val="1"/>
    <w:rsid w:val="00255624"/>
    <w:rPr>
      <w:color w:val="0000FF" w:themeColor="hyperlink"/>
      <w:u w:val="none"/>
    </w:rPr>
  </w:style>
  <w:style w:type="paragraph" w:customStyle="1" w:styleId="parainpara">
    <w:name w:val="para in para"/>
    <w:rsid w:val="00255624"/>
    <w:pPr>
      <w:tabs>
        <w:tab w:val="right" w:pos="1500"/>
      </w:tabs>
      <w:spacing w:before="80" w:after="80"/>
      <w:ind w:left="1800" w:hanging="1800"/>
      <w:jc w:val="both"/>
    </w:pPr>
    <w:rPr>
      <w:rFonts w:ascii="Times" w:hAnsi="Times"/>
      <w:sz w:val="24"/>
      <w:lang w:eastAsia="en-US"/>
    </w:rPr>
  </w:style>
  <w:style w:type="paragraph" w:customStyle="1" w:styleId="Actdetailsnote">
    <w:name w:val="Act details note"/>
    <w:basedOn w:val="Actdetails"/>
    <w:uiPriority w:val="99"/>
    <w:rsid w:val="00255624"/>
    <w:pPr>
      <w:ind w:left="1620" w:right="-60" w:hanging="720"/>
    </w:pPr>
    <w:rPr>
      <w:sz w:val="18"/>
    </w:rPr>
  </w:style>
  <w:style w:type="paragraph" w:customStyle="1" w:styleId="ISchMain">
    <w:name w:val="I Sch Main"/>
    <w:basedOn w:val="BillBasic"/>
    <w:rsid w:val="00255624"/>
    <w:pPr>
      <w:tabs>
        <w:tab w:val="right" w:pos="900"/>
        <w:tab w:val="left" w:pos="1100"/>
      </w:tabs>
      <w:ind w:left="1100" w:hanging="1100"/>
    </w:pPr>
  </w:style>
  <w:style w:type="paragraph" w:customStyle="1" w:styleId="ISchpara">
    <w:name w:val="I Sch para"/>
    <w:basedOn w:val="BillBasic"/>
    <w:rsid w:val="00255624"/>
    <w:pPr>
      <w:tabs>
        <w:tab w:val="right" w:pos="1400"/>
        <w:tab w:val="left" w:pos="1600"/>
      </w:tabs>
      <w:ind w:left="1600" w:hanging="1600"/>
    </w:pPr>
  </w:style>
  <w:style w:type="paragraph" w:customStyle="1" w:styleId="ISchsubpara">
    <w:name w:val="I Sch subpara"/>
    <w:basedOn w:val="BillBasic"/>
    <w:rsid w:val="00255624"/>
    <w:pPr>
      <w:tabs>
        <w:tab w:val="right" w:pos="1940"/>
        <w:tab w:val="left" w:pos="2140"/>
      </w:tabs>
      <w:ind w:left="2140" w:hanging="2140"/>
    </w:pPr>
  </w:style>
  <w:style w:type="paragraph" w:customStyle="1" w:styleId="ISchsubsubpara">
    <w:name w:val="I Sch subsubpara"/>
    <w:basedOn w:val="BillBasic"/>
    <w:rsid w:val="00255624"/>
    <w:pPr>
      <w:tabs>
        <w:tab w:val="right" w:pos="2460"/>
        <w:tab w:val="left" w:pos="2660"/>
      </w:tabs>
      <w:ind w:left="2660" w:hanging="2660"/>
    </w:pPr>
  </w:style>
  <w:style w:type="paragraph" w:customStyle="1" w:styleId="AssectheadingSymb">
    <w:name w:val="A ssect heading Symb"/>
    <w:basedOn w:val="Amain"/>
    <w:rsid w:val="00255624"/>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255624"/>
    <w:pPr>
      <w:tabs>
        <w:tab w:val="left" w:pos="1582"/>
      </w:tabs>
      <w:ind w:left="1100" w:hanging="1582"/>
    </w:pPr>
  </w:style>
  <w:style w:type="paragraph" w:customStyle="1" w:styleId="aDefparaSymb">
    <w:name w:val="aDef para Symb"/>
    <w:basedOn w:val="Apara"/>
    <w:rsid w:val="00255624"/>
    <w:pPr>
      <w:tabs>
        <w:tab w:val="clear" w:pos="1600"/>
        <w:tab w:val="left" w:pos="0"/>
        <w:tab w:val="left" w:pos="1599"/>
      </w:tabs>
      <w:ind w:left="1599" w:hanging="2081"/>
    </w:pPr>
  </w:style>
  <w:style w:type="paragraph" w:customStyle="1" w:styleId="aDefsubparaSymb">
    <w:name w:val="aDef subpara Symb"/>
    <w:basedOn w:val="Asubpara"/>
    <w:rsid w:val="00255624"/>
    <w:pPr>
      <w:tabs>
        <w:tab w:val="left" w:pos="0"/>
      </w:tabs>
      <w:ind w:left="2098" w:hanging="2580"/>
    </w:pPr>
  </w:style>
  <w:style w:type="paragraph" w:customStyle="1" w:styleId="SchAparaSymb">
    <w:name w:val="Sch A para Symb"/>
    <w:basedOn w:val="Apara"/>
    <w:rsid w:val="00255624"/>
    <w:pPr>
      <w:tabs>
        <w:tab w:val="left" w:pos="0"/>
      </w:tabs>
      <w:ind w:hanging="2080"/>
    </w:pPr>
  </w:style>
  <w:style w:type="paragraph" w:customStyle="1" w:styleId="SchAsubparaSymb">
    <w:name w:val="Sch A subpara Symb"/>
    <w:basedOn w:val="Asubpara"/>
    <w:rsid w:val="00255624"/>
    <w:pPr>
      <w:tabs>
        <w:tab w:val="left" w:pos="0"/>
      </w:tabs>
      <w:ind w:hanging="2580"/>
    </w:pPr>
  </w:style>
  <w:style w:type="paragraph" w:customStyle="1" w:styleId="SchAsubsubparaSymb">
    <w:name w:val="Sch A subsubpara Symb"/>
    <w:basedOn w:val="AsubsubparaSymb"/>
    <w:rsid w:val="00255624"/>
  </w:style>
  <w:style w:type="paragraph" w:customStyle="1" w:styleId="IshadedH5SecSymb">
    <w:name w:val="I shaded H5 Sec Symb"/>
    <w:basedOn w:val="AH5Sec"/>
    <w:rsid w:val="0025562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55624"/>
    <w:pPr>
      <w:tabs>
        <w:tab w:val="clear" w:pos="-1580"/>
      </w:tabs>
      <w:ind w:left="975" w:hanging="1457"/>
    </w:pPr>
  </w:style>
  <w:style w:type="paragraph" w:customStyle="1" w:styleId="IMainSymb">
    <w:name w:val="I Main Symb"/>
    <w:basedOn w:val="Amain"/>
    <w:rsid w:val="00255624"/>
    <w:pPr>
      <w:tabs>
        <w:tab w:val="left" w:pos="0"/>
      </w:tabs>
      <w:ind w:hanging="1580"/>
    </w:pPr>
  </w:style>
  <w:style w:type="paragraph" w:customStyle="1" w:styleId="IparaSymb">
    <w:name w:val="I para Symb"/>
    <w:basedOn w:val="Apara"/>
    <w:rsid w:val="00255624"/>
    <w:pPr>
      <w:tabs>
        <w:tab w:val="left" w:pos="0"/>
      </w:tabs>
      <w:ind w:hanging="2080"/>
      <w:outlineLvl w:val="9"/>
    </w:pPr>
  </w:style>
  <w:style w:type="paragraph" w:customStyle="1" w:styleId="IsubparaSymb">
    <w:name w:val="I subpara Symb"/>
    <w:basedOn w:val="Asubpara"/>
    <w:rsid w:val="0025562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55624"/>
    <w:pPr>
      <w:tabs>
        <w:tab w:val="clear" w:pos="2400"/>
        <w:tab w:val="clear" w:pos="2600"/>
        <w:tab w:val="right" w:pos="2460"/>
        <w:tab w:val="left" w:pos="2660"/>
      </w:tabs>
      <w:ind w:left="2660" w:hanging="3140"/>
    </w:pPr>
  </w:style>
  <w:style w:type="paragraph" w:customStyle="1" w:styleId="IdefparaSymb">
    <w:name w:val="I def para Symb"/>
    <w:basedOn w:val="IparaSymb"/>
    <w:rsid w:val="00255624"/>
    <w:pPr>
      <w:ind w:left="1599" w:hanging="2081"/>
    </w:pPr>
  </w:style>
  <w:style w:type="paragraph" w:customStyle="1" w:styleId="IdefsubparaSymb">
    <w:name w:val="I def subpara Symb"/>
    <w:basedOn w:val="IsubparaSymb"/>
    <w:rsid w:val="00255624"/>
    <w:pPr>
      <w:ind w:left="2138"/>
    </w:pPr>
  </w:style>
  <w:style w:type="paragraph" w:customStyle="1" w:styleId="ISched-headingSymb">
    <w:name w:val="I Sched-heading Symb"/>
    <w:basedOn w:val="BillBasicHeading"/>
    <w:next w:val="Normal"/>
    <w:rsid w:val="00255624"/>
    <w:pPr>
      <w:tabs>
        <w:tab w:val="left" w:pos="-3080"/>
        <w:tab w:val="left" w:pos="0"/>
      </w:tabs>
      <w:spacing w:before="320"/>
      <w:ind w:left="2600" w:hanging="3080"/>
    </w:pPr>
    <w:rPr>
      <w:sz w:val="34"/>
    </w:rPr>
  </w:style>
  <w:style w:type="paragraph" w:customStyle="1" w:styleId="ISched-PartSymb">
    <w:name w:val="I Sched-Part Symb"/>
    <w:basedOn w:val="BillBasicHeading"/>
    <w:rsid w:val="00255624"/>
    <w:pPr>
      <w:tabs>
        <w:tab w:val="left" w:pos="-3080"/>
        <w:tab w:val="left" w:pos="0"/>
      </w:tabs>
      <w:spacing w:before="380"/>
      <w:ind w:left="2600" w:hanging="3080"/>
    </w:pPr>
    <w:rPr>
      <w:sz w:val="32"/>
    </w:rPr>
  </w:style>
  <w:style w:type="paragraph" w:customStyle="1" w:styleId="ISched-formSymb">
    <w:name w:val="I Sched-form Symb"/>
    <w:basedOn w:val="BillBasicHeading"/>
    <w:rsid w:val="0025562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5562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5562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55624"/>
    <w:pPr>
      <w:tabs>
        <w:tab w:val="left" w:pos="1100"/>
      </w:tabs>
      <w:spacing w:before="60"/>
      <w:ind w:left="1500" w:hanging="1986"/>
    </w:pPr>
  </w:style>
  <w:style w:type="paragraph" w:customStyle="1" w:styleId="aExamHdgssSymb">
    <w:name w:val="aExamHdgss Symb"/>
    <w:basedOn w:val="BillBasicHeading"/>
    <w:next w:val="Normal"/>
    <w:rsid w:val="00255624"/>
    <w:pPr>
      <w:tabs>
        <w:tab w:val="clear" w:pos="2600"/>
        <w:tab w:val="left" w:pos="1582"/>
      </w:tabs>
      <w:ind w:left="1100" w:hanging="1582"/>
    </w:pPr>
    <w:rPr>
      <w:sz w:val="18"/>
    </w:rPr>
  </w:style>
  <w:style w:type="paragraph" w:customStyle="1" w:styleId="aExamssSymb">
    <w:name w:val="aExamss Symb"/>
    <w:basedOn w:val="aNote"/>
    <w:rsid w:val="00255624"/>
    <w:pPr>
      <w:tabs>
        <w:tab w:val="left" w:pos="1582"/>
      </w:tabs>
      <w:spacing w:before="60"/>
      <w:ind w:left="1100" w:hanging="1582"/>
    </w:pPr>
  </w:style>
  <w:style w:type="paragraph" w:customStyle="1" w:styleId="aExamINumssSymb">
    <w:name w:val="aExamINumss Symb"/>
    <w:basedOn w:val="aExamssSymb"/>
    <w:rsid w:val="00255624"/>
    <w:pPr>
      <w:tabs>
        <w:tab w:val="left" w:pos="1100"/>
      </w:tabs>
      <w:ind w:left="1500" w:hanging="1986"/>
    </w:pPr>
  </w:style>
  <w:style w:type="paragraph" w:customStyle="1" w:styleId="aExamNumTextssSymb">
    <w:name w:val="aExamNumTextss Symb"/>
    <w:basedOn w:val="aExamssSymb"/>
    <w:rsid w:val="00255624"/>
    <w:pPr>
      <w:tabs>
        <w:tab w:val="clear" w:pos="1582"/>
        <w:tab w:val="left" w:pos="1985"/>
      </w:tabs>
      <w:ind w:left="1503" w:hanging="1985"/>
    </w:pPr>
  </w:style>
  <w:style w:type="paragraph" w:customStyle="1" w:styleId="AExamIParaSymb">
    <w:name w:val="AExamIPara Symb"/>
    <w:basedOn w:val="aExam"/>
    <w:rsid w:val="00255624"/>
    <w:pPr>
      <w:tabs>
        <w:tab w:val="right" w:pos="1718"/>
      </w:tabs>
      <w:ind w:left="1984" w:hanging="2466"/>
    </w:pPr>
  </w:style>
  <w:style w:type="paragraph" w:customStyle="1" w:styleId="aExamBulletssSymb">
    <w:name w:val="aExamBulletss Symb"/>
    <w:basedOn w:val="aExamssSymb"/>
    <w:rsid w:val="00255624"/>
    <w:pPr>
      <w:tabs>
        <w:tab w:val="left" w:pos="1100"/>
      </w:tabs>
      <w:ind w:left="1500" w:hanging="1986"/>
    </w:pPr>
  </w:style>
  <w:style w:type="paragraph" w:customStyle="1" w:styleId="aNoteTextssSymb">
    <w:name w:val="aNoteTextss Symb"/>
    <w:basedOn w:val="Normal"/>
    <w:rsid w:val="00255624"/>
    <w:pPr>
      <w:tabs>
        <w:tab w:val="clear" w:pos="0"/>
        <w:tab w:val="left" w:pos="1418"/>
      </w:tabs>
      <w:spacing w:before="60"/>
      <w:ind w:left="1417" w:hanging="1899"/>
      <w:jc w:val="both"/>
    </w:pPr>
    <w:rPr>
      <w:sz w:val="20"/>
    </w:rPr>
  </w:style>
  <w:style w:type="paragraph" w:customStyle="1" w:styleId="aNoteBulletssSymb">
    <w:name w:val="aNoteBulletss Symb"/>
    <w:basedOn w:val="Normal"/>
    <w:rsid w:val="0025562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55624"/>
    <w:pPr>
      <w:tabs>
        <w:tab w:val="left" w:pos="1616"/>
        <w:tab w:val="left" w:pos="2495"/>
      </w:tabs>
      <w:spacing w:before="60"/>
      <w:ind w:left="2013" w:hanging="2495"/>
    </w:pPr>
  </w:style>
  <w:style w:type="paragraph" w:customStyle="1" w:styleId="aExamHdgparSymb">
    <w:name w:val="aExamHdgpar Symb"/>
    <w:basedOn w:val="aExamHdgssSymb"/>
    <w:next w:val="Normal"/>
    <w:rsid w:val="00255624"/>
    <w:pPr>
      <w:tabs>
        <w:tab w:val="clear" w:pos="1582"/>
        <w:tab w:val="left" w:pos="1599"/>
      </w:tabs>
      <w:ind w:left="1599" w:hanging="2081"/>
    </w:pPr>
  </w:style>
  <w:style w:type="paragraph" w:customStyle="1" w:styleId="aExamparSymb">
    <w:name w:val="aExampar Symb"/>
    <w:basedOn w:val="aExamssSymb"/>
    <w:rsid w:val="00255624"/>
    <w:pPr>
      <w:tabs>
        <w:tab w:val="clear" w:pos="1582"/>
        <w:tab w:val="left" w:pos="1599"/>
      </w:tabs>
      <w:ind w:left="1599" w:hanging="2081"/>
    </w:pPr>
  </w:style>
  <w:style w:type="paragraph" w:customStyle="1" w:styleId="aExamINumparSymb">
    <w:name w:val="aExamINumpar Symb"/>
    <w:basedOn w:val="aExamparSymb"/>
    <w:rsid w:val="00255624"/>
    <w:pPr>
      <w:tabs>
        <w:tab w:val="left" w:pos="2000"/>
      </w:tabs>
      <w:ind w:left="2041" w:hanging="2495"/>
    </w:pPr>
  </w:style>
  <w:style w:type="paragraph" w:customStyle="1" w:styleId="aExamBulletparSymb">
    <w:name w:val="aExamBulletpar Symb"/>
    <w:basedOn w:val="aExamparSymb"/>
    <w:rsid w:val="00255624"/>
    <w:pPr>
      <w:tabs>
        <w:tab w:val="clear" w:pos="1599"/>
        <w:tab w:val="left" w:pos="1616"/>
        <w:tab w:val="left" w:pos="2495"/>
      </w:tabs>
      <w:ind w:left="2013" w:hanging="2495"/>
    </w:pPr>
  </w:style>
  <w:style w:type="paragraph" w:customStyle="1" w:styleId="aNoteparSymb">
    <w:name w:val="aNotepar Symb"/>
    <w:basedOn w:val="BillBasic"/>
    <w:next w:val="Normal"/>
    <w:rsid w:val="00255624"/>
    <w:pPr>
      <w:tabs>
        <w:tab w:val="left" w:pos="1599"/>
        <w:tab w:val="left" w:pos="2398"/>
      </w:tabs>
      <w:ind w:left="2410" w:hanging="2892"/>
    </w:pPr>
    <w:rPr>
      <w:sz w:val="20"/>
    </w:rPr>
  </w:style>
  <w:style w:type="paragraph" w:customStyle="1" w:styleId="aNoteTextparSymb">
    <w:name w:val="aNoteTextpar Symb"/>
    <w:basedOn w:val="aNoteparSymb"/>
    <w:rsid w:val="00255624"/>
    <w:pPr>
      <w:tabs>
        <w:tab w:val="clear" w:pos="1599"/>
        <w:tab w:val="clear" w:pos="2398"/>
        <w:tab w:val="left" w:pos="2880"/>
      </w:tabs>
      <w:spacing w:before="60"/>
      <w:ind w:left="2398" w:hanging="2880"/>
    </w:pPr>
  </w:style>
  <w:style w:type="paragraph" w:customStyle="1" w:styleId="aNoteParaparSymb">
    <w:name w:val="aNoteParapar Symb"/>
    <w:basedOn w:val="aNoteparSymb"/>
    <w:rsid w:val="00255624"/>
    <w:pPr>
      <w:tabs>
        <w:tab w:val="right" w:pos="2640"/>
      </w:tabs>
      <w:spacing w:before="60"/>
      <w:ind w:left="2920" w:hanging="3402"/>
    </w:pPr>
  </w:style>
  <w:style w:type="paragraph" w:customStyle="1" w:styleId="aNoteBulletparSymb">
    <w:name w:val="aNoteBulletpar Symb"/>
    <w:basedOn w:val="aNoteparSymb"/>
    <w:rsid w:val="00255624"/>
    <w:pPr>
      <w:tabs>
        <w:tab w:val="clear" w:pos="1599"/>
        <w:tab w:val="left" w:pos="3289"/>
      </w:tabs>
      <w:spacing w:before="60"/>
      <w:ind w:left="2807" w:hanging="3289"/>
    </w:pPr>
  </w:style>
  <w:style w:type="paragraph" w:customStyle="1" w:styleId="AsubparabulletSymb">
    <w:name w:val="A subpara bullet Symb"/>
    <w:basedOn w:val="BillBasic"/>
    <w:rsid w:val="00255624"/>
    <w:pPr>
      <w:tabs>
        <w:tab w:val="left" w:pos="2138"/>
        <w:tab w:val="left" w:pos="3005"/>
      </w:tabs>
      <w:spacing w:before="60"/>
      <w:ind w:left="2523" w:hanging="3005"/>
    </w:pPr>
  </w:style>
  <w:style w:type="paragraph" w:customStyle="1" w:styleId="aExamHdgsubparSymb">
    <w:name w:val="aExamHdgsubpar Symb"/>
    <w:basedOn w:val="aExamHdgssSymb"/>
    <w:next w:val="Normal"/>
    <w:rsid w:val="00255624"/>
    <w:pPr>
      <w:tabs>
        <w:tab w:val="clear" w:pos="1582"/>
        <w:tab w:val="left" w:pos="2620"/>
      </w:tabs>
      <w:ind w:left="2138" w:hanging="2620"/>
    </w:pPr>
  </w:style>
  <w:style w:type="paragraph" w:customStyle="1" w:styleId="aExamsubparSymb">
    <w:name w:val="aExamsubpar Symb"/>
    <w:basedOn w:val="aExamssSymb"/>
    <w:rsid w:val="00255624"/>
    <w:pPr>
      <w:tabs>
        <w:tab w:val="clear" w:pos="1582"/>
        <w:tab w:val="left" w:pos="2620"/>
      </w:tabs>
      <w:ind w:left="2138" w:hanging="2620"/>
    </w:pPr>
  </w:style>
  <w:style w:type="paragraph" w:customStyle="1" w:styleId="aNotesubparSymb">
    <w:name w:val="aNotesubpar Symb"/>
    <w:basedOn w:val="BillBasic"/>
    <w:next w:val="Normal"/>
    <w:rsid w:val="00255624"/>
    <w:pPr>
      <w:tabs>
        <w:tab w:val="left" w:pos="2138"/>
        <w:tab w:val="left" w:pos="2937"/>
      </w:tabs>
      <w:ind w:left="2455" w:hanging="2937"/>
    </w:pPr>
    <w:rPr>
      <w:sz w:val="20"/>
    </w:rPr>
  </w:style>
  <w:style w:type="paragraph" w:customStyle="1" w:styleId="aNoteTextsubparSymb">
    <w:name w:val="aNoteTextsubpar Symb"/>
    <w:basedOn w:val="aNotesubparSymb"/>
    <w:rsid w:val="00255624"/>
    <w:pPr>
      <w:tabs>
        <w:tab w:val="clear" w:pos="2138"/>
        <w:tab w:val="clear" w:pos="2937"/>
        <w:tab w:val="left" w:pos="2943"/>
      </w:tabs>
      <w:spacing w:before="60"/>
      <w:ind w:left="2943" w:hanging="3425"/>
    </w:pPr>
  </w:style>
  <w:style w:type="paragraph" w:customStyle="1" w:styleId="PenaltySymb">
    <w:name w:val="Penalty Symb"/>
    <w:basedOn w:val="AmainreturnSymb"/>
    <w:rsid w:val="00255624"/>
  </w:style>
  <w:style w:type="paragraph" w:customStyle="1" w:styleId="PenaltyParaSymb">
    <w:name w:val="PenaltyPara Symb"/>
    <w:basedOn w:val="Normal"/>
    <w:rsid w:val="00255624"/>
    <w:pPr>
      <w:tabs>
        <w:tab w:val="right" w:pos="1360"/>
      </w:tabs>
      <w:spacing w:before="60"/>
      <w:ind w:left="1599" w:hanging="2081"/>
      <w:jc w:val="both"/>
    </w:pPr>
  </w:style>
  <w:style w:type="paragraph" w:customStyle="1" w:styleId="FormulaSymb">
    <w:name w:val="Formula Symb"/>
    <w:basedOn w:val="BillBasic"/>
    <w:rsid w:val="00255624"/>
    <w:pPr>
      <w:tabs>
        <w:tab w:val="left" w:pos="-480"/>
      </w:tabs>
      <w:spacing w:line="260" w:lineRule="atLeast"/>
      <w:ind w:hanging="480"/>
      <w:jc w:val="center"/>
    </w:pPr>
  </w:style>
  <w:style w:type="paragraph" w:customStyle="1" w:styleId="NormalSymb">
    <w:name w:val="Normal Symb"/>
    <w:basedOn w:val="Normal"/>
    <w:qFormat/>
    <w:rsid w:val="00255624"/>
    <w:pPr>
      <w:ind w:hanging="482"/>
    </w:pPr>
  </w:style>
  <w:style w:type="character" w:styleId="PlaceholderText">
    <w:name w:val="Placeholder Text"/>
    <w:basedOn w:val="DefaultParagraphFont"/>
    <w:uiPriority w:val="99"/>
    <w:semiHidden/>
    <w:rsid w:val="00255624"/>
    <w:rPr>
      <w:color w:val="808080"/>
    </w:rPr>
  </w:style>
  <w:style w:type="character" w:styleId="FollowedHyperlink">
    <w:name w:val="FollowedHyperlink"/>
    <w:basedOn w:val="DefaultParagraphFont"/>
    <w:rsid w:val="008436B3"/>
    <w:rPr>
      <w:color w:val="800080" w:themeColor="followedHyperlink"/>
      <w:u w:val="single"/>
    </w:rPr>
  </w:style>
  <w:style w:type="paragraph" w:customStyle="1" w:styleId="AuthLaw">
    <w:name w:val="AuthLaw"/>
    <w:basedOn w:val="BillBasic"/>
    <w:rsid w:val="00412BC7"/>
    <w:rPr>
      <w:rFonts w:ascii="Arial" w:hAnsi="Arial"/>
      <w:b/>
      <w:sz w:val="20"/>
    </w:rPr>
  </w:style>
  <w:style w:type="character" w:styleId="UnresolvedMention">
    <w:name w:val="Unresolved Mention"/>
    <w:basedOn w:val="DefaultParagraphFont"/>
    <w:uiPriority w:val="99"/>
    <w:semiHidden/>
    <w:unhideWhenUsed/>
    <w:rsid w:val="00D46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2-51" TargetMode="External"/><Relationship Id="rId769" Type="http://schemas.openxmlformats.org/officeDocument/2006/relationships/hyperlink" Target="http://www.legislation.act.gov.au/a/2008-37" TargetMode="External"/><Relationship Id="rId976" Type="http://schemas.openxmlformats.org/officeDocument/2006/relationships/hyperlink" Target="http://www.legislation.act.gov.au/a/2009-20" TargetMode="External"/><Relationship Id="rId21" Type="http://schemas.openxmlformats.org/officeDocument/2006/relationships/footer" Target="footer3.xml"/><Relationship Id="rId324" Type="http://schemas.openxmlformats.org/officeDocument/2006/relationships/hyperlink" Target="http://www.legislation.act.gov.au/a/2016-24/default.asp" TargetMode="External"/><Relationship Id="rId531" Type="http://schemas.openxmlformats.org/officeDocument/2006/relationships/hyperlink" Target="http://www.legislation.act.gov.au/a/2002-11" TargetMode="External"/><Relationship Id="rId629" Type="http://schemas.openxmlformats.org/officeDocument/2006/relationships/hyperlink" Target="http://www.legislation.act.gov.au/a/2014-60" TargetMode="External"/><Relationship Id="rId170" Type="http://schemas.openxmlformats.org/officeDocument/2006/relationships/hyperlink" Target="http://www.legislation.act.gov.au/a/2001-14" TargetMode="External"/><Relationship Id="rId836" Type="http://schemas.openxmlformats.org/officeDocument/2006/relationships/hyperlink" Target="http://www.legislation.act.gov.au/a/2005-51" TargetMode="External"/><Relationship Id="rId1021" Type="http://schemas.openxmlformats.org/officeDocument/2006/relationships/hyperlink" Target="http://www.legislation.act.gov.au/a/2012-32" TargetMode="External"/><Relationship Id="rId1119" Type="http://schemas.openxmlformats.org/officeDocument/2006/relationships/hyperlink" Target="http://www.legislation.act.gov.au/a/2014-49" TargetMode="External"/><Relationship Id="rId268" Type="http://schemas.openxmlformats.org/officeDocument/2006/relationships/hyperlink" Target="http://www.legislation.act.gov.au/sl/2009-51" TargetMode="External"/><Relationship Id="rId475" Type="http://schemas.openxmlformats.org/officeDocument/2006/relationships/hyperlink" Target="http://www.legislation.act.gov.au/a/2001-44" TargetMode="External"/><Relationship Id="rId682" Type="http://schemas.openxmlformats.org/officeDocument/2006/relationships/hyperlink" Target="http://www.legislation.act.gov.au/a/2008-37" TargetMode="External"/><Relationship Id="rId903" Type="http://schemas.openxmlformats.org/officeDocument/2006/relationships/hyperlink" Target="http://www.legislation.act.gov.au/a/2005-14"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2-32" TargetMode="External"/><Relationship Id="rId542" Type="http://schemas.openxmlformats.org/officeDocument/2006/relationships/hyperlink" Target="http://www.legislation.act.gov.au/a/2012-32" TargetMode="External"/><Relationship Id="rId987" Type="http://schemas.openxmlformats.org/officeDocument/2006/relationships/hyperlink" Target="http://www.legislation.act.gov.au/a/2007-13"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sl/2009-51" TargetMode="External"/><Relationship Id="rId847" Type="http://schemas.openxmlformats.org/officeDocument/2006/relationships/hyperlink" Target="http://www.legislation.act.gov.au/a/2014-44" TargetMode="External"/><Relationship Id="rId1032" Type="http://schemas.openxmlformats.org/officeDocument/2006/relationships/hyperlink" Target="http://www.legislation.act.gov.au/a/2004-42" TargetMode="External"/><Relationship Id="rId279" Type="http://schemas.openxmlformats.org/officeDocument/2006/relationships/hyperlink" Target="http://www.legislation.act.gov.au/a/2011-55" TargetMode="External"/><Relationship Id="rId486" Type="http://schemas.openxmlformats.org/officeDocument/2006/relationships/hyperlink" Target="http://www.legislation.act.gov.au/a/2012-21" TargetMode="External"/><Relationship Id="rId693" Type="http://schemas.openxmlformats.org/officeDocument/2006/relationships/hyperlink" Target="http://www.legislation.act.gov.au/a/2001-56" TargetMode="External"/><Relationship Id="rId707" Type="http://schemas.openxmlformats.org/officeDocument/2006/relationships/hyperlink" Target="http://www.legislation.act.gov.au/a/2001-56" TargetMode="External"/><Relationship Id="rId914" Type="http://schemas.openxmlformats.org/officeDocument/2006/relationships/hyperlink" Target="http://www.legislation.act.gov.au/a/2003-41" TargetMode="External"/><Relationship Id="rId43" Type="http://schemas.openxmlformats.org/officeDocument/2006/relationships/hyperlink" Target="http://www.legislation.act.gov.au/a/2000-68"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11-55" TargetMode="External"/><Relationship Id="rId553" Type="http://schemas.openxmlformats.org/officeDocument/2006/relationships/hyperlink" Target="http://www.legislation.act.gov.au/a/2014-44" TargetMode="External"/><Relationship Id="rId760" Type="http://schemas.openxmlformats.org/officeDocument/2006/relationships/hyperlink" Target="http://www.legislation.act.gov.au/a/2002-11" TargetMode="External"/><Relationship Id="rId998" Type="http://schemas.openxmlformats.org/officeDocument/2006/relationships/hyperlink" Target="http://www.legislation.act.gov.au/a/2001-56" TargetMode="External"/><Relationship Id="rId192" Type="http://schemas.openxmlformats.org/officeDocument/2006/relationships/footer" Target="footer9.xml"/><Relationship Id="rId206" Type="http://schemas.openxmlformats.org/officeDocument/2006/relationships/hyperlink" Target="https://www.legislation.sa.gov.au/LZ/C/A/NATIONAL%20ENERGY%20RETAIL%20LAW%20(SOUTH%20AUSTRALIA)%20ACT%202011.aspx" TargetMode="External"/><Relationship Id="rId413" Type="http://schemas.openxmlformats.org/officeDocument/2006/relationships/hyperlink" Target="http://www.legislation.act.gov.au/a/2014-44" TargetMode="External"/><Relationship Id="rId858" Type="http://schemas.openxmlformats.org/officeDocument/2006/relationships/hyperlink" Target="http://www.legislation.act.gov.au/a/2005-14" TargetMode="External"/><Relationship Id="rId1043" Type="http://schemas.openxmlformats.org/officeDocument/2006/relationships/hyperlink" Target="http://www.legislation.act.gov.au/a/2007-13" TargetMode="External"/><Relationship Id="rId497" Type="http://schemas.openxmlformats.org/officeDocument/2006/relationships/hyperlink" Target="http://www.legislation.act.gov.au/a/2003-41" TargetMode="External"/><Relationship Id="rId620" Type="http://schemas.openxmlformats.org/officeDocument/2006/relationships/hyperlink" Target="http://www.legislation.act.gov.au/a/2014-60" TargetMode="External"/><Relationship Id="rId718" Type="http://schemas.openxmlformats.org/officeDocument/2006/relationships/hyperlink" Target="http://www.legislation.act.gov.au/a/2014-44" TargetMode="External"/><Relationship Id="rId925" Type="http://schemas.openxmlformats.org/officeDocument/2006/relationships/hyperlink" Target="http://www.legislation.act.gov.au/a/2001-44" TargetMode="External"/><Relationship Id="rId357" Type="http://schemas.openxmlformats.org/officeDocument/2006/relationships/hyperlink" Target="http://www.legislation.act.gov.au/a/2001-56" TargetMode="External"/><Relationship Id="rId1110" Type="http://schemas.openxmlformats.org/officeDocument/2006/relationships/hyperlink" Target="http://www.legislation.act.gov.au/a/2011-22" TargetMode="External"/><Relationship Id="rId54" Type="http://schemas.openxmlformats.org/officeDocument/2006/relationships/hyperlink" Target="http://www.legislation.act.gov.au/a/2014-60/default.asp" TargetMode="External"/><Relationship Id="rId217" Type="http://schemas.openxmlformats.org/officeDocument/2006/relationships/hyperlink" Target="http://www.legislation.act.gov.au/a/2014-60/default.asp" TargetMode="External"/><Relationship Id="rId564" Type="http://schemas.openxmlformats.org/officeDocument/2006/relationships/hyperlink" Target="http://www.legislation.act.gov.au/a/2012-32" TargetMode="External"/><Relationship Id="rId771" Type="http://schemas.openxmlformats.org/officeDocument/2006/relationships/hyperlink" Target="http://www.legislation.act.gov.au/a/2008-37" TargetMode="External"/><Relationship Id="rId869" Type="http://schemas.openxmlformats.org/officeDocument/2006/relationships/hyperlink" Target="http://www.legislation.act.gov.au/a/2005-14" TargetMode="External"/><Relationship Id="rId424" Type="http://schemas.openxmlformats.org/officeDocument/2006/relationships/hyperlink" Target="http://www.legislation.act.gov.au/a/2007-13" TargetMode="External"/><Relationship Id="rId631" Type="http://schemas.openxmlformats.org/officeDocument/2006/relationships/hyperlink" Target="http://www.legislation.act.gov.au/a/2003-41" TargetMode="External"/><Relationship Id="rId729" Type="http://schemas.openxmlformats.org/officeDocument/2006/relationships/hyperlink" Target="http://www.legislation.act.gov.au/a/2008-28" TargetMode="External"/><Relationship Id="rId1054" Type="http://schemas.openxmlformats.org/officeDocument/2006/relationships/hyperlink" Target="http://www.legislation.act.gov.au/a/2005-14" TargetMode="External"/><Relationship Id="rId270" Type="http://schemas.openxmlformats.org/officeDocument/2006/relationships/hyperlink" Target="http://www.legislation.act.gov.au/a/2008-35" TargetMode="External"/><Relationship Id="rId936" Type="http://schemas.openxmlformats.org/officeDocument/2006/relationships/hyperlink" Target="http://www.legislation.act.gov.au/a/2012-32" TargetMode="External"/><Relationship Id="rId1121" Type="http://schemas.openxmlformats.org/officeDocument/2006/relationships/hyperlink" Target="http://www.legislation.act.gov.au/a/2014-60"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3-41" TargetMode="External"/><Relationship Id="rId575" Type="http://schemas.openxmlformats.org/officeDocument/2006/relationships/hyperlink" Target="http://www.legislation.act.gov.au/a/2012-32" TargetMode="External"/><Relationship Id="rId782" Type="http://schemas.openxmlformats.org/officeDocument/2006/relationships/hyperlink" Target="http://www.legislation.act.gov.au/a/2008-37" TargetMode="External"/><Relationship Id="rId228" Type="http://schemas.openxmlformats.org/officeDocument/2006/relationships/hyperlink" Target="http://www.legislation.act.gov.au/a/2001-44" TargetMode="External"/><Relationship Id="rId435" Type="http://schemas.openxmlformats.org/officeDocument/2006/relationships/hyperlink" Target="http://www.legislation.act.gov.au/a/2007-13" TargetMode="External"/><Relationship Id="rId642" Type="http://schemas.openxmlformats.org/officeDocument/2006/relationships/hyperlink" Target="http://www.legislation.act.gov.au/a/2011-22" TargetMode="External"/><Relationship Id="rId1065" Type="http://schemas.openxmlformats.org/officeDocument/2006/relationships/hyperlink" Target="http://www.legislation.act.gov.au/a/2005-14" TargetMode="External"/><Relationship Id="rId281" Type="http://schemas.openxmlformats.org/officeDocument/2006/relationships/hyperlink" Target="http://www.legislation.act.gov.au/cn/2011-12/default.asp" TargetMode="External"/><Relationship Id="rId502" Type="http://schemas.openxmlformats.org/officeDocument/2006/relationships/hyperlink" Target="http://www.legislation.act.gov.au/a/2014-60" TargetMode="External"/><Relationship Id="rId947" Type="http://schemas.openxmlformats.org/officeDocument/2006/relationships/hyperlink" Target="http://www.legislation.act.gov.au/a/2017-17/default.asp" TargetMode="External"/><Relationship Id="rId1132" Type="http://schemas.openxmlformats.org/officeDocument/2006/relationships/hyperlink" Target="http://www.legislation.act.gov.au/a/2017-28/default.asp" TargetMode="External"/><Relationship Id="rId76" Type="http://schemas.openxmlformats.org/officeDocument/2006/relationships/hyperlink" Target="http://www.legislation.act.gov.au/a/1999-4"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2-49" TargetMode="External"/><Relationship Id="rId586" Type="http://schemas.openxmlformats.org/officeDocument/2006/relationships/hyperlink" Target="http://www.legislation.act.gov.au/a/2014-44" TargetMode="External"/><Relationship Id="rId793" Type="http://schemas.openxmlformats.org/officeDocument/2006/relationships/hyperlink" Target="http://www.legislation.act.gov.au/a/2005-14" TargetMode="External"/><Relationship Id="rId807" Type="http://schemas.openxmlformats.org/officeDocument/2006/relationships/hyperlink" Target="http://www.legislation.act.gov.au/a/2017-19/default.asp" TargetMode="External"/><Relationship Id="rId7" Type="http://schemas.openxmlformats.org/officeDocument/2006/relationships/image" Target="media/image1.png"/><Relationship Id="rId239" Type="http://schemas.openxmlformats.org/officeDocument/2006/relationships/hyperlink" Target="http://www.legislation.act.gov.au/a/2004-57" TargetMode="External"/><Relationship Id="rId446" Type="http://schemas.openxmlformats.org/officeDocument/2006/relationships/hyperlink" Target="http://www.legislation.act.gov.au/a/2017-17/default.asp" TargetMode="External"/><Relationship Id="rId653" Type="http://schemas.openxmlformats.org/officeDocument/2006/relationships/hyperlink" Target="http://www.legislation.act.gov.au/a/2005-31" TargetMode="External"/><Relationship Id="rId1076" Type="http://schemas.openxmlformats.org/officeDocument/2006/relationships/hyperlink" Target="http://www.legislation.act.gov.au/a/2008-37" TargetMode="External"/><Relationship Id="rId292" Type="http://schemas.openxmlformats.org/officeDocument/2006/relationships/hyperlink" Target="http://www.legislation.act.gov.au/cn/2015-1/default.asp" TargetMode="External"/><Relationship Id="rId306" Type="http://schemas.openxmlformats.org/officeDocument/2006/relationships/hyperlink" Target="http://www.legislation.act.gov.au/a/2016-55/default.asp" TargetMode="External"/><Relationship Id="rId860" Type="http://schemas.openxmlformats.org/officeDocument/2006/relationships/hyperlink" Target="http://www.legislation.act.gov.au/a/2005-14" TargetMode="External"/><Relationship Id="rId958" Type="http://schemas.openxmlformats.org/officeDocument/2006/relationships/hyperlink" Target="http://www.legislation.act.gov.au/a/2012-21" TargetMode="External"/><Relationship Id="rId1143"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1-22" TargetMode="External"/><Relationship Id="rId597" Type="http://schemas.openxmlformats.org/officeDocument/2006/relationships/hyperlink" Target="http://www.legislation.act.gov.au/a/2003-41" TargetMode="External"/><Relationship Id="rId720" Type="http://schemas.openxmlformats.org/officeDocument/2006/relationships/hyperlink" Target="http://www.legislation.act.gov.au/a/2008-37" TargetMode="External"/><Relationship Id="rId818" Type="http://schemas.openxmlformats.org/officeDocument/2006/relationships/hyperlink" Target="http://www.legislation.act.gov.au/a/2012-21" TargetMode="External"/><Relationship Id="rId152" Type="http://schemas.openxmlformats.org/officeDocument/2006/relationships/hyperlink" Target="http://www.legislation.act.gov.au/a/2008-35" TargetMode="External"/><Relationship Id="rId457" Type="http://schemas.openxmlformats.org/officeDocument/2006/relationships/hyperlink" Target="http://www.legislation.act.gov.au/a/2017-17/default.asp" TargetMode="External"/><Relationship Id="rId1003" Type="http://schemas.openxmlformats.org/officeDocument/2006/relationships/hyperlink" Target="http://www.legislation.act.gov.au/a/2005-14" TargetMode="External"/><Relationship Id="rId1087" Type="http://schemas.openxmlformats.org/officeDocument/2006/relationships/hyperlink" Target="http://www.legislation.act.gov.au/a/2004-42" TargetMode="External"/><Relationship Id="rId664" Type="http://schemas.openxmlformats.org/officeDocument/2006/relationships/hyperlink" Target="http://www.legislation.act.gov.au/a/2014-60" TargetMode="External"/><Relationship Id="rId871" Type="http://schemas.openxmlformats.org/officeDocument/2006/relationships/hyperlink" Target="http://www.legislation.act.gov.au/a/2011-22" TargetMode="External"/><Relationship Id="rId969" Type="http://schemas.openxmlformats.org/officeDocument/2006/relationships/hyperlink" Target="http://www.legislation.act.gov.au/a/2008-37"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4-60" TargetMode="External"/><Relationship Id="rId524" Type="http://schemas.openxmlformats.org/officeDocument/2006/relationships/hyperlink" Target="http://www.legislation.act.gov.au/a/2014-60" TargetMode="External"/><Relationship Id="rId731" Type="http://schemas.openxmlformats.org/officeDocument/2006/relationships/hyperlink" Target="http://www.legislation.act.gov.au/a/2003-41" TargetMode="External"/><Relationship Id="rId1154" Type="http://schemas.openxmlformats.org/officeDocument/2006/relationships/header" Target="header17.xm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02-49" TargetMode="External"/><Relationship Id="rId829" Type="http://schemas.openxmlformats.org/officeDocument/2006/relationships/hyperlink" Target="http://www.legislation.act.gov.au/a/2005-14" TargetMode="External"/><Relationship Id="rId1014" Type="http://schemas.openxmlformats.org/officeDocument/2006/relationships/hyperlink" Target="http://www.legislation.act.gov.au/a/2021-9/" TargetMode="External"/><Relationship Id="rId230" Type="http://schemas.openxmlformats.org/officeDocument/2006/relationships/hyperlink" Target="http://www.legislation.act.gov.au/a/2002-11" TargetMode="External"/><Relationship Id="rId468" Type="http://schemas.openxmlformats.org/officeDocument/2006/relationships/hyperlink" Target="http://www.legislation.act.gov.au/a/2017-17/default.asp" TargetMode="External"/><Relationship Id="rId675" Type="http://schemas.openxmlformats.org/officeDocument/2006/relationships/hyperlink" Target="http://www.legislation.act.gov.au/a/2008-37" TargetMode="External"/><Relationship Id="rId882" Type="http://schemas.openxmlformats.org/officeDocument/2006/relationships/hyperlink" Target="http://www.legislation.act.gov.au/a/2001-56" TargetMode="External"/><Relationship Id="rId1098" Type="http://schemas.openxmlformats.org/officeDocument/2006/relationships/hyperlink" Target="http://www.legislation.act.gov.au/a/2007-22" TargetMode="External"/><Relationship Id="rId25" Type="http://schemas.openxmlformats.org/officeDocument/2006/relationships/footer" Target="footer5.xml"/><Relationship Id="rId328" Type="http://schemas.openxmlformats.org/officeDocument/2006/relationships/hyperlink" Target="http://www.legislation.act.gov.au/a/2008-15" TargetMode="External"/><Relationship Id="rId535" Type="http://schemas.openxmlformats.org/officeDocument/2006/relationships/hyperlink" Target="http://www.legislation.act.gov.au/a/2014-60" TargetMode="External"/><Relationship Id="rId742" Type="http://schemas.openxmlformats.org/officeDocument/2006/relationships/hyperlink" Target="http://www.legislation.act.gov.au/a/2008-37" TargetMode="External"/><Relationship Id="rId174" Type="http://schemas.openxmlformats.org/officeDocument/2006/relationships/hyperlink" Target="http://www.legislation.act.gov.au/a/2005-51" TargetMode="External"/><Relationship Id="rId381" Type="http://schemas.openxmlformats.org/officeDocument/2006/relationships/hyperlink" Target="http://www.legislation.act.gov.au/a/2002-49" TargetMode="External"/><Relationship Id="rId602" Type="http://schemas.openxmlformats.org/officeDocument/2006/relationships/hyperlink" Target="http://www.legislation.act.gov.au/a/2003-41" TargetMode="External"/><Relationship Id="rId1025" Type="http://schemas.openxmlformats.org/officeDocument/2006/relationships/hyperlink" Target="http://www.legislation.act.gov.au/a/2014-60" TargetMode="External"/><Relationship Id="rId241" Type="http://schemas.openxmlformats.org/officeDocument/2006/relationships/hyperlink" Target="http://www.legislation.act.gov.au/a/2004-59" TargetMode="External"/><Relationship Id="rId479" Type="http://schemas.openxmlformats.org/officeDocument/2006/relationships/hyperlink" Target="http://www.legislation.act.gov.au/a/2012-32" TargetMode="External"/><Relationship Id="rId686" Type="http://schemas.openxmlformats.org/officeDocument/2006/relationships/hyperlink" Target="http://www.legislation.act.gov.au/a/2008-37" TargetMode="External"/><Relationship Id="rId893" Type="http://schemas.openxmlformats.org/officeDocument/2006/relationships/hyperlink" Target="http://www.legislation.act.gov.au/a/2005-14" TargetMode="External"/><Relationship Id="rId907" Type="http://schemas.openxmlformats.org/officeDocument/2006/relationships/hyperlink" Target="http://www.legislation.act.gov.au/a/2004-60" TargetMode="External"/><Relationship Id="rId36" Type="http://schemas.openxmlformats.org/officeDocument/2006/relationships/hyperlink" Target="http://www.legislation.act.gov.au/a/1971-30" TargetMode="External"/><Relationship Id="rId339" Type="http://schemas.openxmlformats.org/officeDocument/2006/relationships/hyperlink" Target="http://www.legislation.act.gov.au/a/2003-41" TargetMode="External"/><Relationship Id="rId546" Type="http://schemas.openxmlformats.org/officeDocument/2006/relationships/hyperlink" Target="http://www.legislation.act.gov.au/a/2021-9/" TargetMode="External"/><Relationship Id="rId753" Type="http://schemas.openxmlformats.org/officeDocument/2006/relationships/hyperlink" Target="http://www.legislation.act.gov.au/a/2008-37" TargetMode="External"/><Relationship Id="rId101" Type="http://schemas.openxmlformats.org/officeDocument/2006/relationships/hyperlink" Target="http://www.legislation.act.gov.au/a/1997-77/default.asp" TargetMode="External"/><Relationship Id="rId185" Type="http://schemas.openxmlformats.org/officeDocument/2006/relationships/hyperlink" Target="http://www.legislation.act.gov.au/a/1968-30" TargetMode="External"/><Relationship Id="rId406" Type="http://schemas.openxmlformats.org/officeDocument/2006/relationships/hyperlink" Target="http://www.legislation.act.gov.au/a/2011-22" TargetMode="External"/><Relationship Id="rId960" Type="http://schemas.openxmlformats.org/officeDocument/2006/relationships/hyperlink" Target="http://www.legislation.act.gov.au/a/2015-33" TargetMode="External"/><Relationship Id="rId1036" Type="http://schemas.openxmlformats.org/officeDocument/2006/relationships/hyperlink" Target="http://www.legislation.act.gov.au/a/2008-37" TargetMode="External"/><Relationship Id="rId392" Type="http://schemas.openxmlformats.org/officeDocument/2006/relationships/hyperlink" Target="http://www.legislation.act.gov.au/a/2008-37" TargetMode="External"/><Relationship Id="rId613" Type="http://schemas.openxmlformats.org/officeDocument/2006/relationships/hyperlink" Target="http://www.legislation.act.gov.au/a/2003-41" TargetMode="External"/><Relationship Id="rId697" Type="http://schemas.openxmlformats.org/officeDocument/2006/relationships/hyperlink" Target="http://www.legislation.act.gov.au/a/2007-22" TargetMode="External"/><Relationship Id="rId820" Type="http://schemas.openxmlformats.org/officeDocument/2006/relationships/hyperlink" Target="http://www.legislation.act.gov.au/a/2005-14" TargetMode="External"/><Relationship Id="rId918" Type="http://schemas.openxmlformats.org/officeDocument/2006/relationships/hyperlink" Target="http://www.legislation.act.gov.au/a/2005-14" TargetMode="External"/><Relationship Id="rId252" Type="http://schemas.openxmlformats.org/officeDocument/2006/relationships/hyperlink" Target="http://www.legislation.act.gov.au/a/2007-22" TargetMode="External"/><Relationship Id="rId1103" Type="http://schemas.openxmlformats.org/officeDocument/2006/relationships/hyperlink" Target="http://www.legislation.act.gov.au/a/2008-28"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04-15" TargetMode="External"/><Relationship Id="rId764" Type="http://schemas.openxmlformats.org/officeDocument/2006/relationships/hyperlink" Target="http://www.legislation.act.gov.au/a/2001-44" TargetMode="External"/><Relationship Id="rId971" Type="http://schemas.openxmlformats.org/officeDocument/2006/relationships/hyperlink" Target="http://www.legislation.act.gov.au/a/2008-22" TargetMode="External"/><Relationship Id="rId196" Type="http://schemas.openxmlformats.org/officeDocument/2006/relationships/footer" Target="footer11.xml"/><Relationship Id="rId417" Type="http://schemas.openxmlformats.org/officeDocument/2006/relationships/hyperlink" Target="http://www.legislation.act.gov.au/a/2001-44" TargetMode="External"/><Relationship Id="rId624" Type="http://schemas.openxmlformats.org/officeDocument/2006/relationships/hyperlink" Target="http://www.legislation.act.gov.au/a/2012-32" TargetMode="External"/><Relationship Id="rId831" Type="http://schemas.openxmlformats.org/officeDocument/2006/relationships/hyperlink" Target="http://www.legislation.act.gov.au/a/2005-14" TargetMode="External"/><Relationship Id="rId1047" Type="http://schemas.openxmlformats.org/officeDocument/2006/relationships/hyperlink" Target="http://www.legislation.act.gov.au/a/2008-37" TargetMode="External"/><Relationship Id="rId263" Type="http://schemas.openxmlformats.org/officeDocument/2006/relationships/hyperlink" Target="http://www.legislation.act.gov.au/a/2009-20" TargetMode="External"/><Relationship Id="rId470" Type="http://schemas.openxmlformats.org/officeDocument/2006/relationships/hyperlink" Target="http://www.legislation.act.gov.au/a/2007-13" TargetMode="External"/><Relationship Id="rId929" Type="http://schemas.openxmlformats.org/officeDocument/2006/relationships/hyperlink" Target="http://www.legislation.act.gov.au/a/2017-33/default.asp" TargetMode="External"/><Relationship Id="rId1114" Type="http://schemas.openxmlformats.org/officeDocument/2006/relationships/hyperlink" Target="http://www.legislation.act.gov.au/a/2012-32" TargetMode="External"/><Relationship Id="rId58" Type="http://schemas.openxmlformats.org/officeDocument/2006/relationships/hyperlink" Target="http://www.legislation.act.gov.au/a/2008-35" TargetMode="External"/><Relationship Id="rId123" Type="http://schemas.openxmlformats.org/officeDocument/2006/relationships/hyperlink" Target="http://www.legislation.act.gov.au/a/2014-60/default.asp" TargetMode="External"/><Relationship Id="rId330" Type="http://schemas.openxmlformats.org/officeDocument/2006/relationships/hyperlink" Target="http://www.legislation.act.gov.au/a/2014-60" TargetMode="External"/><Relationship Id="rId568" Type="http://schemas.openxmlformats.org/officeDocument/2006/relationships/hyperlink" Target="http://www.legislation.act.gov.au/a/2012-21" TargetMode="External"/><Relationship Id="rId775" Type="http://schemas.openxmlformats.org/officeDocument/2006/relationships/hyperlink" Target="http://www.legislation.act.gov.au/a/2003-41" TargetMode="External"/><Relationship Id="rId982" Type="http://schemas.openxmlformats.org/officeDocument/2006/relationships/hyperlink" Target="http://www.legislation.act.gov.au/a/2016-24/default.asp" TargetMode="External"/><Relationship Id="rId428" Type="http://schemas.openxmlformats.org/officeDocument/2006/relationships/hyperlink" Target="http://www.legislation.act.gov.au/a/2017-17/default.asp" TargetMode="External"/><Relationship Id="rId635" Type="http://schemas.openxmlformats.org/officeDocument/2006/relationships/hyperlink" Target="http://www.legislation.act.gov.au/a/2014-44" TargetMode="External"/><Relationship Id="rId842" Type="http://schemas.openxmlformats.org/officeDocument/2006/relationships/hyperlink" Target="http://www.legislation.act.gov.au/a/2005-14" TargetMode="External"/><Relationship Id="rId1058" Type="http://schemas.openxmlformats.org/officeDocument/2006/relationships/hyperlink" Target="http://www.legislation.act.gov.au/a/2001-44" TargetMode="External"/><Relationship Id="rId274" Type="http://schemas.openxmlformats.org/officeDocument/2006/relationships/hyperlink" Target="http://www.legislation.act.gov.au/a/2009-54" TargetMode="External"/><Relationship Id="rId481" Type="http://schemas.openxmlformats.org/officeDocument/2006/relationships/hyperlink" Target="http://www.legislation.act.gov.au/a/2014-44" TargetMode="External"/><Relationship Id="rId702" Type="http://schemas.openxmlformats.org/officeDocument/2006/relationships/hyperlink" Target="http://www.legislation.act.gov.au/a/2012-32" TargetMode="External"/><Relationship Id="rId1125" Type="http://schemas.openxmlformats.org/officeDocument/2006/relationships/hyperlink" Target="http://www.legislation.act.gov.au/a/2015-33/default.asp" TargetMode="External"/><Relationship Id="rId69" Type="http://schemas.openxmlformats.org/officeDocument/2006/relationships/hyperlink" Target="http://www.comlaw.gov.au/Series/C2004A03712"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03-41" TargetMode="External"/><Relationship Id="rId786" Type="http://schemas.openxmlformats.org/officeDocument/2006/relationships/hyperlink" Target="http://www.legislation.act.gov.au/a/2004-15" TargetMode="External"/><Relationship Id="rId993" Type="http://schemas.openxmlformats.org/officeDocument/2006/relationships/hyperlink" Target="http://www.legislation.act.gov.au/a/2017-17/default.asp" TargetMode="External"/><Relationship Id="rId341" Type="http://schemas.openxmlformats.org/officeDocument/2006/relationships/hyperlink" Target="http://www.legislation.act.gov.au/a/2007-22" TargetMode="External"/><Relationship Id="rId439" Type="http://schemas.openxmlformats.org/officeDocument/2006/relationships/hyperlink" Target="http://www.legislation.act.gov.au/a/2007-13" TargetMode="External"/><Relationship Id="rId646" Type="http://schemas.openxmlformats.org/officeDocument/2006/relationships/hyperlink" Target="http://www.legislation.act.gov.au/a/2005-31" TargetMode="External"/><Relationship Id="rId1069" Type="http://schemas.openxmlformats.org/officeDocument/2006/relationships/hyperlink" Target="http://www.legislation.act.gov.au/a/2001-56" TargetMode="External"/><Relationship Id="rId201" Type="http://schemas.openxmlformats.org/officeDocument/2006/relationships/hyperlink" Target="http://www.legislation.act.gov.au/a/1997-79" TargetMode="External"/><Relationship Id="rId285" Type="http://schemas.openxmlformats.org/officeDocument/2006/relationships/hyperlink" Target="http://www.legislation.act.gov.au/cn/2012-12/default.asp" TargetMode="External"/><Relationship Id="rId506" Type="http://schemas.openxmlformats.org/officeDocument/2006/relationships/hyperlink" Target="http://www.legislation.act.gov.au/a/2014-60" TargetMode="External"/><Relationship Id="rId853" Type="http://schemas.openxmlformats.org/officeDocument/2006/relationships/hyperlink" Target="http://www.legislation.act.gov.au/a/2005-14" TargetMode="External"/><Relationship Id="rId1136" Type="http://schemas.openxmlformats.org/officeDocument/2006/relationships/hyperlink" Target="http://www.legislation.act.gov.au/a/2017-33/default.asp" TargetMode="External"/><Relationship Id="rId492" Type="http://schemas.openxmlformats.org/officeDocument/2006/relationships/hyperlink" Target="http://www.legislation.act.gov.au/a/2001-44" TargetMode="External"/><Relationship Id="rId713" Type="http://schemas.openxmlformats.org/officeDocument/2006/relationships/hyperlink" Target="http://www.legislation.act.gov.au/a/2003-41" TargetMode="External"/><Relationship Id="rId797" Type="http://schemas.openxmlformats.org/officeDocument/2006/relationships/hyperlink" Target="http://www.legislation.act.gov.au/a/2005-14" TargetMode="External"/><Relationship Id="rId920" Type="http://schemas.openxmlformats.org/officeDocument/2006/relationships/hyperlink" Target="http://www.legislation.act.gov.au/a/2005-14"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03-41" TargetMode="External"/><Relationship Id="rId212" Type="http://schemas.openxmlformats.org/officeDocument/2006/relationships/hyperlink" Target="https://www.legislation.sa.gov.au/LZ/C/A/NATIONAL%20GAS%20(SOUTH%20AUSTRALIA)%20ACT%202008.aspx" TargetMode="External"/><Relationship Id="rId657" Type="http://schemas.openxmlformats.org/officeDocument/2006/relationships/hyperlink" Target="http://www.legislation.act.gov.au/a/2001-56" TargetMode="External"/><Relationship Id="rId864" Type="http://schemas.openxmlformats.org/officeDocument/2006/relationships/hyperlink" Target="http://www.legislation.act.gov.au/a/2005-14" TargetMode="External"/><Relationship Id="rId296" Type="http://schemas.openxmlformats.org/officeDocument/2006/relationships/hyperlink" Target="http://www.legislation.act.gov.au/cn/2015-9/default.asp" TargetMode="External"/><Relationship Id="rId517" Type="http://schemas.openxmlformats.org/officeDocument/2006/relationships/hyperlink" Target="http://www.legislation.act.gov.au/a/2001-44" TargetMode="External"/><Relationship Id="rId724" Type="http://schemas.openxmlformats.org/officeDocument/2006/relationships/hyperlink" Target="http://www.legislation.act.gov.au/a/2008-37" TargetMode="External"/><Relationship Id="rId931" Type="http://schemas.openxmlformats.org/officeDocument/2006/relationships/hyperlink" Target="http://www.legislation.act.gov.au/a/2007-13" TargetMode="External"/><Relationship Id="rId1147" Type="http://schemas.openxmlformats.org/officeDocument/2006/relationships/footer" Target="footer15.xm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08-15" TargetMode="External"/><Relationship Id="rId570" Type="http://schemas.openxmlformats.org/officeDocument/2006/relationships/hyperlink" Target="http://www.legislation.act.gov.au/a/2015-19" TargetMode="External"/><Relationship Id="rId1007" Type="http://schemas.openxmlformats.org/officeDocument/2006/relationships/hyperlink" Target="http://www.legislation.act.gov.au/a/2014-60" TargetMode="External"/><Relationship Id="rId223" Type="http://schemas.openxmlformats.org/officeDocument/2006/relationships/header" Target="header10.xml"/><Relationship Id="rId430" Type="http://schemas.openxmlformats.org/officeDocument/2006/relationships/hyperlink" Target="http://www.legislation.act.gov.au/a/2007-13" TargetMode="External"/><Relationship Id="rId668" Type="http://schemas.openxmlformats.org/officeDocument/2006/relationships/hyperlink" Target="http://www.legislation.act.gov.au/a/2014-60" TargetMode="External"/><Relationship Id="rId875" Type="http://schemas.openxmlformats.org/officeDocument/2006/relationships/hyperlink" Target="http://www.legislation.act.gov.au/a/2005-14" TargetMode="External"/><Relationship Id="rId1060" Type="http://schemas.openxmlformats.org/officeDocument/2006/relationships/hyperlink" Target="http://www.legislation.act.gov.au/a/2001-56" TargetMode="External"/><Relationship Id="rId18" Type="http://schemas.openxmlformats.org/officeDocument/2006/relationships/footer" Target="footer1.xml"/><Relationship Id="rId528" Type="http://schemas.openxmlformats.org/officeDocument/2006/relationships/hyperlink" Target="http://www.legislation.act.gov.au/a/2014-60" TargetMode="External"/><Relationship Id="rId735" Type="http://schemas.openxmlformats.org/officeDocument/2006/relationships/hyperlink" Target="http://www.legislation.act.gov.au/a/2003-41" TargetMode="External"/><Relationship Id="rId942" Type="http://schemas.openxmlformats.org/officeDocument/2006/relationships/hyperlink" Target="http://www.legislation.act.gov.au/a/2014-60" TargetMode="External"/><Relationship Id="rId1158" Type="http://schemas.openxmlformats.org/officeDocument/2006/relationships/footer" Target="footer21.xml"/><Relationship Id="rId167" Type="http://schemas.openxmlformats.org/officeDocument/2006/relationships/hyperlink" Target="http://www.legislation.act.gov.au/a/2005-51" TargetMode="External"/><Relationship Id="rId374" Type="http://schemas.openxmlformats.org/officeDocument/2006/relationships/hyperlink" Target="http://www.legislation.act.gov.au/a/2008-37" TargetMode="External"/><Relationship Id="rId581" Type="http://schemas.openxmlformats.org/officeDocument/2006/relationships/hyperlink" Target="http://www.legislation.act.gov.au/a/2003-41" TargetMode="External"/><Relationship Id="rId1018" Type="http://schemas.openxmlformats.org/officeDocument/2006/relationships/hyperlink" Target="http://www.legislation.act.gov.au/a/2012-32" TargetMode="External"/><Relationship Id="rId71" Type="http://schemas.openxmlformats.org/officeDocument/2006/relationships/hyperlink" Target="http://www.comlaw.gov.au/Series/C2004A03712" TargetMode="External"/><Relationship Id="rId234" Type="http://schemas.openxmlformats.org/officeDocument/2006/relationships/hyperlink" Target="http://www.legislation.act.gov.au/a/2004-9" TargetMode="External"/><Relationship Id="rId679" Type="http://schemas.openxmlformats.org/officeDocument/2006/relationships/hyperlink" Target="http://www.legislation.act.gov.au/a/2008-37" TargetMode="External"/><Relationship Id="rId802" Type="http://schemas.openxmlformats.org/officeDocument/2006/relationships/hyperlink" Target="http://www.legislation.act.gov.au/a/2005-14" TargetMode="External"/><Relationship Id="rId886" Type="http://schemas.openxmlformats.org/officeDocument/2006/relationships/hyperlink" Target="http://www.legislation.act.gov.au/a/2005-14"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441" Type="http://schemas.openxmlformats.org/officeDocument/2006/relationships/hyperlink" Target="http://www.legislation.act.gov.au/a/2007-13" TargetMode="External"/><Relationship Id="rId539" Type="http://schemas.openxmlformats.org/officeDocument/2006/relationships/hyperlink" Target="http://www.legislation.act.gov.au/a/2012-32" TargetMode="External"/><Relationship Id="rId746" Type="http://schemas.openxmlformats.org/officeDocument/2006/relationships/hyperlink" Target="http://www.legislation.act.gov.au/a/2008-37" TargetMode="External"/><Relationship Id="rId1071" Type="http://schemas.openxmlformats.org/officeDocument/2006/relationships/hyperlink" Target="http://www.legislation.act.gov.au/a/2003-41"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17-14" TargetMode="External"/><Relationship Id="rId953" Type="http://schemas.openxmlformats.org/officeDocument/2006/relationships/hyperlink" Target="http://www.legislation.act.gov.au/a/2008-15" TargetMode="External"/><Relationship Id="rId1029" Type="http://schemas.openxmlformats.org/officeDocument/2006/relationships/hyperlink" Target="http://www.legislation.act.gov.au/a/2001-56" TargetMode="External"/><Relationship Id="rId82" Type="http://schemas.openxmlformats.org/officeDocument/2006/relationships/hyperlink" Target="http://www.legislation.act.gov.au/a/2002-51" TargetMode="External"/><Relationship Id="rId385" Type="http://schemas.openxmlformats.org/officeDocument/2006/relationships/hyperlink" Target="http://www.legislation.act.gov.au/a/2003-41" TargetMode="External"/><Relationship Id="rId592" Type="http://schemas.openxmlformats.org/officeDocument/2006/relationships/hyperlink" Target="http://www.legislation.act.gov.au/a/2003-41" TargetMode="External"/><Relationship Id="rId606" Type="http://schemas.openxmlformats.org/officeDocument/2006/relationships/hyperlink" Target="http://www.legislation.act.gov.au/a/2001-44" TargetMode="External"/><Relationship Id="rId813" Type="http://schemas.openxmlformats.org/officeDocument/2006/relationships/hyperlink" Target="http://www.legislation.act.gov.au/a/2005-14" TargetMode="External"/><Relationship Id="rId245" Type="http://schemas.openxmlformats.org/officeDocument/2006/relationships/hyperlink" Target="http://www.legislation.act.gov.au/a/2005-31" TargetMode="External"/><Relationship Id="rId452" Type="http://schemas.openxmlformats.org/officeDocument/2006/relationships/hyperlink" Target="http://www.legislation.act.gov.au/a/2017-17/default.asp" TargetMode="External"/><Relationship Id="rId897" Type="http://schemas.openxmlformats.org/officeDocument/2006/relationships/hyperlink" Target="http://www.legislation.act.gov.au/a/2002-11" TargetMode="External"/><Relationship Id="rId1082" Type="http://schemas.openxmlformats.org/officeDocument/2006/relationships/hyperlink" Target="http://www.legislation.act.gov.au/a/2002-51"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18-33/default.asp" TargetMode="External"/><Relationship Id="rId757" Type="http://schemas.openxmlformats.org/officeDocument/2006/relationships/hyperlink" Target="http://www.legislation.act.gov.au/a/2008-37" TargetMode="External"/><Relationship Id="rId964" Type="http://schemas.openxmlformats.org/officeDocument/2006/relationships/hyperlink" Target="http://www.legislation.act.gov.au/a/2004-63" TargetMode="External"/><Relationship Id="rId93" Type="http://schemas.openxmlformats.org/officeDocument/2006/relationships/hyperlink" Target="http://www.legislation.act.gov.au/a/2001-14" TargetMode="External"/><Relationship Id="rId189" Type="http://schemas.openxmlformats.org/officeDocument/2006/relationships/header" Target="header7.xml"/><Relationship Id="rId396" Type="http://schemas.openxmlformats.org/officeDocument/2006/relationships/hyperlink" Target="http://www.legislation.act.gov.au/a/2002-49" TargetMode="External"/><Relationship Id="rId617" Type="http://schemas.openxmlformats.org/officeDocument/2006/relationships/hyperlink" Target="http://www.legislation.act.gov.au/a/2004-57" TargetMode="External"/><Relationship Id="rId824" Type="http://schemas.openxmlformats.org/officeDocument/2006/relationships/hyperlink" Target="http://www.legislation.act.gov.au/a/2005-14" TargetMode="External"/><Relationship Id="rId256" Type="http://schemas.openxmlformats.org/officeDocument/2006/relationships/hyperlink" Target="http://www.legislation.act.gov.au/a/2008-15" TargetMode="External"/><Relationship Id="rId463" Type="http://schemas.openxmlformats.org/officeDocument/2006/relationships/hyperlink" Target="http://www.legislation.act.gov.au/a/2017-17/default.asp" TargetMode="External"/><Relationship Id="rId670" Type="http://schemas.openxmlformats.org/officeDocument/2006/relationships/hyperlink" Target="http://www.legislation.act.gov.au/a/2002-11" TargetMode="External"/><Relationship Id="rId1093" Type="http://schemas.openxmlformats.org/officeDocument/2006/relationships/hyperlink" Target="http://www.legislation.act.gov.au/a/2005-31" TargetMode="External"/><Relationship Id="rId1107" Type="http://schemas.openxmlformats.org/officeDocument/2006/relationships/hyperlink" Target="http://www.legislation.act.gov.au/sl/2009-51"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14-60" TargetMode="External"/><Relationship Id="rId530" Type="http://schemas.openxmlformats.org/officeDocument/2006/relationships/hyperlink" Target="http://www.legislation.act.gov.au/a/2012-32" TargetMode="External"/><Relationship Id="rId768" Type="http://schemas.openxmlformats.org/officeDocument/2006/relationships/hyperlink" Target="http://www.legislation.act.gov.au/a/2003-41" TargetMode="External"/><Relationship Id="rId975" Type="http://schemas.openxmlformats.org/officeDocument/2006/relationships/hyperlink" Target="http://www.legislation.act.gov.au/a/2008-37" TargetMode="External"/><Relationship Id="rId1160" Type="http://schemas.openxmlformats.org/officeDocument/2006/relationships/theme" Target="theme/theme1.xml"/><Relationship Id="rId20" Type="http://schemas.openxmlformats.org/officeDocument/2006/relationships/header" Target="header3.xml"/><Relationship Id="rId628" Type="http://schemas.openxmlformats.org/officeDocument/2006/relationships/hyperlink" Target="http://www.legislation.act.gov.au/a/2012-32" TargetMode="External"/><Relationship Id="rId835" Type="http://schemas.openxmlformats.org/officeDocument/2006/relationships/hyperlink" Target="http://www.legislation.act.gov.au/a/2005-14" TargetMode="External"/><Relationship Id="rId267" Type="http://schemas.openxmlformats.org/officeDocument/2006/relationships/hyperlink" Target="http://www.legislation.act.gov.au/sl/2009-2" TargetMode="External"/><Relationship Id="rId474" Type="http://schemas.openxmlformats.org/officeDocument/2006/relationships/hyperlink" Target="http://www.legislation.act.gov.au/a/2012-32" TargetMode="External"/><Relationship Id="rId1020" Type="http://schemas.openxmlformats.org/officeDocument/2006/relationships/hyperlink" Target="http://www.legislation.act.gov.au/a/2007-13" TargetMode="External"/><Relationship Id="rId1118" Type="http://schemas.openxmlformats.org/officeDocument/2006/relationships/hyperlink" Target="http://www.legislation.act.gov.au/a/2014-23"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8-37" TargetMode="External"/><Relationship Id="rId779" Type="http://schemas.openxmlformats.org/officeDocument/2006/relationships/hyperlink" Target="http://www.legislation.act.gov.au/a/2004-60" TargetMode="External"/><Relationship Id="rId902" Type="http://schemas.openxmlformats.org/officeDocument/2006/relationships/hyperlink" Target="http://www.legislation.act.gov.au/a/2002-11" TargetMode="External"/><Relationship Id="rId986" Type="http://schemas.openxmlformats.org/officeDocument/2006/relationships/hyperlink" Target="http://www.legislation.act.gov.au/a/2007-13" TargetMode="External"/><Relationship Id="rId31" Type="http://schemas.openxmlformats.org/officeDocument/2006/relationships/hyperlink" Target="http://www.legislation.act.gov.au/a/2008-15" TargetMode="External"/><Relationship Id="rId334" Type="http://schemas.openxmlformats.org/officeDocument/2006/relationships/hyperlink" Target="http://www.legislation.act.gov.au/a/2012-21" TargetMode="External"/><Relationship Id="rId541" Type="http://schemas.openxmlformats.org/officeDocument/2006/relationships/hyperlink" Target="http://www.legislation.act.gov.au/a/2012-32" TargetMode="External"/><Relationship Id="rId639" Type="http://schemas.openxmlformats.org/officeDocument/2006/relationships/hyperlink" Target="http://www.legislation.act.gov.au/a/2003-41"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2011-22" TargetMode="External"/><Relationship Id="rId401" Type="http://schemas.openxmlformats.org/officeDocument/2006/relationships/hyperlink" Target="http://www.legislation.act.gov.au/sl/2009-2" TargetMode="External"/><Relationship Id="rId846" Type="http://schemas.openxmlformats.org/officeDocument/2006/relationships/hyperlink" Target="http://www.legislation.act.gov.au/a/2005-14" TargetMode="External"/><Relationship Id="rId1031" Type="http://schemas.openxmlformats.org/officeDocument/2006/relationships/hyperlink" Target="http://www.legislation.act.gov.au/a/2003-41" TargetMode="External"/><Relationship Id="rId1129" Type="http://schemas.openxmlformats.org/officeDocument/2006/relationships/hyperlink" Target="http://www.legislation.act.gov.au/a/2017-19/default.asp" TargetMode="External"/><Relationship Id="rId485" Type="http://schemas.openxmlformats.org/officeDocument/2006/relationships/hyperlink" Target="http://www.legislation.act.gov.au/a/2003-41" TargetMode="External"/><Relationship Id="rId692" Type="http://schemas.openxmlformats.org/officeDocument/2006/relationships/hyperlink" Target="http://www.legislation.act.gov.au/a/2008-37" TargetMode="External"/><Relationship Id="rId706" Type="http://schemas.openxmlformats.org/officeDocument/2006/relationships/hyperlink" Target="http://www.legislation.act.gov.au/a/2017-28/default.asp" TargetMode="External"/><Relationship Id="rId913" Type="http://schemas.openxmlformats.org/officeDocument/2006/relationships/hyperlink" Target="http://www.legislation.act.gov.au/a/2001-44" TargetMode="External"/><Relationship Id="rId42" Type="http://schemas.openxmlformats.org/officeDocument/2006/relationships/hyperlink" Target="http://www.legislation.act.gov.au/a/2007-24"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0-54" TargetMode="External"/><Relationship Id="rId552" Type="http://schemas.openxmlformats.org/officeDocument/2006/relationships/hyperlink" Target="http://www.legislation.act.gov.au/a/2012-32" TargetMode="External"/><Relationship Id="rId997" Type="http://schemas.openxmlformats.org/officeDocument/2006/relationships/hyperlink" Target="http://www.legislation.act.gov.au/a/2012-32" TargetMode="External"/><Relationship Id="rId191" Type="http://schemas.openxmlformats.org/officeDocument/2006/relationships/footer" Target="footer8.xml"/><Relationship Id="rId205" Type="http://schemas.openxmlformats.org/officeDocument/2006/relationships/hyperlink" Target="http://www.legislation.act.gov.au/a/2012-31" TargetMode="External"/><Relationship Id="rId247" Type="http://schemas.openxmlformats.org/officeDocument/2006/relationships/hyperlink" Target="http://www.legislation.act.gov.au/a/2005-62" TargetMode="External"/><Relationship Id="rId412" Type="http://schemas.openxmlformats.org/officeDocument/2006/relationships/hyperlink" Target="http://www.legislation.act.gov.au/a/2003-41" TargetMode="External"/><Relationship Id="rId857" Type="http://schemas.openxmlformats.org/officeDocument/2006/relationships/hyperlink" Target="http://www.legislation.act.gov.au/a/2014-44" TargetMode="External"/><Relationship Id="rId899" Type="http://schemas.openxmlformats.org/officeDocument/2006/relationships/hyperlink" Target="http://www.legislation.act.gov.au/a/2005-14" TargetMode="External"/><Relationship Id="rId1000" Type="http://schemas.openxmlformats.org/officeDocument/2006/relationships/hyperlink" Target="http://www.legislation.act.gov.au/a/2001-44" TargetMode="External"/><Relationship Id="rId1042" Type="http://schemas.openxmlformats.org/officeDocument/2006/relationships/hyperlink" Target="http://www.legislation.act.gov.au/a/2014-60" TargetMode="External"/><Relationship Id="rId1084" Type="http://schemas.openxmlformats.org/officeDocument/2006/relationships/hyperlink" Target="http://www.legislation.act.gov.au/a/2003-41" TargetMode="External"/><Relationship Id="rId107" Type="http://schemas.openxmlformats.org/officeDocument/2006/relationships/hyperlink" Target="http://www.greenpower.gov.au" TargetMode="External"/><Relationship Id="rId289" Type="http://schemas.openxmlformats.org/officeDocument/2006/relationships/hyperlink" Target="http://www.legislation.act.gov.au/a/2014-44" TargetMode="External"/><Relationship Id="rId454" Type="http://schemas.openxmlformats.org/officeDocument/2006/relationships/hyperlink" Target="http://www.legislation.act.gov.au/a/2017-17/default.asp" TargetMode="External"/><Relationship Id="rId496" Type="http://schemas.openxmlformats.org/officeDocument/2006/relationships/hyperlink" Target="http://www.legislation.act.gov.au/a/2014-60" TargetMode="External"/><Relationship Id="rId661" Type="http://schemas.openxmlformats.org/officeDocument/2006/relationships/hyperlink" Target="http://www.legislation.act.gov.au/a/2011-22" TargetMode="External"/><Relationship Id="rId717" Type="http://schemas.openxmlformats.org/officeDocument/2006/relationships/hyperlink" Target="http://www.legislation.act.gov.au/a/2008-37" TargetMode="External"/><Relationship Id="rId759" Type="http://schemas.openxmlformats.org/officeDocument/2006/relationships/hyperlink" Target="http://www.legislation.act.gov.au/a/2008-37" TargetMode="External"/><Relationship Id="rId924" Type="http://schemas.openxmlformats.org/officeDocument/2006/relationships/hyperlink" Target="http://www.legislation.act.gov.au/a/2012-32" TargetMode="External"/><Relationship Id="rId966" Type="http://schemas.openxmlformats.org/officeDocument/2006/relationships/hyperlink" Target="http://www.legislation.act.gov.au/a/2001-56"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8-35" TargetMode="External"/><Relationship Id="rId314" Type="http://schemas.openxmlformats.org/officeDocument/2006/relationships/hyperlink" Target="http://www.legislation.act.gov.au/a/2021-12/" TargetMode="External"/><Relationship Id="rId356" Type="http://schemas.openxmlformats.org/officeDocument/2006/relationships/hyperlink" Target="http://www.legislation.act.gov.au/a/2012-32" TargetMode="External"/><Relationship Id="rId398" Type="http://schemas.openxmlformats.org/officeDocument/2006/relationships/hyperlink" Target="http://www.legislation.act.gov.au/a/2004-63" TargetMode="External"/><Relationship Id="rId521" Type="http://schemas.openxmlformats.org/officeDocument/2006/relationships/hyperlink" Target="http://www.legislation.act.gov.au/a/2014-60" TargetMode="External"/><Relationship Id="rId563" Type="http://schemas.openxmlformats.org/officeDocument/2006/relationships/hyperlink" Target="http://www.legislation.act.gov.au/a/2014-44" TargetMode="External"/><Relationship Id="rId619" Type="http://schemas.openxmlformats.org/officeDocument/2006/relationships/hyperlink" Target="http://www.legislation.act.gov.au/a/2014-60" TargetMode="External"/><Relationship Id="rId770" Type="http://schemas.openxmlformats.org/officeDocument/2006/relationships/hyperlink" Target="http://www.legislation.act.gov.au/a/2007-22" TargetMode="External"/><Relationship Id="rId1151" Type="http://schemas.openxmlformats.org/officeDocument/2006/relationships/footer" Target="footer17.xml"/><Relationship Id="rId95" Type="http://schemas.openxmlformats.org/officeDocument/2006/relationships/hyperlink" Target="http://www.legislation.act.gov.au/a/2014-60/default.asp" TargetMode="External"/><Relationship Id="rId160" Type="http://schemas.openxmlformats.org/officeDocument/2006/relationships/hyperlink" Target="http://www.legislation.act.gov.au/a/2017-7/default.asp" TargetMode="External"/><Relationship Id="rId216" Type="http://schemas.openxmlformats.org/officeDocument/2006/relationships/hyperlink" Target="http://www.comlaw.gov.au/Current/C2004A03712" TargetMode="External"/><Relationship Id="rId423" Type="http://schemas.openxmlformats.org/officeDocument/2006/relationships/hyperlink" Target="http://www.legislation.act.gov.au/a/2014-60" TargetMode="External"/><Relationship Id="rId826" Type="http://schemas.openxmlformats.org/officeDocument/2006/relationships/hyperlink" Target="http://www.legislation.act.gov.au/a/2012-21" TargetMode="External"/><Relationship Id="rId868" Type="http://schemas.openxmlformats.org/officeDocument/2006/relationships/hyperlink" Target="http://www.legislation.act.gov.au/a/2017-19/default.asp" TargetMode="External"/><Relationship Id="rId1011" Type="http://schemas.openxmlformats.org/officeDocument/2006/relationships/hyperlink" Target="http://www.legislation.act.gov.au/a/2007-13" TargetMode="External"/><Relationship Id="rId1053" Type="http://schemas.openxmlformats.org/officeDocument/2006/relationships/hyperlink" Target="http://www.legislation.act.gov.au/a/2005-14" TargetMode="External"/><Relationship Id="rId1109" Type="http://schemas.openxmlformats.org/officeDocument/2006/relationships/hyperlink" Target="http://www.legislation.act.gov.au/a/2010-54" TargetMode="External"/><Relationship Id="rId258" Type="http://schemas.openxmlformats.org/officeDocument/2006/relationships/hyperlink" Target="http://www.legislation.act.gov.au/a/2008-22" TargetMode="External"/><Relationship Id="rId465" Type="http://schemas.openxmlformats.org/officeDocument/2006/relationships/hyperlink" Target="http://www.legislation.act.gov.au/a/2017-17/default.asp" TargetMode="External"/><Relationship Id="rId630" Type="http://schemas.openxmlformats.org/officeDocument/2006/relationships/hyperlink" Target="http://www.legislation.act.gov.au/a/2014-60" TargetMode="External"/><Relationship Id="rId672" Type="http://schemas.openxmlformats.org/officeDocument/2006/relationships/hyperlink" Target="http://www.legislation.act.gov.au/a/2008-22" TargetMode="External"/><Relationship Id="rId728" Type="http://schemas.openxmlformats.org/officeDocument/2006/relationships/hyperlink" Target="http://www.legislation.act.gov.au/a/2003-41" TargetMode="External"/><Relationship Id="rId935" Type="http://schemas.openxmlformats.org/officeDocument/2006/relationships/hyperlink" Target="http://www.legislation.act.gov.au/a/2012-32" TargetMode="External"/><Relationship Id="rId1095" Type="http://schemas.openxmlformats.org/officeDocument/2006/relationships/hyperlink" Target="http://www.legislation.act.gov.au/a/2005-62"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12-31" TargetMode="External"/><Relationship Id="rId325" Type="http://schemas.openxmlformats.org/officeDocument/2006/relationships/hyperlink" Target="http://www.legislation.act.gov.au/a/2016-24/default.asp" TargetMode="External"/><Relationship Id="rId367" Type="http://schemas.openxmlformats.org/officeDocument/2006/relationships/hyperlink" Target="http://www.legislation.act.gov.au/a/2001-44" TargetMode="External"/><Relationship Id="rId532" Type="http://schemas.openxmlformats.org/officeDocument/2006/relationships/hyperlink" Target="http://www.legislation.act.gov.au/a/2012-32" TargetMode="External"/><Relationship Id="rId574" Type="http://schemas.openxmlformats.org/officeDocument/2006/relationships/hyperlink" Target="http://www.legislation.act.gov.au/a/2014-44" TargetMode="External"/><Relationship Id="rId977" Type="http://schemas.openxmlformats.org/officeDocument/2006/relationships/hyperlink" Target="http://www.legislation.act.gov.au/a/2003-41" TargetMode="External"/><Relationship Id="rId1120" Type="http://schemas.openxmlformats.org/officeDocument/2006/relationships/hyperlink" Target="http://www.legislation.act.gov.au/a/2014-49" TargetMode="External"/><Relationship Id="rId171" Type="http://schemas.openxmlformats.org/officeDocument/2006/relationships/hyperlink" Target="http://www.legislation.act.gov.au/a/2004-57" TargetMode="External"/><Relationship Id="rId227" Type="http://schemas.openxmlformats.org/officeDocument/2006/relationships/hyperlink" Target="http://www.legislation.act.gov.au/a/2001-14" TargetMode="External"/><Relationship Id="rId781" Type="http://schemas.openxmlformats.org/officeDocument/2006/relationships/hyperlink" Target="http://www.legislation.act.gov.au/a/2008-37" TargetMode="External"/><Relationship Id="rId837" Type="http://schemas.openxmlformats.org/officeDocument/2006/relationships/hyperlink" Target="http://www.legislation.act.gov.au/a/2017-19/default.asp" TargetMode="External"/><Relationship Id="rId879" Type="http://schemas.openxmlformats.org/officeDocument/2006/relationships/hyperlink" Target="http://www.legislation.act.gov.au/a/2005-14" TargetMode="External"/><Relationship Id="rId1022" Type="http://schemas.openxmlformats.org/officeDocument/2006/relationships/hyperlink" Target="http://www.legislation.act.gov.au/a/2012-32" TargetMode="External"/><Relationship Id="rId269" Type="http://schemas.openxmlformats.org/officeDocument/2006/relationships/hyperlink" Target="http://www.legislation.act.gov.au/a/2009-54" TargetMode="External"/><Relationship Id="rId434" Type="http://schemas.openxmlformats.org/officeDocument/2006/relationships/hyperlink" Target="http://www.legislation.act.gov.au/a/2017-17/default.asp" TargetMode="External"/><Relationship Id="rId476" Type="http://schemas.openxmlformats.org/officeDocument/2006/relationships/hyperlink" Target="http://www.legislation.act.gov.au/a/2012-32" TargetMode="External"/><Relationship Id="rId641" Type="http://schemas.openxmlformats.org/officeDocument/2006/relationships/hyperlink" Target="http://www.legislation.act.gov.au/a/2003-41" TargetMode="External"/><Relationship Id="rId683" Type="http://schemas.openxmlformats.org/officeDocument/2006/relationships/hyperlink" Target="http://www.legislation.act.gov.au/a/2008-37" TargetMode="External"/><Relationship Id="rId739" Type="http://schemas.openxmlformats.org/officeDocument/2006/relationships/hyperlink" Target="http://www.legislation.act.gov.au/a/2008-37" TargetMode="External"/><Relationship Id="rId890" Type="http://schemas.openxmlformats.org/officeDocument/2006/relationships/hyperlink" Target="http://www.legislation.act.gov.au/a/2014-44" TargetMode="External"/><Relationship Id="rId904" Type="http://schemas.openxmlformats.org/officeDocument/2006/relationships/hyperlink" Target="http://www.legislation.act.gov.au/a/2005-14" TargetMode="External"/><Relationship Id="rId1064" Type="http://schemas.openxmlformats.org/officeDocument/2006/relationships/hyperlink" Target="http://www.legislation.act.gov.au/a/2005-14"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4-57" TargetMode="External"/><Relationship Id="rId280" Type="http://schemas.openxmlformats.org/officeDocument/2006/relationships/hyperlink" Target="http://www.legislation.act.gov.au/a/2011-35" TargetMode="External"/><Relationship Id="rId336" Type="http://schemas.openxmlformats.org/officeDocument/2006/relationships/hyperlink" Target="http://www.legislation.act.gov.au/a/2001-44" TargetMode="External"/><Relationship Id="rId501" Type="http://schemas.openxmlformats.org/officeDocument/2006/relationships/hyperlink" Target="http://www.legislation.act.gov.au/a/2001-44" TargetMode="External"/><Relationship Id="rId543" Type="http://schemas.openxmlformats.org/officeDocument/2006/relationships/hyperlink" Target="http://www.legislation.act.gov.au/a/2012-32" TargetMode="External"/><Relationship Id="rId946" Type="http://schemas.openxmlformats.org/officeDocument/2006/relationships/hyperlink" Target="http://www.legislation.act.gov.au/a/2017-17/default.asp" TargetMode="External"/><Relationship Id="rId988" Type="http://schemas.openxmlformats.org/officeDocument/2006/relationships/hyperlink" Target="http://www.legislation.act.gov.au/a/2005-31" TargetMode="External"/><Relationship Id="rId1131" Type="http://schemas.openxmlformats.org/officeDocument/2006/relationships/hyperlink" Target="http://www.legislation.act.gov.au/a/2017-19/default.asp" TargetMode="External"/><Relationship Id="rId75" Type="http://schemas.openxmlformats.org/officeDocument/2006/relationships/hyperlink" Target="http://www.legislation.act.gov.au/a/1999-4"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a/2001-14" TargetMode="External"/><Relationship Id="rId378" Type="http://schemas.openxmlformats.org/officeDocument/2006/relationships/hyperlink" Target="http://www.legislation.act.gov.au/a/2001-44" TargetMode="External"/><Relationship Id="rId403" Type="http://schemas.openxmlformats.org/officeDocument/2006/relationships/hyperlink" Target="http://www.legislation.act.gov.au/sl/2009-2" TargetMode="External"/><Relationship Id="rId585" Type="http://schemas.openxmlformats.org/officeDocument/2006/relationships/hyperlink" Target="http://www.legislation.act.gov.au/a/2008-37" TargetMode="External"/><Relationship Id="rId750" Type="http://schemas.openxmlformats.org/officeDocument/2006/relationships/hyperlink" Target="http://www.legislation.act.gov.au/a/2008-37" TargetMode="External"/><Relationship Id="rId792" Type="http://schemas.openxmlformats.org/officeDocument/2006/relationships/hyperlink" Target="http://www.legislation.act.gov.au/a/2017-7/default.asp" TargetMode="External"/><Relationship Id="rId806" Type="http://schemas.openxmlformats.org/officeDocument/2006/relationships/hyperlink" Target="http://www.legislation.act.gov.au/a/2017-19/default.asp" TargetMode="External"/><Relationship Id="rId848" Type="http://schemas.openxmlformats.org/officeDocument/2006/relationships/hyperlink" Target="http://www.legislation.act.gov.au/a/2017-19/default.asp" TargetMode="External"/><Relationship Id="rId1033" Type="http://schemas.openxmlformats.org/officeDocument/2006/relationships/hyperlink" Target="http://www.legislation.act.gov.au/a/2015-19" TargetMode="External"/><Relationship Id="rId6" Type="http://schemas.openxmlformats.org/officeDocument/2006/relationships/endnotes" Target="endnotes.xml"/><Relationship Id="rId238" Type="http://schemas.openxmlformats.org/officeDocument/2006/relationships/hyperlink" Target="http://www.legislation.act.gov.au/a/2004-42" TargetMode="External"/><Relationship Id="rId445" Type="http://schemas.openxmlformats.org/officeDocument/2006/relationships/hyperlink" Target="http://www.legislation.act.gov.au/a/2012-32" TargetMode="External"/><Relationship Id="rId487" Type="http://schemas.openxmlformats.org/officeDocument/2006/relationships/hyperlink" Target="http://www.legislation.act.gov.au/a/2014-44" TargetMode="External"/><Relationship Id="rId610" Type="http://schemas.openxmlformats.org/officeDocument/2006/relationships/hyperlink" Target="http://www.legislation.act.gov.au/a/2014-60" TargetMode="External"/><Relationship Id="rId652" Type="http://schemas.openxmlformats.org/officeDocument/2006/relationships/hyperlink" Target="http://www.legislation.act.gov.au/a/2005-31" TargetMode="External"/><Relationship Id="rId694" Type="http://schemas.openxmlformats.org/officeDocument/2006/relationships/hyperlink" Target="http://www.legislation.act.gov.au/a/2003-41" TargetMode="External"/><Relationship Id="rId708" Type="http://schemas.openxmlformats.org/officeDocument/2006/relationships/hyperlink" Target="http://www.legislation.act.gov.au/a/2003-41" TargetMode="External"/><Relationship Id="rId915" Type="http://schemas.openxmlformats.org/officeDocument/2006/relationships/hyperlink" Target="http://www.legislation.act.gov.au/a/2005-14" TargetMode="External"/><Relationship Id="rId1075" Type="http://schemas.openxmlformats.org/officeDocument/2006/relationships/hyperlink" Target="http://www.legislation.act.gov.au/a/2003-41" TargetMode="External"/><Relationship Id="rId291" Type="http://schemas.openxmlformats.org/officeDocument/2006/relationships/hyperlink" Target="http://www.legislation.act.gov.au/a/2014-60/default.asp" TargetMode="External"/><Relationship Id="rId305" Type="http://schemas.openxmlformats.org/officeDocument/2006/relationships/hyperlink" Target="http://www.legislation.act.gov.au/a/2017-14/default.asp" TargetMode="External"/><Relationship Id="rId347" Type="http://schemas.openxmlformats.org/officeDocument/2006/relationships/hyperlink" Target="http://www.legislation.act.gov.au/a/2014-44" TargetMode="External"/><Relationship Id="rId512" Type="http://schemas.openxmlformats.org/officeDocument/2006/relationships/hyperlink" Target="http://www.legislation.act.gov.au/a/2014-60" TargetMode="External"/><Relationship Id="rId957" Type="http://schemas.openxmlformats.org/officeDocument/2006/relationships/hyperlink" Target="http://www.legislation.act.gov.au/a/2011-22" TargetMode="External"/><Relationship Id="rId999" Type="http://schemas.openxmlformats.org/officeDocument/2006/relationships/hyperlink" Target="http://www.legislation.act.gov.au/a/2001-56" TargetMode="External"/><Relationship Id="rId1100" Type="http://schemas.openxmlformats.org/officeDocument/2006/relationships/hyperlink" Target="http://www.legislation.act.gov.au/a/2008-15" TargetMode="External"/><Relationship Id="rId1142" Type="http://schemas.openxmlformats.org/officeDocument/2006/relationships/hyperlink" Target="http://www.legislation.act.gov.au/a/2005-14" TargetMode="External"/><Relationship Id="rId44" Type="http://schemas.openxmlformats.org/officeDocument/2006/relationships/hyperlink" Target="http://www.legislation.act.gov.au/a/2007-19"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14-60/default.asp" TargetMode="External"/><Relationship Id="rId389" Type="http://schemas.openxmlformats.org/officeDocument/2006/relationships/hyperlink" Target="http://www.legislation.act.gov.au/a/2012-21" TargetMode="External"/><Relationship Id="rId554" Type="http://schemas.openxmlformats.org/officeDocument/2006/relationships/hyperlink" Target="http://www.legislation.act.gov.au/a/2021-9/" TargetMode="External"/><Relationship Id="rId596" Type="http://schemas.openxmlformats.org/officeDocument/2006/relationships/hyperlink" Target="http://www.legislation.act.gov.au/a/2003-41" TargetMode="External"/><Relationship Id="rId761" Type="http://schemas.openxmlformats.org/officeDocument/2006/relationships/hyperlink" Target="http://www.legislation.act.gov.au/a/2002-51" TargetMode="External"/><Relationship Id="rId817" Type="http://schemas.openxmlformats.org/officeDocument/2006/relationships/hyperlink" Target="http://www.legislation.act.gov.au/a/2005-14" TargetMode="External"/><Relationship Id="rId859" Type="http://schemas.openxmlformats.org/officeDocument/2006/relationships/hyperlink" Target="http://www.legislation.act.gov.au/a/2005-14" TargetMode="External"/><Relationship Id="rId1002" Type="http://schemas.openxmlformats.org/officeDocument/2006/relationships/hyperlink" Target="http://www.legislation.act.gov.au/a/2003-41" TargetMode="External"/><Relationship Id="rId193" Type="http://schemas.openxmlformats.org/officeDocument/2006/relationships/header" Target="header8.xml"/><Relationship Id="rId207" Type="http://schemas.openxmlformats.org/officeDocument/2006/relationships/hyperlink" Target="http://www.legislation.act.gov.au/a/2008-15" TargetMode="External"/><Relationship Id="rId249" Type="http://schemas.openxmlformats.org/officeDocument/2006/relationships/hyperlink" Target="http://www.legislation.act.gov.au/cn/2007-7/default.asp" TargetMode="External"/><Relationship Id="rId414" Type="http://schemas.openxmlformats.org/officeDocument/2006/relationships/hyperlink" Target="http://www.legislation.act.gov.au/a/2014-49" TargetMode="External"/><Relationship Id="rId456" Type="http://schemas.openxmlformats.org/officeDocument/2006/relationships/hyperlink" Target="http://www.legislation.act.gov.au/a/2007-13" TargetMode="External"/><Relationship Id="rId498" Type="http://schemas.openxmlformats.org/officeDocument/2006/relationships/hyperlink" Target="http://www.legislation.act.gov.au/a/2014-60" TargetMode="External"/><Relationship Id="rId621" Type="http://schemas.openxmlformats.org/officeDocument/2006/relationships/hyperlink" Target="http://www.legislation.act.gov.au/a/2014-60" TargetMode="External"/><Relationship Id="rId663" Type="http://schemas.openxmlformats.org/officeDocument/2006/relationships/hyperlink" Target="http://www.legislation.act.gov.au/a/2003-41" TargetMode="External"/><Relationship Id="rId870" Type="http://schemas.openxmlformats.org/officeDocument/2006/relationships/hyperlink" Target="http://www.legislation.act.gov.au/a/2005-14" TargetMode="External"/><Relationship Id="rId1044" Type="http://schemas.openxmlformats.org/officeDocument/2006/relationships/hyperlink" Target="http://www.legislation.act.gov.au/a/2001-44" TargetMode="External"/><Relationship Id="rId1086" Type="http://schemas.openxmlformats.org/officeDocument/2006/relationships/hyperlink" Target="http://www.legislation.act.gov.au/a/2004-15"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8-37" TargetMode="External"/><Relationship Id="rId316" Type="http://schemas.openxmlformats.org/officeDocument/2006/relationships/hyperlink" Target="http://www.legislation.act.gov.au/a/2011-22" TargetMode="External"/><Relationship Id="rId523" Type="http://schemas.openxmlformats.org/officeDocument/2006/relationships/hyperlink" Target="http://www.legislation.act.gov.au/a/2014-60" TargetMode="External"/><Relationship Id="rId719" Type="http://schemas.openxmlformats.org/officeDocument/2006/relationships/hyperlink" Target="http://www.legislation.act.gov.au/a/2015-50" TargetMode="External"/><Relationship Id="rId926" Type="http://schemas.openxmlformats.org/officeDocument/2006/relationships/hyperlink" Target="http://www.legislation.act.gov.au/a/2001-44" TargetMode="External"/><Relationship Id="rId968" Type="http://schemas.openxmlformats.org/officeDocument/2006/relationships/hyperlink" Target="http://www.legislation.act.gov.au/a/2008-37" TargetMode="External"/><Relationship Id="rId1111" Type="http://schemas.openxmlformats.org/officeDocument/2006/relationships/hyperlink" Target="http://www.legislation.act.gov.au/a/2011-55" TargetMode="External"/><Relationship Id="rId1153" Type="http://schemas.openxmlformats.org/officeDocument/2006/relationships/footer" Target="footer18.xm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14-60/default.asp" TargetMode="External"/><Relationship Id="rId120" Type="http://schemas.openxmlformats.org/officeDocument/2006/relationships/hyperlink" Target="http://www.legislation.act.gov.au/a/1994-42" TargetMode="External"/><Relationship Id="rId358" Type="http://schemas.openxmlformats.org/officeDocument/2006/relationships/hyperlink" Target="http://www.legislation.act.gov.au/a/2005-62" TargetMode="External"/><Relationship Id="rId565" Type="http://schemas.openxmlformats.org/officeDocument/2006/relationships/hyperlink" Target="http://www.legislation.act.gov.au/a/2014-44" TargetMode="External"/><Relationship Id="rId730" Type="http://schemas.openxmlformats.org/officeDocument/2006/relationships/hyperlink" Target="http://www.legislation.act.gov.au/a/2008-37" TargetMode="External"/><Relationship Id="rId772" Type="http://schemas.openxmlformats.org/officeDocument/2006/relationships/hyperlink" Target="http://www.legislation.act.gov.au/a/2003-41" TargetMode="External"/><Relationship Id="rId828" Type="http://schemas.openxmlformats.org/officeDocument/2006/relationships/hyperlink" Target="http://www.legislation.act.gov.au/a/2005-14" TargetMode="External"/><Relationship Id="rId1013" Type="http://schemas.openxmlformats.org/officeDocument/2006/relationships/hyperlink" Target="http://www.legislation.act.gov.au/a/2012-32" TargetMode="Externa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a/1997-77/default.asp" TargetMode="External"/><Relationship Id="rId425" Type="http://schemas.openxmlformats.org/officeDocument/2006/relationships/hyperlink" Target="http://www.legislation.act.gov.au/a/2012-32" TargetMode="External"/><Relationship Id="rId467" Type="http://schemas.openxmlformats.org/officeDocument/2006/relationships/hyperlink" Target="http://www.legislation.act.gov.au/a/2012-32" TargetMode="External"/><Relationship Id="rId632" Type="http://schemas.openxmlformats.org/officeDocument/2006/relationships/hyperlink" Target="http://www.legislation.act.gov.au/a/2014-60" TargetMode="External"/><Relationship Id="rId1055" Type="http://schemas.openxmlformats.org/officeDocument/2006/relationships/hyperlink" Target="http://www.legislation.act.gov.au/a/2005-14" TargetMode="External"/><Relationship Id="rId1097" Type="http://schemas.openxmlformats.org/officeDocument/2006/relationships/hyperlink" Target="http://www.legislation.act.gov.au/a/2007-19" TargetMode="External"/><Relationship Id="rId271" Type="http://schemas.openxmlformats.org/officeDocument/2006/relationships/hyperlink" Target="http://www.legislation.act.gov.au/cn/2009-2/default.asp" TargetMode="External"/><Relationship Id="rId674" Type="http://schemas.openxmlformats.org/officeDocument/2006/relationships/hyperlink" Target="http://www.legislation.act.gov.au/a/2012-32" TargetMode="External"/><Relationship Id="rId881" Type="http://schemas.openxmlformats.org/officeDocument/2006/relationships/hyperlink" Target="http://www.legislation.act.gov.au/a/2005-14" TargetMode="External"/><Relationship Id="rId937" Type="http://schemas.openxmlformats.org/officeDocument/2006/relationships/hyperlink" Target="http://www.legislation.act.gov.au/a/2012-32" TargetMode="External"/><Relationship Id="rId979" Type="http://schemas.openxmlformats.org/officeDocument/2006/relationships/hyperlink" Target="http://www.legislation.act.gov.au/a/2001-44" TargetMode="External"/><Relationship Id="rId1122" Type="http://schemas.openxmlformats.org/officeDocument/2006/relationships/hyperlink" Target="http://www.legislation.act.gov.au/a/2014-60" TargetMode="External"/><Relationship Id="rId24" Type="http://schemas.openxmlformats.org/officeDocument/2006/relationships/footer" Target="footer4.xml"/><Relationship Id="rId66" Type="http://schemas.openxmlformats.org/officeDocument/2006/relationships/hyperlink" Target="http://www.legislation.act.gov.au/a/1997-77/default.asp" TargetMode="External"/><Relationship Id="rId131" Type="http://schemas.openxmlformats.org/officeDocument/2006/relationships/hyperlink" Target="http://www.comlaw.gov.au/Details/C2013C00056" TargetMode="External"/><Relationship Id="rId327" Type="http://schemas.openxmlformats.org/officeDocument/2006/relationships/hyperlink" Target="http://www.legislation.act.gov.au/a/2012-32" TargetMode="External"/><Relationship Id="rId369" Type="http://schemas.openxmlformats.org/officeDocument/2006/relationships/hyperlink" Target="http://www.legislation.act.gov.au/a/2015-33" TargetMode="External"/><Relationship Id="rId534" Type="http://schemas.openxmlformats.org/officeDocument/2006/relationships/hyperlink" Target="http://www.legislation.act.gov.au/a/2012-32" TargetMode="External"/><Relationship Id="rId576" Type="http://schemas.openxmlformats.org/officeDocument/2006/relationships/hyperlink" Target="http://www.legislation.act.gov.au/a/2012-32" TargetMode="External"/><Relationship Id="rId741" Type="http://schemas.openxmlformats.org/officeDocument/2006/relationships/hyperlink" Target="http://www.legislation.act.gov.au/a/2008-37" TargetMode="External"/><Relationship Id="rId783" Type="http://schemas.openxmlformats.org/officeDocument/2006/relationships/hyperlink" Target="http://www.legislation.act.gov.au/a/2008-37" TargetMode="External"/><Relationship Id="rId839" Type="http://schemas.openxmlformats.org/officeDocument/2006/relationships/hyperlink" Target="http://www.legislation.act.gov.au/a/2005-14" TargetMode="External"/><Relationship Id="rId990" Type="http://schemas.openxmlformats.org/officeDocument/2006/relationships/hyperlink" Target="http://www.legislation.act.gov.au/a/2005-31" TargetMode="Externa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a/2001-56/default.asp" TargetMode="External"/><Relationship Id="rId380" Type="http://schemas.openxmlformats.org/officeDocument/2006/relationships/hyperlink" Target="http://www.legislation.act.gov.au/a/2012-21" TargetMode="External"/><Relationship Id="rId436" Type="http://schemas.openxmlformats.org/officeDocument/2006/relationships/hyperlink" Target="http://www.legislation.act.gov.au/a/2007-13" TargetMode="External"/><Relationship Id="rId601" Type="http://schemas.openxmlformats.org/officeDocument/2006/relationships/hyperlink" Target="http://www.legislation.act.gov.au/a/2003-41" TargetMode="External"/><Relationship Id="rId643" Type="http://schemas.openxmlformats.org/officeDocument/2006/relationships/hyperlink" Target="http://www.legislation.act.gov.au/a/2011-22" TargetMode="External"/><Relationship Id="rId1024" Type="http://schemas.openxmlformats.org/officeDocument/2006/relationships/hyperlink" Target="http://www.legislation.act.gov.au/a/2001-56" TargetMode="External"/><Relationship Id="rId1066" Type="http://schemas.openxmlformats.org/officeDocument/2006/relationships/hyperlink" Target="http://www.legislation.act.gov.au/a/2005-14" TargetMode="External"/><Relationship Id="rId240" Type="http://schemas.openxmlformats.org/officeDocument/2006/relationships/hyperlink" Target="http://www.legislation.act.gov.au/a/2004-60" TargetMode="External"/><Relationship Id="rId478" Type="http://schemas.openxmlformats.org/officeDocument/2006/relationships/hyperlink" Target="http://www.legislation.act.gov.au/a/2021-9/" TargetMode="External"/><Relationship Id="rId685" Type="http://schemas.openxmlformats.org/officeDocument/2006/relationships/hyperlink" Target="http://www.legislation.act.gov.au/a/2008-37" TargetMode="External"/><Relationship Id="rId850" Type="http://schemas.openxmlformats.org/officeDocument/2006/relationships/hyperlink" Target="http://www.legislation.act.gov.au/a/2005-14" TargetMode="External"/><Relationship Id="rId892" Type="http://schemas.openxmlformats.org/officeDocument/2006/relationships/hyperlink" Target="http://www.legislation.act.gov.au/a/2005-14" TargetMode="External"/><Relationship Id="rId906" Type="http://schemas.openxmlformats.org/officeDocument/2006/relationships/hyperlink" Target="http://www.legislation.act.gov.au/a/2001-44" TargetMode="External"/><Relationship Id="rId948" Type="http://schemas.openxmlformats.org/officeDocument/2006/relationships/hyperlink" Target="http://www.legislation.act.gov.au/a/2017-17/default.asp" TargetMode="External"/><Relationship Id="rId1133" Type="http://schemas.openxmlformats.org/officeDocument/2006/relationships/hyperlink" Target="http://www.legislation.act.gov.au/a/2017-33/default.asp"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2-21" TargetMode="External"/><Relationship Id="rId338" Type="http://schemas.openxmlformats.org/officeDocument/2006/relationships/hyperlink" Target="http://www.legislation.act.gov.au/a/2001-44" TargetMode="External"/><Relationship Id="rId503" Type="http://schemas.openxmlformats.org/officeDocument/2006/relationships/hyperlink" Target="http://www.legislation.act.gov.au/a/2014-60" TargetMode="External"/><Relationship Id="rId545" Type="http://schemas.openxmlformats.org/officeDocument/2006/relationships/hyperlink" Target="http://www.legislation.act.gov.au/a/2021-9/" TargetMode="External"/><Relationship Id="rId587" Type="http://schemas.openxmlformats.org/officeDocument/2006/relationships/hyperlink" Target="http://www.legislation.act.gov.au/a/2017-19/default.asp" TargetMode="External"/><Relationship Id="rId710" Type="http://schemas.openxmlformats.org/officeDocument/2006/relationships/hyperlink" Target="http://www.legislation.act.gov.au/a/2017-28/default.asp" TargetMode="External"/><Relationship Id="rId752" Type="http://schemas.openxmlformats.org/officeDocument/2006/relationships/hyperlink" Target="http://www.legislation.act.gov.au/a/2008-37" TargetMode="External"/><Relationship Id="rId808" Type="http://schemas.openxmlformats.org/officeDocument/2006/relationships/hyperlink" Target="http://www.legislation.act.gov.au/a/2005-14"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1959-19" TargetMode="External"/><Relationship Id="rId391" Type="http://schemas.openxmlformats.org/officeDocument/2006/relationships/hyperlink" Target="http://www.legislation.act.gov.au/a/2008-37" TargetMode="External"/><Relationship Id="rId405" Type="http://schemas.openxmlformats.org/officeDocument/2006/relationships/hyperlink" Target="http://www.legislation.act.gov.au/a/2009-54" TargetMode="External"/><Relationship Id="rId447" Type="http://schemas.openxmlformats.org/officeDocument/2006/relationships/hyperlink" Target="http://www.legislation.act.gov.au/a/2007-13" TargetMode="External"/><Relationship Id="rId612" Type="http://schemas.openxmlformats.org/officeDocument/2006/relationships/hyperlink" Target="http://www.legislation.act.gov.au/a/2014-60" TargetMode="External"/><Relationship Id="rId794" Type="http://schemas.openxmlformats.org/officeDocument/2006/relationships/hyperlink" Target="http://www.legislation.act.gov.au/a/2005-14" TargetMode="External"/><Relationship Id="rId1035" Type="http://schemas.openxmlformats.org/officeDocument/2006/relationships/hyperlink" Target="http://www.legislation.act.gov.au/a/2003-41" TargetMode="External"/><Relationship Id="rId1077" Type="http://schemas.openxmlformats.org/officeDocument/2006/relationships/hyperlink" Target="http://www.legislation.act.gov.au/a/2007-13" TargetMode="External"/><Relationship Id="rId251" Type="http://schemas.openxmlformats.org/officeDocument/2006/relationships/hyperlink" Target="http://www.legislation.act.gov.au/cn/2007-8/default.asp" TargetMode="External"/><Relationship Id="rId489" Type="http://schemas.openxmlformats.org/officeDocument/2006/relationships/hyperlink" Target="http://www.legislation.act.gov.au/a/2003-41" TargetMode="External"/><Relationship Id="rId654" Type="http://schemas.openxmlformats.org/officeDocument/2006/relationships/hyperlink" Target="http://www.legislation.act.gov.au/a/2005-31" TargetMode="External"/><Relationship Id="rId696" Type="http://schemas.openxmlformats.org/officeDocument/2006/relationships/hyperlink" Target="http://www.legislation.act.gov.au/a/2012-32" TargetMode="External"/><Relationship Id="rId861" Type="http://schemas.openxmlformats.org/officeDocument/2006/relationships/hyperlink" Target="http://www.legislation.act.gov.au/a/2005-14" TargetMode="External"/><Relationship Id="rId917" Type="http://schemas.openxmlformats.org/officeDocument/2006/relationships/hyperlink" Target="http://www.legislation.act.gov.au/a/2003-41" TargetMode="External"/><Relationship Id="rId959" Type="http://schemas.openxmlformats.org/officeDocument/2006/relationships/hyperlink" Target="http://www.legislation.act.gov.au/a/2012-32" TargetMode="External"/><Relationship Id="rId1102" Type="http://schemas.openxmlformats.org/officeDocument/2006/relationships/hyperlink" Target="http://www.legislation.act.gov.au/a/2008-22"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5-11" TargetMode="External"/><Relationship Id="rId307" Type="http://schemas.openxmlformats.org/officeDocument/2006/relationships/hyperlink" Target="http://www.legislation.act.gov.au/a/2017-17/default.asp" TargetMode="External"/><Relationship Id="rId349" Type="http://schemas.openxmlformats.org/officeDocument/2006/relationships/hyperlink" Target="http://www.legislation.act.gov.au/a/2012-21" TargetMode="External"/><Relationship Id="rId514" Type="http://schemas.openxmlformats.org/officeDocument/2006/relationships/hyperlink" Target="http://www.legislation.act.gov.au/a/2014-60" TargetMode="External"/><Relationship Id="rId556" Type="http://schemas.openxmlformats.org/officeDocument/2006/relationships/hyperlink" Target="http://www.legislation.act.gov.au/a/2012-32" TargetMode="External"/><Relationship Id="rId721" Type="http://schemas.openxmlformats.org/officeDocument/2006/relationships/hyperlink" Target="http://www.legislation.act.gov.au/a/2001-56" TargetMode="External"/><Relationship Id="rId763" Type="http://schemas.openxmlformats.org/officeDocument/2006/relationships/hyperlink" Target="http://www.legislation.act.gov.au/a/2002-11" TargetMode="External"/><Relationship Id="rId1144" Type="http://schemas.openxmlformats.org/officeDocument/2006/relationships/header" Target="header12.xm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2-51" TargetMode="External"/><Relationship Id="rId153" Type="http://schemas.openxmlformats.org/officeDocument/2006/relationships/hyperlink" Target="http://www.legislation.act.gov.au/a/2008-35" TargetMode="External"/><Relationship Id="rId195" Type="http://schemas.openxmlformats.org/officeDocument/2006/relationships/footer" Target="footer10.xml"/><Relationship Id="rId209" Type="http://schemas.openxmlformats.org/officeDocument/2006/relationships/hyperlink" Target="https://www.legislation.sa.gov.au/LZ/C/A/NATIONAL%20GAS%20(SOUTH%20AUSTRALIA)%20ACT%202008.aspx" TargetMode="External"/><Relationship Id="rId360" Type="http://schemas.openxmlformats.org/officeDocument/2006/relationships/hyperlink" Target="http://www.legislation.act.gov.au/a/2012-32" TargetMode="External"/><Relationship Id="rId416" Type="http://schemas.openxmlformats.org/officeDocument/2006/relationships/hyperlink" Target="http://www.legislation.act.gov.au/a/2016-55/default.asp" TargetMode="External"/><Relationship Id="rId598" Type="http://schemas.openxmlformats.org/officeDocument/2006/relationships/hyperlink" Target="http://www.legislation.act.gov.au/a/2003-41" TargetMode="External"/><Relationship Id="rId819" Type="http://schemas.openxmlformats.org/officeDocument/2006/relationships/hyperlink" Target="http://www.legislation.act.gov.au/a/2005-14" TargetMode="External"/><Relationship Id="rId970" Type="http://schemas.openxmlformats.org/officeDocument/2006/relationships/hyperlink" Target="http://www.legislation.act.gov.au/a/2001-56" TargetMode="External"/><Relationship Id="rId1004" Type="http://schemas.openxmlformats.org/officeDocument/2006/relationships/hyperlink" Target="http://www.legislation.act.gov.au/a/2001-56" TargetMode="External"/><Relationship Id="rId1046" Type="http://schemas.openxmlformats.org/officeDocument/2006/relationships/hyperlink" Target="http://www.legislation.act.gov.au/a/2003-41" TargetMode="External"/><Relationship Id="rId220" Type="http://schemas.openxmlformats.org/officeDocument/2006/relationships/hyperlink" Target="http://www.legislation.act.gov.au/a/2014-60/default.asp" TargetMode="External"/><Relationship Id="rId458" Type="http://schemas.openxmlformats.org/officeDocument/2006/relationships/hyperlink" Target="http://www.legislation.act.gov.au/a/2007-13" TargetMode="External"/><Relationship Id="rId623" Type="http://schemas.openxmlformats.org/officeDocument/2006/relationships/hyperlink" Target="http://www.legislation.act.gov.au/a/2014-60" TargetMode="External"/><Relationship Id="rId665" Type="http://schemas.openxmlformats.org/officeDocument/2006/relationships/hyperlink" Target="http://www.legislation.act.gov.au/a/2011-22" TargetMode="External"/><Relationship Id="rId830" Type="http://schemas.openxmlformats.org/officeDocument/2006/relationships/hyperlink" Target="http://www.legislation.act.gov.au/a/2005-14" TargetMode="External"/><Relationship Id="rId872" Type="http://schemas.openxmlformats.org/officeDocument/2006/relationships/hyperlink" Target="http://www.legislation.act.gov.au/a/2005-14" TargetMode="External"/><Relationship Id="rId928" Type="http://schemas.openxmlformats.org/officeDocument/2006/relationships/hyperlink" Target="http://www.legislation.act.gov.au/a/2005-14" TargetMode="External"/><Relationship Id="rId1088" Type="http://schemas.openxmlformats.org/officeDocument/2006/relationships/hyperlink" Target="http://www.legislation.act.gov.au/a/2004-63"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8-35" TargetMode="External"/><Relationship Id="rId262" Type="http://schemas.openxmlformats.org/officeDocument/2006/relationships/hyperlink" Target="http://www.legislation.act.gov.au/cn/2009-2/default.asp" TargetMode="External"/><Relationship Id="rId318" Type="http://schemas.openxmlformats.org/officeDocument/2006/relationships/hyperlink" Target="http://www.legislation.act.gov.au/a/2007-13" TargetMode="External"/><Relationship Id="rId525" Type="http://schemas.openxmlformats.org/officeDocument/2006/relationships/hyperlink" Target="http://www.legislation.act.gov.au/a/2014-60" TargetMode="External"/><Relationship Id="rId567" Type="http://schemas.openxmlformats.org/officeDocument/2006/relationships/hyperlink" Target="http://www.legislation.act.gov.au/a/2014-44" TargetMode="External"/><Relationship Id="rId732" Type="http://schemas.openxmlformats.org/officeDocument/2006/relationships/hyperlink" Target="http://www.legislation.act.gov.au/a/2008-37" TargetMode="External"/><Relationship Id="rId1113" Type="http://schemas.openxmlformats.org/officeDocument/2006/relationships/hyperlink" Target="http://www.legislation.act.gov.au/a/2012-32" TargetMode="External"/><Relationship Id="rId1155" Type="http://schemas.openxmlformats.org/officeDocument/2006/relationships/header" Target="header18.xm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5-51" TargetMode="External"/><Relationship Id="rId164" Type="http://schemas.openxmlformats.org/officeDocument/2006/relationships/hyperlink" Target="http://www.legislation.act.gov.au/a/2005-51" TargetMode="External"/><Relationship Id="rId371" Type="http://schemas.openxmlformats.org/officeDocument/2006/relationships/hyperlink" Target="http://www.legislation.act.gov.au/a/2008-37" TargetMode="External"/><Relationship Id="rId774" Type="http://schemas.openxmlformats.org/officeDocument/2006/relationships/hyperlink" Target="http://www.legislation.act.gov.au/a/2008-37" TargetMode="External"/><Relationship Id="rId981" Type="http://schemas.openxmlformats.org/officeDocument/2006/relationships/hyperlink" Target="http://www.legislation.act.gov.au/a/2016-24/default.asp" TargetMode="External"/><Relationship Id="rId1015" Type="http://schemas.openxmlformats.org/officeDocument/2006/relationships/hyperlink" Target="http://www.legislation.act.gov.au/a/2012-32" TargetMode="External"/><Relationship Id="rId1057" Type="http://schemas.openxmlformats.org/officeDocument/2006/relationships/hyperlink" Target="http://www.legislation.act.gov.au/a/2017-19/default.asp" TargetMode="External"/><Relationship Id="rId427" Type="http://schemas.openxmlformats.org/officeDocument/2006/relationships/hyperlink" Target="http://www.legislation.act.gov.au/a/2007-13" TargetMode="External"/><Relationship Id="rId469" Type="http://schemas.openxmlformats.org/officeDocument/2006/relationships/hyperlink" Target="http://www.legislation.act.gov.au/a/2021-12/" TargetMode="External"/><Relationship Id="rId634" Type="http://schemas.openxmlformats.org/officeDocument/2006/relationships/hyperlink" Target="http://www.legislation.act.gov.au/a/2003-41" TargetMode="External"/><Relationship Id="rId676" Type="http://schemas.openxmlformats.org/officeDocument/2006/relationships/hyperlink" Target="http://www.legislation.act.gov.au/a/2008-37" TargetMode="External"/><Relationship Id="rId841" Type="http://schemas.openxmlformats.org/officeDocument/2006/relationships/hyperlink" Target="http://www.legislation.act.gov.au/a/2005-14" TargetMode="External"/><Relationship Id="rId883" Type="http://schemas.openxmlformats.org/officeDocument/2006/relationships/hyperlink" Target="http://www.legislation.act.gov.au/a/2005-14" TargetMode="External"/><Relationship Id="rId1099" Type="http://schemas.openxmlformats.org/officeDocument/2006/relationships/hyperlink" Target="http://www.legislation.act.gov.au/a/2007-25" TargetMode="External"/><Relationship Id="rId26" Type="http://schemas.openxmlformats.org/officeDocument/2006/relationships/footer" Target="footer6.xml"/><Relationship Id="rId231" Type="http://schemas.openxmlformats.org/officeDocument/2006/relationships/hyperlink" Target="http://www.legislation.act.gov.au/a/2002-49" TargetMode="External"/><Relationship Id="rId273" Type="http://schemas.openxmlformats.org/officeDocument/2006/relationships/hyperlink" Target="http://www.legislation.act.gov.au/sl/2009-2" TargetMode="External"/><Relationship Id="rId329" Type="http://schemas.openxmlformats.org/officeDocument/2006/relationships/hyperlink" Target="http://www.legislation.act.gov.au/a/2017-33/default.asp" TargetMode="External"/><Relationship Id="rId480" Type="http://schemas.openxmlformats.org/officeDocument/2006/relationships/hyperlink" Target="http://www.legislation.act.gov.au/a/2012-32" TargetMode="External"/><Relationship Id="rId536" Type="http://schemas.openxmlformats.org/officeDocument/2006/relationships/hyperlink" Target="http://www.legislation.act.gov.au/a/2012-32" TargetMode="External"/><Relationship Id="rId701" Type="http://schemas.openxmlformats.org/officeDocument/2006/relationships/hyperlink" Target="http://www.legislation.act.gov.au/a/2008-37" TargetMode="External"/><Relationship Id="rId939" Type="http://schemas.openxmlformats.org/officeDocument/2006/relationships/hyperlink" Target="http://www.legislation.act.gov.au/a/2014-23" TargetMode="External"/><Relationship Id="rId1124" Type="http://schemas.openxmlformats.org/officeDocument/2006/relationships/hyperlink" Target="http://www.legislation.act.gov.au/a/2015-19" TargetMode="External"/><Relationship Id="rId68" Type="http://schemas.openxmlformats.org/officeDocument/2006/relationships/hyperlink" Target="http://www.comlaw.gov.au/Series/C2004A03712"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5-51" TargetMode="External"/><Relationship Id="rId340" Type="http://schemas.openxmlformats.org/officeDocument/2006/relationships/hyperlink" Target="http://www.legislation.act.gov.au/a/2007-19" TargetMode="External"/><Relationship Id="rId578" Type="http://schemas.openxmlformats.org/officeDocument/2006/relationships/hyperlink" Target="http://www.legislation.act.gov.au/a/2003-41" TargetMode="External"/><Relationship Id="rId743" Type="http://schemas.openxmlformats.org/officeDocument/2006/relationships/hyperlink" Target="http://www.legislation.act.gov.au/a/2008-37" TargetMode="External"/><Relationship Id="rId785" Type="http://schemas.openxmlformats.org/officeDocument/2006/relationships/hyperlink" Target="http://www.legislation.act.gov.au/a/2008-37" TargetMode="External"/><Relationship Id="rId950" Type="http://schemas.openxmlformats.org/officeDocument/2006/relationships/hyperlink" Target="http://www.legislation.act.gov.au/a/2017-33/default.asp" TargetMode="External"/><Relationship Id="rId992" Type="http://schemas.openxmlformats.org/officeDocument/2006/relationships/hyperlink" Target="http://www.legislation.act.gov.au/a/2007-13" TargetMode="External"/><Relationship Id="rId1026" Type="http://schemas.openxmlformats.org/officeDocument/2006/relationships/hyperlink" Target="http://www.legislation.act.gov.au/a/2014-60" TargetMode="External"/><Relationship Id="rId200" Type="http://schemas.openxmlformats.org/officeDocument/2006/relationships/hyperlink" Target="http://www.legislation.act.gov.au/a/2007-24" TargetMode="External"/><Relationship Id="rId382" Type="http://schemas.openxmlformats.org/officeDocument/2006/relationships/hyperlink" Target="http://www.legislation.act.gov.au/a/2008-37" TargetMode="External"/><Relationship Id="rId438" Type="http://schemas.openxmlformats.org/officeDocument/2006/relationships/hyperlink" Target="http://www.legislation.act.gov.au/a/2007-13" TargetMode="External"/><Relationship Id="rId603" Type="http://schemas.openxmlformats.org/officeDocument/2006/relationships/hyperlink" Target="http://www.legislation.act.gov.au/a/2001-44" TargetMode="External"/><Relationship Id="rId645" Type="http://schemas.openxmlformats.org/officeDocument/2006/relationships/hyperlink" Target="http://www.legislation.act.gov.au/a/2005-31" TargetMode="External"/><Relationship Id="rId687" Type="http://schemas.openxmlformats.org/officeDocument/2006/relationships/hyperlink" Target="http://www.legislation.act.gov.au/a/2008-37" TargetMode="External"/><Relationship Id="rId810" Type="http://schemas.openxmlformats.org/officeDocument/2006/relationships/hyperlink" Target="http://www.legislation.act.gov.au/a/2005-14" TargetMode="External"/><Relationship Id="rId852" Type="http://schemas.openxmlformats.org/officeDocument/2006/relationships/hyperlink" Target="http://www.legislation.act.gov.au/a/2014-44" TargetMode="External"/><Relationship Id="rId908" Type="http://schemas.openxmlformats.org/officeDocument/2006/relationships/hyperlink" Target="http://www.legislation.act.gov.au/a/2005-14" TargetMode="External"/><Relationship Id="rId1068" Type="http://schemas.openxmlformats.org/officeDocument/2006/relationships/hyperlink" Target="http://www.legislation.act.gov.au/a/2005-14" TargetMode="External"/><Relationship Id="rId242" Type="http://schemas.openxmlformats.org/officeDocument/2006/relationships/hyperlink" Target="http://www.legislation.act.gov.au/cn/2004-29/default.asp" TargetMode="External"/><Relationship Id="rId284" Type="http://schemas.openxmlformats.org/officeDocument/2006/relationships/hyperlink" Target="http://www.legislation.act.gov.au/a/2012-31" TargetMode="External"/><Relationship Id="rId491" Type="http://schemas.openxmlformats.org/officeDocument/2006/relationships/hyperlink" Target="http://www.legislation.act.gov.au/a/2012-21" TargetMode="External"/><Relationship Id="rId505" Type="http://schemas.openxmlformats.org/officeDocument/2006/relationships/hyperlink" Target="http://www.legislation.act.gov.au/a/2011-22" TargetMode="External"/><Relationship Id="rId712" Type="http://schemas.openxmlformats.org/officeDocument/2006/relationships/hyperlink" Target="http://www.legislation.act.gov.au/a/2001-56" TargetMode="External"/><Relationship Id="rId894" Type="http://schemas.openxmlformats.org/officeDocument/2006/relationships/hyperlink" Target="http://www.legislation.act.gov.au/a/2001-56" TargetMode="External"/><Relationship Id="rId1135" Type="http://schemas.openxmlformats.org/officeDocument/2006/relationships/hyperlink" Target="http://www.legislation.act.gov.au/a/2017-33/default.asp" TargetMode="External"/><Relationship Id="rId37" Type="http://schemas.openxmlformats.org/officeDocument/2006/relationships/hyperlink" Target="http://www.legislation.act.gov.au/a/2004-28" TargetMode="External"/><Relationship Id="rId79" Type="http://schemas.openxmlformats.org/officeDocument/2006/relationships/hyperlink" Target="http://www.legislation.act.gov.au/a/2001-14" TargetMode="External"/><Relationship Id="rId102" Type="http://schemas.openxmlformats.org/officeDocument/2006/relationships/hyperlink" Target="http://www.comlaw.gov.au/Details/C2013C00004"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12-32" TargetMode="External"/><Relationship Id="rId589" Type="http://schemas.openxmlformats.org/officeDocument/2006/relationships/hyperlink" Target="http://www.legislation.act.gov.au/a/2005-14" TargetMode="External"/><Relationship Id="rId754" Type="http://schemas.openxmlformats.org/officeDocument/2006/relationships/hyperlink" Target="http://www.legislation.act.gov.au/a/2008-37" TargetMode="External"/><Relationship Id="rId796" Type="http://schemas.openxmlformats.org/officeDocument/2006/relationships/hyperlink" Target="http://www.legislation.act.gov.au/a/2005-14" TargetMode="External"/><Relationship Id="rId961" Type="http://schemas.openxmlformats.org/officeDocument/2006/relationships/hyperlink" Target="http://www.legislation.act.gov.au/a/2017-19/default.asp" TargetMode="External"/><Relationship Id="rId90" Type="http://schemas.openxmlformats.org/officeDocument/2006/relationships/hyperlink" Target="http://www.legislation.act.gov.au/a/2001-14" TargetMode="External"/><Relationship Id="rId186" Type="http://schemas.openxmlformats.org/officeDocument/2006/relationships/hyperlink" Target="http://www.comlaw.gov.au/Details/C2011C00940" TargetMode="External"/><Relationship Id="rId351" Type="http://schemas.openxmlformats.org/officeDocument/2006/relationships/hyperlink" Target="http://www.legislation.act.gov.au/a/2003-41" TargetMode="External"/><Relationship Id="rId393" Type="http://schemas.openxmlformats.org/officeDocument/2006/relationships/hyperlink" Target="http://www.legislation.act.gov.au/a/2008-37" TargetMode="External"/><Relationship Id="rId407" Type="http://schemas.openxmlformats.org/officeDocument/2006/relationships/hyperlink" Target="http://www.legislation.act.gov.au/a/2012-21" TargetMode="External"/><Relationship Id="rId449" Type="http://schemas.openxmlformats.org/officeDocument/2006/relationships/hyperlink" Target="http://www.legislation.act.gov.au/a/2007-13" TargetMode="External"/><Relationship Id="rId614" Type="http://schemas.openxmlformats.org/officeDocument/2006/relationships/hyperlink" Target="http://www.legislation.act.gov.au/a/2005-51" TargetMode="External"/><Relationship Id="rId656" Type="http://schemas.openxmlformats.org/officeDocument/2006/relationships/hyperlink" Target="http://www.legislation.act.gov.au/a/2001-56" TargetMode="External"/><Relationship Id="rId821" Type="http://schemas.openxmlformats.org/officeDocument/2006/relationships/hyperlink" Target="http://www.legislation.act.gov.au/a/2017-19/default.asp" TargetMode="External"/><Relationship Id="rId863" Type="http://schemas.openxmlformats.org/officeDocument/2006/relationships/hyperlink" Target="http://www.legislation.act.gov.au/a/2005-14" TargetMode="External"/><Relationship Id="rId1037" Type="http://schemas.openxmlformats.org/officeDocument/2006/relationships/hyperlink" Target="http://www.legislation.act.gov.au/a/2001-56" TargetMode="External"/><Relationship Id="rId1079" Type="http://schemas.openxmlformats.org/officeDocument/2006/relationships/hyperlink" Target="http://www.legislation.act.gov.au/a/2001-56" TargetMode="External"/><Relationship Id="rId211" Type="http://schemas.openxmlformats.org/officeDocument/2006/relationships/hyperlink" Target="http://www.legislation.act.gov.au/a/2008-15" TargetMode="External"/><Relationship Id="rId253" Type="http://schemas.openxmlformats.org/officeDocument/2006/relationships/hyperlink" Target="http://www.legislation.act.gov.au/a/2007-25" TargetMode="External"/><Relationship Id="rId295" Type="http://schemas.openxmlformats.org/officeDocument/2006/relationships/hyperlink" Target="http://www.legislation.act.gov.au/a/2015-19" TargetMode="External"/><Relationship Id="rId309" Type="http://schemas.openxmlformats.org/officeDocument/2006/relationships/hyperlink" Target="http://www.legislation.act.gov.au/a/2017-28/default.asp" TargetMode="External"/><Relationship Id="rId460" Type="http://schemas.openxmlformats.org/officeDocument/2006/relationships/hyperlink" Target="http://www.legislation.act.gov.au/a/2017-17/default.asp" TargetMode="External"/><Relationship Id="rId516" Type="http://schemas.openxmlformats.org/officeDocument/2006/relationships/hyperlink" Target="http://www.legislation.act.gov.au/a/2014-60" TargetMode="External"/><Relationship Id="rId698" Type="http://schemas.openxmlformats.org/officeDocument/2006/relationships/hyperlink" Target="http://www.legislation.act.gov.au/a/2008-37" TargetMode="External"/><Relationship Id="rId919" Type="http://schemas.openxmlformats.org/officeDocument/2006/relationships/hyperlink" Target="http://www.legislation.act.gov.au/a/2005-14" TargetMode="External"/><Relationship Id="rId1090" Type="http://schemas.openxmlformats.org/officeDocument/2006/relationships/hyperlink" Target="http://www.legislation.act.gov.au/a/2004-63" TargetMode="External"/><Relationship Id="rId1104" Type="http://schemas.openxmlformats.org/officeDocument/2006/relationships/hyperlink" Target="http://www.legislation.act.gov.au/a/2008-37" TargetMode="External"/><Relationship Id="rId1146" Type="http://schemas.openxmlformats.org/officeDocument/2006/relationships/footer" Target="footer14.xm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2-51" TargetMode="External"/><Relationship Id="rId320" Type="http://schemas.openxmlformats.org/officeDocument/2006/relationships/hyperlink" Target="http://www.legislation.act.gov.au/a/2014-44" TargetMode="External"/><Relationship Id="rId558" Type="http://schemas.openxmlformats.org/officeDocument/2006/relationships/hyperlink" Target="http://www.legislation.act.gov.au/a/2012-32" TargetMode="External"/><Relationship Id="rId723" Type="http://schemas.openxmlformats.org/officeDocument/2006/relationships/hyperlink" Target="http://www.legislation.act.gov.au/a/2003-41" TargetMode="External"/><Relationship Id="rId765" Type="http://schemas.openxmlformats.org/officeDocument/2006/relationships/hyperlink" Target="http://www.legislation.act.gov.au/a/2003-41" TargetMode="External"/><Relationship Id="rId930" Type="http://schemas.openxmlformats.org/officeDocument/2006/relationships/hyperlink" Target="http://www.legislation.act.gov.au/a/2007-13" TargetMode="External"/><Relationship Id="rId972" Type="http://schemas.openxmlformats.org/officeDocument/2006/relationships/hyperlink" Target="http://www.legislation.act.gov.au/a/2008-37" TargetMode="External"/><Relationship Id="rId1006" Type="http://schemas.openxmlformats.org/officeDocument/2006/relationships/hyperlink" Target="http://www.legislation.act.gov.au/a/2005-14"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a/2001-14" TargetMode="External"/><Relationship Id="rId362" Type="http://schemas.openxmlformats.org/officeDocument/2006/relationships/hyperlink" Target="http://www.legislation.act.gov.au/a/2003-41" TargetMode="External"/><Relationship Id="rId418" Type="http://schemas.openxmlformats.org/officeDocument/2006/relationships/hyperlink" Target="http://www.legislation.act.gov.au/a/2002-49" TargetMode="External"/><Relationship Id="rId625" Type="http://schemas.openxmlformats.org/officeDocument/2006/relationships/hyperlink" Target="http://www.legislation.act.gov.au/a/2014-60" TargetMode="External"/><Relationship Id="rId832" Type="http://schemas.openxmlformats.org/officeDocument/2006/relationships/hyperlink" Target="http://www.legislation.act.gov.au/a/2005-51" TargetMode="External"/><Relationship Id="rId1048" Type="http://schemas.openxmlformats.org/officeDocument/2006/relationships/hyperlink" Target="http://www.legislation.act.gov.au/a/2008-37" TargetMode="External"/><Relationship Id="rId222" Type="http://schemas.openxmlformats.org/officeDocument/2006/relationships/hyperlink" Target="http://www.legislation.act.gov.au/a/2014-60/default.asp" TargetMode="External"/><Relationship Id="rId264" Type="http://schemas.openxmlformats.org/officeDocument/2006/relationships/hyperlink" Target="http://www.legislation.act.gov.au/a/2009-28" TargetMode="External"/><Relationship Id="rId471" Type="http://schemas.openxmlformats.org/officeDocument/2006/relationships/hyperlink" Target="http://www.legislation.act.gov.au/a/2014-44" TargetMode="External"/><Relationship Id="rId667" Type="http://schemas.openxmlformats.org/officeDocument/2006/relationships/hyperlink" Target="http://www.legislation.act.gov.au/a/2003-41" TargetMode="External"/><Relationship Id="rId874" Type="http://schemas.openxmlformats.org/officeDocument/2006/relationships/hyperlink" Target="http://www.legislation.act.gov.au/a/2005-14" TargetMode="External"/><Relationship Id="rId1115" Type="http://schemas.openxmlformats.org/officeDocument/2006/relationships/hyperlink" Target="http://www.legislation.act.gov.au/a/2012-32" TargetMode="External"/><Relationship Id="rId17" Type="http://schemas.openxmlformats.org/officeDocument/2006/relationships/header" Target="header2.xml"/><Relationship Id="rId59" Type="http://schemas.openxmlformats.org/officeDocument/2006/relationships/hyperlink" Target="http://www.legislation.act.gov.au/a/2008-35" TargetMode="External"/><Relationship Id="rId124" Type="http://schemas.openxmlformats.org/officeDocument/2006/relationships/hyperlink" Target="http://www.legislation.act.gov.au/a/2005-51" TargetMode="External"/><Relationship Id="rId527" Type="http://schemas.openxmlformats.org/officeDocument/2006/relationships/hyperlink" Target="http://www.legislation.act.gov.au/a/2002-51" TargetMode="External"/><Relationship Id="rId569" Type="http://schemas.openxmlformats.org/officeDocument/2006/relationships/hyperlink" Target="http://www.legislation.act.gov.au/a/2001-44" TargetMode="External"/><Relationship Id="rId734" Type="http://schemas.openxmlformats.org/officeDocument/2006/relationships/hyperlink" Target="http://www.legislation.act.gov.au/a/2018-9/default.asp" TargetMode="External"/><Relationship Id="rId776" Type="http://schemas.openxmlformats.org/officeDocument/2006/relationships/hyperlink" Target="http://www.legislation.act.gov.au/a/2008-37" TargetMode="External"/><Relationship Id="rId941" Type="http://schemas.openxmlformats.org/officeDocument/2006/relationships/hyperlink" Target="http://www.legislation.act.gov.au/a/2014-23" TargetMode="External"/><Relationship Id="rId983" Type="http://schemas.openxmlformats.org/officeDocument/2006/relationships/hyperlink" Target="http://www.legislation.act.gov.au/a/2012-32" TargetMode="External"/><Relationship Id="rId1157" Type="http://schemas.openxmlformats.org/officeDocument/2006/relationships/footer" Target="footer20.xml"/><Relationship Id="rId70" Type="http://schemas.openxmlformats.org/officeDocument/2006/relationships/hyperlink" Target="http://www.comlaw.gov.au/Series/C2004A03712" TargetMode="External"/><Relationship Id="rId166" Type="http://schemas.openxmlformats.org/officeDocument/2006/relationships/hyperlink" Target="http://www.legislation.act.gov.au/a/2005-51" TargetMode="External"/><Relationship Id="rId331" Type="http://schemas.openxmlformats.org/officeDocument/2006/relationships/hyperlink" Target="http://www.legislation.act.gov.au/a/2001-56" TargetMode="External"/><Relationship Id="rId373" Type="http://schemas.openxmlformats.org/officeDocument/2006/relationships/hyperlink" Target="http://www.legislation.act.gov.au/a/2002-49" TargetMode="External"/><Relationship Id="rId429" Type="http://schemas.openxmlformats.org/officeDocument/2006/relationships/hyperlink" Target="http://www.legislation.act.gov.au/a/2007-13" TargetMode="External"/><Relationship Id="rId580" Type="http://schemas.openxmlformats.org/officeDocument/2006/relationships/hyperlink" Target="http://www.legislation.act.gov.au/a/2005-51" TargetMode="External"/><Relationship Id="rId636" Type="http://schemas.openxmlformats.org/officeDocument/2006/relationships/hyperlink" Target="http://www.legislation.act.gov.au/a/2003-41" TargetMode="External"/><Relationship Id="rId801" Type="http://schemas.openxmlformats.org/officeDocument/2006/relationships/hyperlink" Target="http://www.legislation.act.gov.au/a/2005-14" TargetMode="External"/><Relationship Id="rId1017" Type="http://schemas.openxmlformats.org/officeDocument/2006/relationships/hyperlink" Target="http://www.legislation.act.gov.au/a/2021-9/" TargetMode="External"/><Relationship Id="rId1059" Type="http://schemas.openxmlformats.org/officeDocument/2006/relationships/hyperlink" Target="http://www.legislation.act.gov.au/a/2014-60" TargetMode="External"/><Relationship Id="rId1" Type="http://schemas.openxmlformats.org/officeDocument/2006/relationships/numbering" Target="numbering.xml"/><Relationship Id="rId233" Type="http://schemas.openxmlformats.org/officeDocument/2006/relationships/hyperlink" Target="http://www.legislation.act.gov.au/a/2003-41" TargetMode="External"/><Relationship Id="rId440" Type="http://schemas.openxmlformats.org/officeDocument/2006/relationships/hyperlink" Target="http://www.legislation.act.gov.au/a/2007-13" TargetMode="External"/><Relationship Id="rId678" Type="http://schemas.openxmlformats.org/officeDocument/2006/relationships/hyperlink" Target="http://www.legislation.act.gov.au/a/2001-11" TargetMode="External"/><Relationship Id="rId843" Type="http://schemas.openxmlformats.org/officeDocument/2006/relationships/hyperlink" Target="http://www.legislation.act.gov.au/a/2001-44" TargetMode="External"/><Relationship Id="rId885" Type="http://schemas.openxmlformats.org/officeDocument/2006/relationships/hyperlink" Target="http://www.legislation.act.gov.au/a/2017-19/default.asp" TargetMode="External"/><Relationship Id="rId1070" Type="http://schemas.openxmlformats.org/officeDocument/2006/relationships/hyperlink" Target="http://www.legislation.act.gov.au/a/2008-37" TargetMode="External"/><Relationship Id="rId1126" Type="http://schemas.openxmlformats.org/officeDocument/2006/relationships/hyperlink" Target="http://www.legislation.act.gov.au/a/2015-50/default.asp"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9-44" TargetMode="External"/><Relationship Id="rId300" Type="http://schemas.openxmlformats.org/officeDocument/2006/relationships/hyperlink" Target="http://www.legislation.act.gov.au/a/2016-55/default.asp" TargetMode="External"/><Relationship Id="rId482" Type="http://schemas.openxmlformats.org/officeDocument/2006/relationships/hyperlink" Target="http://www.legislation.act.gov.au/a/2012-21" TargetMode="External"/><Relationship Id="rId538" Type="http://schemas.openxmlformats.org/officeDocument/2006/relationships/hyperlink" Target="http://www.legislation.act.gov.au/a/2012-32" TargetMode="External"/><Relationship Id="rId703" Type="http://schemas.openxmlformats.org/officeDocument/2006/relationships/hyperlink" Target="http://www.legislation.act.gov.au/a/2014-60" TargetMode="External"/><Relationship Id="rId745" Type="http://schemas.openxmlformats.org/officeDocument/2006/relationships/hyperlink" Target="http://www.legislation.act.gov.au/a/2003-41" TargetMode="External"/><Relationship Id="rId910" Type="http://schemas.openxmlformats.org/officeDocument/2006/relationships/hyperlink" Target="http://www.legislation.act.gov.au/a/2008-22" TargetMode="External"/><Relationship Id="rId952" Type="http://schemas.openxmlformats.org/officeDocument/2006/relationships/hyperlink" Target="http://www.legislation.act.gov.au/a/2007-13"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07-25" TargetMode="External"/><Relationship Id="rId384" Type="http://schemas.openxmlformats.org/officeDocument/2006/relationships/hyperlink" Target="http://www.legislation.act.gov.au/a/2002-49" TargetMode="External"/><Relationship Id="rId591" Type="http://schemas.openxmlformats.org/officeDocument/2006/relationships/hyperlink" Target="http://www.legislation.act.gov.au/a/2004-57" TargetMode="External"/><Relationship Id="rId605" Type="http://schemas.openxmlformats.org/officeDocument/2006/relationships/hyperlink" Target="http://www.legislation.act.gov.au/a/2001-44" TargetMode="External"/><Relationship Id="rId787" Type="http://schemas.openxmlformats.org/officeDocument/2006/relationships/hyperlink" Target="http://www.legislation.act.gov.au/a/2004-15" TargetMode="External"/><Relationship Id="rId812" Type="http://schemas.openxmlformats.org/officeDocument/2006/relationships/hyperlink" Target="http://www.legislation.act.gov.au/a/2005-14" TargetMode="External"/><Relationship Id="rId994" Type="http://schemas.openxmlformats.org/officeDocument/2006/relationships/hyperlink" Target="http://www.legislation.act.gov.au/a/2001-56" TargetMode="External"/><Relationship Id="rId1028" Type="http://schemas.openxmlformats.org/officeDocument/2006/relationships/hyperlink" Target="http://www.legislation.act.gov.au/a/2014-60" TargetMode="External"/><Relationship Id="rId202" Type="http://schemas.openxmlformats.org/officeDocument/2006/relationships/hyperlink" Target="http://www.legislation.act.gov.au/a/1997-79" TargetMode="External"/><Relationship Id="rId244" Type="http://schemas.openxmlformats.org/officeDocument/2006/relationships/hyperlink" Target="http://www.legislation.act.gov.au/a/2005-14" TargetMode="External"/><Relationship Id="rId647" Type="http://schemas.openxmlformats.org/officeDocument/2006/relationships/hyperlink" Target="http://www.legislation.act.gov.au/a/2014-44" TargetMode="External"/><Relationship Id="rId689" Type="http://schemas.openxmlformats.org/officeDocument/2006/relationships/hyperlink" Target="http://www.legislation.act.gov.au/a/2008-37" TargetMode="External"/><Relationship Id="rId854" Type="http://schemas.openxmlformats.org/officeDocument/2006/relationships/hyperlink" Target="http://www.legislation.act.gov.au/a/2005-14" TargetMode="External"/><Relationship Id="rId896" Type="http://schemas.openxmlformats.org/officeDocument/2006/relationships/hyperlink" Target="http://www.legislation.act.gov.au/a/2001-44" TargetMode="External"/><Relationship Id="rId1081" Type="http://schemas.openxmlformats.org/officeDocument/2006/relationships/hyperlink" Target="http://www.legislation.act.gov.au/a/2002-11" TargetMode="External"/><Relationship Id="rId39" Type="http://schemas.openxmlformats.org/officeDocument/2006/relationships/hyperlink" Target="http://www.legislation.act.gov.au/a/db_46262/default.asp" TargetMode="External"/><Relationship Id="rId286" Type="http://schemas.openxmlformats.org/officeDocument/2006/relationships/hyperlink" Target="http://www.legislation.act.gov.au/a/2013-40" TargetMode="External"/><Relationship Id="rId451" Type="http://schemas.openxmlformats.org/officeDocument/2006/relationships/hyperlink" Target="http://www.legislation.act.gov.au/a/2007-13" TargetMode="External"/><Relationship Id="rId493" Type="http://schemas.openxmlformats.org/officeDocument/2006/relationships/hyperlink" Target="http://www.legislation.act.gov.au/a/2001-44" TargetMode="External"/><Relationship Id="rId507" Type="http://schemas.openxmlformats.org/officeDocument/2006/relationships/hyperlink" Target="http://www.legislation.act.gov.au/a/2001-44" TargetMode="External"/><Relationship Id="rId549" Type="http://schemas.openxmlformats.org/officeDocument/2006/relationships/hyperlink" Target="http://www.legislation.act.gov.au/a/2012-32" TargetMode="External"/><Relationship Id="rId714" Type="http://schemas.openxmlformats.org/officeDocument/2006/relationships/hyperlink" Target="http://www.legislation.act.gov.au/a/2008-37" TargetMode="External"/><Relationship Id="rId756" Type="http://schemas.openxmlformats.org/officeDocument/2006/relationships/hyperlink" Target="http://www.legislation.act.gov.au/a/2003-41" TargetMode="External"/><Relationship Id="rId921" Type="http://schemas.openxmlformats.org/officeDocument/2006/relationships/hyperlink" Target="http://www.legislation.act.gov.au/a/2005-14" TargetMode="External"/><Relationship Id="rId1137" Type="http://schemas.openxmlformats.org/officeDocument/2006/relationships/hyperlink" Target="http://www.legislation.act.gov.au/a/2018-9/default.asp" TargetMode="External"/><Relationship Id="rId50" Type="http://schemas.openxmlformats.org/officeDocument/2006/relationships/hyperlink" Target="http://www.legislation.act.gov.au/a/1997-77/default.asp" TargetMode="External"/><Relationship Id="rId104" Type="http://schemas.openxmlformats.org/officeDocument/2006/relationships/hyperlink" Target="http://www.legislation.act.gov.au/a/2012-31" TargetMode="External"/><Relationship Id="rId146" Type="http://schemas.openxmlformats.org/officeDocument/2006/relationships/hyperlink" Target="http://www.legislation.act.gov.au/a/2001-14" TargetMode="External"/><Relationship Id="rId188" Type="http://schemas.openxmlformats.org/officeDocument/2006/relationships/header" Target="header6.xml"/><Relationship Id="rId311" Type="http://schemas.openxmlformats.org/officeDocument/2006/relationships/hyperlink" Target="http://www.legislation.act.gov.au/a/2018-9/default.asp" TargetMode="External"/><Relationship Id="rId353" Type="http://schemas.openxmlformats.org/officeDocument/2006/relationships/hyperlink" Target="http://www.legislation.act.gov.au/a/2011-22" TargetMode="External"/><Relationship Id="rId395" Type="http://schemas.openxmlformats.org/officeDocument/2006/relationships/hyperlink" Target="http://www.legislation.act.gov.au/a/2004-63" TargetMode="External"/><Relationship Id="rId409" Type="http://schemas.openxmlformats.org/officeDocument/2006/relationships/hyperlink" Target="http://www.legislation.act.gov.au/a/2015-12" TargetMode="External"/><Relationship Id="rId560" Type="http://schemas.openxmlformats.org/officeDocument/2006/relationships/hyperlink" Target="http://www.legislation.act.gov.au/a/2012-32" TargetMode="External"/><Relationship Id="rId798" Type="http://schemas.openxmlformats.org/officeDocument/2006/relationships/hyperlink" Target="http://www.legislation.act.gov.au/a/2005-14" TargetMode="External"/><Relationship Id="rId963" Type="http://schemas.openxmlformats.org/officeDocument/2006/relationships/hyperlink" Target="http://www.legislation.act.gov.au/a/2007-13" TargetMode="External"/><Relationship Id="rId1039" Type="http://schemas.openxmlformats.org/officeDocument/2006/relationships/hyperlink" Target="http://www.legislation.act.gov.au/a/2005-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4-60/default.asp" TargetMode="External"/><Relationship Id="rId420" Type="http://schemas.openxmlformats.org/officeDocument/2006/relationships/hyperlink" Target="http://www.legislation.act.gov.au/a/2001-44" TargetMode="External"/><Relationship Id="rId616" Type="http://schemas.openxmlformats.org/officeDocument/2006/relationships/hyperlink" Target="http://www.legislation.act.gov.au/a/2014-60" TargetMode="External"/><Relationship Id="rId658" Type="http://schemas.openxmlformats.org/officeDocument/2006/relationships/hyperlink" Target="http://www.legislation.act.gov.au/a/2001-56" TargetMode="External"/><Relationship Id="rId823" Type="http://schemas.openxmlformats.org/officeDocument/2006/relationships/hyperlink" Target="http://www.legislation.act.gov.au/a/2017-19/default.asp" TargetMode="External"/><Relationship Id="rId865" Type="http://schemas.openxmlformats.org/officeDocument/2006/relationships/hyperlink" Target="http://www.legislation.act.gov.au/a/2005-14" TargetMode="External"/><Relationship Id="rId1050" Type="http://schemas.openxmlformats.org/officeDocument/2006/relationships/hyperlink" Target="http://www.legislation.act.gov.au/a/2005-14" TargetMode="External"/><Relationship Id="rId255" Type="http://schemas.openxmlformats.org/officeDocument/2006/relationships/hyperlink" Target="http://www.legislation.act.gov.au/cn/2008-1/default.asp" TargetMode="External"/><Relationship Id="rId297" Type="http://schemas.openxmlformats.org/officeDocument/2006/relationships/hyperlink" Target="http://www.legislation.act.gov.au/a/2015-33/default.asp" TargetMode="External"/><Relationship Id="rId462" Type="http://schemas.openxmlformats.org/officeDocument/2006/relationships/hyperlink" Target="http://www.legislation.act.gov.au/a/2007-13" TargetMode="External"/><Relationship Id="rId518" Type="http://schemas.openxmlformats.org/officeDocument/2006/relationships/hyperlink" Target="http://www.legislation.act.gov.au/a/2011-22" TargetMode="External"/><Relationship Id="rId725" Type="http://schemas.openxmlformats.org/officeDocument/2006/relationships/hyperlink" Target="http://www.legislation.act.gov.au/a/2003-41" TargetMode="External"/><Relationship Id="rId932" Type="http://schemas.openxmlformats.org/officeDocument/2006/relationships/hyperlink" Target="http://www.legislation.act.gov.au/a/2007-13" TargetMode="External"/><Relationship Id="rId1092" Type="http://schemas.openxmlformats.org/officeDocument/2006/relationships/hyperlink" Target="http://www.legislation.act.gov.au/a/2005-31" TargetMode="External"/><Relationship Id="rId1106" Type="http://schemas.openxmlformats.org/officeDocument/2006/relationships/hyperlink" Target="http://www.legislation.act.gov.au/a/2009-28" TargetMode="External"/><Relationship Id="rId1148" Type="http://schemas.openxmlformats.org/officeDocument/2006/relationships/header" Target="header14.xm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1997-77/default.asp" TargetMode="External"/><Relationship Id="rId322" Type="http://schemas.openxmlformats.org/officeDocument/2006/relationships/hyperlink" Target="http://www.legislation.act.gov.au/a/2012-32" TargetMode="External"/><Relationship Id="rId364" Type="http://schemas.openxmlformats.org/officeDocument/2006/relationships/hyperlink" Target="http://www.legislation.act.gov.au/a/2012-32" TargetMode="External"/><Relationship Id="rId767" Type="http://schemas.openxmlformats.org/officeDocument/2006/relationships/hyperlink" Target="http://www.legislation.act.gov.au/a/2008-37" TargetMode="External"/><Relationship Id="rId974" Type="http://schemas.openxmlformats.org/officeDocument/2006/relationships/hyperlink" Target="http://www.legislation.act.gov.au/a/2001-56" TargetMode="External"/><Relationship Id="rId1008" Type="http://schemas.openxmlformats.org/officeDocument/2006/relationships/hyperlink" Target="http://www.legislation.act.gov.au/a/2015-19" TargetMode="External"/><Relationship Id="rId61" Type="http://schemas.openxmlformats.org/officeDocument/2006/relationships/hyperlink" Target="http://www.legislation.act.gov.au/a/1997-77/default.asp" TargetMode="External"/><Relationship Id="rId199" Type="http://schemas.openxmlformats.org/officeDocument/2006/relationships/hyperlink" Target="http://www.legislation.act.gov.au/a/1997-77" TargetMode="External"/><Relationship Id="rId571" Type="http://schemas.openxmlformats.org/officeDocument/2006/relationships/hyperlink" Target="http://www.legislation.act.gov.au/a/2012-32" TargetMode="External"/><Relationship Id="rId627" Type="http://schemas.openxmlformats.org/officeDocument/2006/relationships/hyperlink" Target="http://www.legislation.act.gov.au/a/2014-60" TargetMode="External"/><Relationship Id="rId669" Type="http://schemas.openxmlformats.org/officeDocument/2006/relationships/hyperlink" Target="http://www.legislation.act.gov.au/a/2014-60" TargetMode="External"/><Relationship Id="rId834" Type="http://schemas.openxmlformats.org/officeDocument/2006/relationships/hyperlink" Target="http://www.legislation.act.gov.au/a/2005-14" TargetMode="External"/><Relationship Id="rId876" Type="http://schemas.openxmlformats.org/officeDocument/2006/relationships/hyperlink" Target="http://www.legislation.act.gov.au/a/2005-14" TargetMode="External"/><Relationship Id="rId19" Type="http://schemas.openxmlformats.org/officeDocument/2006/relationships/footer" Target="footer2.xml"/><Relationship Id="rId224" Type="http://schemas.openxmlformats.org/officeDocument/2006/relationships/header" Target="header11.xml"/><Relationship Id="rId266" Type="http://schemas.openxmlformats.org/officeDocument/2006/relationships/hyperlink" Target="http://www.legislation.act.gov.au/cn/2009-11/default.asp" TargetMode="External"/><Relationship Id="rId431" Type="http://schemas.openxmlformats.org/officeDocument/2006/relationships/hyperlink" Target="http://www.legislation.act.gov.au/a/2007-13" TargetMode="External"/><Relationship Id="rId473" Type="http://schemas.openxmlformats.org/officeDocument/2006/relationships/hyperlink" Target="http://www.legislation.act.gov.au/a/2017-17/default.asp" TargetMode="External"/><Relationship Id="rId529" Type="http://schemas.openxmlformats.org/officeDocument/2006/relationships/hyperlink" Target="http://www.legislation.act.gov.au/a/2012-32" TargetMode="External"/><Relationship Id="rId680" Type="http://schemas.openxmlformats.org/officeDocument/2006/relationships/hyperlink" Target="http://www.legislation.act.gov.au/a/2004-15" TargetMode="External"/><Relationship Id="rId736" Type="http://schemas.openxmlformats.org/officeDocument/2006/relationships/hyperlink" Target="http://www.legislation.act.gov.au/a/2003-41" TargetMode="External"/><Relationship Id="rId901" Type="http://schemas.openxmlformats.org/officeDocument/2006/relationships/hyperlink" Target="http://www.legislation.act.gov.au/a/2001-56" TargetMode="External"/><Relationship Id="rId1061" Type="http://schemas.openxmlformats.org/officeDocument/2006/relationships/hyperlink" Target="http://www.legislation.act.gov.au/a/2014-60" TargetMode="External"/><Relationship Id="rId1117" Type="http://schemas.openxmlformats.org/officeDocument/2006/relationships/hyperlink" Target="http://www.legislation.act.gov.au/a/2014-23" TargetMode="External"/><Relationship Id="rId1159" Type="http://schemas.openxmlformats.org/officeDocument/2006/relationships/fontTable" Target="fontTable.xm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01-44" TargetMode="External"/><Relationship Id="rId540" Type="http://schemas.openxmlformats.org/officeDocument/2006/relationships/hyperlink" Target="http://www.legislation.act.gov.au/a/2012-32" TargetMode="External"/><Relationship Id="rId778" Type="http://schemas.openxmlformats.org/officeDocument/2006/relationships/hyperlink" Target="http://www.legislation.act.gov.au/a/2008-37" TargetMode="External"/><Relationship Id="rId943" Type="http://schemas.openxmlformats.org/officeDocument/2006/relationships/hyperlink" Target="http://www.legislation.act.gov.au/a/2014-60" TargetMode="External"/><Relationship Id="rId985" Type="http://schemas.openxmlformats.org/officeDocument/2006/relationships/hyperlink" Target="http://www.legislation.act.gov.au/a/2007-13" TargetMode="External"/><Relationship Id="rId1019" Type="http://schemas.openxmlformats.org/officeDocument/2006/relationships/hyperlink" Target="http://www.legislation.act.gov.au/a/2007-13" TargetMode="External"/><Relationship Id="rId72" Type="http://schemas.openxmlformats.org/officeDocument/2006/relationships/hyperlink" Target="http://www.comlaw.gov.au/Series/C2004A03712" TargetMode="External"/><Relationship Id="rId375" Type="http://schemas.openxmlformats.org/officeDocument/2006/relationships/hyperlink" Target="http://www.legislation.act.gov.au/a/2012-21" TargetMode="External"/><Relationship Id="rId582" Type="http://schemas.openxmlformats.org/officeDocument/2006/relationships/hyperlink" Target="http://www.legislation.act.gov.au/a/2005-51" TargetMode="External"/><Relationship Id="rId638" Type="http://schemas.openxmlformats.org/officeDocument/2006/relationships/hyperlink" Target="http://www.legislation.act.gov.au/a/2014-44" TargetMode="External"/><Relationship Id="rId803" Type="http://schemas.openxmlformats.org/officeDocument/2006/relationships/hyperlink" Target="http://www.legislation.act.gov.au/a/2005-14" TargetMode="External"/><Relationship Id="rId845" Type="http://schemas.openxmlformats.org/officeDocument/2006/relationships/hyperlink" Target="http://www.legislation.act.gov.au/a/2005-14" TargetMode="External"/><Relationship Id="rId1030" Type="http://schemas.openxmlformats.org/officeDocument/2006/relationships/hyperlink" Target="http://www.legislation.act.gov.au/a/2001-56" TargetMode="External"/><Relationship Id="rId3" Type="http://schemas.openxmlformats.org/officeDocument/2006/relationships/settings" Target="settings.xml"/><Relationship Id="rId235" Type="http://schemas.openxmlformats.org/officeDocument/2006/relationships/hyperlink" Target="http://www.legislation.act.gov.au/a/2004-8" TargetMode="External"/><Relationship Id="rId277" Type="http://schemas.openxmlformats.org/officeDocument/2006/relationships/hyperlink" Target="http://www.legislation.act.gov.au/a/2010-54" TargetMode="External"/><Relationship Id="rId400" Type="http://schemas.openxmlformats.org/officeDocument/2006/relationships/hyperlink" Target="http://www.legislation.act.gov.au/a/2008-37" TargetMode="External"/><Relationship Id="rId442" Type="http://schemas.openxmlformats.org/officeDocument/2006/relationships/hyperlink" Target="http://www.legislation.act.gov.au/a/2007-13" TargetMode="External"/><Relationship Id="rId484" Type="http://schemas.openxmlformats.org/officeDocument/2006/relationships/hyperlink" Target="http://www.legislation.act.gov.au/a/2014-60" TargetMode="External"/><Relationship Id="rId705" Type="http://schemas.openxmlformats.org/officeDocument/2006/relationships/hyperlink" Target="http://www.legislation.act.gov.au/a/2008-37" TargetMode="External"/><Relationship Id="rId887" Type="http://schemas.openxmlformats.org/officeDocument/2006/relationships/hyperlink" Target="http://www.legislation.act.gov.au/a/2005-14" TargetMode="External"/><Relationship Id="rId1072" Type="http://schemas.openxmlformats.org/officeDocument/2006/relationships/hyperlink" Target="http://www.legislation.act.gov.au/a/2012-32" TargetMode="External"/><Relationship Id="rId1128" Type="http://schemas.openxmlformats.org/officeDocument/2006/relationships/hyperlink" Target="http://www.legislation.act.gov.au/a/2016-24/default.asp"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17-14/default.asp" TargetMode="External"/><Relationship Id="rId344" Type="http://schemas.openxmlformats.org/officeDocument/2006/relationships/hyperlink" Target="http://www.legislation.act.gov.au/a/2009-28" TargetMode="External"/><Relationship Id="rId691" Type="http://schemas.openxmlformats.org/officeDocument/2006/relationships/hyperlink" Target="http://www.legislation.act.gov.au/a/2008-37" TargetMode="External"/><Relationship Id="rId747" Type="http://schemas.openxmlformats.org/officeDocument/2006/relationships/hyperlink" Target="http://www.legislation.act.gov.au/a/2008-37" TargetMode="External"/><Relationship Id="rId789" Type="http://schemas.openxmlformats.org/officeDocument/2006/relationships/hyperlink" Target="http://www.legislation.act.gov.au/a/2003-41" TargetMode="External"/><Relationship Id="rId912" Type="http://schemas.openxmlformats.org/officeDocument/2006/relationships/hyperlink" Target="http://www.legislation.act.gov.au/a/2012-21" TargetMode="External"/><Relationship Id="rId954" Type="http://schemas.openxmlformats.org/officeDocument/2006/relationships/hyperlink" Target="http://www.legislation.act.gov.au/a/2008-37" TargetMode="External"/><Relationship Id="rId996" Type="http://schemas.openxmlformats.org/officeDocument/2006/relationships/hyperlink" Target="http://www.legislation.act.gov.au/a/2001-56" TargetMode="External"/><Relationship Id="rId41" Type="http://schemas.openxmlformats.org/officeDocument/2006/relationships/hyperlink" Target="http://www.legislation.act.gov.au/a/2008-15"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2-21" TargetMode="External"/><Relationship Id="rId551" Type="http://schemas.openxmlformats.org/officeDocument/2006/relationships/hyperlink" Target="http://www.legislation.act.gov.au/a/2021-9/" TargetMode="External"/><Relationship Id="rId593" Type="http://schemas.openxmlformats.org/officeDocument/2006/relationships/hyperlink" Target="http://www.legislation.act.gov.au/a/2005-14" TargetMode="External"/><Relationship Id="rId607" Type="http://schemas.openxmlformats.org/officeDocument/2006/relationships/hyperlink" Target="http://www.legislation.act.gov.au/a/2012-21" TargetMode="External"/><Relationship Id="rId649" Type="http://schemas.openxmlformats.org/officeDocument/2006/relationships/hyperlink" Target="http://www.legislation.act.gov.au/a/2014-44" TargetMode="External"/><Relationship Id="rId814" Type="http://schemas.openxmlformats.org/officeDocument/2006/relationships/hyperlink" Target="http://www.legislation.act.gov.au/a/2005-14" TargetMode="External"/><Relationship Id="rId856" Type="http://schemas.openxmlformats.org/officeDocument/2006/relationships/hyperlink" Target="http://www.legislation.act.gov.au/a/2005-14" TargetMode="External"/><Relationship Id="rId190" Type="http://schemas.openxmlformats.org/officeDocument/2006/relationships/footer" Target="footer7.xml"/><Relationship Id="rId204" Type="http://schemas.openxmlformats.org/officeDocument/2006/relationships/hyperlink" Target="http://www.legislation.act.gov.au/a/2012-31" TargetMode="External"/><Relationship Id="rId246" Type="http://schemas.openxmlformats.org/officeDocument/2006/relationships/hyperlink" Target="http://www.legislation.act.gov.au/a/2005-51" TargetMode="External"/><Relationship Id="rId288" Type="http://schemas.openxmlformats.org/officeDocument/2006/relationships/hyperlink" Target="http://www.legislation.act.gov.au/a/2014-23" TargetMode="External"/><Relationship Id="rId411" Type="http://schemas.openxmlformats.org/officeDocument/2006/relationships/hyperlink" Target="http://www.legislation.act.gov.au/a/2014-44" TargetMode="External"/><Relationship Id="rId453" Type="http://schemas.openxmlformats.org/officeDocument/2006/relationships/hyperlink" Target="http://www.legislation.act.gov.au/a/2007-13" TargetMode="External"/><Relationship Id="rId509" Type="http://schemas.openxmlformats.org/officeDocument/2006/relationships/hyperlink" Target="http://www.legislation.act.gov.au/a/2003-41" TargetMode="External"/><Relationship Id="rId660" Type="http://schemas.openxmlformats.org/officeDocument/2006/relationships/hyperlink" Target="http://www.legislation.act.gov.au/a/2003-41" TargetMode="External"/><Relationship Id="rId898" Type="http://schemas.openxmlformats.org/officeDocument/2006/relationships/hyperlink" Target="http://www.legislation.act.gov.au/a/2002-51" TargetMode="External"/><Relationship Id="rId1041" Type="http://schemas.openxmlformats.org/officeDocument/2006/relationships/hyperlink" Target="http://www.legislation.act.gov.au/a/2008-37" TargetMode="External"/><Relationship Id="rId1083" Type="http://schemas.openxmlformats.org/officeDocument/2006/relationships/hyperlink" Target="http://www.legislation.act.gov.au/a/2002-51" TargetMode="External"/><Relationship Id="rId1139" Type="http://schemas.openxmlformats.org/officeDocument/2006/relationships/hyperlink" Target="http://www.legislation.act.gov.au/a/2018-33/default.asp"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21-9/default.asp" TargetMode="External"/><Relationship Id="rId495" Type="http://schemas.openxmlformats.org/officeDocument/2006/relationships/hyperlink" Target="http://www.legislation.act.gov.au/a/2014-60" TargetMode="External"/><Relationship Id="rId716" Type="http://schemas.openxmlformats.org/officeDocument/2006/relationships/hyperlink" Target="http://www.legislation.act.gov.au/a/2001-56" TargetMode="External"/><Relationship Id="rId758" Type="http://schemas.openxmlformats.org/officeDocument/2006/relationships/hyperlink" Target="http://www.legislation.act.gov.au/a/2008-37" TargetMode="External"/><Relationship Id="rId923" Type="http://schemas.openxmlformats.org/officeDocument/2006/relationships/hyperlink" Target="http://www.legislation.act.gov.au/a/2005-14" TargetMode="External"/><Relationship Id="rId965" Type="http://schemas.openxmlformats.org/officeDocument/2006/relationships/hyperlink" Target="http://www.legislation.act.gov.au/a/2001-56" TargetMode="External"/><Relationship Id="rId1150" Type="http://schemas.openxmlformats.org/officeDocument/2006/relationships/footer" Target="footer16.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1930-21" TargetMode="External"/><Relationship Id="rId355" Type="http://schemas.openxmlformats.org/officeDocument/2006/relationships/hyperlink" Target="http://www.legislation.act.gov.au/a/2012-32" TargetMode="External"/><Relationship Id="rId397" Type="http://schemas.openxmlformats.org/officeDocument/2006/relationships/hyperlink" Target="http://www.legislation.act.gov.au/a/2003-41" TargetMode="External"/><Relationship Id="rId520" Type="http://schemas.openxmlformats.org/officeDocument/2006/relationships/hyperlink" Target="http://www.legislation.act.gov.au/a/2014-60" TargetMode="External"/><Relationship Id="rId562" Type="http://schemas.openxmlformats.org/officeDocument/2006/relationships/hyperlink" Target="http://www.legislation.act.gov.au/a/2014-44" TargetMode="External"/><Relationship Id="rId618" Type="http://schemas.openxmlformats.org/officeDocument/2006/relationships/hyperlink" Target="http://www.legislation.act.gov.au/a/2014-60" TargetMode="External"/><Relationship Id="rId825" Type="http://schemas.openxmlformats.org/officeDocument/2006/relationships/hyperlink" Target="http://www.legislation.act.gov.au/a/2005-14" TargetMode="External"/><Relationship Id="rId215" Type="http://schemas.openxmlformats.org/officeDocument/2006/relationships/hyperlink" Target="http://www.legislation.act.gov.au/a/2001-16" TargetMode="External"/><Relationship Id="rId257" Type="http://schemas.openxmlformats.org/officeDocument/2006/relationships/hyperlink" Target="http://www.legislation.sa.gov.au/LZ/C/A/NATIONAL%20GAS%20(SOUTH%20AUSTRALIA)%20ACT%202008.aspx" TargetMode="External"/><Relationship Id="rId422" Type="http://schemas.openxmlformats.org/officeDocument/2006/relationships/hyperlink" Target="http://www.legislation.act.gov.au/a/2011-22" TargetMode="External"/><Relationship Id="rId464" Type="http://schemas.openxmlformats.org/officeDocument/2006/relationships/hyperlink" Target="http://www.legislation.act.gov.au/a/2007-13" TargetMode="External"/><Relationship Id="rId867" Type="http://schemas.openxmlformats.org/officeDocument/2006/relationships/hyperlink" Target="http://www.legislation.act.gov.au/a/2011-22" TargetMode="External"/><Relationship Id="rId1010" Type="http://schemas.openxmlformats.org/officeDocument/2006/relationships/hyperlink" Target="http://www.legislation.act.gov.au/a/2007-13" TargetMode="External"/><Relationship Id="rId1052" Type="http://schemas.openxmlformats.org/officeDocument/2006/relationships/hyperlink" Target="http://www.legislation.act.gov.au/a/2005-14" TargetMode="External"/><Relationship Id="rId1094" Type="http://schemas.openxmlformats.org/officeDocument/2006/relationships/hyperlink" Target="http://www.legislation.act.gov.au/a/2005-62" TargetMode="External"/><Relationship Id="rId1108" Type="http://schemas.openxmlformats.org/officeDocument/2006/relationships/hyperlink" Target="http://www.legislation.act.gov.au/a/2009-54" TargetMode="External"/><Relationship Id="rId299" Type="http://schemas.openxmlformats.org/officeDocument/2006/relationships/hyperlink" Target="http://www.legislation.act.gov.au/a/2016-24/default.asp" TargetMode="External"/><Relationship Id="rId727" Type="http://schemas.openxmlformats.org/officeDocument/2006/relationships/hyperlink" Target="http://www.legislation.act.gov.au/a/2012-32" TargetMode="External"/><Relationship Id="rId934" Type="http://schemas.openxmlformats.org/officeDocument/2006/relationships/hyperlink" Target="http://www.legislation.act.gov.au/a/2012-32"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1997-77/default.asp" TargetMode="External"/><Relationship Id="rId366" Type="http://schemas.openxmlformats.org/officeDocument/2006/relationships/hyperlink" Target="http://www.legislation.act.gov.au/a/2003-41" TargetMode="External"/><Relationship Id="rId573" Type="http://schemas.openxmlformats.org/officeDocument/2006/relationships/hyperlink" Target="http://www.legislation.act.gov.au/a/2012-32" TargetMode="External"/><Relationship Id="rId780" Type="http://schemas.openxmlformats.org/officeDocument/2006/relationships/hyperlink" Target="http://www.legislation.act.gov.au/a/2008-37" TargetMode="External"/><Relationship Id="rId226" Type="http://schemas.openxmlformats.org/officeDocument/2006/relationships/footer" Target="footer13.xml"/><Relationship Id="rId433" Type="http://schemas.openxmlformats.org/officeDocument/2006/relationships/hyperlink" Target="http://www.legislation.act.gov.au/a/2007-13" TargetMode="External"/><Relationship Id="rId878" Type="http://schemas.openxmlformats.org/officeDocument/2006/relationships/hyperlink" Target="http://www.legislation.act.gov.au/a/2005-14" TargetMode="External"/><Relationship Id="rId1063" Type="http://schemas.openxmlformats.org/officeDocument/2006/relationships/hyperlink" Target="http://www.legislation.act.gov.au/a/2005-14" TargetMode="External"/><Relationship Id="rId640" Type="http://schemas.openxmlformats.org/officeDocument/2006/relationships/hyperlink" Target="http://www.legislation.act.gov.au/a/2004-15" TargetMode="External"/><Relationship Id="rId738" Type="http://schemas.openxmlformats.org/officeDocument/2006/relationships/hyperlink" Target="http://www.legislation.act.gov.au/a/2008-37" TargetMode="External"/><Relationship Id="rId945" Type="http://schemas.openxmlformats.org/officeDocument/2006/relationships/hyperlink" Target="http://www.legislation.act.gov.au/a/2014-60" TargetMode="External"/><Relationship Id="rId74" Type="http://schemas.openxmlformats.org/officeDocument/2006/relationships/hyperlink" Target="http://www.legislation.act.gov.au/a/1997-77/default.asp" TargetMode="External"/><Relationship Id="rId377" Type="http://schemas.openxmlformats.org/officeDocument/2006/relationships/hyperlink" Target="http://www.legislation.act.gov.au/a/2014-60" TargetMode="External"/><Relationship Id="rId500" Type="http://schemas.openxmlformats.org/officeDocument/2006/relationships/hyperlink" Target="http://www.legislation.act.gov.au/a/2014-60" TargetMode="External"/><Relationship Id="rId584" Type="http://schemas.openxmlformats.org/officeDocument/2006/relationships/hyperlink" Target="http://www.legislation.act.gov.au/a/2003-41" TargetMode="External"/><Relationship Id="rId805" Type="http://schemas.openxmlformats.org/officeDocument/2006/relationships/hyperlink" Target="http://www.legislation.act.gov.au/a/2005-14" TargetMode="External"/><Relationship Id="rId1130" Type="http://schemas.openxmlformats.org/officeDocument/2006/relationships/hyperlink" Target="http://www.legislation.act.gov.au/a/2017-19/default.asp" TargetMode="External"/><Relationship Id="rId5" Type="http://schemas.openxmlformats.org/officeDocument/2006/relationships/footnotes" Target="footnotes.xml"/><Relationship Id="rId237" Type="http://schemas.openxmlformats.org/officeDocument/2006/relationships/hyperlink" Target="http://www.legislation.act.gov.au/a/2004-15" TargetMode="External"/><Relationship Id="rId791" Type="http://schemas.openxmlformats.org/officeDocument/2006/relationships/hyperlink" Target="http://www.legislation.act.gov.au/a/2003-41" TargetMode="External"/><Relationship Id="rId889" Type="http://schemas.openxmlformats.org/officeDocument/2006/relationships/hyperlink" Target="http://www.legislation.act.gov.au/a/2005-51" TargetMode="External"/><Relationship Id="rId1074" Type="http://schemas.openxmlformats.org/officeDocument/2006/relationships/hyperlink" Target="http://www.legislation.act.gov.au/a/2001-56" TargetMode="External"/><Relationship Id="rId444" Type="http://schemas.openxmlformats.org/officeDocument/2006/relationships/hyperlink" Target="http://www.legislation.act.gov.au/a/2007-13" TargetMode="External"/><Relationship Id="rId651" Type="http://schemas.openxmlformats.org/officeDocument/2006/relationships/hyperlink" Target="http://www.legislation.act.gov.au/a/2014-44" TargetMode="External"/><Relationship Id="rId749" Type="http://schemas.openxmlformats.org/officeDocument/2006/relationships/hyperlink" Target="http://www.legislation.act.gov.au/a/2008-37" TargetMode="External"/><Relationship Id="rId290" Type="http://schemas.openxmlformats.org/officeDocument/2006/relationships/hyperlink" Target="http://www.legislation.act.gov.au/a/2014-49" TargetMode="External"/><Relationship Id="rId304" Type="http://schemas.openxmlformats.org/officeDocument/2006/relationships/hyperlink" Target="http://www.legislation.act.gov.au/cn/2017-1/default.asp" TargetMode="External"/><Relationship Id="rId388" Type="http://schemas.openxmlformats.org/officeDocument/2006/relationships/hyperlink" Target="http://www.legislation.act.gov.au/a/2008-37" TargetMode="External"/><Relationship Id="rId511" Type="http://schemas.openxmlformats.org/officeDocument/2006/relationships/hyperlink" Target="http://www.legislation.act.gov.au/a/2012-21" TargetMode="External"/><Relationship Id="rId609" Type="http://schemas.openxmlformats.org/officeDocument/2006/relationships/hyperlink" Target="http://www.legislation.act.gov.au/a/2014-60" TargetMode="External"/><Relationship Id="rId956" Type="http://schemas.openxmlformats.org/officeDocument/2006/relationships/hyperlink" Target="http://www.legislation.act.gov.au/a/2010-54" TargetMode="External"/><Relationship Id="rId1141" Type="http://schemas.openxmlformats.org/officeDocument/2006/relationships/hyperlink" Target="http://www.legislation.act.gov.au/a/2001-14" TargetMode="External"/><Relationship Id="rId85" Type="http://schemas.openxmlformats.org/officeDocument/2006/relationships/hyperlink" Target="http://www.legislation.act.gov.au/a/1999-4" TargetMode="External"/><Relationship Id="rId150" Type="http://schemas.openxmlformats.org/officeDocument/2006/relationships/hyperlink" Target="http://www.legislation.act.gov.au/a/2014-60/default.asp" TargetMode="External"/><Relationship Id="rId595" Type="http://schemas.openxmlformats.org/officeDocument/2006/relationships/hyperlink" Target="http://www.legislation.act.gov.au/a/2005-14" TargetMode="External"/><Relationship Id="rId816" Type="http://schemas.openxmlformats.org/officeDocument/2006/relationships/hyperlink" Target="http://www.legislation.act.gov.au/a/2005-14" TargetMode="External"/><Relationship Id="rId1001" Type="http://schemas.openxmlformats.org/officeDocument/2006/relationships/hyperlink" Target="http://www.legislation.act.gov.au/a/2001-56" TargetMode="External"/><Relationship Id="rId248" Type="http://schemas.openxmlformats.org/officeDocument/2006/relationships/hyperlink" Target="http://www.legislation.act.gov.au/a/2007-13" TargetMode="External"/><Relationship Id="rId455" Type="http://schemas.openxmlformats.org/officeDocument/2006/relationships/hyperlink" Target="http://www.legislation.act.gov.au/a/2017-17/default.asp" TargetMode="External"/><Relationship Id="rId662" Type="http://schemas.openxmlformats.org/officeDocument/2006/relationships/hyperlink" Target="http://www.legislation.act.gov.au/a/2018-33/default.asp" TargetMode="External"/><Relationship Id="rId1085" Type="http://schemas.openxmlformats.org/officeDocument/2006/relationships/hyperlink" Target="http://www.legislation.act.gov.au/a/2004-15"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8-37" TargetMode="External"/><Relationship Id="rId522" Type="http://schemas.openxmlformats.org/officeDocument/2006/relationships/hyperlink" Target="http://www.legislation.act.gov.au/a/2011-22" TargetMode="External"/><Relationship Id="rId967" Type="http://schemas.openxmlformats.org/officeDocument/2006/relationships/hyperlink" Target="http://www.legislation.act.gov.au/a/2017-17/default.asp" TargetMode="External"/><Relationship Id="rId1152" Type="http://schemas.openxmlformats.org/officeDocument/2006/relationships/header" Target="header16.xm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08-15" TargetMode="External"/><Relationship Id="rId827" Type="http://schemas.openxmlformats.org/officeDocument/2006/relationships/hyperlink" Target="http://www.legislation.act.gov.au/a/2017-19/default.asp" TargetMode="External"/><Relationship Id="rId1012" Type="http://schemas.openxmlformats.org/officeDocument/2006/relationships/hyperlink" Target="http://www.legislation.act.gov.au/a/2021-9/" TargetMode="External"/><Relationship Id="rId259" Type="http://schemas.openxmlformats.org/officeDocument/2006/relationships/hyperlink" Target="http://www.legislation.act.gov.au/a/2008-28" TargetMode="External"/><Relationship Id="rId466" Type="http://schemas.openxmlformats.org/officeDocument/2006/relationships/hyperlink" Target="http://www.legislation.act.gov.au/a/2007-13" TargetMode="External"/><Relationship Id="rId673" Type="http://schemas.openxmlformats.org/officeDocument/2006/relationships/hyperlink" Target="http://www.legislation.act.gov.au/a/2008-37" TargetMode="External"/><Relationship Id="rId880" Type="http://schemas.openxmlformats.org/officeDocument/2006/relationships/hyperlink" Target="http://www.legislation.act.gov.au/a/2005-14" TargetMode="External"/><Relationship Id="rId1096" Type="http://schemas.openxmlformats.org/officeDocument/2006/relationships/hyperlink" Target="http://www.legislation.act.gov.au/a/2007-19" TargetMode="External"/><Relationship Id="rId23" Type="http://schemas.openxmlformats.org/officeDocument/2006/relationships/header" Target="header5.xml"/><Relationship Id="rId119" Type="http://schemas.openxmlformats.org/officeDocument/2006/relationships/hyperlink" Target="http://www.legislation.act.gov.au/a/2008-21" TargetMode="External"/><Relationship Id="rId326" Type="http://schemas.openxmlformats.org/officeDocument/2006/relationships/hyperlink" Target="http://www.legislation.act.gov.au/a/2008-15" TargetMode="External"/><Relationship Id="rId533" Type="http://schemas.openxmlformats.org/officeDocument/2006/relationships/hyperlink" Target="http://www.legislation.act.gov.au/a/2012-32" TargetMode="External"/><Relationship Id="rId978" Type="http://schemas.openxmlformats.org/officeDocument/2006/relationships/hyperlink" Target="http://www.legislation.act.gov.au/a/2007-13" TargetMode="External"/><Relationship Id="rId740" Type="http://schemas.openxmlformats.org/officeDocument/2006/relationships/hyperlink" Target="http://www.legislation.act.gov.au/a/2008-37" TargetMode="External"/><Relationship Id="rId838" Type="http://schemas.openxmlformats.org/officeDocument/2006/relationships/hyperlink" Target="http://www.legislation.act.gov.au/a/2005-14" TargetMode="External"/><Relationship Id="rId1023" Type="http://schemas.openxmlformats.org/officeDocument/2006/relationships/hyperlink" Target="http://www.legislation.act.gov.au/a/2007-13"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14-44" TargetMode="External"/><Relationship Id="rId600" Type="http://schemas.openxmlformats.org/officeDocument/2006/relationships/hyperlink" Target="http://www.legislation.act.gov.au/a/2004-15" TargetMode="External"/><Relationship Id="rId684" Type="http://schemas.openxmlformats.org/officeDocument/2006/relationships/hyperlink" Target="http://www.legislation.act.gov.au/a/2008-22" TargetMode="External"/><Relationship Id="rId337" Type="http://schemas.openxmlformats.org/officeDocument/2006/relationships/hyperlink" Target="http://www.legislation.act.gov.au/a/2012-21" TargetMode="External"/><Relationship Id="rId891" Type="http://schemas.openxmlformats.org/officeDocument/2006/relationships/hyperlink" Target="http://www.legislation.act.gov.au/a/2005-14" TargetMode="External"/><Relationship Id="rId905" Type="http://schemas.openxmlformats.org/officeDocument/2006/relationships/hyperlink" Target="http://www.legislation.act.gov.au/a/2001-44" TargetMode="External"/><Relationship Id="rId989" Type="http://schemas.openxmlformats.org/officeDocument/2006/relationships/hyperlink" Target="http://www.legislation.act.gov.au/a/2014-44"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21-9/" TargetMode="External"/><Relationship Id="rId751" Type="http://schemas.openxmlformats.org/officeDocument/2006/relationships/hyperlink" Target="http://www.legislation.act.gov.au/a/2008-37" TargetMode="External"/><Relationship Id="rId849" Type="http://schemas.openxmlformats.org/officeDocument/2006/relationships/hyperlink" Target="http://www.legislation.act.gov.au/a/2001-44"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a/2014-44" TargetMode="External"/><Relationship Id="rId404" Type="http://schemas.openxmlformats.org/officeDocument/2006/relationships/hyperlink" Target="http://www.legislation.act.gov.au/a/2009-54" TargetMode="External"/><Relationship Id="rId611" Type="http://schemas.openxmlformats.org/officeDocument/2006/relationships/hyperlink" Target="http://www.legislation.act.gov.au/a/2014-60" TargetMode="External"/><Relationship Id="rId1034" Type="http://schemas.openxmlformats.org/officeDocument/2006/relationships/hyperlink" Target="http://www.legislation.act.gov.au/a/2001-56" TargetMode="External"/><Relationship Id="rId250" Type="http://schemas.openxmlformats.org/officeDocument/2006/relationships/hyperlink" Target="http://www.legislation.act.gov.au/a/2007-19" TargetMode="External"/><Relationship Id="rId488" Type="http://schemas.openxmlformats.org/officeDocument/2006/relationships/hyperlink" Target="http://www.legislation.act.gov.au/a/2014-60" TargetMode="External"/><Relationship Id="rId695" Type="http://schemas.openxmlformats.org/officeDocument/2006/relationships/hyperlink" Target="http://www.legislation.act.gov.au/a/2008-37" TargetMode="External"/><Relationship Id="rId709" Type="http://schemas.openxmlformats.org/officeDocument/2006/relationships/hyperlink" Target="http://www.legislation.act.gov.au/a/2008-37" TargetMode="External"/><Relationship Id="rId916" Type="http://schemas.openxmlformats.org/officeDocument/2006/relationships/hyperlink" Target="http://www.legislation.act.gov.au/a/2001-44" TargetMode="External"/><Relationship Id="rId1101" Type="http://schemas.openxmlformats.org/officeDocument/2006/relationships/hyperlink" Target="http://www.legislation.act.gov.au/a/2008-22" TargetMode="External"/><Relationship Id="rId45" Type="http://schemas.openxmlformats.org/officeDocument/2006/relationships/hyperlink" Target="http://www.legislation.act.gov.au/a/2011-35"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1-44" TargetMode="External"/><Relationship Id="rId555" Type="http://schemas.openxmlformats.org/officeDocument/2006/relationships/hyperlink" Target="http://www.legislation.act.gov.au/a/2012-32" TargetMode="External"/><Relationship Id="rId762" Type="http://schemas.openxmlformats.org/officeDocument/2006/relationships/hyperlink" Target="http://www.legislation.act.gov.au/a/2008-37" TargetMode="External"/><Relationship Id="rId194" Type="http://schemas.openxmlformats.org/officeDocument/2006/relationships/header" Target="header9.xml"/><Relationship Id="rId208" Type="http://schemas.openxmlformats.org/officeDocument/2006/relationships/hyperlink" Target="http://www.legislation.act.gov.au/a/2008-15" TargetMode="External"/><Relationship Id="rId415" Type="http://schemas.openxmlformats.org/officeDocument/2006/relationships/hyperlink" Target="http://www.legislation.act.gov.au/a/2015-11" TargetMode="External"/><Relationship Id="rId622" Type="http://schemas.openxmlformats.org/officeDocument/2006/relationships/hyperlink" Target="http://www.legislation.act.gov.au/a/2014-60" TargetMode="External"/><Relationship Id="rId1045" Type="http://schemas.openxmlformats.org/officeDocument/2006/relationships/hyperlink" Target="http://www.legislation.act.gov.au/a/2001-56" TargetMode="External"/><Relationship Id="rId261" Type="http://schemas.openxmlformats.org/officeDocument/2006/relationships/hyperlink" Target="http://www.legislation.act.gov.au/a/2008-35" TargetMode="External"/><Relationship Id="rId499" Type="http://schemas.openxmlformats.org/officeDocument/2006/relationships/hyperlink" Target="http://www.legislation.act.gov.au/a/2012-32" TargetMode="External"/><Relationship Id="rId927" Type="http://schemas.openxmlformats.org/officeDocument/2006/relationships/hyperlink" Target="http://www.legislation.act.gov.au/a/2005-14" TargetMode="External"/><Relationship Id="rId1112" Type="http://schemas.openxmlformats.org/officeDocument/2006/relationships/hyperlink" Target="http://www.legislation.act.gov.au/a/2012-21"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12-21" TargetMode="External"/><Relationship Id="rId566" Type="http://schemas.openxmlformats.org/officeDocument/2006/relationships/hyperlink" Target="http://www.legislation.act.gov.au/a/2012-21" TargetMode="External"/><Relationship Id="rId773" Type="http://schemas.openxmlformats.org/officeDocument/2006/relationships/hyperlink" Target="http://www.legislation.act.gov.au/a/2008-37" TargetMode="External"/><Relationship Id="rId121" Type="http://schemas.openxmlformats.org/officeDocument/2006/relationships/hyperlink" Target="http://www.legislation.act.gov.au/a/2005-51" TargetMode="External"/><Relationship Id="rId219" Type="http://schemas.openxmlformats.org/officeDocument/2006/relationships/hyperlink" Target="http://www.legislation.act.gov.au/a/2001-14" TargetMode="External"/><Relationship Id="rId426" Type="http://schemas.openxmlformats.org/officeDocument/2006/relationships/hyperlink" Target="http://www.legislation.act.gov.au/a/2007-13" TargetMode="External"/><Relationship Id="rId633" Type="http://schemas.openxmlformats.org/officeDocument/2006/relationships/hyperlink" Target="http://www.legislation.act.gov.au/a/2012-32" TargetMode="External"/><Relationship Id="rId980" Type="http://schemas.openxmlformats.org/officeDocument/2006/relationships/hyperlink" Target="http://www.legislation.act.gov.au/a/2012-32" TargetMode="External"/><Relationship Id="rId1056" Type="http://schemas.openxmlformats.org/officeDocument/2006/relationships/hyperlink" Target="http://www.legislation.act.gov.au/a/2017-19/default.asp" TargetMode="External"/><Relationship Id="rId840" Type="http://schemas.openxmlformats.org/officeDocument/2006/relationships/hyperlink" Target="http://www.legislation.act.gov.au/a/2005-14" TargetMode="External"/><Relationship Id="rId938" Type="http://schemas.openxmlformats.org/officeDocument/2006/relationships/hyperlink" Target="http://www.legislation.act.gov.au/a/2012-32"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sl/2009-51" TargetMode="External"/><Relationship Id="rId577" Type="http://schemas.openxmlformats.org/officeDocument/2006/relationships/hyperlink" Target="http://www.legislation.act.gov.au/a/2003-41" TargetMode="External"/><Relationship Id="rId700" Type="http://schemas.openxmlformats.org/officeDocument/2006/relationships/hyperlink" Target="http://www.legislation.act.gov.au/a/2003-41" TargetMode="External"/><Relationship Id="rId1123" Type="http://schemas.openxmlformats.org/officeDocument/2006/relationships/hyperlink" Target="http://www.legislation.act.gov.au/a/2015-12/default.asp" TargetMode="External"/><Relationship Id="rId132" Type="http://schemas.openxmlformats.org/officeDocument/2006/relationships/hyperlink" Target="http://www.comlaw.gov.au/Details/C2013C00056" TargetMode="External"/><Relationship Id="rId784" Type="http://schemas.openxmlformats.org/officeDocument/2006/relationships/hyperlink" Target="http://www.legislation.act.gov.au/a/2008-37" TargetMode="External"/><Relationship Id="rId991" Type="http://schemas.openxmlformats.org/officeDocument/2006/relationships/hyperlink" Target="http://www.legislation.act.gov.au/a/2014-44" TargetMode="External"/><Relationship Id="rId1067" Type="http://schemas.openxmlformats.org/officeDocument/2006/relationships/hyperlink" Target="http://www.legislation.act.gov.au/a/2005-14" TargetMode="External"/><Relationship Id="rId437" Type="http://schemas.openxmlformats.org/officeDocument/2006/relationships/hyperlink" Target="http://www.legislation.act.gov.au/a/2007-13" TargetMode="External"/><Relationship Id="rId644" Type="http://schemas.openxmlformats.org/officeDocument/2006/relationships/hyperlink" Target="http://www.legislation.act.gov.au/a/2003-41" TargetMode="External"/><Relationship Id="rId851" Type="http://schemas.openxmlformats.org/officeDocument/2006/relationships/hyperlink" Target="http://www.legislation.act.gov.au/a/2005-14" TargetMode="External"/><Relationship Id="rId283" Type="http://schemas.openxmlformats.org/officeDocument/2006/relationships/hyperlink" Target="http://www.legislation.act.gov.au/a/2012-32" TargetMode="External"/><Relationship Id="rId490" Type="http://schemas.openxmlformats.org/officeDocument/2006/relationships/hyperlink" Target="http://www.legislation.act.gov.au/a/2015-33" TargetMode="External"/><Relationship Id="rId504" Type="http://schemas.openxmlformats.org/officeDocument/2006/relationships/hyperlink" Target="http://www.legislation.act.gov.au/a/2011-22" TargetMode="External"/><Relationship Id="rId711" Type="http://schemas.openxmlformats.org/officeDocument/2006/relationships/hyperlink" Target="http://www.legislation.act.gov.au/a/2008-37" TargetMode="External"/><Relationship Id="rId949" Type="http://schemas.openxmlformats.org/officeDocument/2006/relationships/hyperlink" Target="http://www.legislation.act.gov.au/a/2008-37" TargetMode="External"/><Relationship Id="rId1134" Type="http://schemas.openxmlformats.org/officeDocument/2006/relationships/hyperlink" Target="http://www.legislation.act.gov.au/a/2017-33/default.asp" TargetMode="External"/><Relationship Id="rId78" Type="http://schemas.openxmlformats.org/officeDocument/2006/relationships/hyperlink" Target="http://www.legislation.sa.gov.au/LZ/C/A/AUSTRALIAN%20ENERGY%20MARKET%20COMMISSION%20ESTABLISHMENT%20ACT%202004.aspx"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12-32" TargetMode="External"/><Relationship Id="rId588" Type="http://schemas.openxmlformats.org/officeDocument/2006/relationships/hyperlink" Target="http://www.legislation.act.gov.au/a/2003-41" TargetMode="External"/><Relationship Id="rId795" Type="http://schemas.openxmlformats.org/officeDocument/2006/relationships/hyperlink" Target="http://www.legislation.act.gov.au/a/2005-14" TargetMode="External"/><Relationship Id="rId809" Type="http://schemas.openxmlformats.org/officeDocument/2006/relationships/hyperlink" Target="http://www.legislation.act.gov.au/a/2005-1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15" TargetMode="External"/><Relationship Id="rId448" Type="http://schemas.openxmlformats.org/officeDocument/2006/relationships/hyperlink" Target="http://www.legislation.act.gov.au/a/2017-17/default.asp" TargetMode="External"/><Relationship Id="rId655" Type="http://schemas.openxmlformats.org/officeDocument/2006/relationships/hyperlink" Target="http://www.legislation.act.gov.au/a/2012-32" TargetMode="External"/><Relationship Id="rId862" Type="http://schemas.openxmlformats.org/officeDocument/2006/relationships/hyperlink" Target="http://www.legislation.act.gov.au/a/2005-14" TargetMode="External"/><Relationship Id="rId1078" Type="http://schemas.openxmlformats.org/officeDocument/2006/relationships/hyperlink" Target="http://www.legislation.act.gov.au/a/2001-56" TargetMode="External"/><Relationship Id="rId294" Type="http://schemas.openxmlformats.org/officeDocument/2006/relationships/hyperlink" Target="http://www.legislation.act.gov.au/a/2015-12" TargetMode="External"/><Relationship Id="rId308" Type="http://schemas.openxmlformats.org/officeDocument/2006/relationships/hyperlink" Target="http://www.legislation.act.gov.au/a/2017-19/default.asp" TargetMode="External"/><Relationship Id="rId515" Type="http://schemas.openxmlformats.org/officeDocument/2006/relationships/hyperlink" Target="http://www.legislation.act.gov.au/a/2003-41" TargetMode="External"/><Relationship Id="rId722" Type="http://schemas.openxmlformats.org/officeDocument/2006/relationships/hyperlink" Target="http://www.legislation.act.gov.au/a/2008-37" TargetMode="External"/><Relationship Id="rId1145" Type="http://schemas.openxmlformats.org/officeDocument/2006/relationships/header" Target="header13.xm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08-35" TargetMode="External"/><Relationship Id="rId361" Type="http://schemas.openxmlformats.org/officeDocument/2006/relationships/hyperlink" Target="http://www.legislation.act.gov.au/a/2008-15" TargetMode="External"/><Relationship Id="rId599" Type="http://schemas.openxmlformats.org/officeDocument/2006/relationships/hyperlink" Target="http://www.legislation.act.gov.au/a/2003-41" TargetMode="External"/><Relationship Id="rId1005" Type="http://schemas.openxmlformats.org/officeDocument/2006/relationships/hyperlink" Target="http://www.legislation.act.gov.au/a/2003-41" TargetMode="External"/><Relationship Id="rId459" Type="http://schemas.openxmlformats.org/officeDocument/2006/relationships/hyperlink" Target="http://www.legislation.act.gov.au/a/2012-32" TargetMode="External"/><Relationship Id="rId666" Type="http://schemas.openxmlformats.org/officeDocument/2006/relationships/hyperlink" Target="http://www.legislation.act.gov.au/a/2014-60" TargetMode="External"/><Relationship Id="rId873" Type="http://schemas.openxmlformats.org/officeDocument/2006/relationships/hyperlink" Target="http://www.legislation.act.gov.au/a/2005-14" TargetMode="External"/><Relationship Id="rId1089" Type="http://schemas.openxmlformats.org/officeDocument/2006/relationships/hyperlink" Target="http://www.legislation.act.gov.au/a/2004-63" TargetMode="External"/><Relationship Id="rId16" Type="http://schemas.openxmlformats.org/officeDocument/2006/relationships/header" Target="header1.xml"/><Relationship Id="rId221" Type="http://schemas.openxmlformats.org/officeDocument/2006/relationships/hyperlink" Target="http://www.legislation.act.gov.au/a/2014-60/default.asp" TargetMode="External"/><Relationship Id="rId319" Type="http://schemas.openxmlformats.org/officeDocument/2006/relationships/hyperlink" Target="http://www.legislation.act.gov.au/a/2012-32" TargetMode="External"/><Relationship Id="rId526" Type="http://schemas.openxmlformats.org/officeDocument/2006/relationships/hyperlink" Target="http://www.legislation.act.gov.au/a/2002-11" TargetMode="External"/><Relationship Id="rId1156" Type="http://schemas.openxmlformats.org/officeDocument/2006/relationships/footer" Target="footer19.xml"/><Relationship Id="rId733" Type="http://schemas.openxmlformats.org/officeDocument/2006/relationships/hyperlink" Target="http://www.legislation.act.gov.au/a/2014-44" TargetMode="External"/><Relationship Id="rId940" Type="http://schemas.openxmlformats.org/officeDocument/2006/relationships/hyperlink" Target="http://www.legislation.act.gov.au/a/2012-32" TargetMode="External"/><Relationship Id="rId1016" Type="http://schemas.openxmlformats.org/officeDocument/2006/relationships/hyperlink" Target="http://www.legislation.act.gov.au/a/2021-9/" TargetMode="External"/><Relationship Id="rId165" Type="http://schemas.openxmlformats.org/officeDocument/2006/relationships/hyperlink" Target="http://www.legislation.act.gov.au/a/2005-51" TargetMode="External"/><Relationship Id="rId372" Type="http://schemas.openxmlformats.org/officeDocument/2006/relationships/hyperlink" Target="http://www.legislation.act.gov.au/a/2012-21" TargetMode="External"/><Relationship Id="rId677" Type="http://schemas.openxmlformats.org/officeDocument/2006/relationships/hyperlink" Target="http://www.legislation.act.gov.au/a/2008-37" TargetMode="External"/><Relationship Id="rId800" Type="http://schemas.openxmlformats.org/officeDocument/2006/relationships/hyperlink" Target="http://www.legislation.act.gov.au/a/2005-14" TargetMode="External"/><Relationship Id="rId232" Type="http://schemas.openxmlformats.org/officeDocument/2006/relationships/hyperlink" Target="http://www.legislation.act.gov.au/a/2002-51" TargetMode="External"/><Relationship Id="rId884" Type="http://schemas.openxmlformats.org/officeDocument/2006/relationships/hyperlink" Target="http://www.legislation.act.gov.au/a/2005-14"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14-60" TargetMode="External"/><Relationship Id="rId744" Type="http://schemas.openxmlformats.org/officeDocument/2006/relationships/hyperlink" Target="http://www.legislation.act.gov.au/a/2008-37" TargetMode="External"/><Relationship Id="rId951" Type="http://schemas.openxmlformats.org/officeDocument/2006/relationships/hyperlink" Target="http://www.legislation.act.gov.au/a/2003-41"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4-57" TargetMode="External"/><Relationship Id="rId383" Type="http://schemas.openxmlformats.org/officeDocument/2006/relationships/hyperlink" Target="http://www.legislation.act.gov.au/a/2012-21" TargetMode="External"/><Relationship Id="rId590" Type="http://schemas.openxmlformats.org/officeDocument/2006/relationships/hyperlink" Target="http://www.legislation.act.gov.au/a/2014-44" TargetMode="External"/><Relationship Id="rId604" Type="http://schemas.openxmlformats.org/officeDocument/2006/relationships/hyperlink" Target="http://www.legislation.act.gov.au/a/2012-21" TargetMode="External"/><Relationship Id="rId811" Type="http://schemas.openxmlformats.org/officeDocument/2006/relationships/hyperlink" Target="http://www.legislation.act.gov.au/a/2005-14" TargetMode="External"/><Relationship Id="rId1027" Type="http://schemas.openxmlformats.org/officeDocument/2006/relationships/hyperlink" Target="http://www.legislation.act.gov.au/a/2001-56" TargetMode="External"/><Relationship Id="rId243" Type="http://schemas.openxmlformats.org/officeDocument/2006/relationships/hyperlink" Target="http://www.legislation.act.gov.au/a/2004-63" TargetMode="External"/><Relationship Id="rId450" Type="http://schemas.openxmlformats.org/officeDocument/2006/relationships/hyperlink" Target="http://www.legislation.act.gov.au/a/2017-17/default.asp" TargetMode="External"/><Relationship Id="rId688" Type="http://schemas.openxmlformats.org/officeDocument/2006/relationships/hyperlink" Target="http://www.legislation.act.gov.au/a/2008-37" TargetMode="External"/><Relationship Id="rId895" Type="http://schemas.openxmlformats.org/officeDocument/2006/relationships/hyperlink" Target="http://www.legislation.act.gov.au/a/2005-14" TargetMode="External"/><Relationship Id="rId909" Type="http://schemas.openxmlformats.org/officeDocument/2006/relationships/hyperlink" Target="http://www.legislation.act.gov.au/a/2005-14" TargetMode="External"/><Relationship Id="rId1080" Type="http://schemas.openxmlformats.org/officeDocument/2006/relationships/hyperlink" Target="http://www.legislation.act.gov.au/a/2002-11" TargetMode="External"/><Relationship Id="rId38" Type="http://schemas.openxmlformats.org/officeDocument/2006/relationships/hyperlink" Target="http://www.legislation.act.gov.au/a/1997-92" TargetMode="External"/><Relationship Id="rId103" Type="http://schemas.openxmlformats.org/officeDocument/2006/relationships/hyperlink" Target="http://www.legislation.act.gov.au/a/2008-21" TargetMode="External"/><Relationship Id="rId310" Type="http://schemas.openxmlformats.org/officeDocument/2006/relationships/hyperlink" Target="http://www.legislation.act.gov.au/a/2017-33/default.asp" TargetMode="External"/><Relationship Id="rId548" Type="http://schemas.openxmlformats.org/officeDocument/2006/relationships/hyperlink" Target="http://www.legislation.act.gov.au/a/2021-9/" TargetMode="External"/><Relationship Id="rId755" Type="http://schemas.openxmlformats.org/officeDocument/2006/relationships/hyperlink" Target="http://www.legislation.act.gov.au/a/2008-37" TargetMode="External"/><Relationship Id="rId962" Type="http://schemas.openxmlformats.org/officeDocument/2006/relationships/hyperlink" Target="http://www.legislation.act.gov.au/a/2021-9/"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a/2008-37" TargetMode="External"/><Relationship Id="rId408" Type="http://schemas.openxmlformats.org/officeDocument/2006/relationships/hyperlink" Target="http://www.legislation.act.gov.au/a/2014-44" TargetMode="External"/><Relationship Id="rId615" Type="http://schemas.openxmlformats.org/officeDocument/2006/relationships/hyperlink" Target="http://www.legislation.act.gov.au/a/2005-51" TargetMode="External"/><Relationship Id="rId822" Type="http://schemas.openxmlformats.org/officeDocument/2006/relationships/hyperlink" Target="http://www.legislation.act.gov.au/a/2017-19/default.asp" TargetMode="External"/><Relationship Id="rId1038" Type="http://schemas.openxmlformats.org/officeDocument/2006/relationships/hyperlink" Target="http://www.legislation.act.gov.au/a/2001-56" TargetMode="External"/><Relationship Id="rId254" Type="http://schemas.openxmlformats.org/officeDocument/2006/relationships/hyperlink" Target="http://www.legislation.act.gov.au/a/2007-24" TargetMode="External"/><Relationship Id="rId699" Type="http://schemas.openxmlformats.org/officeDocument/2006/relationships/hyperlink" Target="http://www.legislation.act.gov.au/a/2008-37" TargetMode="External"/><Relationship Id="rId1091" Type="http://schemas.openxmlformats.org/officeDocument/2006/relationships/hyperlink" Target="http://www.legislation.act.gov.au/a/2005-31" TargetMode="External"/><Relationship Id="rId1105" Type="http://schemas.openxmlformats.org/officeDocument/2006/relationships/hyperlink" Target="http://www.legislation.act.gov.au/a/2009-28" TargetMode="External"/><Relationship Id="rId49" Type="http://schemas.openxmlformats.org/officeDocument/2006/relationships/hyperlink" Target="http://www.legislation.act.gov.au/a/2014-60/default.asp"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07-13" TargetMode="External"/><Relationship Id="rId559" Type="http://schemas.openxmlformats.org/officeDocument/2006/relationships/hyperlink" Target="http://www.legislation.act.gov.au/a/2012-32" TargetMode="External"/><Relationship Id="rId766" Type="http://schemas.openxmlformats.org/officeDocument/2006/relationships/hyperlink" Target="http://www.legislation.act.gov.au/a/2008-37"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21-9/" TargetMode="External"/><Relationship Id="rId419" Type="http://schemas.openxmlformats.org/officeDocument/2006/relationships/hyperlink" Target="http://www.legislation.act.gov.au/a/2012-21" TargetMode="External"/><Relationship Id="rId626" Type="http://schemas.openxmlformats.org/officeDocument/2006/relationships/hyperlink" Target="http://www.legislation.act.gov.au/a/2012-32" TargetMode="External"/><Relationship Id="rId973" Type="http://schemas.openxmlformats.org/officeDocument/2006/relationships/hyperlink" Target="http://www.legislation.act.gov.au/a/2013-40" TargetMode="External"/><Relationship Id="rId1049" Type="http://schemas.openxmlformats.org/officeDocument/2006/relationships/hyperlink" Target="http://www.legislation.act.gov.au/a/2005-14" TargetMode="External"/><Relationship Id="rId833" Type="http://schemas.openxmlformats.org/officeDocument/2006/relationships/hyperlink" Target="http://www.legislation.act.gov.au/a/2017-19/default.asp" TargetMode="External"/><Relationship Id="rId1116" Type="http://schemas.openxmlformats.org/officeDocument/2006/relationships/hyperlink" Target="http://www.legislation.act.gov.au/a/2013-40" TargetMode="External"/><Relationship Id="rId265" Type="http://schemas.openxmlformats.org/officeDocument/2006/relationships/hyperlink" Target="http://www.legislation.act.gov.au/a/2008-51" TargetMode="External"/><Relationship Id="rId472" Type="http://schemas.openxmlformats.org/officeDocument/2006/relationships/hyperlink" Target="http://www.legislation.act.gov.au/a/2012-32" TargetMode="External"/><Relationship Id="rId900" Type="http://schemas.openxmlformats.org/officeDocument/2006/relationships/hyperlink" Target="http://www.legislation.act.gov.au/a/2005-14" TargetMode="External"/><Relationship Id="rId125" Type="http://schemas.openxmlformats.org/officeDocument/2006/relationships/hyperlink" Target="http://www.legislation.act.gov.au/a/2005-51" TargetMode="External"/><Relationship Id="rId332" Type="http://schemas.openxmlformats.org/officeDocument/2006/relationships/hyperlink" Target="http://www.legislation.act.gov.au/a/2012-32" TargetMode="External"/><Relationship Id="rId777" Type="http://schemas.openxmlformats.org/officeDocument/2006/relationships/hyperlink" Target="http://www.legislation.act.gov.au/a/2007-22" TargetMode="External"/><Relationship Id="rId984" Type="http://schemas.openxmlformats.org/officeDocument/2006/relationships/hyperlink" Target="http://www.legislation.act.gov.au/a/2016-24/default.asp" TargetMode="External"/><Relationship Id="rId637" Type="http://schemas.openxmlformats.org/officeDocument/2006/relationships/hyperlink" Target="http://www.legislation.act.gov.au/a/2003-41" TargetMode="External"/><Relationship Id="rId844" Type="http://schemas.openxmlformats.org/officeDocument/2006/relationships/hyperlink" Target="http://www.legislation.act.gov.au/a/2004-63" TargetMode="External"/><Relationship Id="rId276" Type="http://schemas.openxmlformats.org/officeDocument/2006/relationships/hyperlink" Target="http://www.legislation.act.gov.au/sl/2009-2" TargetMode="External"/><Relationship Id="rId483" Type="http://schemas.openxmlformats.org/officeDocument/2006/relationships/hyperlink" Target="http://www.legislation.act.gov.au/a/2014-44" TargetMode="External"/><Relationship Id="rId690" Type="http://schemas.openxmlformats.org/officeDocument/2006/relationships/hyperlink" Target="http://www.legislation.act.gov.au/a/2008-37" TargetMode="External"/><Relationship Id="rId704" Type="http://schemas.openxmlformats.org/officeDocument/2006/relationships/hyperlink" Target="http://www.legislation.act.gov.au/a/2004-9" TargetMode="External"/><Relationship Id="rId911" Type="http://schemas.openxmlformats.org/officeDocument/2006/relationships/hyperlink" Target="http://www.legislation.act.gov.au/a/2008-37" TargetMode="External"/><Relationship Id="rId1127" Type="http://schemas.openxmlformats.org/officeDocument/2006/relationships/hyperlink" Target="http://www.legislation.act.gov.au/a/2016-24/default.asp" TargetMode="External"/><Relationship Id="rId40" Type="http://schemas.openxmlformats.org/officeDocument/2006/relationships/hyperlink" Target="http://www.legislation.act.gov.au/a/2000-67"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8-15" TargetMode="External"/><Relationship Id="rId550" Type="http://schemas.openxmlformats.org/officeDocument/2006/relationships/hyperlink" Target="http://www.legislation.act.gov.au/a/2021-9/" TargetMode="External"/><Relationship Id="rId788" Type="http://schemas.openxmlformats.org/officeDocument/2006/relationships/hyperlink" Target="http://www.legislation.act.gov.au/a/2008-37" TargetMode="External"/><Relationship Id="rId995" Type="http://schemas.openxmlformats.org/officeDocument/2006/relationships/hyperlink" Target="http://www.legislation.act.gov.au/a/2012-32" TargetMode="External"/><Relationship Id="rId203" Type="http://schemas.openxmlformats.org/officeDocument/2006/relationships/hyperlink" Target="https://www.legislation.sa.gov.au/LZ/C/A/NATIONAL%20ELECTRICITY%20(SOUTH%20AUSTRALIA)%20ACT%201996.aspx" TargetMode="External"/><Relationship Id="rId648" Type="http://schemas.openxmlformats.org/officeDocument/2006/relationships/hyperlink" Target="http://www.legislation.act.gov.au/a/2005-31" TargetMode="External"/><Relationship Id="rId855" Type="http://schemas.openxmlformats.org/officeDocument/2006/relationships/hyperlink" Target="http://www.legislation.act.gov.au/a/2005-14" TargetMode="External"/><Relationship Id="rId1040" Type="http://schemas.openxmlformats.org/officeDocument/2006/relationships/hyperlink" Target="http://www.legislation.act.gov.au/a/2001-56" TargetMode="External"/><Relationship Id="rId287" Type="http://schemas.openxmlformats.org/officeDocument/2006/relationships/hyperlink" Target="http://www.legislation.act.gov.au/cn/2014-1/default.asp" TargetMode="External"/><Relationship Id="rId410" Type="http://schemas.openxmlformats.org/officeDocument/2006/relationships/hyperlink" Target="http://www.legislation.act.gov.au/a/2015-33" TargetMode="External"/><Relationship Id="rId494" Type="http://schemas.openxmlformats.org/officeDocument/2006/relationships/hyperlink" Target="http://www.legislation.act.gov.au/a/2012-32" TargetMode="External"/><Relationship Id="rId508" Type="http://schemas.openxmlformats.org/officeDocument/2006/relationships/hyperlink" Target="http://www.legislation.act.gov.au/a/2001-44" TargetMode="External"/><Relationship Id="rId715" Type="http://schemas.openxmlformats.org/officeDocument/2006/relationships/hyperlink" Target="http://www.legislation.act.gov.au/a/2008-37" TargetMode="External"/><Relationship Id="rId922" Type="http://schemas.openxmlformats.org/officeDocument/2006/relationships/hyperlink" Target="http://www.legislation.act.gov.au/a/2005-14" TargetMode="External"/><Relationship Id="rId1138" Type="http://schemas.openxmlformats.org/officeDocument/2006/relationships/hyperlink" Target="http://www.legislation.act.gov.au/a/2018-9/default.asp"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14-60" TargetMode="External"/><Relationship Id="rId799" Type="http://schemas.openxmlformats.org/officeDocument/2006/relationships/hyperlink" Target="http://www.legislation.act.gov.au/a/2005-14" TargetMode="External"/><Relationship Id="rId51" Type="http://schemas.openxmlformats.org/officeDocument/2006/relationships/hyperlink" Target="http://www.legislation.act.gov.au/a/1963-5" TargetMode="External"/><Relationship Id="rId561" Type="http://schemas.openxmlformats.org/officeDocument/2006/relationships/hyperlink" Target="http://www.legislation.act.gov.au/a/2012-32" TargetMode="External"/><Relationship Id="rId659" Type="http://schemas.openxmlformats.org/officeDocument/2006/relationships/hyperlink" Target="http://www.legislation.act.gov.au/a/2001-56" TargetMode="External"/><Relationship Id="rId866" Type="http://schemas.openxmlformats.org/officeDocument/2006/relationships/hyperlink" Target="http://www.legislation.act.gov.au/a/2005-14" TargetMode="External"/><Relationship Id="rId214" Type="http://schemas.openxmlformats.org/officeDocument/2006/relationships/hyperlink" Target="http://www.legislation.act.gov.au/a/2014-60/default.asp" TargetMode="External"/><Relationship Id="rId298" Type="http://schemas.openxmlformats.org/officeDocument/2006/relationships/hyperlink" Target="http://www.legislation.act.gov.au/a/2015-50" TargetMode="External"/><Relationship Id="rId421" Type="http://schemas.openxmlformats.org/officeDocument/2006/relationships/hyperlink" Target="http://www.legislation.act.gov.au/a/2014-44" TargetMode="External"/><Relationship Id="rId519" Type="http://schemas.openxmlformats.org/officeDocument/2006/relationships/hyperlink" Target="http://www.legislation.act.gov.au/a/2012-21" TargetMode="External"/><Relationship Id="rId1051" Type="http://schemas.openxmlformats.org/officeDocument/2006/relationships/hyperlink" Target="http://www.legislation.act.gov.au/a/2005-14" TargetMode="External"/><Relationship Id="rId1149" Type="http://schemas.openxmlformats.org/officeDocument/2006/relationships/header" Target="header15.xml"/><Relationship Id="rId158" Type="http://schemas.openxmlformats.org/officeDocument/2006/relationships/hyperlink" Target="http://www.legislation.act.gov.au/a/2008-35" TargetMode="External"/><Relationship Id="rId726" Type="http://schemas.openxmlformats.org/officeDocument/2006/relationships/hyperlink" Target="http://www.legislation.act.gov.au/a/2008-37" TargetMode="External"/><Relationship Id="rId933" Type="http://schemas.openxmlformats.org/officeDocument/2006/relationships/hyperlink" Target="http://www.legislation.act.gov.au/a/2012-32" TargetMode="External"/><Relationship Id="rId1009" Type="http://schemas.openxmlformats.org/officeDocument/2006/relationships/hyperlink" Target="http://www.legislation.act.gov.au/a/2007-13" TargetMode="External"/><Relationship Id="rId62" Type="http://schemas.openxmlformats.org/officeDocument/2006/relationships/hyperlink" Target="http://www.legislation.act.gov.au/a/1997-77/default.asp" TargetMode="External"/><Relationship Id="rId365" Type="http://schemas.openxmlformats.org/officeDocument/2006/relationships/hyperlink" Target="http://www.legislation.act.gov.au/a/2012-32" TargetMode="External"/><Relationship Id="rId572" Type="http://schemas.openxmlformats.org/officeDocument/2006/relationships/hyperlink" Target="http://www.legislation.act.gov.au/a/2012-32" TargetMode="External"/><Relationship Id="rId225" Type="http://schemas.openxmlformats.org/officeDocument/2006/relationships/footer" Target="footer12.xml"/><Relationship Id="rId432" Type="http://schemas.openxmlformats.org/officeDocument/2006/relationships/hyperlink" Target="http://www.legislation.act.gov.au/a/2007-13" TargetMode="External"/><Relationship Id="rId877" Type="http://schemas.openxmlformats.org/officeDocument/2006/relationships/hyperlink" Target="http://www.legislation.act.gov.au/a/2005-14" TargetMode="External"/><Relationship Id="rId1062" Type="http://schemas.openxmlformats.org/officeDocument/2006/relationships/hyperlink" Target="http://www.legislation.act.gov.au/a/2014-60" TargetMode="External"/><Relationship Id="rId737" Type="http://schemas.openxmlformats.org/officeDocument/2006/relationships/hyperlink" Target="http://www.legislation.act.gov.au/a/2008-37" TargetMode="External"/><Relationship Id="rId944" Type="http://schemas.openxmlformats.org/officeDocument/2006/relationships/hyperlink" Target="http://www.legislation.act.gov.au/a/2014-60"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14-44" TargetMode="External"/><Relationship Id="rId583" Type="http://schemas.openxmlformats.org/officeDocument/2006/relationships/hyperlink" Target="http://www.legislation.act.gov.au/a/2014-60" TargetMode="External"/><Relationship Id="rId790" Type="http://schemas.openxmlformats.org/officeDocument/2006/relationships/hyperlink" Target="http://www.legislation.act.gov.au/a/2012-32" TargetMode="External"/><Relationship Id="rId804" Type="http://schemas.openxmlformats.org/officeDocument/2006/relationships/hyperlink" Target="http://www.legislation.act.gov.au/a/2005-14" TargetMode="External"/><Relationship Id="rId4" Type="http://schemas.openxmlformats.org/officeDocument/2006/relationships/webSettings" Target="webSettings.xml"/><Relationship Id="rId236" Type="http://schemas.openxmlformats.org/officeDocument/2006/relationships/hyperlink" Target="http://www.legislation.act.gov.au/cn/2004-5/default.asp" TargetMode="External"/><Relationship Id="rId443" Type="http://schemas.openxmlformats.org/officeDocument/2006/relationships/hyperlink" Target="http://www.legislation.act.gov.au/a/2007-13" TargetMode="External"/><Relationship Id="rId650" Type="http://schemas.openxmlformats.org/officeDocument/2006/relationships/hyperlink" Target="http://www.legislation.act.gov.au/a/2005-31" TargetMode="External"/><Relationship Id="rId888" Type="http://schemas.openxmlformats.org/officeDocument/2006/relationships/hyperlink" Target="http://www.legislation.act.gov.au/a/2005-51" TargetMode="External"/><Relationship Id="rId1073" Type="http://schemas.openxmlformats.org/officeDocument/2006/relationships/hyperlink" Target="http://www.legislation.act.gov.au/a/2014-44" TargetMode="External"/><Relationship Id="rId303" Type="http://schemas.openxmlformats.org/officeDocument/2006/relationships/hyperlink" Target="http://www.legislation.act.gov.au/a/2017-7/default.asp" TargetMode="External"/><Relationship Id="rId748" Type="http://schemas.openxmlformats.org/officeDocument/2006/relationships/hyperlink" Target="http://www.legislation.act.gov.au/a/2003-41" TargetMode="External"/><Relationship Id="rId955" Type="http://schemas.openxmlformats.org/officeDocument/2006/relationships/hyperlink" Target="http://www.legislation.act.gov.au/a/2009-20" TargetMode="External"/><Relationship Id="rId1140" Type="http://schemas.openxmlformats.org/officeDocument/2006/relationships/hyperlink" Target="http://www.legislation.act.gov.au/a/2021-9/" TargetMode="External"/><Relationship Id="rId84" Type="http://schemas.openxmlformats.org/officeDocument/2006/relationships/hyperlink" Target="http://www.legislation.act.gov.au/a/2002-51" TargetMode="External"/><Relationship Id="rId387" Type="http://schemas.openxmlformats.org/officeDocument/2006/relationships/hyperlink" Target="http://www.legislation.act.gov.au/a/2002-49" TargetMode="External"/><Relationship Id="rId510" Type="http://schemas.openxmlformats.org/officeDocument/2006/relationships/hyperlink" Target="http://www.legislation.act.gov.au/a/2011-22" TargetMode="External"/><Relationship Id="rId594" Type="http://schemas.openxmlformats.org/officeDocument/2006/relationships/hyperlink" Target="http://www.legislation.act.gov.au/a/2014-44" TargetMode="External"/><Relationship Id="rId608" Type="http://schemas.openxmlformats.org/officeDocument/2006/relationships/hyperlink" Target="http://www.legislation.act.gov.au/a/2014-60" TargetMode="External"/><Relationship Id="rId815" Type="http://schemas.openxmlformats.org/officeDocument/2006/relationships/hyperlink" Target="http://www.legislation.act.gov.au/a/200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229</Pages>
  <Words>46609</Words>
  <Characters>228336</Characters>
  <Application>Microsoft Office Word</Application>
  <DocSecurity>0</DocSecurity>
  <Lines>6372</Lines>
  <Paragraphs>4400</Paragraphs>
  <ScaleCrop>false</ScaleCrop>
  <HeadingPairs>
    <vt:vector size="2" baseType="variant">
      <vt:variant>
        <vt:lpstr>Title</vt:lpstr>
      </vt:variant>
      <vt:variant>
        <vt:i4>1</vt:i4>
      </vt:variant>
    </vt:vector>
  </HeadingPairs>
  <TitlesOfParts>
    <vt:vector size="1" baseType="lpstr">
      <vt:lpstr>Utilities Act 2000</vt:lpstr>
    </vt:vector>
  </TitlesOfParts>
  <Manager>Section</Manager>
  <Company>Section</Company>
  <LinksUpToDate>false</LinksUpToDate>
  <CharactersWithSpaces>272580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Utilities Act 2000</dc:title>
  <dc:creator>Thompsons</dc:creator>
  <cp:keywords>R65</cp:keywords>
  <dc:description/>
  <cp:lastModifiedBy>PCODCS</cp:lastModifiedBy>
  <cp:revision>4</cp:revision>
  <cp:lastPrinted>2017-12-19T04:27:00Z</cp:lastPrinted>
  <dcterms:created xsi:type="dcterms:W3CDTF">2023-07-07T05:17:00Z</dcterms:created>
  <dcterms:modified xsi:type="dcterms:W3CDTF">2023-07-07T05:17:00Z</dcterms:modified>
  <cp:category>R65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23/06/21</vt:lpwstr>
  </property>
  <property fmtid="{D5CDD505-2E9C-101B-9397-08002B2CF9AE}" pid="5" name="Eff">
    <vt:lpwstr>Effective:  </vt:lpwstr>
  </property>
  <property fmtid="{D5CDD505-2E9C-101B-9397-08002B2CF9AE}" pid="6" name="StartDt">
    <vt:lpwstr>23/06/21</vt:lpwstr>
  </property>
  <property fmtid="{D5CDD505-2E9C-101B-9397-08002B2CF9AE}" pid="7" name="EndDt">
    <vt:lpwstr>-07/07/23</vt:lpwstr>
  </property>
  <property fmtid="{D5CDD505-2E9C-101B-9397-08002B2CF9AE}" pid="8" name="DMSID">
    <vt:lpwstr>8462543</vt:lpwstr>
  </property>
  <property fmtid="{D5CDD505-2E9C-101B-9397-08002B2CF9AE}" pid="9" name="JMSREQUIREDCHECKIN">
    <vt:lpwstr/>
  </property>
  <property fmtid="{D5CDD505-2E9C-101B-9397-08002B2CF9AE}" pid="10" name="CHECKEDOUTFROMJMS">
    <vt:lpwstr/>
  </property>
</Properties>
</file>