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D98C" w14:textId="77777777" w:rsidR="00B71896" w:rsidRDefault="00B71896" w:rsidP="00D5636C">
      <w:pPr>
        <w:jc w:val="center"/>
      </w:pPr>
      <w:r>
        <w:rPr>
          <w:noProof/>
        </w:rPr>
        <w:drawing>
          <wp:inline distT="0" distB="0" distL="0" distR="0" wp14:anchorId="2D8A8273" wp14:editId="35BB462D">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AF6C472" w14:textId="77777777" w:rsidR="00B71896" w:rsidRDefault="00B71896" w:rsidP="00D5636C">
      <w:pPr>
        <w:jc w:val="center"/>
        <w:rPr>
          <w:rFonts w:ascii="Arial" w:hAnsi="Arial"/>
        </w:rPr>
      </w:pPr>
      <w:r>
        <w:rPr>
          <w:rFonts w:ascii="Arial" w:hAnsi="Arial"/>
        </w:rPr>
        <w:t>Australian Capital Territory</w:t>
      </w:r>
    </w:p>
    <w:p w14:paraId="17DB3B88" w14:textId="0B156647" w:rsidR="00B71896" w:rsidRDefault="00B71896" w:rsidP="00427153">
      <w:pPr>
        <w:pStyle w:val="Billname1"/>
      </w:pPr>
      <w:r>
        <w:fldChar w:fldCharType="begin"/>
      </w:r>
      <w:r>
        <w:instrText xml:space="preserve"> REF Citation \*charformat </w:instrText>
      </w:r>
      <w:r>
        <w:fldChar w:fldCharType="separate"/>
      </w:r>
      <w:r w:rsidR="009E2381">
        <w:t>Water and Sewerage Act 2000</w:t>
      </w:r>
      <w:r>
        <w:fldChar w:fldCharType="end"/>
      </w:r>
      <w:r>
        <w:t xml:space="preserve">    </w:t>
      </w:r>
    </w:p>
    <w:p w14:paraId="50879C75" w14:textId="021C75CB" w:rsidR="00B71896" w:rsidRDefault="00FB0257" w:rsidP="00427153">
      <w:pPr>
        <w:pStyle w:val="ActNo"/>
      </w:pPr>
      <w:bookmarkStart w:id="0" w:name="LawNo"/>
      <w:r>
        <w:t>A2000-68</w:t>
      </w:r>
      <w:bookmarkEnd w:id="0"/>
    </w:p>
    <w:p w14:paraId="7D8A1C5A" w14:textId="653FCE26" w:rsidR="00B71896" w:rsidRDefault="00B71896" w:rsidP="00427153">
      <w:pPr>
        <w:pStyle w:val="RepubNo"/>
      </w:pPr>
      <w:r>
        <w:t xml:space="preserve">Republication No </w:t>
      </w:r>
      <w:bookmarkStart w:id="1" w:name="RepubNo"/>
      <w:r w:rsidR="00FB0257">
        <w:t>28</w:t>
      </w:r>
      <w:bookmarkEnd w:id="1"/>
    </w:p>
    <w:p w14:paraId="366E9F75" w14:textId="46631259" w:rsidR="00B71896" w:rsidRDefault="00B71896" w:rsidP="00427153">
      <w:pPr>
        <w:pStyle w:val="EffectiveDate"/>
      </w:pPr>
      <w:r>
        <w:t xml:space="preserve">Effective:  </w:t>
      </w:r>
      <w:bookmarkStart w:id="2" w:name="EffectiveDate"/>
      <w:r w:rsidR="00FB0257">
        <w:t>1 April 2025</w:t>
      </w:r>
      <w:bookmarkEnd w:id="2"/>
      <w:r w:rsidR="00FB0257">
        <w:t xml:space="preserve"> – </w:t>
      </w:r>
      <w:bookmarkStart w:id="3" w:name="EndEffDate"/>
      <w:r w:rsidR="00FB0257">
        <w:t>25 November 2025</w:t>
      </w:r>
      <w:bookmarkEnd w:id="3"/>
    </w:p>
    <w:p w14:paraId="4CE82199" w14:textId="54C22B83" w:rsidR="00B71896" w:rsidRDefault="00B71896" w:rsidP="00427153">
      <w:pPr>
        <w:pStyle w:val="CoverInForce"/>
      </w:pPr>
      <w:r>
        <w:t xml:space="preserve">Republication date: </w:t>
      </w:r>
      <w:bookmarkStart w:id="4" w:name="InForceDate"/>
      <w:r w:rsidR="00FB0257">
        <w:t>1 April 2025</w:t>
      </w:r>
      <w:bookmarkEnd w:id="4"/>
    </w:p>
    <w:p w14:paraId="005DB91C" w14:textId="0534C71F" w:rsidR="00B71896" w:rsidRDefault="00B71896" w:rsidP="00427153">
      <w:pPr>
        <w:pStyle w:val="CoverInForce"/>
      </w:pPr>
      <w:r>
        <w:t xml:space="preserve">Last amendment made by </w:t>
      </w:r>
      <w:bookmarkStart w:id="5" w:name="LastAmdt"/>
      <w:r w:rsidRPr="00B71896">
        <w:rPr>
          <w:rStyle w:val="charCitHyperlinkAbbrev"/>
        </w:rPr>
        <w:fldChar w:fldCharType="begin"/>
      </w:r>
      <w:r w:rsidR="00FB0257">
        <w:rPr>
          <w:rStyle w:val="charCitHyperlinkAbbrev"/>
        </w:rPr>
        <w:instrText>HYPERLINK "http://www.legislation.act.gov.au/a/2025-5/" \o "Building and Construction Legislation Amendment Act 2025"</w:instrText>
      </w:r>
      <w:r w:rsidRPr="00B71896">
        <w:rPr>
          <w:rStyle w:val="charCitHyperlinkAbbrev"/>
        </w:rPr>
      </w:r>
      <w:r w:rsidRPr="00B71896">
        <w:rPr>
          <w:rStyle w:val="charCitHyperlinkAbbrev"/>
        </w:rPr>
        <w:fldChar w:fldCharType="separate"/>
      </w:r>
      <w:r w:rsidR="00FB0257">
        <w:rPr>
          <w:rStyle w:val="charCitHyperlinkAbbrev"/>
        </w:rPr>
        <w:t>A2025</w:t>
      </w:r>
      <w:r w:rsidR="00FB0257">
        <w:rPr>
          <w:rStyle w:val="charCitHyperlinkAbbrev"/>
        </w:rPr>
        <w:noBreakHyphen/>
        <w:t>5</w:t>
      </w:r>
      <w:r w:rsidRPr="00B71896">
        <w:rPr>
          <w:rStyle w:val="charCitHyperlinkAbbrev"/>
        </w:rPr>
        <w:fldChar w:fldCharType="end"/>
      </w:r>
      <w:bookmarkEnd w:id="5"/>
    </w:p>
    <w:p w14:paraId="26932870" w14:textId="77777777" w:rsidR="00B71896" w:rsidRDefault="00B71896" w:rsidP="00427153"/>
    <w:p w14:paraId="76830C2E" w14:textId="77777777" w:rsidR="00B71896" w:rsidRDefault="00B71896" w:rsidP="00427153"/>
    <w:p w14:paraId="1C77317B" w14:textId="77777777" w:rsidR="00B71896" w:rsidRDefault="00B71896" w:rsidP="00427153"/>
    <w:p w14:paraId="23B1FD66" w14:textId="77777777" w:rsidR="00B71896" w:rsidRDefault="00B71896" w:rsidP="00427153"/>
    <w:p w14:paraId="7E52F0FE" w14:textId="77777777" w:rsidR="00B71896" w:rsidRDefault="00B71896" w:rsidP="00427153"/>
    <w:p w14:paraId="4EF4304A" w14:textId="77777777" w:rsidR="00B71896" w:rsidRDefault="00B71896" w:rsidP="00CE2912">
      <w:pPr>
        <w:spacing w:after="240"/>
        <w:rPr>
          <w:rFonts w:ascii="Arial" w:hAnsi="Arial"/>
        </w:rPr>
      </w:pPr>
    </w:p>
    <w:p w14:paraId="08ED7601" w14:textId="77777777" w:rsidR="00B71896" w:rsidRPr="00101B4C" w:rsidRDefault="00B71896" w:rsidP="00CE2912">
      <w:pPr>
        <w:pStyle w:val="PageBreak"/>
      </w:pPr>
      <w:r w:rsidRPr="00101B4C">
        <w:br w:type="page"/>
      </w:r>
    </w:p>
    <w:p w14:paraId="18D4C627" w14:textId="77777777" w:rsidR="00B71896" w:rsidRDefault="00B71896" w:rsidP="00427153">
      <w:pPr>
        <w:pStyle w:val="CoverHeading"/>
      </w:pPr>
      <w:r>
        <w:lastRenderedPageBreak/>
        <w:t>About this republication</w:t>
      </w:r>
    </w:p>
    <w:p w14:paraId="35C28C14" w14:textId="77777777" w:rsidR="00B71896" w:rsidRDefault="00B71896" w:rsidP="00427153">
      <w:pPr>
        <w:pStyle w:val="CoverSubHdg"/>
      </w:pPr>
      <w:r>
        <w:t>The republished law</w:t>
      </w:r>
    </w:p>
    <w:p w14:paraId="0384A0CE" w14:textId="49F4293E" w:rsidR="00B71896" w:rsidRDefault="00B71896" w:rsidP="00427153">
      <w:pPr>
        <w:pStyle w:val="CoverText"/>
      </w:pPr>
      <w:r>
        <w:t xml:space="preserve">This is a republication of the </w:t>
      </w:r>
      <w:r w:rsidRPr="00FB0257">
        <w:rPr>
          <w:i/>
        </w:rPr>
        <w:fldChar w:fldCharType="begin"/>
      </w:r>
      <w:r w:rsidRPr="00FB0257">
        <w:rPr>
          <w:i/>
        </w:rPr>
        <w:instrText xml:space="preserve"> REF citation *\charformat  \* MERGEFORMAT </w:instrText>
      </w:r>
      <w:r w:rsidRPr="00FB0257">
        <w:rPr>
          <w:i/>
        </w:rPr>
        <w:fldChar w:fldCharType="separate"/>
      </w:r>
      <w:r w:rsidR="009E2381" w:rsidRPr="009E2381">
        <w:rPr>
          <w:i/>
        </w:rPr>
        <w:t>Water and Sewerage Act 2000</w:t>
      </w:r>
      <w:r w:rsidRPr="00FB025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E2381">
        <w:t>1 April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E2381">
        <w:t>1 April 2025</w:t>
      </w:r>
      <w:r>
        <w:fldChar w:fldCharType="end"/>
      </w:r>
      <w:r>
        <w:t xml:space="preserve">.  </w:t>
      </w:r>
    </w:p>
    <w:p w14:paraId="1219A188" w14:textId="77777777" w:rsidR="00B71896" w:rsidRDefault="00B71896" w:rsidP="00427153">
      <w:pPr>
        <w:pStyle w:val="CoverText"/>
      </w:pPr>
      <w:r>
        <w:t xml:space="preserve">The legislation history and amendment history of the republished law are set out in endnotes 3 and 4. </w:t>
      </w:r>
    </w:p>
    <w:p w14:paraId="7C5695B3" w14:textId="77777777" w:rsidR="00B71896" w:rsidRDefault="00B71896" w:rsidP="00427153">
      <w:pPr>
        <w:pStyle w:val="CoverSubHdg"/>
      </w:pPr>
      <w:r>
        <w:t>Kinds of republications</w:t>
      </w:r>
    </w:p>
    <w:p w14:paraId="20B9F62E" w14:textId="24E18D2F" w:rsidR="00B71896" w:rsidRDefault="00B7189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92609D2" w14:textId="0FFFC7E0" w:rsidR="00B71896" w:rsidRDefault="00B71896"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3537F39" w14:textId="77777777" w:rsidR="00B71896" w:rsidRDefault="00B71896" w:rsidP="0011632B">
      <w:pPr>
        <w:pStyle w:val="CoverTextBullet"/>
        <w:tabs>
          <w:tab w:val="clear" w:pos="0"/>
        </w:tabs>
        <w:ind w:left="357" w:hanging="357"/>
      </w:pPr>
      <w:r>
        <w:t>unauthorised republications.</w:t>
      </w:r>
    </w:p>
    <w:p w14:paraId="1544A7EB" w14:textId="77777777" w:rsidR="00B71896" w:rsidRDefault="00B71896" w:rsidP="00427153">
      <w:pPr>
        <w:pStyle w:val="CoverText"/>
      </w:pPr>
      <w:r>
        <w:t>The status of this republication appears on the bottom of each page.</w:t>
      </w:r>
    </w:p>
    <w:p w14:paraId="05EA9FAB" w14:textId="77777777" w:rsidR="00B71896" w:rsidRDefault="00B71896" w:rsidP="00427153">
      <w:pPr>
        <w:pStyle w:val="CoverSubHdg"/>
      </w:pPr>
      <w:r>
        <w:t>Editorial changes</w:t>
      </w:r>
    </w:p>
    <w:p w14:paraId="14FC0691" w14:textId="0270850A" w:rsidR="00B71896" w:rsidRDefault="00B71896"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39498EF" w14:textId="77777777" w:rsidR="00B71896" w:rsidRDefault="00B71896" w:rsidP="00427153">
      <w:pPr>
        <w:pStyle w:val="CoverText"/>
      </w:pPr>
      <w:r>
        <w:t>This republication includes amendments made under part 11.3 (see endnote 1).</w:t>
      </w:r>
    </w:p>
    <w:p w14:paraId="3B112932" w14:textId="77777777" w:rsidR="00B71896" w:rsidRDefault="00B71896" w:rsidP="00427153">
      <w:pPr>
        <w:pStyle w:val="CoverSubHdg"/>
      </w:pPr>
      <w:r>
        <w:t>Uncommenced provisions and amendments</w:t>
      </w:r>
    </w:p>
    <w:p w14:paraId="1C6647A5" w14:textId="3FAE965E" w:rsidR="00B71896" w:rsidRDefault="00B7189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AD74EAC" w14:textId="77777777" w:rsidR="00B71896" w:rsidRDefault="00B71896" w:rsidP="00427153">
      <w:pPr>
        <w:pStyle w:val="CoverSubHdg"/>
      </w:pPr>
      <w:r>
        <w:t>Modifications</w:t>
      </w:r>
    </w:p>
    <w:p w14:paraId="50F1EC22" w14:textId="41EE3897" w:rsidR="00B71896" w:rsidRDefault="00B7189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BFCB169" w14:textId="77777777" w:rsidR="00B71896" w:rsidRDefault="00B71896" w:rsidP="00427153">
      <w:pPr>
        <w:pStyle w:val="CoverSubHdg"/>
      </w:pPr>
      <w:r>
        <w:t>Penalties</w:t>
      </w:r>
    </w:p>
    <w:p w14:paraId="582EF9E9" w14:textId="285D5342" w:rsidR="00B71896" w:rsidRPr="003765DF" w:rsidRDefault="00B7189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D3647B9" w14:textId="77777777" w:rsidR="00B71896" w:rsidRDefault="00B71896" w:rsidP="00427153">
      <w:pPr>
        <w:pStyle w:val="00SigningPage"/>
        <w:sectPr w:rsidR="00B71896" w:rsidSect="00B7189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66A4326" w14:textId="77777777" w:rsidR="00B71896" w:rsidRDefault="00B71896" w:rsidP="00744E64">
      <w:pPr>
        <w:jc w:val="center"/>
      </w:pPr>
      <w:r>
        <w:rPr>
          <w:noProof/>
        </w:rPr>
        <w:lastRenderedPageBreak/>
        <w:drawing>
          <wp:inline distT="0" distB="0" distL="0" distR="0" wp14:anchorId="6C80025D" wp14:editId="05E797B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59ED275" w14:textId="77777777" w:rsidR="00B71896" w:rsidRDefault="00B71896" w:rsidP="00744E64">
      <w:pPr>
        <w:jc w:val="center"/>
        <w:rPr>
          <w:rFonts w:ascii="Arial" w:hAnsi="Arial"/>
        </w:rPr>
      </w:pPr>
      <w:r>
        <w:rPr>
          <w:rFonts w:ascii="Arial" w:hAnsi="Arial"/>
        </w:rPr>
        <w:t>Australian Capital Territory</w:t>
      </w:r>
    </w:p>
    <w:p w14:paraId="68FCC18C" w14:textId="5477A5BF" w:rsidR="00B71896" w:rsidRDefault="00B71896" w:rsidP="00427153">
      <w:pPr>
        <w:pStyle w:val="Billname"/>
      </w:pPr>
      <w:r>
        <w:fldChar w:fldCharType="begin"/>
      </w:r>
      <w:r>
        <w:instrText xml:space="preserve"> REF Citation \*charformat  \* MERGEFORMAT </w:instrText>
      </w:r>
      <w:r>
        <w:fldChar w:fldCharType="separate"/>
      </w:r>
      <w:r w:rsidR="009E2381">
        <w:t>Water and Sewerage Act 2000</w:t>
      </w:r>
      <w:r>
        <w:fldChar w:fldCharType="end"/>
      </w:r>
    </w:p>
    <w:p w14:paraId="4399F931" w14:textId="77777777" w:rsidR="00B71896" w:rsidRDefault="00B71896" w:rsidP="00427153">
      <w:pPr>
        <w:pStyle w:val="ActNo"/>
      </w:pPr>
    </w:p>
    <w:p w14:paraId="04F9A4C5" w14:textId="77777777" w:rsidR="00B71896" w:rsidRDefault="00B71896" w:rsidP="00427153">
      <w:pPr>
        <w:pStyle w:val="Placeholder"/>
      </w:pPr>
      <w:r>
        <w:rPr>
          <w:rStyle w:val="charContents"/>
          <w:sz w:val="16"/>
        </w:rPr>
        <w:t xml:space="preserve">  </w:t>
      </w:r>
      <w:r>
        <w:rPr>
          <w:rStyle w:val="charPage"/>
        </w:rPr>
        <w:t xml:space="preserve">  </w:t>
      </w:r>
    </w:p>
    <w:p w14:paraId="7832D67B" w14:textId="77777777" w:rsidR="00B71896" w:rsidRDefault="00B71896" w:rsidP="00427153">
      <w:pPr>
        <w:pStyle w:val="N-TOCheading"/>
      </w:pPr>
      <w:r>
        <w:rPr>
          <w:rStyle w:val="charContents"/>
        </w:rPr>
        <w:t>Contents</w:t>
      </w:r>
    </w:p>
    <w:p w14:paraId="515B205F" w14:textId="77777777" w:rsidR="00B71896" w:rsidRDefault="00B71896" w:rsidP="00427153">
      <w:pPr>
        <w:pStyle w:val="N-9pt"/>
      </w:pPr>
      <w:r>
        <w:tab/>
      </w:r>
      <w:r>
        <w:rPr>
          <w:rStyle w:val="charPage"/>
        </w:rPr>
        <w:t>Page</w:t>
      </w:r>
    </w:p>
    <w:p w14:paraId="2F19450F" w14:textId="0C9475EF" w:rsidR="00565BE3" w:rsidRDefault="00565BE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965920" w:history="1">
        <w:r w:rsidRPr="004536FA">
          <w:t>Part 1</w:t>
        </w:r>
        <w:r>
          <w:rPr>
            <w:rFonts w:asciiTheme="minorHAnsi" w:eastAsiaTheme="minorEastAsia" w:hAnsiTheme="minorHAnsi" w:cstheme="minorBidi"/>
            <w:b w:val="0"/>
            <w:kern w:val="2"/>
            <w:szCs w:val="24"/>
            <w:lang w:eastAsia="en-AU"/>
            <w14:ligatures w14:val="standardContextual"/>
          </w:rPr>
          <w:tab/>
        </w:r>
        <w:r w:rsidRPr="004536FA">
          <w:t>Preliminary</w:t>
        </w:r>
        <w:r w:rsidRPr="00565BE3">
          <w:rPr>
            <w:vanish/>
          </w:rPr>
          <w:tab/>
        </w:r>
        <w:r w:rsidRPr="00565BE3">
          <w:rPr>
            <w:vanish/>
          </w:rPr>
          <w:fldChar w:fldCharType="begin"/>
        </w:r>
        <w:r w:rsidRPr="00565BE3">
          <w:rPr>
            <w:vanish/>
          </w:rPr>
          <w:instrText xml:space="preserve"> PAGEREF _Toc193965920 \h </w:instrText>
        </w:r>
        <w:r w:rsidRPr="00565BE3">
          <w:rPr>
            <w:vanish/>
          </w:rPr>
        </w:r>
        <w:r w:rsidRPr="00565BE3">
          <w:rPr>
            <w:vanish/>
          </w:rPr>
          <w:fldChar w:fldCharType="separate"/>
        </w:r>
        <w:r w:rsidR="009E2381">
          <w:rPr>
            <w:vanish/>
          </w:rPr>
          <w:t>2</w:t>
        </w:r>
        <w:r w:rsidRPr="00565BE3">
          <w:rPr>
            <w:vanish/>
          </w:rPr>
          <w:fldChar w:fldCharType="end"/>
        </w:r>
      </w:hyperlink>
    </w:p>
    <w:p w14:paraId="777B23B1" w14:textId="5C61030B"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21" w:history="1">
        <w:r w:rsidRPr="004536FA">
          <w:t>1</w:t>
        </w:r>
        <w:r>
          <w:rPr>
            <w:rFonts w:asciiTheme="minorHAnsi" w:eastAsiaTheme="minorEastAsia" w:hAnsiTheme="minorHAnsi" w:cstheme="minorBidi"/>
            <w:kern w:val="2"/>
            <w:sz w:val="24"/>
            <w:szCs w:val="24"/>
            <w:lang w:eastAsia="en-AU"/>
            <w14:ligatures w14:val="standardContextual"/>
          </w:rPr>
          <w:tab/>
        </w:r>
        <w:r w:rsidRPr="004536FA">
          <w:t>Name of Act</w:t>
        </w:r>
        <w:r>
          <w:tab/>
        </w:r>
        <w:r>
          <w:fldChar w:fldCharType="begin"/>
        </w:r>
        <w:r>
          <w:instrText xml:space="preserve"> PAGEREF _Toc193965921 \h </w:instrText>
        </w:r>
        <w:r>
          <w:fldChar w:fldCharType="separate"/>
        </w:r>
        <w:r w:rsidR="009E2381">
          <w:t>2</w:t>
        </w:r>
        <w:r>
          <w:fldChar w:fldCharType="end"/>
        </w:r>
      </w:hyperlink>
    </w:p>
    <w:p w14:paraId="4A1535EF" w14:textId="726D6D65"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22" w:history="1">
        <w:r w:rsidRPr="004536FA">
          <w:t>2</w:t>
        </w:r>
        <w:r>
          <w:rPr>
            <w:rFonts w:asciiTheme="minorHAnsi" w:eastAsiaTheme="minorEastAsia" w:hAnsiTheme="minorHAnsi" w:cstheme="minorBidi"/>
            <w:kern w:val="2"/>
            <w:sz w:val="24"/>
            <w:szCs w:val="24"/>
            <w:lang w:eastAsia="en-AU"/>
            <w14:ligatures w14:val="standardContextual"/>
          </w:rPr>
          <w:tab/>
        </w:r>
        <w:r w:rsidRPr="004536FA">
          <w:t>Dictionary</w:t>
        </w:r>
        <w:r>
          <w:tab/>
        </w:r>
        <w:r>
          <w:fldChar w:fldCharType="begin"/>
        </w:r>
        <w:r>
          <w:instrText xml:space="preserve"> PAGEREF _Toc193965922 \h </w:instrText>
        </w:r>
        <w:r>
          <w:fldChar w:fldCharType="separate"/>
        </w:r>
        <w:r w:rsidR="009E2381">
          <w:t>2</w:t>
        </w:r>
        <w:r>
          <w:fldChar w:fldCharType="end"/>
        </w:r>
      </w:hyperlink>
    </w:p>
    <w:p w14:paraId="2AC2FCC0" w14:textId="6B1A6648"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23" w:history="1">
        <w:r w:rsidRPr="004536FA">
          <w:t>3</w:t>
        </w:r>
        <w:r>
          <w:rPr>
            <w:rFonts w:asciiTheme="minorHAnsi" w:eastAsiaTheme="minorEastAsia" w:hAnsiTheme="minorHAnsi" w:cstheme="minorBidi"/>
            <w:kern w:val="2"/>
            <w:sz w:val="24"/>
            <w:szCs w:val="24"/>
            <w:lang w:eastAsia="en-AU"/>
            <w14:ligatures w14:val="standardContextual"/>
          </w:rPr>
          <w:tab/>
        </w:r>
        <w:r w:rsidRPr="004536FA">
          <w:t>Notes</w:t>
        </w:r>
        <w:r>
          <w:tab/>
        </w:r>
        <w:r>
          <w:fldChar w:fldCharType="begin"/>
        </w:r>
        <w:r>
          <w:instrText xml:space="preserve"> PAGEREF _Toc193965923 \h </w:instrText>
        </w:r>
        <w:r>
          <w:fldChar w:fldCharType="separate"/>
        </w:r>
        <w:r w:rsidR="009E2381">
          <w:t>2</w:t>
        </w:r>
        <w:r>
          <w:fldChar w:fldCharType="end"/>
        </w:r>
      </w:hyperlink>
    </w:p>
    <w:p w14:paraId="15670CF2" w14:textId="3410A729"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24" w:history="1">
        <w:r w:rsidRPr="004536FA">
          <w:t>4</w:t>
        </w:r>
        <w:r>
          <w:rPr>
            <w:rFonts w:asciiTheme="minorHAnsi" w:eastAsiaTheme="minorEastAsia" w:hAnsiTheme="minorHAnsi" w:cstheme="minorBidi"/>
            <w:kern w:val="2"/>
            <w:sz w:val="24"/>
            <w:szCs w:val="24"/>
            <w:lang w:eastAsia="en-AU"/>
            <w14:ligatures w14:val="standardContextual"/>
          </w:rPr>
          <w:tab/>
        </w:r>
        <w:r w:rsidRPr="004536FA">
          <w:t>Application of Act to certain installations</w:t>
        </w:r>
        <w:r>
          <w:tab/>
        </w:r>
        <w:r>
          <w:fldChar w:fldCharType="begin"/>
        </w:r>
        <w:r>
          <w:instrText xml:space="preserve"> PAGEREF _Toc193965924 \h </w:instrText>
        </w:r>
        <w:r>
          <w:fldChar w:fldCharType="separate"/>
        </w:r>
        <w:r w:rsidR="009E2381">
          <w:t>2</w:t>
        </w:r>
        <w:r>
          <w:fldChar w:fldCharType="end"/>
        </w:r>
      </w:hyperlink>
    </w:p>
    <w:p w14:paraId="2D68666C" w14:textId="6EEDEB20" w:rsidR="00565BE3" w:rsidRDefault="00565BE3">
      <w:pPr>
        <w:pStyle w:val="TOC2"/>
        <w:rPr>
          <w:rFonts w:asciiTheme="minorHAnsi" w:eastAsiaTheme="minorEastAsia" w:hAnsiTheme="minorHAnsi" w:cstheme="minorBidi"/>
          <w:b w:val="0"/>
          <w:kern w:val="2"/>
          <w:szCs w:val="24"/>
          <w:lang w:eastAsia="en-AU"/>
          <w14:ligatures w14:val="standardContextual"/>
        </w:rPr>
      </w:pPr>
      <w:hyperlink w:anchor="_Toc193965925" w:history="1">
        <w:r w:rsidRPr="004536FA">
          <w:t>Part 2</w:t>
        </w:r>
        <w:r>
          <w:rPr>
            <w:rFonts w:asciiTheme="minorHAnsi" w:eastAsiaTheme="minorEastAsia" w:hAnsiTheme="minorHAnsi" w:cstheme="minorBidi"/>
            <w:b w:val="0"/>
            <w:kern w:val="2"/>
            <w:szCs w:val="24"/>
            <w:lang w:eastAsia="en-AU"/>
            <w14:ligatures w14:val="standardContextual"/>
          </w:rPr>
          <w:tab/>
        </w:r>
        <w:r w:rsidRPr="004536FA">
          <w:t>Plan approvals</w:t>
        </w:r>
        <w:r w:rsidRPr="00565BE3">
          <w:rPr>
            <w:vanish/>
          </w:rPr>
          <w:tab/>
        </w:r>
        <w:r w:rsidRPr="00565BE3">
          <w:rPr>
            <w:vanish/>
          </w:rPr>
          <w:fldChar w:fldCharType="begin"/>
        </w:r>
        <w:r w:rsidRPr="00565BE3">
          <w:rPr>
            <w:vanish/>
          </w:rPr>
          <w:instrText xml:space="preserve"> PAGEREF _Toc193965925 \h </w:instrText>
        </w:r>
        <w:r w:rsidRPr="00565BE3">
          <w:rPr>
            <w:vanish/>
          </w:rPr>
        </w:r>
        <w:r w:rsidRPr="00565BE3">
          <w:rPr>
            <w:vanish/>
          </w:rPr>
          <w:fldChar w:fldCharType="separate"/>
        </w:r>
        <w:r w:rsidR="009E2381">
          <w:rPr>
            <w:vanish/>
          </w:rPr>
          <w:t>3</w:t>
        </w:r>
        <w:r w:rsidRPr="00565BE3">
          <w:rPr>
            <w:vanish/>
          </w:rPr>
          <w:fldChar w:fldCharType="end"/>
        </w:r>
      </w:hyperlink>
    </w:p>
    <w:p w14:paraId="192E1427" w14:textId="6EF6E623" w:rsidR="00565BE3" w:rsidRDefault="00565BE3">
      <w:pPr>
        <w:pStyle w:val="TOC3"/>
        <w:rPr>
          <w:rFonts w:asciiTheme="minorHAnsi" w:eastAsiaTheme="minorEastAsia" w:hAnsiTheme="minorHAnsi" w:cstheme="minorBidi"/>
          <w:b w:val="0"/>
          <w:kern w:val="2"/>
          <w:sz w:val="24"/>
          <w:szCs w:val="24"/>
          <w:lang w:eastAsia="en-AU"/>
          <w14:ligatures w14:val="standardContextual"/>
        </w:rPr>
      </w:pPr>
      <w:hyperlink w:anchor="_Toc193965926" w:history="1">
        <w:r w:rsidRPr="004536FA">
          <w:t>Division 2.1</w:t>
        </w:r>
        <w:r>
          <w:rPr>
            <w:rFonts w:asciiTheme="minorHAnsi" w:eastAsiaTheme="minorEastAsia" w:hAnsiTheme="minorHAnsi" w:cstheme="minorBidi"/>
            <w:b w:val="0"/>
            <w:kern w:val="2"/>
            <w:sz w:val="24"/>
            <w:szCs w:val="24"/>
            <w:lang w:eastAsia="en-AU"/>
            <w14:ligatures w14:val="standardContextual"/>
          </w:rPr>
          <w:tab/>
        </w:r>
        <w:r w:rsidRPr="004536FA">
          <w:t>Certifiers</w:t>
        </w:r>
        <w:r w:rsidRPr="00565BE3">
          <w:rPr>
            <w:vanish/>
          </w:rPr>
          <w:tab/>
        </w:r>
        <w:r w:rsidRPr="00565BE3">
          <w:rPr>
            <w:vanish/>
          </w:rPr>
          <w:fldChar w:fldCharType="begin"/>
        </w:r>
        <w:r w:rsidRPr="00565BE3">
          <w:rPr>
            <w:vanish/>
          </w:rPr>
          <w:instrText xml:space="preserve"> PAGEREF _Toc193965926 \h </w:instrText>
        </w:r>
        <w:r w:rsidRPr="00565BE3">
          <w:rPr>
            <w:vanish/>
          </w:rPr>
        </w:r>
        <w:r w:rsidRPr="00565BE3">
          <w:rPr>
            <w:vanish/>
          </w:rPr>
          <w:fldChar w:fldCharType="separate"/>
        </w:r>
        <w:r w:rsidR="009E2381">
          <w:rPr>
            <w:vanish/>
          </w:rPr>
          <w:t>3</w:t>
        </w:r>
        <w:r w:rsidRPr="00565BE3">
          <w:rPr>
            <w:vanish/>
          </w:rPr>
          <w:fldChar w:fldCharType="end"/>
        </w:r>
      </w:hyperlink>
    </w:p>
    <w:p w14:paraId="17C7EA9F" w14:textId="665916E2"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27" w:history="1">
        <w:r w:rsidRPr="004536FA">
          <w:t>5</w:t>
        </w:r>
        <w:r>
          <w:rPr>
            <w:rFonts w:asciiTheme="minorHAnsi" w:eastAsiaTheme="minorEastAsia" w:hAnsiTheme="minorHAnsi" w:cstheme="minorBidi"/>
            <w:kern w:val="2"/>
            <w:sz w:val="24"/>
            <w:szCs w:val="24"/>
            <w:lang w:eastAsia="en-AU"/>
            <w14:ligatures w14:val="standardContextual"/>
          </w:rPr>
          <w:tab/>
        </w:r>
        <w:r w:rsidRPr="004536FA">
          <w:t>Appointment of certifiers</w:t>
        </w:r>
        <w:r>
          <w:tab/>
        </w:r>
        <w:r>
          <w:fldChar w:fldCharType="begin"/>
        </w:r>
        <w:r>
          <w:instrText xml:space="preserve"> PAGEREF _Toc193965927 \h </w:instrText>
        </w:r>
        <w:r>
          <w:fldChar w:fldCharType="separate"/>
        </w:r>
        <w:r w:rsidR="009E2381">
          <w:t>3</w:t>
        </w:r>
        <w:r>
          <w:fldChar w:fldCharType="end"/>
        </w:r>
      </w:hyperlink>
    </w:p>
    <w:p w14:paraId="6B80900E" w14:textId="387E94E2"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28" w:history="1">
        <w:r w:rsidRPr="004536FA">
          <w:t>6</w:t>
        </w:r>
        <w:r>
          <w:rPr>
            <w:rFonts w:asciiTheme="minorHAnsi" w:eastAsiaTheme="minorEastAsia" w:hAnsiTheme="minorHAnsi" w:cstheme="minorBidi"/>
            <w:kern w:val="2"/>
            <w:sz w:val="24"/>
            <w:szCs w:val="24"/>
            <w:lang w:eastAsia="en-AU"/>
            <w14:ligatures w14:val="standardContextual"/>
          </w:rPr>
          <w:tab/>
        </w:r>
        <w:r w:rsidRPr="004536FA">
          <w:t>Prohibition against contracting out</w:t>
        </w:r>
        <w:r>
          <w:tab/>
        </w:r>
        <w:r>
          <w:fldChar w:fldCharType="begin"/>
        </w:r>
        <w:r>
          <w:instrText xml:space="preserve"> PAGEREF _Toc193965928 \h </w:instrText>
        </w:r>
        <w:r>
          <w:fldChar w:fldCharType="separate"/>
        </w:r>
        <w:r w:rsidR="009E2381">
          <w:t>4</w:t>
        </w:r>
        <w:r>
          <w:fldChar w:fldCharType="end"/>
        </w:r>
      </w:hyperlink>
    </w:p>
    <w:p w14:paraId="3E234F10" w14:textId="6050808F" w:rsidR="00565BE3" w:rsidRDefault="00565BE3">
      <w:pPr>
        <w:pStyle w:val="TOC3"/>
        <w:rPr>
          <w:rFonts w:asciiTheme="minorHAnsi" w:eastAsiaTheme="minorEastAsia" w:hAnsiTheme="minorHAnsi" w:cstheme="minorBidi"/>
          <w:b w:val="0"/>
          <w:kern w:val="2"/>
          <w:sz w:val="24"/>
          <w:szCs w:val="24"/>
          <w:lang w:eastAsia="en-AU"/>
          <w14:ligatures w14:val="standardContextual"/>
        </w:rPr>
      </w:pPr>
      <w:hyperlink w:anchor="_Toc193965929" w:history="1">
        <w:r w:rsidRPr="004536FA">
          <w:t>Division 2.2</w:t>
        </w:r>
        <w:r>
          <w:rPr>
            <w:rFonts w:asciiTheme="minorHAnsi" w:eastAsiaTheme="minorEastAsia" w:hAnsiTheme="minorHAnsi" w:cstheme="minorBidi"/>
            <w:b w:val="0"/>
            <w:kern w:val="2"/>
            <w:sz w:val="24"/>
            <w:szCs w:val="24"/>
            <w:lang w:eastAsia="en-AU"/>
            <w14:ligatures w14:val="standardContextual"/>
          </w:rPr>
          <w:tab/>
        </w:r>
        <w:r w:rsidRPr="004536FA">
          <w:t>Issue of plan approvals</w:t>
        </w:r>
        <w:r w:rsidRPr="00565BE3">
          <w:rPr>
            <w:vanish/>
          </w:rPr>
          <w:tab/>
        </w:r>
        <w:r w:rsidRPr="00565BE3">
          <w:rPr>
            <w:vanish/>
          </w:rPr>
          <w:fldChar w:fldCharType="begin"/>
        </w:r>
        <w:r w:rsidRPr="00565BE3">
          <w:rPr>
            <w:vanish/>
          </w:rPr>
          <w:instrText xml:space="preserve"> PAGEREF _Toc193965929 \h </w:instrText>
        </w:r>
        <w:r w:rsidRPr="00565BE3">
          <w:rPr>
            <w:vanish/>
          </w:rPr>
        </w:r>
        <w:r w:rsidRPr="00565BE3">
          <w:rPr>
            <w:vanish/>
          </w:rPr>
          <w:fldChar w:fldCharType="separate"/>
        </w:r>
        <w:r w:rsidR="009E2381">
          <w:rPr>
            <w:vanish/>
          </w:rPr>
          <w:t>4</w:t>
        </w:r>
        <w:r w:rsidRPr="00565BE3">
          <w:rPr>
            <w:vanish/>
          </w:rPr>
          <w:fldChar w:fldCharType="end"/>
        </w:r>
      </w:hyperlink>
    </w:p>
    <w:p w14:paraId="6B9CFAE4" w14:textId="5BAAFAB1"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30" w:history="1">
        <w:r w:rsidRPr="004536FA">
          <w:t>7</w:t>
        </w:r>
        <w:r>
          <w:rPr>
            <w:rFonts w:asciiTheme="minorHAnsi" w:eastAsiaTheme="minorEastAsia" w:hAnsiTheme="minorHAnsi" w:cstheme="minorBidi"/>
            <w:kern w:val="2"/>
            <w:sz w:val="24"/>
            <w:szCs w:val="24"/>
            <w:lang w:eastAsia="en-AU"/>
            <w14:ligatures w14:val="standardContextual"/>
          </w:rPr>
          <w:tab/>
        </w:r>
        <w:r w:rsidRPr="004536FA">
          <w:t>Application for plan approval</w:t>
        </w:r>
        <w:r>
          <w:tab/>
        </w:r>
        <w:r>
          <w:fldChar w:fldCharType="begin"/>
        </w:r>
        <w:r>
          <w:instrText xml:space="preserve"> PAGEREF _Toc193965930 \h </w:instrText>
        </w:r>
        <w:r>
          <w:fldChar w:fldCharType="separate"/>
        </w:r>
        <w:r w:rsidR="009E2381">
          <w:t>4</w:t>
        </w:r>
        <w:r>
          <w:fldChar w:fldCharType="end"/>
        </w:r>
      </w:hyperlink>
    </w:p>
    <w:p w14:paraId="0051F41E" w14:textId="73A7A5BF"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31" w:history="1">
        <w:r w:rsidRPr="004536FA">
          <w:t>8</w:t>
        </w:r>
        <w:r>
          <w:rPr>
            <w:rFonts w:asciiTheme="minorHAnsi" w:eastAsiaTheme="minorEastAsia" w:hAnsiTheme="minorHAnsi" w:cstheme="minorBidi"/>
            <w:kern w:val="2"/>
            <w:sz w:val="24"/>
            <w:szCs w:val="24"/>
            <w:lang w:eastAsia="en-AU"/>
            <w14:ligatures w14:val="standardContextual"/>
          </w:rPr>
          <w:tab/>
        </w:r>
        <w:r w:rsidRPr="004536FA">
          <w:t>Issue of plan approvals</w:t>
        </w:r>
        <w:r>
          <w:tab/>
        </w:r>
        <w:r>
          <w:fldChar w:fldCharType="begin"/>
        </w:r>
        <w:r>
          <w:instrText xml:space="preserve"> PAGEREF _Toc193965931 \h </w:instrText>
        </w:r>
        <w:r>
          <w:fldChar w:fldCharType="separate"/>
        </w:r>
        <w:r w:rsidR="009E2381">
          <w:t>4</w:t>
        </w:r>
        <w:r>
          <w:fldChar w:fldCharType="end"/>
        </w:r>
      </w:hyperlink>
    </w:p>
    <w:p w14:paraId="630EDCF7" w14:textId="6EE7EBB8"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32" w:history="1">
        <w:r w:rsidRPr="004536FA">
          <w:t>9</w:t>
        </w:r>
        <w:r>
          <w:rPr>
            <w:rFonts w:asciiTheme="minorHAnsi" w:eastAsiaTheme="minorEastAsia" w:hAnsiTheme="minorHAnsi" w:cstheme="minorBidi"/>
            <w:kern w:val="2"/>
            <w:sz w:val="24"/>
            <w:szCs w:val="24"/>
            <w:lang w:eastAsia="en-AU"/>
            <w14:ligatures w14:val="standardContextual"/>
          </w:rPr>
          <w:tab/>
        </w:r>
        <w:r w:rsidRPr="004536FA">
          <w:t>Amendment of approved plans</w:t>
        </w:r>
        <w:r>
          <w:tab/>
        </w:r>
        <w:r>
          <w:fldChar w:fldCharType="begin"/>
        </w:r>
        <w:r>
          <w:instrText xml:space="preserve"> PAGEREF _Toc193965932 \h </w:instrText>
        </w:r>
        <w:r>
          <w:fldChar w:fldCharType="separate"/>
        </w:r>
        <w:r w:rsidR="009E2381">
          <w:t>6</w:t>
        </w:r>
        <w:r>
          <w:fldChar w:fldCharType="end"/>
        </w:r>
      </w:hyperlink>
    </w:p>
    <w:p w14:paraId="4C3FE72B" w14:textId="3203344C" w:rsidR="00565BE3" w:rsidRDefault="00565BE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965933" w:history="1">
        <w:r w:rsidRPr="004536FA">
          <w:t>9A</w:t>
        </w:r>
        <w:r>
          <w:rPr>
            <w:rFonts w:asciiTheme="minorHAnsi" w:eastAsiaTheme="minorEastAsia" w:hAnsiTheme="minorHAnsi" w:cstheme="minorBidi"/>
            <w:kern w:val="2"/>
            <w:sz w:val="24"/>
            <w:szCs w:val="24"/>
            <w:lang w:eastAsia="en-AU"/>
            <w14:ligatures w14:val="standardContextual"/>
          </w:rPr>
          <w:tab/>
        </w:r>
        <w:r w:rsidRPr="004536FA">
          <w:t>Marking approval of amendment</w:t>
        </w:r>
        <w:r>
          <w:tab/>
        </w:r>
        <w:r>
          <w:fldChar w:fldCharType="begin"/>
        </w:r>
        <w:r>
          <w:instrText xml:space="preserve"> PAGEREF _Toc193965933 \h </w:instrText>
        </w:r>
        <w:r>
          <w:fldChar w:fldCharType="separate"/>
        </w:r>
        <w:r w:rsidR="009E2381">
          <w:t>7</w:t>
        </w:r>
        <w:r>
          <w:fldChar w:fldCharType="end"/>
        </w:r>
      </w:hyperlink>
    </w:p>
    <w:p w14:paraId="4A943303" w14:textId="1515354E"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34" w:history="1">
        <w:r w:rsidRPr="004536FA">
          <w:t>10</w:t>
        </w:r>
        <w:r>
          <w:rPr>
            <w:rFonts w:asciiTheme="minorHAnsi" w:eastAsiaTheme="minorEastAsia" w:hAnsiTheme="minorHAnsi" w:cstheme="minorBidi"/>
            <w:kern w:val="2"/>
            <w:sz w:val="24"/>
            <w:szCs w:val="24"/>
            <w:lang w:eastAsia="en-AU"/>
            <w14:ligatures w14:val="standardContextual"/>
          </w:rPr>
          <w:tab/>
        </w:r>
        <w:r w:rsidRPr="004536FA">
          <w:t>Notification of cessation of appointment of certifier</w:t>
        </w:r>
        <w:r>
          <w:tab/>
        </w:r>
        <w:r>
          <w:fldChar w:fldCharType="begin"/>
        </w:r>
        <w:r>
          <w:instrText xml:space="preserve"> PAGEREF _Toc193965934 \h </w:instrText>
        </w:r>
        <w:r>
          <w:fldChar w:fldCharType="separate"/>
        </w:r>
        <w:r w:rsidR="009E2381">
          <w:t>8</w:t>
        </w:r>
        <w:r>
          <w:fldChar w:fldCharType="end"/>
        </w:r>
      </w:hyperlink>
    </w:p>
    <w:p w14:paraId="3275E47D" w14:textId="1BFBD0CF" w:rsidR="00565BE3" w:rsidRDefault="00565BE3">
      <w:pPr>
        <w:pStyle w:val="TOC2"/>
        <w:rPr>
          <w:rFonts w:asciiTheme="minorHAnsi" w:eastAsiaTheme="minorEastAsia" w:hAnsiTheme="minorHAnsi" w:cstheme="minorBidi"/>
          <w:b w:val="0"/>
          <w:kern w:val="2"/>
          <w:szCs w:val="24"/>
          <w:lang w:eastAsia="en-AU"/>
          <w14:ligatures w14:val="standardContextual"/>
        </w:rPr>
      </w:pPr>
      <w:hyperlink w:anchor="_Toc193965935" w:history="1">
        <w:r w:rsidRPr="004536FA">
          <w:t>Part 3</w:t>
        </w:r>
        <w:r>
          <w:rPr>
            <w:rFonts w:asciiTheme="minorHAnsi" w:eastAsiaTheme="minorEastAsia" w:hAnsiTheme="minorHAnsi" w:cstheme="minorBidi"/>
            <w:b w:val="0"/>
            <w:kern w:val="2"/>
            <w:szCs w:val="24"/>
            <w:lang w:eastAsia="en-AU"/>
            <w14:ligatures w14:val="standardContextual"/>
          </w:rPr>
          <w:tab/>
        </w:r>
        <w:r w:rsidRPr="004536FA">
          <w:t>Offences</w:t>
        </w:r>
        <w:r w:rsidRPr="00565BE3">
          <w:rPr>
            <w:vanish/>
          </w:rPr>
          <w:tab/>
        </w:r>
        <w:r w:rsidRPr="00565BE3">
          <w:rPr>
            <w:vanish/>
          </w:rPr>
          <w:fldChar w:fldCharType="begin"/>
        </w:r>
        <w:r w:rsidRPr="00565BE3">
          <w:rPr>
            <w:vanish/>
          </w:rPr>
          <w:instrText xml:space="preserve"> PAGEREF _Toc193965935 \h </w:instrText>
        </w:r>
        <w:r w:rsidRPr="00565BE3">
          <w:rPr>
            <w:vanish/>
          </w:rPr>
        </w:r>
        <w:r w:rsidRPr="00565BE3">
          <w:rPr>
            <w:vanish/>
          </w:rPr>
          <w:fldChar w:fldCharType="separate"/>
        </w:r>
        <w:r w:rsidR="009E2381">
          <w:rPr>
            <w:vanish/>
          </w:rPr>
          <w:t>9</w:t>
        </w:r>
        <w:r w:rsidRPr="00565BE3">
          <w:rPr>
            <w:vanish/>
          </w:rPr>
          <w:fldChar w:fldCharType="end"/>
        </w:r>
      </w:hyperlink>
    </w:p>
    <w:p w14:paraId="6FCB668D" w14:textId="211A109F"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36" w:history="1">
        <w:r w:rsidRPr="004536FA">
          <w:t>11</w:t>
        </w:r>
        <w:r>
          <w:rPr>
            <w:rFonts w:asciiTheme="minorHAnsi" w:eastAsiaTheme="minorEastAsia" w:hAnsiTheme="minorHAnsi" w:cstheme="minorBidi"/>
            <w:kern w:val="2"/>
            <w:sz w:val="24"/>
            <w:szCs w:val="24"/>
            <w:lang w:eastAsia="en-AU"/>
            <w14:ligatures w14:val="standardContextual"/>
          </w:rPr>
          <w:tab/>
        </w:r>
        <w:r w:rsidRPr="004536FA">
          <w:t>Notice of fire sprinkler work by licensee</w:t>
        </w:r>
        <w:r>
          <w:tab/>
        </w:r>
        <w:r>
          <w:fldChar w:fldCharType="begin"/>
        </w:r>
        <w:r>
          <w:instrText xml:space="preserve"> PAGEREF _Toc193965936 \h </w:instrText>
        </w:r>
        <w:r>
          <w:fldChar w:fldCharType="separate"/>
        </w:r>
        <w:r w:rsidR="009E2381">
          <w:t>9</w:t>
        </w:r>
        <w:r>
          <w:fldChar w:fldCharType="end"/>
        </w:r>
      </w:hyperlink>
    </w:p>
    <w:p w14:paraId="692A1293" w14:textId="01382AC8"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37" w:history="1">
        <w:r w:rsidRPr="004536FA">
          <w:t>15</w:t>
        </w:r>
        <w:r>
          <w:rPr>
            <w:rFonts w:asciiTheme="minorHAnsi" w:eastAsiaTheme="minorEastAsia" w:hAnsiTheme="minorHAnsi" w:cstheme="minorBidi"/>
            <w:kern w:val="2"/>
            <w:sz w:val="24"/>
            <w:szCs w:val="24"/>
            <w:lang w:eastAsia="en-AU"/>
            <w14:ligatures w14:val="standardContextual"/>
          </w:rPr>
          <w:tab/>
        </w:r>
        <w:r w:rsidRPr="004536FA">
          <w:t>Notice of water supply plumbing work by licensee</w:t>
        </w:r>
        <w:r>
          <w:tab/>
        </w:r>
        <w:r>
          <w:fldChar w:fldCharType="begin"/>
        </w:r>
        <w:r>
          <w:instrText xml:space="preserve"> PAGEREF _Toc193965937 \h </w:instrText>
        </w:r>
        <w:r>
          <w:fldChar w:fldCharType="separate"/>
        </w:r>
        <w:r w:rsidR="009E2381">
          <w:t>9</w:t>
        </w:r>
        <w:r>
          <w:fldChar w:fldCharType="end"/>
        </w:r>
      </w:hyperlink>
    </w:p>
    <w:p w14:paraId="0E178C37" w14:textId="7371CD13"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38" w:history="1">
        <w:r w:rsidRPr="004536FA">
          <w:t>16</w:t>
        </w:r>
        <w:r>
          <w:rPr>
            <w:rFonts w:asciiTheme="minorHAnsi" w:eastAsiaTheme="minorEastAsia" w:hAnsiTheme="minorHAnsi" w:cstheme="minorBidi"/>
            <w:kern w:val="2"/>
            <w:sz w:val="24"/>
            <w:szCs w:val="24"/>
            <w:lang w:eastAsia="en-AU"/>
            <w14:ligatures w14:val="standardContextual"/>
          </w:rPr>
          <w:tab/>
        </w:r>
        <w:r w:rsidRPr="004536FA">
          <w:t>Notice of sanitary plumbing or drainage work by licensee</w:t>
        </w:r>
        <w:r>
          <w:tab/>
        </w:r>
        <w:r>
          <w:fldChar w:fldCharType="begin"/>
        </w:r>
        <w:r>
          <w:instrText xml:space="preserve"> PAGEREF _Toc193965938 \h </w:instrText>
        </w:r>
        <w:r>
          <w:fldChar w:fldCharType="separate"/>
        </w:r>
        <w:r w:rsidR="009E2381">
          <w:t>10</w:t>
        </w:r>
        <w:r>
          <w:fldChar w:fldCharType="end"/>
        </w:r>
      </w:hyperlink>
    </w:p>
    <w:p w14:paraId="386AC24B" w14:textId="65DAB336"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39" w:history="1">
        <w:r w:rsidRPr="004536FA">
          <w:t>17</w:t>
        </w:r>
        <w:r>
          <w:rPr>
            <w:rFonts w:asciiTheme="minorHAnsi" w:eastAsiaTheme="minorEastAsia" w:hAnsiTheme="minorHAnsi" w:cstheme="minorBidi"/>
            <w:kern w:val="2"/>
            <w:sz w:val="24"/>
            <w:szCs w:val="24"/>
            <w:lang w:eastAsia="en-AU"/>
            <w14:ligatures w14:val="standardContextual"/>
          </w:rPr>
          <w:tab/>
        </w:r>
        <w:r w:rsidRPr="004536FA">
          <w:t>Installation of toilets</w:t>
        </w:r>
        <w:r>
          <w:tab/>
        </w:r>
        <w:r>
          <w:fldChar w:fldCharType="begin"/>
        </w:r>
        <w:r>
          <w:instrText xml:space="preserve"> PAGEREF _Toc193965939 \h </w:instrText>
        </w:r>
        <w:r>
          <w:fldChar w:fldCharType="separate"/>
        </w:r>
        <w:r w:rsidR="009E2381">
          <w:t>13</w:t>
        </w:r>
        <w:r>
          <w:fldChar w:fldCharType="end"/>
        </w:r>
      </w:hyperlink>
    </w:p>
    <w:p w14:paraId="72AC8671" w14:textId="25C0FAC1"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40" w:history="1">
        <w:r w:rsidRPr="004536FA">
          <w:t>17A</w:t>
        </w:r>
        <w:r>
          <w:rPr>
            <w:rFonts w:asciiTheme="minorHAnsi" w:eastAsiaTheme="minorEastAsia" w:hAnsiTheme="minorHAnsi" w:cstheme="minorBidi"/>
            <w:kern w:val="2"/>
            <w:sz w:val="24"/>
            <w:szCs w:val="24"/>
            <w:lang w:eastAsia="en-AU"/>
            <w14:ligatures w14:val="standardContextual"/>
          </w:rPr>
          <w:tab/>
        </w:r>
        <w:r w:rsidRPr="004536FA">
          <w:t>Water supply and sanitary plumbing work</w:t>
        </w:r>
        <w:r>
          <w:tab/>
        </w:r>
        <w:r>
          <w:fldChar w:fldCharType="begin"/>
        </w:r>
        <w:r>
          <w:instrText xml:space="preserve"> PAGEREF _Toc193965940 \h </w:instrText>
        </w:r>
        <w:r>
          <w:fldChar w:fldCharType="separate"/>
        </w:r>
        <w:r w:rsidR="009E2381">
          <w:t>13</w:t>
        </w:r>
        <w:r>
          <w:fldChar w:fldCharType="end"/>
        </w:r>
      </w:hyperlink>
    </w:p>
    <w:p w14:paraId="5FAE9D07" w14:textId="1B4908CA" w:rsidR="00565BE3" w:rsidRDefault="00565BE3">
      <w:pPr>
        <w:pStyle w:val="TOC2"/>
        <w:rPr>
          <w:rFonts w:asciiTheme="minorHAnsi" w:eastAsiaTheme="minorEastAsia" w:hAnsiTheme="minorHAnsi" w:cstheme="minorBidi"/>
          <w:b w:val="0"/>
          <w:kern w:val="2"/>
          <w:szCs w:val="24"/>
          <w:lang w:eastAsia="en-AU"/>
          <w14:ligatures w14:val="standardContextual"/>
        </w:rPr>
      </w:pPr>
      <w:hyperlink w:anchor="_Toc193965941" w:history="1">
        <w:r w:rsidRPr="004536FA">
          <w:t>Part 4</w:t>
        </w:r>
        <w:r>
          <w:rPr>
            <w:rFonts w:asciiTheme="minorHAnsi" w:eastAsiaTheme="minorEastAsia" w:hAnsiTheme="minorHAnsi" w:cstheme="minorBidi"/>
            <w:b w:val="0"/>
            <w:kern w:val="2"/>
            <w:szCs w:val="24"/>
            <w:lang w:eastAsia="en-AU"/>
            <w14:ligatures w14:val="standardContextual"/>
          </w:rPr>
          <w:tab/>
        </w:r>
        <w:r w:rsidRPr="004536FA">
          <w:t>Enforcement</w:t>
        </w:r>
        <w:r w:rsidRPr="00565BE3">
          <w:rPr>
            <w:vanish/>
          </w:rPr>
          <w:tab/>
        </w:r>
        <w:r w:rsidRPr="00565BE3">
          <w:rPr>
            <w:vanish/>
          </w:rPr>
          <w:fldChar w:fldCharType="begin"/>
        </w:r>
        <w:r w:rsidRPr="00565BE3">
          <w:rPr>
            <w:vanish/>
          </w:rPr>
          <w:instrText xml:space="preserve"> PAGEREF _Toc193965941 \h </w:instrText>
        </w:r>
        <w:r w:rsidRPr="00565BE3">
          <w:rPr>
            <w:vanish/>
          </w:rPr>
        </w:r>
        <w:r w:rsidRPr="00565BE3">
          <w:rPr>
            <w:vanish/>
          </w:rPr>
          <w:fldChar w:fldCharType="separate"/>
        </w:r>
        <w:r w:rsidR="009E2381">
          <w:rPr>
            <w:vanish/>
          </w:rPr>
          <w:t>14</w:t>
        </w:r>
        <w:r w:rsidRPr="00565BE3">
          <w:rPr>
            <w:vanish/>
          </w:rPr>
          <w:fldChar w:fldCharType="end"/>
        </w:r>
      </w:hyperlink>
    </w:p>
    <w:p w14:paraId="48CAF8AC" w14:textId="6EE51691" w:rsidR="00565BE3" w:rsidRDefault="00565BE3">
      <w:pPr>
        <w:pStyle w:val="TOC3"/>
        <w:rPr>
          <w:rFonts w:asciiTheme="minorHAnsi" w:eastAsiaTheme="minorEastAsia" w:hAnsiTheme="minorHAnsi" w:cstheme="minorBidi"/>
          <w:b w:val="0"/>
          <w:kern w:val="2"/>
          <w:sz w:val="24"/>
          <w:szCs w:val="24"/>
          <w:lang w:eastAsia="en-AU"/>
          <w14:ligatures w14:val="standardContextual"/>
        </w:rPr>
      </w:pPr>
      <w:hyperlink w:anchor="_Toc193965942" w:history="1">
        <w:r w:rsidRPr="004536FA">
          <w:t>Division 4.1</w:t>
        </w:r>
        <w:r>
          <w:rPr>
            <w:rFonts w:asciiTheme="minorHAnsi" w:eastAsiaTheme="minorEastAsia" w:hAnsiTheme="minorHAnsi" w:cstheme="minorBidi"/>
            <w:b w:val="0"/>
            <w:kern w:val="2"/>
            <w:sz w:val="24"/>
            <w:szCs w:val="24"/>
            <w:lang w:eastAsia="en-AU"/>
            <w14:ligatures w14:val="standardContextual"/>
          </w:rPr>
          <w:tab/>
        </w:r>
        <w:r w:rsidRPr="004536FA">
          <w:t>General</w:t>
        </w:r>
        <w:r w:rsidRPr="00565BE3">
          <w:rPr>
            <w:vanish/>
          </w:rPr>
          <w:tab/>
        </w:r>
        <w:r w:rsidRPr="00565BE3">
          <w:rPr>
            <w:vanish/>
          </w:rPr>
          <w:fldChar w:fldCharType="begin"/>
        </w:r>
        <w:r w:rsidRPr="00565BE3">
          <w:rPr>
            <w:vanish/>
          </w:rPr>
          <w:instrText xml:space="preserve"> PAGEREF _Toc193965942 \h </w:instrText>
        </w:r>
        <w:r w:rsidRPr="00565BE3">
          <w:rPr>
            <w:vanish/>
          </w:rPr>
        </w:r>
        <w:r w:rsidRPr="00565BE3">
          <w:rPr>
            <w:vanish/>
          </w:rPr>
          <w:fldChar w:fldCharType="separate"/>
        </w:r>
        <w:r w:rsidR="009E2381">
          <w:rPr>
            <w:vanish/>
          </w:rPr>
          <w:t>14</w:t>
        </w:r>
        <w:r w:rsidRPr="00565BE3">
          <w:rPr>
            <w:vanish/>
          </w:rPr>
          <w:fldChar w:fldCharType="end"/>
        </w:r>
      </w:hyperlink>
    </w:p>
    <w:p w14:paraId="2DB2C43D" w14:textId="0265DAE2"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43" w:history="1">
        <w:r w:rsidRPr="004536FA">
          <w:t>18</w:t>
        </w:r>
        <w:r>
          <w:rPr>
            <w:rFonts w:asciiTheme="minorHAnsi" w:eastAsiaTheme="minorEastAsia" w:hAnsiTheme="minorHAnsi" w:cstheme="minorBidi"/>
            <w:kern w:val="2"/>
            <w:sz w:val="24"/>
            <w:szCs w:val="24"/>
            <w:lang w:eastAsia="en-AU"/>
            <w14:ligatures w14:val="standardContextual"/>
          </w:rPr>
          <w:tab/>
        </w:r>
        <w:r w:rsidRPr="004536FA">
          <w:t>Definitions—pt 4</w:t>
        </w:r>
        <w:r>
          <w:tab/>
        </w:r>
        <w:r>
          <w:fldChar w:fldCharType="begin"/>
        </w:r>
        <w:r>
          <w:instrText xml:space="preserve"> PAGEREF _Toc193965943 \h </w:instrText>
        </w:r>
        <w:r>
          <w:fldChar w:fldCharType="separate"/>
        </w:r>
        <w:r w:rsidR="009E2381">
          <w:t>14</w:t>
        </w:r>
        <w:r>
          <w:fldChar w:fldCharType="end"/>
        </w:r>
      </w:hyperlink>
    </w:p>
    <w:p w14:paraId="3E1F2543" w14:textId="5FB90C2A"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44" w:history="1">
        <w:r w:rsidRPr="004536FA">
          <w:t>20</w:t>
        </w:r>
        <w:r>
          <w:rPr>
            <w:rFonts w:asciiTheme="minorHAnsi" w:eastAsiaTheme="minorEastAsia" w:hAnsiTheme="minorHAnsi" w:cstheme="minorBidi"/>
            <w:kern w:val="2"/>
            <w:sz w:val="24"/>
            <w:szCs w:val="24"/>
            <w:lang w:eastAsia="en-AU"/>
            <w14:ligatures w14:val="standardContextual"/>
          </w:rPr>
          <w:tab/>
        </w:r>
        <w:r w:rsidRPr="004536FA">
          <w:t>Construction occupations registrar may require information and documents</w:t>
        </w:r>
        <w:r>
          <w:tab/>
        </w:r>
        <w:r>
          <w:fldChar w:fldCharType="begin"/>
        </w:r>
        <w:r>
          <w:instrText xml:space="preserve"> PAGEREF _Toc193965944 \h </w:instrText>
        </w:r>
        <w:r>
          <w:fldChar w:fldCharType="separate"/>
        </w:r>
        <w:r w:rsidR="009E2381">
          <w:t>14</w:t>
        </w:r>
        <w:r>
          <w:fldChar w:fldCharType="end"/>
        </w:r>
      </w:hyperlink>
    </w:p>
    <w:p w14:paraId="4BE551A8" w14:textId="2BDF106D"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45" w:history="1">
        <w:r w:rsidRPr="004536FA">
          <w:t>21</w:t>
        </w:r>
        <w:r>
          <w:rPr>
            <w:rFonts w:asciiTheme="minorHAnsi" w:eastAsiaTheme="minorEastAsia" w:hAnsiTheme="minorHAnsi" w:cstheme="minorBidi"/>
            <w:kern w:val="2"/>
            <w:sz w:val="24"/>
            <w:szCs w:val="24"/>
            <w:lang w:eastAsia="en-AU"/>
            <w14:ligatures w14:val="standardContextual"/>
          </w:rPr>
          <w:tab/>
        </w:r>
        <w:r w:rsidRPr="004536FA">
          <w:t>Contravention of requirement by construction occupations registrar</w:t>
        </w:r>
        <w:r>
          <w:tab/>
        </w:r>
        <w:r>
          <w:fldChar w:fldCharType="begin"/>
        </w:r>
        <w:r>
          <w:instrText xml:space="preserve"> PAGEREF _Toc193965945 \h </w:instrText>
        </w:r>
        <w:r>
          <w:fldChar w:fldCharType="separate"/>
        </w:r>
        <w:r w:rsidR="009E2381">
          <w:t>15</w:t>
        </w:r>
        <w:r>
          <w:fldChar w:fldCharType="end"/>
        </w:r>
      </w:hyperlink>
    </w:p>
    <w:p w14:paraId="377A7D76" w14:textId="6BD68689"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46" w:history="1">
        <w:r w:rsidRPr="004536FA">
          <w:t>22</w:t>
        </w:r>
        <w:r>
          <w:rPr>
            <w:rFonts w:asciiTheme="minorHAnsi" w:eastAsiaTheme="minorEastAsia" w:hAnsiTheme="minorHAnsi" w:cstheme="minorBidi"/>
            <w:kern w:val="2"/>
            <w:sz w:val="24"/>
            <w:szCs w:val="24"/>
            <w:lang w:eastAsia="en-AU"/>
            <w14:ligatures w14:val="standardContextual"/>
          </w:rPr>
          <w:tab/>
        </w:r>
        <w:r w:rsidRPr="004536FA">
          <w:t>Construction occupations registrar may require rectification of defective work</w:t>
        </w:r>
        <w:r>
          <w:tab/>
        </w:r>
        <w:r>
          <w:fldChar w:fldCharType="begin"/>
        </w:r>
        <w:r>
          <w:instrText xml:space="preserve"> PAGEREF _Toc193965946 \h </w:instrText>
        </w:r>
        <w:r>
          <w:fldChar w:fldCharType="separate"/>
        </w:r>
        <w:r w:rsidR="009E2381">
          <w:t>16</w:t>
        </w:r>
        <w:r>
          <w:fldChar w:fldCharType="end"/>
        </w:r>
      </w:hyperlink>
    </w:p>
    <w:p w14:paraId="712BF321" w14:textId="24855068" w:rsidR="00565BE3" w:rsidRDefault="00565BE3">
      <w:pPr>
        <w:pStyle w:val="TOC3"/>
        <w:rPr>
          <w:rFonts w:asciiTheme="minorHAnsi" w:eastAsiaTheme="minorEastAsia" w:hAnsiTheme="minorHAnsi" w:cstheme="minorBidi"/>
          <w:b w:val="0"/>
          <w:kern w:val="2"/>
          <w:sz w:val="24"/>
          <w:szCs w:val="24"/>
          <w:lang w:eastAsia="en-AU"/>
          <w14:ligatures w14:val="standardContextual"/>
        </w:rPr>
      </w:pPr>
      <w:hyperlink w:anchor="_Toc193965947" w:history="1">
        <w:r w:rsidRPr="004536FA">
          <w:t>Division 4.2</w:t>
        </w:r>
        <w:r>
          <w:rPr>
            <w:rFonts w:asciiTheme="minorHAnsi" w:eastAsiaTheme="minorEastAsia" w:hAnsiTheme="minorHAnsi" w:cstheme="minorBidi"/>
            <w:b w:val="0"/>
            <w:kern w:val="2"/>
            <w:sz w:val="24"/>
            <w:szCs w:val="24"/>
            <w:lang w:eastAsia="en-AU"/>
            <w14:ligatures w14:val="standardContextual"/>
          </w:rPr>
          <w:tab/>
        </w:r>
        <w:r w:rsidRPr="004536FA">
          <w:t>Inspectors</w:t>
        </w:r>
        <w:r w:rsidRPr="00565BE3">
          <w:rPr>
            <w:vanish/>
          </w:rPr>
          <w:tab/>
        </w:r>
        <w:r w:rsidRPr="00565BE3">
          <w:rPr>
            <w:vanish/>
          </w:rPr>
          <w:fldChar w:fldCharType="begin"/>
        </w:r>
        <w:r w:rsidRPr="00565BE3">
          <w:rPr>
            <w:vanish/>
          </w:rPr>
          <w:instrText xml:space="preserve"> PAGEREF _Toc193965947 \h </w:instrText>
        </w:r>
        <w:r w:rsidRPr="00565BE3">
          <w:rPr>
            <w:vanish/>
          </w:rPr>
        </w:r>
        <w:r w:rsidRPr="00565BE3">
          <w:rPr>
            <w:vanish/>
          </w:rPr>
          <w:fldChar w:fldCharType="separate"/>
        </w:r>
        <w:r w:rsidR="009E2381">
          <w:rPr>
            <w:vanish/>
          </w:rPr>
          <w:t>17</w:t>
        </w:r>
        <w:r w:rsidRPr="00565BE3">
          <w:rPr>
            <w:vanish/>
          </w:rPr>
          <w:fldChar w:fldCharType="end"/>
        </w:r>
      </w:hyperlink>
    </w:p>
    <w:p w14:paraId="3E1B1BF8" w14:textId="58E6B823"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48" w:history="1">
        <w:r w:rsidRPr="004536FA">
          <w:t>23</w:t>
        </w:r>
        <w:r>
          <w:rPr>
            <w:rFonts w:asciiTheme="minorHAnsi" w:eastAsiaTheme="minorEastAsia" w:hAnsiTheme="minorHAnsi" w:cstheme="minorBidi"/>
            <w:kern w:val="2"/>
            <w:sz w:val="24"/>
            <w:szCs w:val="24"/>
            <w:lang w:eastAsia="en-AU"/>
            <w14:ligatures w14:val="standardContextual"/>
          </w:rPr>
          <w:tab/>
        </w:r>
        <w:r w:rsidRPr="004536FA">
          <w:t>Appointment of inspectors</w:t>
        </w:r>
        <w:r>
          <w:tab/>
        </w:r>
        <w:r>
          <w:fldChar w:fldCharType="begin"/>
        </w:r>
        <w:r>
          <w:instrText xml:space="preserve"> PAGEREF _Toc193965948 \h </w:instrText>
        </w:r>
        <w:r>
          <w:fldChar w:fldCharType="separate"/>
        </w:r>
        <w:r w:rsidR="009E2381">
          <w:t>17</w:t>
        </w:r>
        <w:r>
          <w:fldChar w:fldCharType="end"/>
        </w:r>
      </w:hyperlink>
    </w:p>
    <w:p w14:paraId="310CD0FC" w14:textId="4B4D8D6A"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49" w:history="1">
        <w:r w:rsidRPr="004536FA">
          <w:t>24</w:t>
        </w:r>
        <w:r>
          <w:rPr>
            <w:rFonts w:asciiTheme="minorHAnsi" w:eastAsiaTheme="minorEastAsia" w:hAnsiTheme="minorHAnsi" w:cstheme="minorBidi"/>
            <w:kern w:val="2"/>
            <w:sz w:val="24"/>
            <w:szCs w:val="24"/>
            <w:lang w:eastAsia="en-AU"/>
            <w14:ligatures w14:val="standardContextual"/>
          </w:rPr>
          <w:tab/>
        </w:r>
        <w:r w:rsidRPr="004536FA">
          <w:t>Identity cards</w:t>
        </w:r>
        <w:r>
          <w:tab/>
        </w:r>
        <w:r>
          <w:fldChar w:fldCharType="begin"/>
        </w:r>
        <w:r>
          <w:instrText xml:space="preserve"> PAGEREF _Toc193965949 \h </w:instrText>
        </w:r>
        <w:r>
          <w:fldChar w:fldCharType="separate"/>
        </w:r>
        <w:r w:rsidR="009E2381">
          <w:t>18</w:t>
        </w:r>
        <w:r>
          <w:fldChar w:fldCharType="end"/>
        </w:r>
      </w:hyperlink>
    </w:p>
    <w:p w14:paraId="53BA2FDC" w14:textId="3F9430F5"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50" w:history="1">
        <w:r w:rsidRPr="004536FA">
          <w:t>25</w:t>
        </w:r>
        <w:r>
          <w:rPr>
            <w:rFonts w:asciiTheme="minorHAnsi" w:eastAsiaTheme="minorEastAsia" w:hAnsiTheme="minorHAnsi" w:cstheme="minorBidi"/>
            <w:kern w:val="2"/>
            <w:sz w:val="24"/>
            <w:szCs w:val="24"/>
            <w:lang w:eastAsia="en-AU"/>
            <w14:ligatures w14:val="standardContextual"/>
          </w:rPr>
          <w:tab/>
        </w:r>
        <w:r w:rsidRPr="004536FA">
          <w:t>Construction occupations registrar’s powers</w:t>
        </w:r>
        <w:r>
          <w:tab/>
        </w:r>
        <w:r>
          <w:fldChar w:fldCharType="begin"/>
        </w:r>
        <w:r>
          <w:instrText xml:space="preserve"> PAGEREF _Toc193965950 \h </w:instrText>
        </w:r>
        <w:r>
          <w:fldChar w:fldCharType="separate"/>
        </w:r>
        <w:r w:rsidR="009E2381">
          <w:t>18</w:t>
        </w:r>
        <w:r>
          <w:fldChar w:fldCharType="end"/>
        </w:r>
      </w:hyperlink>
    </w:p>
    <w:p w14:paraId="28CADC5F" w14:textId="349619C6"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51" w:history="1">
        <w:r w:rsidRPr="004536FA">
          <w:t>26</w:t>
        </w:r>
        <w:r>
          <w:rPr>
            <w:rFonts w:asciiTheme="minorHAnsi" w:eastAsiaTheme="minorEastAsia" w:hAnsiTheme="minorHAnsi" w:cstheme="minorBidi"/>
            <w:kern w:val="2"/>
            <w:sz w:val="24"/>
            <w:szCs w:val="24"/>
            <w:lang w:eastAsia="en-AU"/>
            <w14:ligatures w14:val="standardContextual"/>
          </w:rPr>
          <w:tab/>
        </w:r>
        <w:r w:rsidRPr="004536FA">
          <w:t>Delegation—construction occupations registrar</w:t>
        </w:r>
        <w:r>
          <w:tab/>
        </w:r>
        <w:r>
          <w:fldChar w:fldCharType="begin"/>
        </w:r>
        <w:r>
          <w:instrText xml:space="preserve"> PAGEREF _Toc193965951 \h </w:instrText>
        </w:r>
        <w:r>
          <w:fldChar w:fldCharType="separate"/>
        </w:r>
        <w:r w:rsidR="009E2381">
          <w:t>18</w:t>
        </w:r>
        <w:r>
          <w:fldChar w:fldCharType="end"/>
        </w:r>
      </w:hyperlink>
    </w:p>
    <w:p w14:paraId="0974ED00" w14:textId="0086A0D3"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52" w:history="1">
        <w:r w:rsidRPr="004536FA">
          <w:t>27</w:t>
        </w:r>
        <w:r>
          <w:rPr>
            <w:rFonts w:asciiTheme="minorHAnsi" w:eastAsiaTheme="minorEastAsia" w:hAnsiTheme="minorHAnsi" w:cstheme="minorBidi"/>
            <w:kern w:val="2"/>
            <w:sz w:val="24"/>
            <w:szCs w:val="24"/>
            <w:lang w:eastAsia="en-AU"/>
            <w14:ligatures w14:val="standardContextual"/>
          </w:rPr>
          <w:tab/>
        </w:r>
        <w:r w:rsidRPr="004536FA">
          <w:t>Power to enter premises</w:t>
        </w:r>
        <w:r>
          <w:tab/>
        </w:r>
        <w:r>
          <w:fldChar w:fldCharType="begin"/>
        </w:r>
        <w:r>
          <w:instrText xml:space="preserve"> PAGEREF _Toc193965952 \h </w:instrText>
        </w:r>
        <w:r>
          <w:fldChar w:fldCharType="separate"/>
        </w:r>
        <w:r w:rsidR="009E2381">
          <w:t>18</w:t>
        </w:r>
        <w:r>
          <w:fldChar w:fldCharType="end"/>
        </w:r>
      </w:hyperlink>
    </w:p>
    <w:p w14:paraId="65B4CD39" w14:textId="2F14B7D7"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53" w:history="1">
        <w:r w:rsidRPr="004536FA">
          <w:t>28</w:t>
        </w:r>
        <w:r>
          <w:rPr>
            <w:rFonts w:asciiTheme="minorHAnsi" w:eastAsiaTheme="minorEastAsia" w:hAnsiTheme="minorHAnsi" w:cstheme="minorBidi"/>
            <w:kern w:val="2"/>
            <w:sz w:val="24"/>
            <w:szCs w:val="24"/>
            <w:lang w:eastAsia="en-AU"/>
            <w14:ligatures w14:val="standardContextual"/>
          </w:rPr>
          <w:tab/>
        </w:r>
        <w:r w:rsidRPr="004536FA">
          <w:t>Production of identity card</w:t>
        </w:r>
        <w:r>
          <w:tab/>
        </w:r>
        <w:r>
          <w:fldChar w:fldCharType="begin"/>
        </w:r>
        <w:r>
          <w:instrText xml:space="preserve"> PAGEREF _Toc193965953 \h </w:instrText>
        </w:r>
        <w:r>
          <w:fldChar w:fldCharType="separate"/>
        </w:r>
        <w:r w:rsidR="009E2381">
          <w:t>19</w:t>
        </w:r>
        <w:r>
          <w:fldChar w:fldCharType="end"/>
        </w:r>
      </w:hyperlink>
    </w:p>
    <w:p w14:paraId="6431F4B2" w14:textId="463E4AB9"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54" w:history="1">
        <w:r w:rsidRPr="004536FA">
          <w:t>29</w:t>
        </w:r>
        <w:r>
          <w:rPr>
            <w:rFonts w:asciiTheme="minorHAnsi" w:eastAsiaTheme="minorEastAsia" w:hAnsiTheme="minorHAnsi" w:cstheme="minorBidi"/>
            <w:kern w:val="2"/>
            <w:sz w:val="24"/>
            <w:szCs w:val="24"/>
            <w:lang w:eastAsia="en-AU"/>
            <w14:ligatures w14:val="standardContextual"/>
          </w:rPr>
          <w:tab/>
        </w:r>
        <w:r w:rsidRPr="004536FA">
          <w:t>Consent to entry</w:t>
        </w:r>
        <w:r>
          <w:tab/>
        </w:r>
        <w:r>
          <w:fldChar w:fldCharType="begin"/>
        </w:r>
        <w:r>
          <w:instrText xml:space="preserve"> PAGEREF _Toc193965954 \h </w:instrText>
        </w:r>
        <w:r>
          <w:fldChar w:fldCharType="separate"/>
        </w:r>
        <w:r w:rsidR="009E2381">
          <w:t>19</w:t>
        </w:r>
        <w:r>
          <w:fldChar w:fldCharType="end"/>
        </w:r>
      </w:hyperlink>
    </w:p>
    <w:p w14:paraId="6B854D91" w14:textId="3EF460CC"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55" w:history="1">
        <w:r w:rsidRPr="004536FA">
          <w:t>30</w:t>
        </w:r>
        <w:r>
          <w:rPr>
            <w:rFonts w:asciiTheme="minorHAnsi" w:eastAsiaTheme="minorEastAsia" w:hAnsiTheme="minorHAnsi" w:cstheme="minorBidi"/>
            <w:kern w:val="2"/>
            <w:sz w:val="24"/>
            <w:szCs w:val="24"/>
            <w:lang w:eastAsia="en-AU"/>
            <w14:ligatures w14:val="standardContextual"/>
          </w:rPr>
          <w:tab/>
        </w:r>
        <w:r w:rsidRPr="004536FA">
          <w:t>Warrants</w:t>
        </w:r>
        <w:r>
          <w:tab/>
        </w:r>
        <w:r>
          <w:fldChar w:fldCharType="begin"/>
        </w:r>
        <w:r>
          <w:instrText xml:space="preserve"> PAGEREF _Toc193965955 \h </w:instrText>
        </w:r>
        <w:r>
          <w:fldChar w:fldCharType="separate"/>
        </w:r>
        <w:r w:rsidR="009E2381">
          <w:t>20</w:t>
        </w:r>
        <w:r>
          <w:fldChar w:fldCharType="end"/>
        </w:r>
      </w:hyperlink>
    </w:p>
    <w:p w14:paraId="73FDAC02" w14:textId="35F39F20"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56" w:history="1">
        <w:r w:rsidRPr="004536FA">
          <w:t>31</w:t>
        </w:r>
        <w:r>
          <w:rPr>
            <w:rFonts w:asciiTheme="minorHAnsi" w:eastAsiaTheme="minorEastAsia" w:hAnsiTheme="minorHAnsi" w:cstheme="minorBidi"/>
            <w:kern w:val="2"/>
            <w:sz w:val="24"/>
            <w:szCs w:val="24"/>
            <w:lang w:eastAsia="en-AU"/>
            <w14:ligatures w14:val="standardContextual"/>
          </w:rPr>
          <w:tab/>
        </w:r>
        <w:r w:rsidRPr="004536FA">
          <w:t>Warrants—application made other than in person</w:t>
        </w:r>
        <w:r>
          <w:tab/>
        </w:r>
        <w:r>
          <w:fldChar w:fldCharType="begin"/>
        </w:r>
        <w:r>
          <w:instrText xml:space="preserve"> PAGEREF _Toc193965956 \h </w:instrText>
        </w:r>
        <w:r>
          <w:fldChar w:fldCharType="separate"/>
        </w:r>
        <w:r w:rsidR="009E2381">
          <w:t>21</w:t>
        </w:r>
        <w:r>
          <w:fldChar w:fldCharType="end"/>
        </w:r>
      </w:hyperlink>
    </w:p>
    <w:p w14:paraId="65BCBE23" w14:textId="23333770" w:rsidR="00565BE3" w:rsidRDefault="00565BE3">
      <w:pPr>
        <w:pStyle w:val="TOC3"/>
        <w:rPr>
          <w:rFonts w:asciiTheme="minorHAnsi" w:eastAsiaTheme="minorEastAsia" w:hAnsiTheme="minorHAnsi" w:cstheme="minorBidi"/>
          <w:b w:val="0"/>
          <w:kern w:val="2"/>
          <w:sz w:val="24"/>
          <w:szCs w:val="24"/>
          <w:lang w:eastAsia="en-AU"/>
          <w14:ligatures w14:val="standardContextual"/>
        </w:rPr>
      </w:pPr>
      <w:hyperlink w:anchor="_Toc193965957" w:history="1">
        <w:r w:rsidRPr="004536FA">
          <w:t>Division 4.3</w:t>
        </w:r>
        <w:r>
          <w:rPr>
            <w:rFonts w:asciiTheme="minorHAnsi" w:eastAsiaTheme="minorEastAsia" w:hAnsiTheme="minorHAnsi" w:cstheme="minorBidi"/>
            <w:b w:val="0"/>
            <w:kern w:val="2"/>
            <w:sz w:val="24"/>
            <w:szCs w:val="24"/>
            <w:lang w:eastAsia="en-AU"/>
            <w14:ligatures w14:val="standardContextual"/>
          </w:rPr>
          <w:tab/>
        </w:r>
        <w:r w:rsidRPr="004536FA">
          <w:t>Powers of inspectors on entry to premises</w:t>
        </w:r>
        <w:r w:rsidRPr="00565BE3">
          <w:rPr>
            <w:vanish/>
          </w:rPr>
          <w:tab/>
        </w:r>
        <w:r w:rsidRPr="00565BE3">
          <w:rPr>
            <w:vanish/>
          </w:rPr>
          <w:fldChar w:fldCharType="begin"/>
        </w:r>
        <w:r w:rsidRPr="00565BE3">
          <w:rPr>
            <w:vanish/>
          </w:rPr>
          <w:instrText xml:space="preserve"> PAGEREF _Toc193965957 \h </w:instrText>
        </w:r>
        <w:r w:rsidRPr="00565BE3">
          <w:rPr>
            <w:vanish/>
          </w:rPr>
        </w:r>
        <w:r w:rsidRPr="00565BE3">
          <w:rPr>
            <w:vanish/>
          </w:rPr>
          <w:fldChar w:fldCharType="separate"/>
        </w:r>
        <w:r w:rsidR="009E2381">
          <w:rPr>
            <w:vanish/>
          </w:rPr>
          <w:t>22</w:t>
        </w:r>
        <w:r w:rsidRPr="00565BE3">
          <w:rPr>
            <w:vanish/>
          </w:rPr>
          <w:fldChar w:fldCharType="end"/>
        </w:r>
      </w:hyperlink>
    </w:p>
    <w:p w14:paraId="14D736D5" w14:textId="30619A5F"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58" w:history="1">
        <w:r w:rsidRPr="004536FA">
          <w:t>32</w:t>
        </w:r>
        <w:r>
          <w:rPr>
            <w:rFonts w:asciiTheme="minorHAnsi" w:eastAsiaTheme="minorEastAsia" w:hAnsiTheme="minorHAnsi" w:cstheme="minorBidi"/>
            <w:kern w:val="2"/>
            <w:sz w:val="24"/>
            <w:szCs w:val="24"/>
            <w:lang w:eastAsia="en-AU"/>
            <w14:ligatures w14:val="standardContextual"/>
          </w:rPr>
          <w:tab/>
        </w:r>
        <w:r w:rsidRPr="004536FA">
          <w:t>Powers on entry to premises</w:t>
        </w:r>
        <w:r>
          <w:tab/>
        </w:r>
        <w:r>
          <w:fldChar w:fldCharType="begin"/>
        </w:r>
        <w:r>
          <w:instrText xml:space="preserve"> PAGEREF _Toc193965958 \h </w:instrText>
        </w:r>
        <w:r>
          <w:fldChar w:fldCharType="separate"/>
        </w:r>
        <w:r w:rsidR="009E2381">
          <w:t>22</w:t>
        </w:r>
        <w:r>
          <w:fldChar w:fldCharType="end"/>
        </w:r>
      </w:hyperlink>
    </w:p>
    <w:p w14:paraId="1F5F555C" w14:textId="22F7AD36"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59" w:history="1">
        <w:r w:rsidRPr="004536FA">
          <w:t>33</w:t>
        </w:r>
        <w:r>
          <w:rPr>
            <w:rFonts w:asciiTheme="minorHAnsi" w:eastAsiaTheme="minorEastAsia" w:hAnsiTheme="minorHAnsi" w:cstheme="minorBidi"/>
            <w:kern w:val="2"/>
            <w:sz w:val="24"/>
            <w:szCs w:val="24"/>
            <w:lang w:eastAsia="en-AU"/>
            <w14:ligatures w14:val="standardContextual"/>
          </w:rPr>
          <w:tab/>
        </w:r>
        <w:r w:rsidRPr="004536FA">
          <w:t>Power to require name and address</w:t>
        </w:r>
        <w:r>
          <w:tab/>
        </w:r>
        <w:r>
          <w:fldChar w:fldCharType="begin"/>
        </w:r>
        <w:r>
          <w:instrText xml:space="preserve"> PAGEREF _Toc193965959 \h </w:instrText>
        </w:r>
        <w:r>
          <w:fldChar w:fldCharType="separate"/>
        </w:r>
        <w:r w:rsidR="009E2381">
          <w:t>25</w:t>
        </w:r>
        <w:r>
          <w:fldChar w:fldCharType="end"/>
        </w:r>
      </w:hyperlink>
    </w:p>
    <w:p w14:paraId="275A64F1" w14:textId="4940E417"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60" w:history="1">
        <w:r w:rsidRPr="004536FA">
          <w:t>34</w:t>
        </w:r>
        <w:r>
          <w:rPr>
            <w:rFonts w:asciiTheme="minorHAnsi" w:eastAsiaTheme="minorEastAsia" w:hAnsiTheme="minorHAnsi" w:cstheme="minorBidi"/>
            <w:kern w:val="2"/>
            <w:sz w:val="24"/>
            <w:szCs w:val="24"/>
            <w:lang w:eastAsia="en-AU"/>
            <w14:ligatures w14:val="standardContextual"/>
          </w:rPr>
          <w:tab/>
        </w:r>
        <w:r w:rsidRPr="004536FA">
          <w:t>Power to seize evidence</w:t>
        </w:r>
        <w:r>
          <w:tab/>
        </w:r>
        <w:r>
          <w:fldChar w:fldCharType="begin"/>
        </w:r>
        <w:r>
          <w:instrText xml:space="preserve"> PAGEREF _Toc193965960 \h </w:instrText>
        </w:r>
        <w:r>
          <w:fldChar w:fldCharType="separate"/>
        </w:r>
        <w:r w:rsidR="009E2381">
          <w:t>25</w:t>
        </w:r>
        <w:r>
          <w:fldChar w:fldCharType="end"/>
        </w:r>
      </w:hyperlink>
    </w:p>
    <w:p w14:paraId="51DF4612" w14:textId="680788E8"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61" w:history="1">
        <w:r w:rsidRPr="004536FA">
          <w:t>35</w:t>
        </w:r>
        <w:r>
          <w:rPr>
            <w:rFonts w:asciiTheme="minorHAnsi" w:eastAsiaTheme="minorEastAsia" w:hAnsiTheme="minorHAnsi" w:cstheme="minorBidi"/>
            <w:kern w:val="2"/>
            <w:sz w:val="24"/>
            <w:szCs w:val="24"/>
            <w:lang w:eastAsia="en-AU"/>
            <w14:ligatures w14:val="standardContextual"/>
          </w:rPr>
          <w:tab/>
        </w:r>
        <w:r w:rsidRPr="004536FA">
          <w:t>Receipt for things seized</w:t>
        </w:r>
        <w:r>
          <w:tab/>
        </w:r>
        <w:r>
          <w:fldChar w:fldCharType="begin"/>
        </w:r>
        <w:r>
          <w:instrText xml:space="preserve"> PAGEREF _Toc193965961 \h </w:instrText>
        </w:r>
        <w:r>
          <w:fldChar w:fldCharType="separate"/>
        </w:r>
        <w:r w:rsidR="009E2381">
          <w:t>26</w:t>
        </w:r>
        <w:r>
          <w:fldChar w:fldCharType="end"/>
        </w:r>
      </w:hyperlink>
    </w:p>
    <w:p w14:paraId="7D8FF62E" w14:textId="5A08B9F7"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62" w:history="1">
        <w:r w:rsidRPr="004536FA">
          <w:t>36</w:t>
        </w:r>
        <w:r>
          <w:rPr>
            <w:rFonts w:asciiTheme="minorHAnsi" w:eastAsiaTheme="minorEastAsia" w:hAnsiTheme="minorHAnsi" w:cstheme="minorBidi"/>
            <w:kern w:val="2"/>
            <w:sz w:val="24"/>
            <w:szCs w:val="24"/>
            <w:lang w:eastAsia="en-AU"/>
            <w14:ligatures w14:val="standardContextual"/>
          </w:rPr>
          <w:tab/>
        </w:r>
        <w:r w:rsidRPr="004536FA">
          <w:t>Access to things seized</w:t>
        </w:r>
        <w:r>
          <w:tab/>
        </w:r>
        <w:r>
          <w:fldChar w:fldCharType="begin"/>
        </w:r>
        <w:r>
          <w:instrText xml:space="preserve"> PAGEREF _Toc193965962 \h </w:instrText>
        </w:r>
        <w:r>
          <w:fldChar w:fldCharType="separate"/>
        </w:r>
        <w:r w:rsidR="009E2381">
          <w:t>27</w:t>
        </w:r>
        <w:r>
          <w:fldChar w:fldCharType="end"/>
        </w:r>
      </w:hyperlink>
    </w:p>
    <w:p w14:paraId="16E43428" w14:textId="7E7700CC"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63" w:history="1">
        <w:r w:rsidRPr="004536FA">
          <w:t>37</w:t>
        </w:r>
        <w:r>
          <w:rPr>
            <w:rFonts w:asciiTheme="minorHAnsi" w:eastAsiaTheme="minorEastAsia" w:hAnsiTheme="minorHAnsi" w:cstheme="minorBidi"/>
            <w:kern w:val="2"/>
            <w:sz w:val="24"/>
            <w:szCs w:val="24"/>
            <w:lang w:eastAsia="en-AU"/>
            <w14:ligatures w14:val="standardContextual"/>
          </w:rPr>
          <w:tab/>
        </w:r>
        <w:r w:rsidRPr="004536FA">
          <w:t>Return of things seized</w:t>
        </w:r>
        <w:r>
          <w:tab/>
        </w:r>
        <w:r>
          <w:fldChar w:fldCharType="begin"/>
        </w:r>
        <w:r>
          <w:instrText xml:space="preserve"> PAGEREF _Toc193965963 \h </w:instrText>
        </w:r>
        <w:r>
          <w:fldChar w:fldCharType="separate"/>
        </w:r>
        <w:r w:rsidR="009E2381">
          <w:t>27</w:t>
        </w:r>
        <w:r>
          <w:fldChar w:fldCharType="end"/>
        </w:r>
      </w:hyperlink>
    </w:p>
    <w:p w14:paraId="4BB1964E" w14:textId="3ABDE72D" w:rsidR="00565BE3" w:rsidRDefault="00565BE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965964" w:history="1">
        <w:r w:rsidRPr="004536FA">
          <w:t>38</w:t>
        </w:r>
        <w:r>
          <w:rPr>
            <w:rFonts w:asciiTheme="minorHAnsi" w:eastAsiaTheme="minorEastAsia" w:hAnsiTheme="minorHAnsi" w:cstheme="minorBidi"/>
            <w:kern w:val="2"/>
            <w:sz w:val="24"/>
            <w:szCs w:val="24"/>
            <w:lang w:eastAsia="en-AU"/>
            <w14:ligatures w14:val="standardContextual"/>
          </w:rPr>
          <w:tab/>
        </w:r>
        <w:r w:rsidRPr="004536FA">
          <w:t>Power to inspect plumbing or sanitary drainage work</w:t>
        </w:r>
        <w:r>
          <w:tab/>
        </w:r>
        <w:r>
          <w:fldChar w:fldCharType="begin"/>
        </w:r>
        <w:r>
          <w:instrText xml:space="preserve"> PAGEREF _Toc193965964 \h </w:instrText>
        </w:r>
        <w:r>
          <w:fldChar w:fldCharType="separate"/>
        </w:r>
        <w:r w:rsidR="009E2381">
          <w:t>27</w:t>
        </w:r>
        <w:r>
          <w:fldChar w:fldCharType="end"/>
        </w:r>
      </w:hyperlink>
    </w:p>
    <w:p w14:paraId="76E01BE1" w14:textId="0D64EBE0" w:rsidR="00565BE3" w:rsidRDefault="00565BE3">
      <w:pPr>
        <w:pStyle w:val="TOC3"/>
        <w:rPr>
          <w:rFonts w:asciiTheme="minorHAnsi" w:eastAsiaTheme="minorEastAsia" w:hAnsiTheme="minorHAnsi" w:cstheme="minorBidi"/>
          <w:b w:val="0"/>
          <w:kern w:val="2"/>
          <w:sz w:val="24"/>
          <w:szCs w:val="24"/>
          <w:lang w:eastAsia="en-AU"/>
          <w14:ligatures w14:val="standardContextual"/>
        </w:rPr>
      </w:pPr>
      <w:hyperlink w:anchor="_Toc193965965" w:history="1">
        <w:r w:rsidRPr="004536FA">
          <w:t>Division 4.4</w:t>
        </w:r>
        <w:r>
          <w:rPr>
            <w:rFonts w:asciiTheme="minorHAnsi" w:eastAsiaTheme="minorEastAsia" w:hAnsiTheme="minorHAnsi" w:cstheme="minorBidi"/>
            <w:b w:val="0"/>
            <w:kern w:val="2"/>
            <w:sz w:val="24"/>
            <w:szCs w:val="24"/>
            <w:lang w:eastAsia="en-AU"/>
            <w14:ligatures w14:val="standardContextual"/>
          </w:rPr>
          <w:tab/>
        </w:r>
        <w:r w:rsidRPr="004536FA">
          <w:t>Miscellaneous</w:t>
        </w:r>
        <w:r w:rsidRPr="00565BE3">
          <w:rPr>
            <w:vanish/>
          </w:rPr>
          <w:tab/>
        </w:r>
        <w:r w:rsidRPr="00565BE3">
          <w:rPr>
            <w:vanish/>
          </w:rPr>
          <w:fldChar w:fldCharType="begin"/>
        </w:r>
        <w:r w:rsidRPr="00565BE3">
          <w:rPr>
            <w:vanish/>
          </w:rPr>
          <w:instrText xml:space="preserve"> PAGEREF _Toc193965965 \h </w:instrText>
        </w:r>
        <w:r w:rsidRPr="00565BE3">
          <w:rPr>
            <w:vanish/>
          </w:rPr>
        </w:r>
        <w:r w:rsidRPr="00565BE3">
          <w:rPr>
            <w:vanish/>
          </w:rPr>
          <w:fldChar w:fldCharType="separate"/>
        </w:r>
        <w:r w:rsidR="009E2381">
          <w:rPr>
            <w:vanish/>
          </w:rPr>
          <w:t>28</w:t>
        </w:r>
        <w:r w:rsidRPr="00565BE3">
          <w:rPr>
            <w:vanish/>
          </w:rPr>
          <w:fldChar w:fldCharType="end"/>
        </w:r>
      </w:hyperlink>
    </w:p>
    <w:p w14:paraId="0E9A7603" w14:textId="4525B49C"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66" w:history="1">
        <w:r w:rsidRPr="004536FA">
          <w:t>39</w:t>
        </w:r>
        <w:r>
          <w:rPr>
            <w:rFonts w:asciiTheme="minorHAnsi" w:eastAsiaTheme="minorEastAsia" w:hAnsiTheme="minorHAnsi" w:cstheme="minorBidi"/>
            <w:kern w:val="2"/>
            <w:sz w:val="24"/>
            <w:szCs w:val="24"/>
            <w:lang w:eastAsia="en-AU"/>
            <w14:ligatures w14:val="standardContextual"/>
          </w:rPr>
          <w:tab/>
        </w:r>
        <w:r w:rsidRPr="004536FA">
          <w:t>Self-incrimination etc</w:t>
        </w:r>
        <w:r>
          <w:tab/>
        </w:r>
        <w:r>
          <w:fldChar w:fldCharType="begin"/>
        </w:r>
        <w:r>
          <w:instrText xml:space="preserve"> PAGEREF _Toc193965966 \h </w:instrText>
        </w:r>
        <w:r>
          <w:fldChar w:fldCharType="separate"/>
        </w:r>
        <w:r w:rsidR="009E2381">
          <w:t>28</w:t>
        </w:r>
        <w:r>
          <w:fldChar w:fldCharType="end"/>
        </w:r>
      </w:hyperlink>
    </w:p>
    <w:p w14:paraId="56ADFA86" w14:textId="41E7BDF7" w:rsidR="00565BE3" w:rsidRDefault="00565BE3">
      <w:pPr>
        <w:pStyle w:val="TOC2"/>
        <w:rPr>
          <w:rFonts w:asciiTheme="minorHAnsi" w:eastAsiaTheme="minorEastAsia" w:hAnsiTheme="minorHAnsi" w:cstheme="minorBidi"/>
          <w:b w:val="0"/>
          <w:kern w:val="2"/>
          <w:szCs w:val="24"/>
          <w:lang w:eastAsia="en-AU"/>
          <w14:ligatures w14:val="standardContextual"/>
        </w:rPr>
      </w:pPr>
      <w:hyperlink w:anchor="_Toc193965967" w:history="1">
        <w:r w:rsidRPr="004536FA">
          <w:t>Part 5</w:t>
        </w:r>
        <w:r>
          <w:rPr>
            <w:rFonts w:asciiTheme="minorHAnsi" w:eastAsiaTheme="minorEastAsia" w:hAnsiTheme="minorHAnsi" w:cstheme="minorBidi"/>
            <w:b w:val="0"/>
            <w:kern w:val="2"/>
            <w:szCs w:val="24"/>
            <w:lang w:eastAsia="en-AU"/>
            <w14:ligatures w14:val="standardContextual"/>
          </w:rPr>
          <w:tab/>
        </w:r>
        <w:r w:rsidRPr="004536FA">
          <w:t>Notification and review of decisions</w:t>
        </w:r>
        <w:r w:rsidRPr="00565BE3">
          <w:rPr>
            <w:vanish/>
          </w:rPr>
          <w:tab/>
        </w:r>
        <w:r w:rsidRPr="00565BE3">
          <w:rPr>
            <w:vanish/>
          </w:rPr>
          <w:fldChar w:fldCharType="begin"/>
        </w:r>
        <w:r w:rsidRPr="00565BE3">
          <w:rPr>
            <w:vanish/>
          </w:rPr>
          <w:instrText xml:space="preserve"> PAGEREF _Toc193965967 \h </w:instrText>
        </w:r>
        <w:r w:rsidRPr="00565BE3">
          <w:rPr>
            <w:vanish/>
          </w:rPr>
        </w:r>
        <w:r w:rsidRPr="00565BE3">
          <w:rPr>
            <w:vanish/>
          </w:rPr>
          <w:fldChar w:fldCharType="separate"/>
        </w:r>
        <w:r w:rsidR="009E2381">
          <w:rPr>
            <w:vanish/>
          </w:rPr>
          <w:t>30</w:t>
        </w:r>
        <w:r w:rsidRPr="00565BE3">
          <w:rPr>
            <w:vanish/>
          </w:rPr>
          <w:fldChar w:fldCharType="end"/>
        </w:r>
      </w:hyperlink>
    </w:p>
    <w:p w14:paraId="6B70D1AD" w14:textId="58C45289"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68" w:history="1">
        <w:r w:rsidRPr="004536FA">
          <w:t>44</w:t>
        </w:r>
        <w:r>
          <w:rPr>
            <w:rFonts w:asciiTheme="minorHAnsi" w:eastAsiaTheme="minorEastAsia" w:hAnsiTheme="minorHAnsi" w:cstheme="minorBidi"/>
            <w:kern w:val="2"/>
            <w:sz w:val="24"/>
            <w:szCs w:val="24"/>
            <w:lang w:eastAsia="en-AU"/>
            <w14:ligatures w14:val="standardContextual"/>
          </w:rPr>
          <w:tab/>
        </w:r>
        <w:r w:rsidRPr="004536FA">
          <w:t xml:space="preserve">Meaning of </w:t>
        </w:r>
        <w:r w:rsidRPr="004536FA">
          <w:rPr>
            <w:i/>
          </w:rPr>
          <w:t>reviewable decision—</w:t>
        </w:r>
        <w:r w:rsidRPr="004536FA">
          <w:rPr>
            <w:rFonts w:cs="Arial"/>
          </w:rPr>
          <w:t>pt 5</w:t>
        </w:r>
        <w:r>
          <w:tab/>
        </w:r>
        <w:r>
          <w:fldChar w:fldCharType="begin"/>
        </w:r>
        <w:r>
          <w:instrText xml:space="preserve"> PAGEREF _Toc193965968 \h </w:instrText>
        </w:r>
        <w:r>
          <w:fldChar w:fldCharType="separate"/>
        </w:r>
        <w:r w:rsidR="009E2381">
          <w:t>30</w:t>
        </w:r>
        <w:r>
          <w:fldChar w:fldCharType="end"/>
        </w:r>
      </w:hyperlink>
    </w:p>
    <w:p w14:paraId="6228C25F" w14:textId="1E738914"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69" w:history="1">
        <w:r w:rsidRPr="004536FA">
          <w:t>44A</w:t>
        </w:r>
        <w:r>
          <w:rPr>
            <w:rFonts w:asciiTheme="minorHAnsi" w:eastAsiaTheme="minorEastAsia" w:hAnsiTheme="minorHAnsi" w:cstheme="minorBidi"/>
            <w:kern w:val="2"/>
            <w:sz w:val="24"/>
            <w:szCs w:val="24"/>
            <w:lang w:eastAsia="en-AU"/>
            <w14:ligatures w14:val="standardContextual"/>
          </w:rPr>
          <w:tab/>
        </w:r>
        <w:r w:rsidRPr="004536FA">
          <w:t>Reviewable decision notices</w:t>
        </w:r>
        <w:r>
          <w:tab/>
        </w:r>
        <w:r>
          <w:fldChar w:fldCharType="begin"/>
        </w:r>
        <w:r>
          <w:instrText xml:space="preserve"> PAGEREF _Toc193965969 \h </w:instrText>
        </w:r>
        <w:r>
          <w:fldChar w:fldCharType="separate"/>
        </w:r>
        <w:r w:rsidR="009E2381">
          <w:t>30</w:t>
        </w:r>
        <w:r>
          <w:fldChar w:fldCharType="end"/>
        </w:r>
      </w:hyperlink>
    </w:p>
    <w:p w14:paraId="50B59F56" w14:textId="77A803F8"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70" w:history="1">
        <w:r w:rsidRPr="004536FA">
          <w:t>44B</w:t>
        </w:r>
        <w:r>
          <w:rPr>
            <w:rFonts w:asciiTheme="minorHAnsi" w:eastAsiaTheme="minorEastAsia" w:hAnsiTheme="minorHAnsi" w:cstheme="minorBidi"/>
            <w:kern w:val="2"/>
            <w:sz w:val="24"/>
            <w:szCs w:val="24"/>
            <w:lang w:eastAsia="en-AU"/>
            <w14:ligatures w14:val="standardContextual"/>
          </w:rPr>
          <w:tab/>
        </w:r>
        <w:r w:rsidRPr="004536FA">
          <w:t>Applications for review</w:t>
        </w:r>
        <w:r>
          <w:tab/>
        </w:r>
        <w:r>
          <w:fldChar w:fldCharType="begin"/>
        </w:r>
        <w:r>
          <w:instrText xml:space="preserve"> PAGEREF _Toc193965970 \h </w:instrText>
        </w:r>
        <w:r>
          <w:fldChar w:fldCharType="separate"/>
        </w:r>
        <w:r w:rsidR="009E2381">
          <w:t>30</w:t>
        </w:r>
        <w:r>
          <w:fldChar w:fldCharType="end"/>
        </w:r>
      </w:hyperlink>
    </w:p>
    <w:p w14:paraId="62AE8480" w14:textId="15142D1F" w:rsidR="00565BE3" w:rsidRDefault="00565BE3">
      <w:pPr>
        <w:pStyle w:val="TOC2"/>
        <w:rPr>
          <w:rFonts w:asciiTheme="minorHAnsi" w:eastAsiaTheme="minorEastAsia" w:hAnsiTheme="minorHAnsi" w:cstheme="minorBidi"/>
          <w:b w:val="0"/>
          <w:kern w:val="2"/>
          <w:szCs w:val="24"/>
          <w:lang w:eastAsia="en-AU"/>
          <w14:ligatures w14:val="standardContextual"/>
        </w:rPr>
      </w:pPr>
      <w:hyperlink w:anchor="_Toc193965971" w:history="1">
        <w:r w:rsidRPr="004536FA">
          <w:t>Part 6</w:t>
        </w:r>
        <w:r>
          <w:rPr>
            <w:rFonts w:asciiTheme="minorHAnsi" w:eastAsiaTheme="minorEastAsia" w:hAnsiTheme="minorHAnsi" w:cstheme="minorBidi"/>
            <w:b w:val="0"/>
            <w:kern w:val="2"/>
            <w:szCs w:val="24"/>
            <w:lang w:eastAsia="en-AU"/>
            <w14:ligatures w14:val="standardContextual"/>
          </w:rPr>
          <w:tab/>
        </w:r>
        <w:r w:rsidRPr="004536FA">
          <w:t>Plumbing code</w:t>
        </w:r>
        <w:r w:rsidRPr="00565BE3">
          <w:rPr>
            <w:vanish/>
          </w:rPr>
          <w:tab/>
        </w:r>
        <w:r w:rsidRPr="00565BE3">
          <w:rPr>
            <w:vanish/>
          </w:rPr>
          <w:fldChar w:fldCharType="begin"/>
        </w:r>
        <w:r w:rsidRPr="00565BE3">
          <w:rPr>
            <w:vanish/>
          </w:rPr>
          <w:instrText xml:space="preserve"> PAGEREF _Toc193965971 \h </w:instrText>
        </w:r>
        <w:r w:rsidRPr="00565BE3">
          <w:rPr>
            <w:vanish/>
          </w:rPr>
        </w:r>
        <w:r w:rsidRPr="00565BE3">
          <w:rPr>
            <w:vanish/>
          </w:rPr>
          <w:fldChar w:fldCharType="separate"/>
        </w:r>
        <w:r w:rsidR="009E2381">
          <w:rPr>
            <w:vanish/>
          </w:rPr>
          <w:t>31</w:t>
        </w:r>
        <w:r w:rsidRPr="00565BE3">
          <w:rPr>
            <w:vanish/>
          </w:rPr>
          <w:fldChar w:fldCharType="end"/>
        </w:r>
      </w:hyperlink>
    </w:p>
    <w:p w14:paraId="5C1E0FAB" w14:textId="066656A3"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72" w:history="1">
        <w:r w:rsidRPr="004536FA">
          <w:t>44C</w:t>
        </w:r>
        <w:r>
          <w:rPr>
            <w:rFonts w:asciiTheme="minorHAnsi" w:eastAsiaTheme="minorEastAsia" w:hAnsiTheme="minorHAnsi" w:cstheme="minorBidi"/>
            <w:kern w:val="2"/>
            <w:sz w:val="24"/>
            <w:szCs w:val="24"/>
            <w:lang w:eastAsia="en-AU"/>
            <w14:ligatures w14:val="standardContextual"/>
          </w:rPr>
          <w:tab/>
        </w:r>
        <w:r w:rsidRPr="004536FA">
          <w:t>Plumbing code</w:t>
        </w:r>
        <w:r>
          <w:tab/>
        </w:r>
        <w:r>
          <w:fldChar w:fldCharType="begin"/>
        </w:r>
        <w:r>
          <w:instrText xml:space="preserve"> PAGEREF _Toc193965972 \h </w:instrText>
        </w:r>
        <w:r>
          <w:fldChar w:fldCharType="separate"/>
        </w:r>
        <w:r w:rsidR="009E2381">
          <w:t>31</w:t>
        </w:r>
        <w:r>
          <w:fldChar w:fldCharType="end"/>
        </w:r>
      </w:hyperlink>
    </w:p>
    <w:p w14:paraId="084C05EA" w14:textId="710687FC"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73" w:history="1">
        <w:r w:rsidRPr="004536FA">
          <w:t>44D</w:t>
        </w:r>
        <w:r>
          <w:rPr>
            <w:rFonts w:asciiTheme="minorHAnsi" w:eastAsiaTheme="minorEastAsia" w:hAnsiTheme="minorHAnsi" w:cstheme="minorBidi"/>
            <w:kern w:val="2"/>
            <w:sz w:val="24"/>
            <w:szCs w:val="24"/>
            <w:lang w:eastAsia="en-AU"/>
            <w14:ligatures w14:val="standardContextual"/>
          </w:rPr>
          <w:tab/>
        </w:r>
        <w:r w:rsidRPr="004536FA">
          <w:t xml:space="preserve">Regulation under s 44C (1), def </w:t>
        </w:r>
        <w:r w:rsidRPr="004536FA">
          <w:rPr>
            <w:i/>
          </w:rPr>
          <w:t xml:space="preserve">plumbing code </w:t>
        </w:r>
        <w:r w:rsidRPr="004536FA">
          <w:t>and Legislation Act, s 47</w:t>
        </w:r>
        <w:r>
          <w:tab/>
        </w:r>
        <w:r>
          <w:fldChar w:fldCharType="begin"/>
        </w:r>
        <w:r>
          <w:instrText xml:space="preserve"> PAGEREF _Toc193965973 \h </w:instrText>
        </w:r>
        <w:r>
          <w:fldChar w:fldCharType="separate"/>
        </w:r>
        <w:r w:rsidR="009E2381">
          <w:t>32</w:t>
        </w:r>
        <w:r>
          <w:fldChar w:fldCharType="end"/>
        </w:r>
      </w:hyperlink>
    </w:p>
    <w:p w14:paraId="678B9FF9" w14:textId="078381A2"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74" w:history="1">
        <w:r w:rsidRPr="004536FA">
          <w:t>44G</w:t>
        </w:r>
        <w:r>
          <w:rPr>
            <w:rFonts w:asciiTheme="minorHAnsi" w:eastAsiaTheme="minorEastAsia" w:hAnsiTheme="minorHAnsi" w:cstheme="minorBidi"/>
            <w:kern w:val="2"/>
            <w:sz w:val="24"/>
            <w:szCs w:val="24"/>
            <w:lang w:eastAsia="en-AU"/>
            <w14:ligatures w14:val="standardContextual"/>
          </w:rPr>
          <w:tab/>
        </w:r>
        <w:r w:rsidRPr="004536FA">
          <w:t>Certified copies of plumbing code</w:t>
        </w:r>
        <w:r>
          <w:tab/>
        </w:r>
        <w:r>
          <w:fldChar w:fldCharType="begin"/>
        </w:r>
        <w:r>
          <w:instrText xml:space="preserve"> PAGEREF _Toc193965974 \h </w:instrText>
        </w:r>
        <w:r>
          <w:fldChar w:fldCharType="separate"/>
        </w:r>
        <w:r w:rsidR="009E2381">
          <w:t>33</w:t>
        </w:r>
        <w:r>
          <w:fldChar w:fldCharType="end"/>
        </w:r>
      </w:hyperlink>
    </w:p>
    <w:p w14:paraId="7284F59C" w14:textId="026AE550" w:rsidR="00565BE3" w:rsidRDefault="00565BE3">
      <w:pPr>
        <w:pStyle w:val="TOC2"/>
        <w:rPr>
          <w:rFonts w:asciiTheme="minorHAnsi" w:eastAsiaTheme="minorEastAsia" w:hAnsiTheme="minorHAnsi" w:cstheme="minorBidi"/>
          <w:b w:val="0"/>
          <w:kern w:val="2"/>
          <w:szCs w:val="24"/>
          <w:lang w:eastAsia="en-AU"/>
          <w14:ligatures w14:val="standardContextual"/>
        </w:rPr>
      </w:pPr>
      <w:hyperlink w:anchor="_Toc193965975" w:history="1">
        <w:r w:rsidRPr="004536FA">
          <w:t>Part 7</w:t>
        </w:r>
        <w:r>
          <w:rPr>
            <w:rFonts w:asciiTheme="minorHAnsi" w:eastAsiaTheme="minorEastAsia" w:hAnsiTheme="minorHAnsi" w:cstheme="minorBidi"/>
            <w:b w:val="0"/>
            <w:kern w:val="2"/>
            <w:szCs w:val="24"/>
            <w:lang w:eastAsia="en-AU"/>
            <w14:ligatures w14:val="standardContextual"/>
          </w:rPr>
          <w:tab/>
        </w:r>
        <w:r w:rsidRPr="004536FA">
          <w:t>Miscellaneous</w:t>
        </w:r>
        <w:r w:rsidRPr="00565BE3">
          <w:rPr>
            <w:vanish/>
          </w:rPr>
          <w:tab/>
        </w:r>
        <w:r w:rsidRPr="00565BE3">
          <w:rPr>
            <w:vanish/>
          </w:rPr>
          <w:fldChar w:fldCharType="begin"/>
        </w:r>
        <w:r w:rsidRPr="00565BE3">
          <w:rPr>
            <w:vanish/>
          </w:rPr>
          <w:instrText xml:space="preserve"> PAGEREF _Toc193965975 \h </w:instrText>
        </w:r>
        <w:r w:rsidRPr="00565BE3">
          <w:rPr>
            <w:vanish/>
          </w:rPr>
        </w:r>
        <w:r w:rsidRPr="00565BE3">
          <w:rPr>
            <w:vanish/>
          </w:rPr>
          <w:fldChar w:fldCharType="separate"/>
        </w:r>
        <w:r w:rsidR="009E2381">
          <w:rPr>
            <w:vanish/>
          </w:rPr>
          <w:t>34</w:t>
        </w:r>
        <w:r w:rsidRPr="00565BE3">
          <w:rPr>
            <w:vanish/>
          </w:rPr>
          <w:fldChar w:fldCharType="end"/>
        </w:r>
      </w:hyperlink>
    </w:p>
    <w:p w14:paraId="71CF5FEC" w14:textId="7ABF1EAB"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76" w:history="1">
        <w:r w:rsidRPr="004536FA">
          <w:t>45</w:t>
        </w:r>
        <w:r>
          <w:rPr>
            <w:rFonts w:asciiTheme="minorHAnsi" w:eastAsiaTheme="minorEastAsia" w:hAnsiTheme="minorHAnsi" w:cstheme="minorBidi"/>
            <w:kern w:val="2"/>
            <w:sz w:val="24"/>
            <w:szCs w:val="24"/>
            <w:lang w:eastAsia="en-AU"/>
            <w14:ligatures w14:val="standardContextual"/>
          </w:rPr>
          <w:tab/>
        </w:r>
        <w:r w:rsidRPr="004536FA">
          <w:t>Determination of fees</w:t>
        </w:r>
        <w:r>
          <w:tab/>
        </w:r>
        <w:r>
          <w:fldChar w:fldCharType="begin"/>
        </w:r>
        <w:r>
          <w:instrText xml:space="preserve"> PAGEREF _Toc193965976 \h </w:instrText>
        </w:r>
        <w:r>
          <w:fldChar w:fldCharType="separate"/>
        </w:r>
        <w:r w:rsidR="009E2381">
          <w:t>34</w:t>
        </w:r>
        <w:r>
          <w:fldChar w:fldCharType="end"/>
        </w:r>
      </w:hyperlink>
    </w:p>
    <w:p w14:paraId="3B9FE37C" w14:textId="5E63C597"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77" w:history="1">
        <w:r w:rsidRPr="004536FA">
          <w:t>46</w:t>
        </w:r>
        <w:r>
          <w:rPr>
            <w:rFonts w:asciiTheme="minorHAnsi" w:eastAsiaTheme="minorEastAsia" w:hAnsiTheme="minorHAnsi" w:cstheme="minorBidi"/>
            <w:kern w:val="2"/>
            <w:sz w:val="24"/>
            <w:szCs w:val="24"/>
            <w:lang w:eastAsia="en-AU"/>
            <w14:ligatures w14:val="standardContextual"/>
          </w:rPr>
          <w:tab/>
        </w:r>
        <w:r w:rsidRPr="004536FA">
          <w:t>Applying, adopting or incorporating documents in regulations</w:t>
        </w:r>
        <w:r>
          <w:tab/>
        </w:r>
        <w:r>
          <w:fldChar w:fldCharType="begin"/>
        </w:r>
        <w:r>
          <w:instrText xml:space="preserve"> PAGEREF _Toc193965977 \h </w:instrText>
        </w:r>
        <w:r>
          <w:fldChar w:fldCharType="separate"/>
        </w:r>
        <w:r w:rsidR="009E2381">
          <w:t>34</w:t>
        </w:r>
        <w:r>
          <w:fldChar w:fldCharType="end"/>
        </w:r>
      </w:hyperlink>
    </w:p>
    <w:p w14:paraId="7FE6E489" w14:textId="4D913470"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78" w:history="1">
        <w:r w:rsidRPr="004536FA">
          <w:t>49</w:t>
        </w:r>
        <w:r>
          <w:rPr>
            <w:rFonts w:asciiTheme="minorHAnsi" w:eastAsiaTheme="minorEastAsia" w:hAnsiTheme="minorHAnsi" w:cstheme="minorBidi"/>
            <w:kern w:val="2"/>
            <w:sz w:val="24"/>
            <w:szCs w:val="24"/>
            <w:lang w:eastAsia="en-AU"/>
            <w14:ligatures w14:val="standardContextual"/>
          </w:rPr>
          <w:tab/>
        </w:r>
        <w:r w:rsidRPr="004536FA">
          <w:t>Regulation-making power</w:t>
        </w:r>
        <w:r>
          <w:tab/>
        </w:r>
        <w:r>
          <w:fldChar w:fldCharType="begin"/>
        </w:r>
        <w:r>
          <w:instrText xml:space="preserve"> PAGEREF _Toc193965978 \h </w:instrText>
        </w:r>
        <w:r>
          <w:fldChar w:fldCharType="separate"/>
        </w:r>
        <w:r w:rsidR="009E2381">
          <w:t>35</w:t>
        </w:r>
        <w:r>
          <w:fldChar w:fldCharType="end"/>
        </w:r>
      </w:hyperlink>
    </w:p>
    <w:p w14:paraId="57DA4977" w14:textId="270E654A" w:rsidR="00565BE3" w:rsidRDefault="00565BE3">
      <w:pPr>
        <w:pStyle w:val="TOC6"/>
        <w:rPr>
          <w:rFonts w:asciiTheme="minorHAnsi" w:eastAsiaTheme="minorEastAsia" w:hAnsiTheme="minorHAnsi" w:cstheme="minorBidi"/>
          <w:b w:val="0"/>
          <w:kern w:val="2"/>
          <w:szCs w:val="24"/>
          <w:lang w:eastAsia="en-AU"/>
          <w14:ligatures w14:val="standardContextual"/>
        </w:rPr>
      </w:pPr>
      <w:hyperlink w:anchor="_Toc193965979" w:history="1">
        <w:r w:rsidRPr="004536FA">
          <w:t>Dictionary</w:t>
        </w:r>
        <w:r>
          <w:tab/>
        </w:r>
        <w:r>
          <w:tab/>
        </w:r>
        <w:r w:rsidRPr="00565BE3">
          <w:rPr>
            <w:b w:val="0"/>
            <w:sz w:val="20"/>
          </w:rPr>
          <w:fldChar w:fldCharType="begin"/>
        </w:r>
        <w:r w:rsidRPr="00565BE3">
          <w:rPr>
            <w:b w:val="0"/>
            <w:sz w:val="20"/>
          </w:rPr>
          <w:instrText xml:space="preserve"> PAGEREF _Toc193965979 \h </w:instrText>
        </w:r>
        <w:r w:rsidRPr="00565BE3">
          <w:rPr>
            <w:b w:val="0"/>
            <w:sz w:val="20"/>
          </w:rPr>
        </w:r>
        <w:r w:rsidRPr="00565BE3">
          <w:rPr>
            <w:b w:val="0"/>
            <w:sz w:val="20"/>
          </w:rPr>
          <w:fldChar w:fldCharType="separate"/>
        </w:r>
        <w:r w:rsidR="009E2381">
          <w:rPr>
            <w:b w:val="0"/>
            <w:sz w:val="20"/>
          </w:rPr>
          <w:t>37</w:t>
        </w:r>
        <w:r w:rsidRPr="00565BE3">
          <w:rPr>
            <w:b w:val="0"/>
            <w:sz w:val="20"/>
          </w:rPr>
          <w:fldChar w:fldCharType="end"/>
        </w:r>
      </w:hyperlink>
    </w:p>
    <w:p w14:paraId="6C413112" w14:textId="498509E4" w:rsidR="00565BE3" w:rsidRDefault="00565BE3" w:rsidP="00565BE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965980" w:history="1">
        <w:r>
          <w:t>Endnotes</w:t>
        </w:r>
        <w:r w:rsidRPr="00565BE3">
          <w:rPr>
            <w:vanish/>
          </w:rPr>
          <w:tab/>
        </w:r>
        <w:r>
          <w:rPr>
            <w:vanish/>
          </w:rPr>
          <w:tab/>
        </w:r>
        <w:r w:rsidRPr="00565BE3">
          <w:rPr>
            <w:b w:val="0"/>
            <w:vanish/>
          </w:rPr>
          <w:fldChar w:fldCharType="begin"/>
        </w:r>
        <w:r w:rsidRPr="00565BE3">
          <w:rPr>
            <w:b w:val="0"/>
            <w:vanish/>
          </w:rPr>
          <w:instrText xml:space="preserve"> PAGEREF _Toc193965980 \h </w:instrText>
        </w:r>
        <w:r w:rsidRPr="00565BE3">
          <w:rPr>
            <w:b w:val="0"/>
            <w:vanish/>
          </w:rPr>
        </w:r>
        <w:r w:rsidRPr="00565BE3">
          <w:rPr>
            <w:b w:val="0"/>
            <w:vanish/>
          </w:rPr>
          <w:fldChar w:fldCharType="separate"/>
        </w:r>
        <w:r w:rsidR="009E2381">
          <w:rPr>
            <w:b w:val="0"/>
            <w:vanish/>
          </w:rPr>
          <w:t>44</w:t>
        </w:r>
        <w:r w:rsidRPr="00565BE3">
          <w:rPr>
            <w:b w:val="0"/>
            <w:vanish/>
          </w:rPr>
          <w:fldChar w:fldCharType="end"/>
        </w:r>
      </w:hyperlink>
    </w:p>
    <w:p w14:paraId="1C046D63" w14:textId="14789351"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81" w:history="1">
        <w:r w:rsidRPr="004536FA">
          <w:t>1</w:t>
        </w:r>
        <w:r>
          <w:rPr>
            <w:rFonts w:asciiTheme="minorHAnsi" w:eastAsiaTheme="minorEastAsia" w:hAnsiTheme="minorHAnsi" w:cstheme="minorBidi"/>
            <w:kern w:val="2"/>
            <w:sz w:val="24"/>
            <w:szCs w:val="24"/>
            <w:lang w:eastAsia="en-AU"/>
            <w14:ligatures w14:val="standardContextual"/>
          </w:rPr>
          <w:tab/>
        </w:r>
        <w:r w:rsidRPr="004536FA">
          <w:t>About the endnotes</w:t>
        </w:r>
        <w:r>
          <w:tab/>
        </w:r>
        <w:r>
          <w:fldChar w:fldCharType="begin"/>
        </w:r>
        <w:r>
          <w:instrText xml:space="preserve"> PAGEREF _Toc193965981 \h </w:instrText>
        </w:r>
        <w:r>
          <w:fldChar w:fldCharType="separate"/>
        </w:r>
        <w:r w:rsidR="009E2381">
          <w:t>44</w:t>
        </w:r>
        <w:r>
          <w:fldChar w:fldCharType="end"/>
        </w:r>
      </w:hyperlink>
    </w:p>
    <w:p w14:paraId="70E52D87" w14:textId="61F999BD"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82" w:history="1">
        <w:r w:rsidRPr="004536FA">
          <w:t>2</w:t>
        </w:r>
        <w:r>
          <w:rPr>
            <w:rFonts w:asciiTheme="minorHAnsi" w:eastAsiaTheme="minorEastAsia" w:hAnsiTheme="minorHAnsi" w:cstheme="minorBidi"/>
            <w:kern w:val="2"/>
            <w:sz w:val="24"/>
            <w:szCs w:val="24"/>
            <w:lang w:eastAsia="en-AU"/>
            <w14:ligatures w14:val="standardContextual"/>
          </w:rPr>
          <w:tab/>
        </w:r>
        <w:r w:rsidRPr="004536FA">
          <w:t>Abbreviation key</w:t>
        </w:r>
        <w:r>
          <w:tab/>
        </w:r>
        <w:r>
          <w:fldChar w:fldCharType="begin"/>
        </w:r>
        <w:r>
          <w:instrText xml:space="preserve"> PAGEREF _Toc193965982 \h </w:instrText>
        </w:r>
        <w:r>
          <w:fldChar w:fldCharType="separate"/>
        </w:r>
        <w:r w:rsidR="009E2381">
          <w:t>44</w:t>
        </w:r>
        <w:r>
          <w:fldChar w:fldCharType="end"/>
        </w:r>
      </w:hyperlink>
    </w:p>
    <w:p w14:paraId="23108796" w14:textId="71ACEE1F"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83" w:history="1">
        <w:r w:rsidRPr="004536FA">
          <w:t>3</w:t>
        </w:r>
        <w:r>
          <w:rPr>
            <w:rFonts w:asciiTheme="minorHAnsi" w:eastAsiaTheme="minorEastAsia" w:hAnsiTheme="minorHAnsi" w:cstheme="minorBidi"/>
            <w:kern w:val="2"/>
            <w:sz w:val="24"/>
            <w:szCs w:val="24"/>
            <w:lang w:eastAsia="en-AU"/>
            <w14:ligatures w14:val="standardContextual"/>
          </w:rPr>
          <w:tab/>
        </w:r>
        <w:r w:rsidRPr="004536FA">
          <w:t>Legislation history</w:t>
        </w:r>
        <w:r>
          <w:tab/>
        </w:r>
        <w:r>
          <w:fldChar w:fldCharType="begin"/>
        </w:r>
        <w:r>
          <w:instrText xml:space="preserve"> PAGEREF _Toc193965983 \h </w:instrText>
        </w:r>
        <w:r>
          <w:fldChar w:fldCharType="separate"/>
        </w:r>
        <w:r w:rsidR="009E2381">
          <w:t>45</w:t>
        </w:r>
        <w:r>
          <w:fldChar w:fldCharType="end"/>
        </w:r>
      </w:hyperlink>
    </w:p>
    <w:p w14:paraId="4C2E3C90" w14:textId="2999B1E8"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84" w:history="1">
        <w:r w:rsidRPr="004536FA">
          <w:t>4</w:t>
        </w:r>
        <w:r>
          <w:rPr>
            <w:rFonts w:asciiTheme="minorHAnsi" w:eastAsiaTheme="minorEastAsia" w:hAnsiTheme="minorHAnsi" w:cstheme="minorBidi"/>
            <w:kern w:val="2"/>
            <w:sz w:val="24"/>
            <w:szCs w:val="24"/>
            <w:lang w:eastAsia="en-AU"/>
            <w14:ligatures w14:val="standardContextual"/>
          </w:rPr>
          <w:tab/>
        </w:r>
        <w:r w:rsidRPr="004536FA">
          <w:t>Amendment history</w:t>
        </w:r>
        <w:r>
          <w:tab/>
        </w:r>
        <w:r>
          <w:fldChar w:fldCharType="begin"/>
        </w:r>
        <w:r>
          <w:instrText xml:space="preserve"> PAGEREF _Toc193965984 \h </w:instrText>
        </w:r>
        <w:r>
          <w:fldChar w:fldCharType="separate"/>
        </w:r>
        <w:r w:rsidR="009E2381">
          <w:t>49</w:t>
        </w:r>
        <w:r>
          <w:fldChar w:fldCharType="end"/>
        </w:r>
      </w:hyperlink>
    </w:p>
    <w:p w14:paraId="24D64D8F" w14:textId="0581A84C" w:rsidR="00565BE3" w:rsidRDefault="00565BE3">
      <w:pPr>
        <w:pStyle w:val="TOC5"/>
        <w:rPr>
          <w:rFonts w:asciiTheme="minorHAnsi" w:eastAsiaTheme="minorEastAsia" w:hAnsiTheme="minorHAnsi" w:cstheme="minorBidi"/>
          <w:kern w:val="2"/>
          <w:sz w:val="24"/>
          <w:szCs w:val="24"/>
          <w:lang w:eastAsia="en-AU"/>
          <w14:ligatures w14:val="standardContextual"/>
        </w:rPr>
      </w:pPr>
      <w:r>
        <w:tab/>
      </w:r>
      <w:hyperlink w:anchor="_Toc193965985" w:history="1">
        <w:r w:rsidRPr="004536FA">
          <w:t>5</w:t>
        </w:r>
        <w:r>
          <w:rPr>
            <w:rFonts w:asciiTheme="minorHAnsi" w:eastAsiaTheme="minorEastAsia" w:hAnsiTheme="minorHAnsi" w:cstheme="minorBidi"/>
            <w:kern w:val="2"/>
            <w:sz w:val="24"/>
            <w:szCs w:val="24"/>
            <w:lang w:eastAsia="en-AU"/>
            <w14:ligatures w14:val="standardContextual"/>
          </w:rPr>
          <w:tab/>
        </w:r>
        <w:r w:rsidRPr="004536FA">
          <w:t>Earlier republications</w:t>
        </w:r>
        <w:r>
          <w:tab/>
        </w:r>
        <w:r>
          <w:fldChar w:fldCharType="begin"/>
        </w:r>
        <w:r>
          <w:instrText xml:space="preserve"> PAGEREF _Toc193965985 \h </w:instrText>
        </w:r>
        <w:r>
          <w:fldChar w:fldCharType="separate"/>
        </w:r>
        <w:r w:rsidR="009E2381">
          <w:t>55</w:t>
        </w:r>
        <w:r>
          <w:fldChar w:fldCharType="end"/>
        </w:r>
      </w:hyperlink>
    </w:p>
    <w:p w14:paraId="2FF5C7BC" w14:textId="4C6A3A58" w:rsidR="00B71896" w:rsidRDefault="00565BE3" w:rsidP="00427153">
      <w:pPr>
        <w:pStyle w:val="BillBasic0"/>
      </w:pPr>
      <w:r>
        <w:fldChar w:fldCharType="end"/>
      </w:r>
    </w:p>
    <w:p w14:paraId="02FC4E5E" w14:textId="77777777" w:rsidR="00B71896" w:rsidRDefault="00B71896" w:rsidP="00427153">
      <w:pPr>
        <w:pStyle w:val="01Contents"/>
        <w:sectPr w:rsidR="00B71896" w:rsidSect="00B7189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457222C" w14:textId="77777777" w:rsidR="00B71896" w:rsidRDefault="00B71896" w:rsidP="00D5636C">
      <w:pPr>
        <w:jc w:val="center"/>
      </w:pPr>
      <w:r>
        <w:rPr>
          <w:noProof/>
        </w:rPr>
        <w:lastRenderedPageBreak/>
        <w:drawing>
          <wp:inline distT="0" distB="0" distL="0" distR="0" wp14:anchorId="20B3C037" wp14:editId="2AE1C012">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DC6CA67" w14:textId="77777777" w:rsidR="00B71896" w:rsidRDefault="00B71896" w:rsidP="00D5636C">
      <w:pPr>
        <w:jc w:val="center"/>
        <w:rPr>
          <w:rFonts w:ascii="Arial" w:hAnsi="Arial"/>
        </w:rPr>
      </w:pPr>
      <w:r>
        <w:rPr>
          <w:rFonts w:ascii="Arial" w:hAnsi="Arial"/>
        </w:rPr>
        <w:t>Australian Capital Territory</w:t>
      </w:r>
    </w:p>
    <w:p w14:paraId="0E4FA8CA" w14:textId="6A15332F" w:rsidR="00B71896" w:rsidRDefault="00FB0257" w:rsidP="00427153">
      <w:pPr>
        <w:pStyle w:val="Billname"/>
      </w:pPr>
      <w:bookmarkStart w:id="6" w:name="Citation"/>
      <w:r>
        <w:t>Water and Sewerage Act 2000</w:t>
      </w:r>
      <w:bookmarkEnd w:id="6"/>
    </w:p>
    <w:p w14:paraId="210AF8EB" w14:textId="77777777" w:rsidR="00B71896" w:rsidRDefault="00B71896" w:rsidP="00427153">
      <w:pPr>
        <w:pStyle w:val="ActNo"/>
      </w:pPr>
    </w:p>
    <w:p w14:paraId="3CFC174E" w14:textId="77777777" w:rsidR="00B71896" w:rsidRDefault="00B71896" w:rsidP="00427153">
      <w:pPr>
        <w:pStyle w:val="N-line3"/>
      </w:pPr>
    </w:p>
    <w:p w14:paraId="2E16CD33" w14:textId="1A3CF421" w:rsidR="00B71896" w:rsidRDefault="00B71896" w:rsidP="00427153">
      <w:pPr>
        <w:pStyle w:val="LongTitle"/>
      </w:pPr>
      <w:r>
        <w:t>An Act to make provision in relation to the supply of plumbing or sanitary drainage services</w:t>
      </w:r>
    </w:p>
    <w:p w14:paraId="3BCAEA68" w14:textId="77777777" w:rsidR="00B71896" w:rsidRDefault="00B71896" w:rsidP="00427153">
      <w:pPr>
        <w:pStyle w:val="N-line3"/>
      </w:pPr>
    </w:p>
    <w:p w14:paraId="728F5931" w14:textId="77777777" w:rsidR="00B71896" w:rsidRDefault="00B71896" w:rsidP="00427153">
      <w:pPr>
        <w:pStyle w:val="Placeholder"/>
      </w:pPr>
      <w:r>
        <w:rPr>
          <w:rStyle w:val="charContents"/>
          <w:sz w:val="16"/>
        </w:rPr>
        <w:t xml:space="preserve">  </w:t>
      </w:r>
      <w:r>
        <w:rPr>
          <w:rStyle w:val="charPage"/>
        </w:rPr>
        <w:t xml:space="preserve">  </w:t>
      </w:r>
    </w:p>
    <w:p w14:paraId="005D9C99" w14:textId="77777777" w:rsidR="00B71896" w:rsidRDefault="00B71896" w:rsidP="00427153">
      <w:pPr>
        <w:pStyle w:val="Placeholder"/>
      </w:pPr>
      <w:r>
        <w:rPr>
          <w:rStyle w:val="CharChapNo"/>
        </w:rPr>
        <w:t xml:space="preserve">  </w:t>
      </w:r>
      <w:r>
        <w:rPr>
          <w:rStyle w:val="CharChapText"/>
        </w:rPr>
        <w:t xml:space="preserve">  </w:t>
      </w:r>
    </w:p>
    <w:p w14:paraId="224D4D5C" w14:textId="77777777" w:rsidR="00B71896" w:rsidRDefault="00B71896" w:rsidP="00427153">
      <w:pPr>
        <w:pStyle w:val="Placeholder"/>
      </w:pPr>
      <w:r>
        <w:rPr>
          <w:rStyle w:val="CharPartNo"/>
        </w:rPr>
        <w:t xml:space="preserve">  </w:t>
      </w:r>
      <w:r>
        <w:rPr>
          <w:rStyle w:val="CharPartText"/>
        </w:rPr>
        <w:t xml:space="preserve">  </w:t>
      </w:r>
    </w:p>
    <w:p w14:paraId="0A9D899C" w14:textId="77777777" w:rsidR="00B71896" w:rsidRDefault="00B71896" w:rsidP="00427153">
      <w:pPr>
        <w:pStyle w:val="Placeholder"/>
      </w:pPr>
      <w:r>
        <w:rPr>
          <w:rStyle w:val="CharDivNo"/>
        </w:rPr>
        <w:t xml:space="preserve">  </w:t>
      </w:r>
      <w:r>
        <w:rPr>
          <w:rStyle w:val="CharDivText"/>
        </w:rPr>
        <w:t xml:space="preserve">  </w:t>
      </w:r>
    </w:p>
    <w:p w14:paraId="58B4D699" w14:textId="77777777" w:rsidR="00B71896" w:rsidRPr="00CA74E4" w:rsidRDefault="00B71896" w:rsidP="00427153">
      <w:pPr>
        <w:pStyle w:val="PageBreak"/>
      </w:pPr>
      <w:r w:rsidRPr="00CA74E4">
        <w:br w:type="page"/>
      </w:r>
    </w:p>
    <w:p w14:paraId="3201CEAE" w14:textId="77777777" w:rsidR="00746093" w:rsidRPr="00565BE3" w:rsidRDefault="00746093">
      <w:pPr>
        <w:pStyle w:val="AH2Part"/>
      </w:pPr>
      <w:bookmarkStart w:id="7" w:name="_Toc193965920"/>
      <w:r w:rsidRPr="00565BE3">
        <w:rPr>
          <w:rStyle w:val="CharPartNo"/>
        </w:rPr>
        <w:lastRenderedPageBreak/>
        <w:t>Part 1</w:t>
      </w:r>
      <w:r>
        <w:tab/>
      </w:r>
      <w:r w:rsidRPr="00565BE3">
        <w:rPr>
          <w:rStyle w:val="CharPartText"/>
        </w:rPr>
        <w:t>Preliminary</w:t>
      </w:r>
      <w:bookmarkEnd w:id="7"/>
    </w:p>
    <w:p w14:paraId="0A62BA49" w14:textId="77777777" w:rsidR="00746093" w:rsidRDefault="00746093">
      <w:pPr>
        <w:pStyle w:val="Placeholder"/>
      </w:pPr>
      <w:r>
        <w:rPr>
          <w:rStyle w:val="CharDivNo"/>
        </w:rPr>
        <w:t xml:space="preserve">  </w:t>
      </w:r>
      <w:r>
        <w:rPr>
          <w:rStyle w:val="CharDivText"/>
        </w:rPr>
        <w:t xml:space="preserve">  </w:t>
      </w:r>
    </w:p>
    <w:p w14:paraId="08914A88" w14:textId="77777777" w:rsidR="00746093" w:rsidRDefault="00746093">
      <w:pPr>
        <w:pStyle w:val="AH5Sec"/>
        <w:rPr>
          <w:rStyle w:val="charItals"/>
        </w:rPr>
      </w:pPr>
      <w:bookmarkStart w:id="8" w:name="_Toc193965921"/>
      <w:r w:rsidRPr="00565BE3">
        <w:rPr>
          <w:rStyle w:val="CharSectNo"/>
        </w:rPr>
        <w:t>1</w:t>
      </w:r>
      <w:r>
        <w:tab/>
        <w:t>Name of Act</w:t>
      </w:r>
      <w:bookmarkEnd w:id="8"/>
    </w:p>
    <w:p w14:paraId="48E4E5E0" w14:textId="77777777" w:rsidR="00746093" w:rsidRDefault="00746093">
      <w:pPr>
        <w:pStyle w:val="Amainreturn"/>
      </w:pPr>
      <w:r>
        <w:t xml:space="preserve">This Act is the </w:t>
      </w:r>
      <w:r>
        <w:rPr>
          <w:rStyle w:val="charItals"/>
        </w:rPr>
        <w:t>Water and Sewerage Act 2000.</w:t>
      </w:r>
    </w:p>
    <w:p w14:paraId="10538B22" w14:textId="77777777" w:rsidR="00746093" w:rsidRDefault="00746093">
      <w:pPr>
        <w:pStyle w:val="AH5Sec"/>
      </w:pPr>
      <w:bookmarkStart w:id="9" w:name="_Toc193965922"/>
      <w:r w:rsidRPr="00565BE3">
        <w:rPr>
          <w:rStyle w:val="CharSectNo"/>
        </w:rPr>
        <w:t>2</w:t>
      </w:r>
      <w:r>
        <w:tab/>
        <w:t>Dictionary</w:t>
      </w:r>
      <w:bookmarkEnd w:id="9"/>
    </w:p>
    <w:p w14:paraId="700D5923" w14:textId="77777777" w:rsidR="00746093" w:rsidRDefault="00746093">
      <w:pPr>
        <w:pStyle w:val="Amainreturn"/>
        <w:keepNext/>
      </w:pPr>
      <w:r>
        <w:t>The dictionary at the end of this Act is part of this Act.</w:t>
      </w:r>
    </w:p>
    <w:p w14:paraId="4B217FFC" w14:textId="77777777" w:rsidR="00746093" w:rsidRDefault="00746093">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5F37D284" w14:textId="69A22594" w:rsidR="00746093" w:rsidRDefault="00746093">
      <w:pPr>
        <w:pStyle w:val="aNote"/>
      </w:pPr>
      <w:r>
        <w:tab/>
        <w:t>For example, the signpost definition ‘</w:t>
      </w:r>
      <w:r>
        <w:rPr>
          <w:rStyle w:val="charBoldItals"/>
        </w:rPr>
        <w:t>sewerage network</w:t>
      </w:r>
      <w:r>
        <w:t xml:space="preserve">—see the </w:t>
      </w:r>
      <w:hyperlink r:id="rId27" w:tooltip="A2000-65" w:history="1">
        <w:r w:rsidR="00755753" w:rsidRPr="00755753">
          <w:rPr>
            <w:rStyle w:val="charCitHyperlinkItal"/>
          </w:rPr>
          <w:t>Utilities Act 2000</w:t>
        </w:r>
      </w:hyperlink>
      <w:r>
        <w:t>, section 14.’ means the term ‘sewerage network’ is defined in the dictionary to the Act and the definition applies to this Act.</w:t>
      </w:r>
    </w:p>
    <w:p w14:paraId="7B940856" w14:textId="6AEF1F53" w:rsidR="00746093" w:rsidRDefault="00746093">
      <w:pPr>
        <w:pStyle w:val="aNote"/>
      </w:pPr>
      <w:r>
        <w:rPr>
          <w:rStyle w:val="charItals"/>
        </w:rPr>
        <w:t>Note 2</w:t>
      </w:r>
      <w:r>
        <w:rPr>
          <w:rStyle w:val="charItals"/>
        </w:rPr>
        <w:tab/>
      </w:r>
      <w:r>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55753" w:rsidRPr="00755753">
          <w:rPr>
            <w:rStyle w:val="charCitHyperlinkAbbrev"/>
          </w:rPr>
          <w:t>Legislation Act</w:t>
        </w:r>
      </w:hyperlink>
      <w:r>
        <w:t>, s 155 and s 156 (1)).</w:t>
      </w:r>
    </w:p>
    <w:p w14:paraId="7910CB24" w14:textId="77777777" w:rsidR="00746093" w:rsidRDefault="00746093">
      <w:pPr>
        <w:pStyle w:val="AH5Sec"/>
      </w:pPr>
      <w:bookmarkStart w:id="10" w:name="_Toc193965923"/>
      <w:r w:rsidRPr="00565BE3">
        <w:rPr>
          <w:rStyle w:val="CharSectNo"/>
        </w:rPr>
        <w:t>3</w:t>
      </w:r>
      <w:r>
        <w:tab/>
        <w:t>Notes</w:t>
      </w:r>
      <w:bookmarkEnd w:id="10"/>
    </w:p>
    <w:p w14:paraId="144E26AE" w14:textId="77777777" w:rsidR="00746093" w:rsidRDefault="00746093">
      <w:pPr>
        <w:pStyle w:val="Amainreturn"/>
        <w:keepNext/>
        <w:suppressLineNumbers/>
      </w:pPr>
      <w:r>
        <w:t>A note included in this Act is explanatory and is not part of this Act.</w:t>
      </w:r>
    </w:p>
    <w:p w14:paraId="152EABC4" w14:textId="558CF600" w:rsidR="00746093" w:rsidRDefault="00746093">
      <w:pPr>
        <w:pStyle w:val="aNote"/>
        <w:suppressLineNumbers/>
      </w:pPr>
      <w:r>
        <w:rPr>
          <w:rStyle w:val="charItals"/>
        </w:rPr>
        <w:t>Note</w:t>
      </w:r>
      <w:r>
        <w:rPr>
          <w:rStyle w:val="charItals"/>
        </w:rPr>
        <w:tab/>
      </w:r>
      <w:r>
        <w:t xml:space="preserve">See the </w:t>
      </w:r>
      <w:hyperlink r:id="rId29" w:tooltip="A2001-14" w:history="1">
        <w:r w:rsidR="00755753" w:rsidRPr="00755753">
          <w:rPr>
            <w:rStyle w:val="charCitHyperlinkAbbrev"/>
          </w:rPr>
          <w:t>Legislation Act</w:t>
        </w:r>
      </w:hyperlink>
      <w:r>
        <w:t>, s 127 (1), (4) and (5) for the legal status of notes.</w:t>
      </w:r>
    </w:p>
    <w:p w14:paraId="3A804DC7" w14:textId="77777777" w:rsidR="00746093" w:rsidRDefault="00746093">
      <w:pPr>
        <w:pStyle w:val="AH5Sec"/>
      </w:pPr>
      <w:bookmarkStart w:id="11" w:name="_Toc193965924"/>
      <w:r w:rsidRPr="00565BE3">
        <w:rPr>
          <w:rStyle w:val="CharSectNo"/>
        </w:rPr>
        <w:t>4</w:t>
      </w:r>
      <w:r>
        <w:tab/>
        <w:t>Application of Act to certain installations</w:t>
      </w:r>
      <w:bookmarkEnd w:id="11"/>
    </w:p>
    <w:p w14:paraId="6734A162" w14:textId="77777777" w:rsidR="00746093" w:rsidRDefault="00746093">
      <w:pPr>
        <w:pStyle w:val="Amain"/>
        <w:keepNext/>
      </w:pPr>
      <w:r>
        <w:tab/>
        <w:t>(1)</w:t>
      </w:r>
      <w:r>
        <w:tab/>
        <w:t>To remove any doubt, this Act applies, as far as possible, to the installation of the following:</w:t>
      </w:r>
    </w:p>
    <w:p w14:paraId="6920217D" w14:textId="77777777" w:rsidR="00746093" w:rsidRDefault="00746093">
      <w:pPr>
        <w:pStyle w:val="Apara"/>
      </w:pPr>
      <w:r>
        <w:tab/>
        <w:t>(a)</w:t>
      </w:r>
      <w:r>
        <w:tab/>
        <w:t>a chemical toilet;</w:t>
      </w:r>
    </w:p>
    <w:p w14:paraId="10B1A00A" w14:textId="77777777" w:rsidR="00746093" w:rsidRDefault="00746093" w:rsidP="00062D83">
      <w:pPr>
        <w:pStyle w:val="Apara"/>
      </w:pPr>
      <w:r>
        <w:tab/>
        <w:t>(b)</w:t>
      </w:r>
      <w:r>
        <w:tab/>
        <w:t>a flushing toilet that will, or is intended to, discharge into a septic system;</w:t>
      </w:r>
    </w:p>
    <w:p w14:paraId="09555B21" w14:textId="77777777" w:rsidR="00746093" w:rsidRDefault="00746093" w:rsidP="002B213D">
      <w:pPr>
        <w:pStyle w:val="Apara"/>
        <w:keepNext/>
      </w:pPr>
      <w:r>
        <w:tab/>
        <w:t>(c)</w:t>
      </w:r>
      <w:r>
        <w:tab/>
        <w:t>a connection to a septic system.</w:t>
      </w:r>
    </w:p>
    <w:p w14:paraId="2A95BD02" w14:textId="77777777" w:rsidR="00746093" w:rsidRDefault="00746093">
      <w:pPr>
        <w:pStyle w:val="Amain"/>
      </w:pPr>
      <w:r>
        <w:tab/>
        <w:t>(2)</w:t>
      </w:r>
      <w:r>
        <w:tab/>
        <w:t>This section does not limit the application of this Act.</w:t>
      </w:r>
    </w:p>
    <w:p w14:paraId="4D80BC29" w14:textId="77777777" w:rsidR="00746093" w:rsidRDefault="00746093">
      <w:pPr>
        <w:pStyle w:val="PageBreak"/>
      </w:pPr>
      <w:r>
        <w:br w:type="page"/>
      </w:r>
    </w:p>
    <w:p w14:paraId="5EBF40D7" w14:textId="77777777" w:rsidR="00746093" w:rsidRPr="00565BE3" w:rsidRDefault="00746093">
      <w:pPr>
        <w:pStyle w:val="AH2Part"/>
      </w:pPr>
      <w:bookmarkStart w:id="12" w:name="_Toc193965925"/>
      <w:r w:rsidRPr="00565BE3">
        <w:rPr>
          <w:rStyle w:val="CharPartNo"/>
        </w:rPr>
        <w:lastRenderedPageBreak/>
        <w:t>Part 2</w:t>
      </w:r>
      <w:r>
        <w:tab/>
      </w:r>
      <w:r w:rsidRPr="00565BE3">
        <w:rPr>
          <w:rStyle w:val="CharPartText"/>
        </w:rPr>
        <w:t>Plan approvals</w:t>
      </w:r>
      <w:bookmarkEnd w:id="12"/>
    </w:p>
    <w:p w14:paraId="6A27710A" w14:textId="77777777" w:rsidR="00746093" w:rsidRPr="00565BE3" w:rsidRDefault="00746093">
      <w:pPr>
        <w:pStyle w:val="AH3Div"/>
      </w:pPr>
      <w:bookmarkStart w:id="13" w:name="_Toc193965926"/>
      <w:r w:rsidRPr="00565BE3">
        <w:rPr>
          <w:rStyle w:val="CharDivNo"/>
        </w:rPr>
        <w:t>Division 2.1</w:t>
      </w:r>
      <w:r>
        <w:tab/>
      </w:r>
      <w:r w:rsidRPr="00565BE3">
        <w:rPr>
          <w:rStyle w:val="CharDivText"/>
        </w:rPr>
        <w:t>Certifiers</w:t>
      </w:r>
      <w:bookmarkEnd w:id="13"/>
    </w:p>
    <w:p w14:paraId="06286CEB" w14:textId="77777777" w:rsidR="00746093" w:rsidRDefault="00746093">
      <w:pPr>
        <w:pStyle w:val="AH5Sec"/>
      </w:pPr>
      <w:bookmarkStart w:id="14" w:name="_Toc193965927"/>
      <w:r w:rsidRPr="00565BE3">
        <w:rPr>
          <w:rStyle w:val="CharSectNo"/>
        </w:rPr>
        <w:t>5</w:t>
      </w:r>
      <w:r>
        <w:tab/>
        <w:t>Appointment of certifiers</w:t>
      </w:r>
      <w:bookmarkEnd w:id="14"/>
    </w:p>
    <w:p w14:paraId="57E73681" w14:textId="77777777" w:rsidR="00746093" w:rsidRDefault="00746093">
      <w:pPr>
        <w:pStyle w:val="Amain"/>
        <w:keepNext/>
      </w:pPr>
      <w:r>
        <w:tab/>
        <w:t>(1)</w:t>
      </w:r>
      <w:r>
        <w:tab/>
        <w:t>The owner of premises where it is proposed to do sanitary plumbing work, water supply plumbing work or sanitary drainage work must appoint a certifier in relation to the work.</w:t>
      </w:r>
    </w:p>
    <w:p w14:paraId="5C22E979" w14:textId="214A22E5" w:rsidR="00746093" w:rsidRDefault="00746093">
      <w:pPr>
        <w:pStyle w:val="aNote"/>
        <w:suppressLineNumbers/>
        <w:tabs>
          <w:tab w:val="left" w:pos="1440"/>
        </w:tabs>
        <w:ind w:left="1440" w:hanging="720"/>
      </w:pPr>
      <w:r>
        <w:rPr>
          <w:rStyle w:val="charItals"/>
        </w:rPr>
        <w:t>Note</w:t>
      </w:r>
      <w:r>
        <w:tab/>
        <w:t xml:space="preserve">For the making of appointments, see the </w:t>
      </w:r>
      <w:hyperlink r:id="rId30" w:tooltip="A2001-14" w:history="1">
        <w:r w:rsidR="00755753" w:rsidRPr="00755753">
          <w:rPr>
            <w:rStyle w:val="charCitHyperlinkAbbrev"/>
          </w:rPr>
          <w:t>Legislation Act</w:t>
        </w:r>
      </w:hyperlink>
      <w:r>
        <w:t xml:space="preserve">, div 19.3.  </w:t>
      </w:r>
    </w:p>
    <w:p w14:paraId="4263B567" w14:textId="77777777" w:rsidR="00746093" w:rsidRDefault="00746093">
      <w:pPr>
        <w:pStyle w:val="Amain"/>
      </w:pPr>
      <w:r>
        <w:tab/>
        <w:t>(2)</w:t>
      </w:r>
      <w:r>
        <w:tab/>
        <w:t>Subsection (1) does not apply if—</w:t>
      </w:r>
    </w:p>
    <w:p w14:paraId="06330038" w14:textId="77777777" w:rsidR="00746093" w:rsidRDefault="00746093">
      <w:pPr>
        <w:pStyle w:val="Apara"/>
      </w:pPr>
      <w:r>
        <w:tab/>
        <w:t>(a)</w:t>
      </w:r>
      <w:r>
        <w:tab/>
        <w:t>the structure in relation to which the work is to be done is a single residential building; or</w:t>
      </w:r>
    </w:p>
    <w:p w14:paraId="6D9C28FA" w14:textId="35CA42CC" w:rsidR="00746093" w:rsidRDefault="00746093">
      <w:pPr>
        <w:pStyle w:val="Apara"/>
      </w:pPr>
      <w:r>
        <w:tab/>
        <w:t>(b)</w:t>
      </w:r>
      <w:r>
        <w:tab/>
        <w:t>the work is on a pipe connected to a property service less than 50mm in diameter</w:t>
      </w:r>
      <w:r w:rsidR="001D4497">
        <w:t>; or</w:t>
      </w:r>
    </w:p>
    <w:p w14:paraId="4C3257BE" w14:textId="77777777" w:rsidR="001D4497" w:rsidRPr="009841C0" w:rsidRDefault="001D4497" w:rsidP="001D4497">
      <w:pPr>
        <w:pStyle w:val="Apara"/>
      </w:pPr>
      <w:r w:rsidRPr="009841C0">
        <w:tab/>
        <w:t>(c)</w:t>
      </w:r>
      <w:r w:rsidRPr="009841C0">
        <w:tab/>
        <w:t>the work consists of replacing taps or toilets or other basic maintenance; or</w:t>
      </w:r>
    </w:p>
    <w:p w14:paraId="3A978AE9" w14:textId="425CF8BA" w:rsidR="001D4497" w:rsidRDefault="001D4497" w:rsidP="001D4497">
      <w:pPr>
        <w:pStyle w:val="Apara"/>
      </w:pPr>
      <w:r w:rsidRPr="009841C0">
        <w:tab/>
        <w:t>(d)</w:t>
      </w:r>
      <w:r w:rsidRPr="009841C0">
        <w:tab/>
        <w:t>the cost of the work is not more than $1</w:t>
      </w:r>
      <w:r>
        <w:t xml:space="preserve"> </w:t>
      </w:r>
      <w:r w:rsidRPr="009841C0">
        <w:t>000 or a higher prescribed amount.</w:t>
      </w:r>
    </w:p>
    <w:p w14:paraId="1ADCE759" w14:textId="77777777" w:rsidR="00746093" w:rsidRDefault="00746093">
      <w:pPr>
        <w:pStyle w:val="Amain"/>
        <w:keepNext/>
      </w:pPr>
      <w:r>
        <w:tab/>
        <w:t>(3)</w:t>
      </w:r>
      <w:r>
        <w:tab/>
        <w:t>A certifier’s appointment ends if the certifier ceases to be entitled to be appointed as a certifier in relation to the relevant work.</w:t>
      </w:r>
    </w:p>
    <w:p w14:paraId="27A403CC" w14:textId="36FB5FED" w:rsidR="00746093" w:rsidRDefault="00746093">
      <w:pPr>
        <w:pStyle w:val="aNote"/>
        <w:keepNext/>
        <w:suppressLineNumbers/>
      </w:pPr>
      <w:r>
        <w:rPr>
          <w:rStyle w:val="charItals"/>
        </w:rPr>
        <w:t>Note 1</w:t>
      </w:r>
      <w:r>
        <w:rPr>
          <w:rStyle w:val="charItals"/>
        </w:rPr>
        <w:tab/>
      </w:r>
      <w:r>
        <w:t xml:space="preserve">A person’s power to make an appointment includes the power to end the appointment (see </w:t>
      </w:r>
      <w:hyperlink r:id="rId31" w:tooltip="A2001-14" w:history="1">
        <w:r w:rsidR="00755753" w:rsidRPr="00755753">
          <w:rPr>
            <w:rStyle w:val="charCitHyperlinkAbbrev"/>
          </w:rPr>
          <w:t>Legislation Act</w:t>
        </w:r>
      </w:hyperlink>
      <w:r>
        <w:t>, s 208).</w:t>
      </w:r>
    </w:p>
    <w:p w14:paraId="5A326101" w14:textId="48AA0489" w:rsidR="00746093" w:rsidRDefault="00746093">
      <w:pPr>
        <w:pStyle w:val="aNote"/>
        <w:suppressLineNumbers/>
      </w:pPr>
      <w:r>
        <w:rPr>
          <w:rStyle w:val="charItals"/>
        </w:rPr>
        <w:t>Note 2</w:t>
      </w:r>
      <w:r>
        <w:tab/>
        <w:t xml:space="preserve">A person’s appointment also ends if the person resigns (see </w:t>
      </w:r>
      <w:hyperlink r:id="rId32" w:tooltip="A2001-14" w:history="1">
        <w:r w:rsidR="00755753" w:rsidRPr="00755753">
          <w:rPr>
            <w:rStyle w:val="charCitHyperlinkAbbrev"/>
          </w:rPr>
          <w:t>Legislation Act</w:t>
        </w:r>
      </w:hyperlink>
      <w:r>
        <w:t>, s 210).</w:t>
      </w:r>
    </w:p>
    <w:p w14:paraId="59C05088" w14:textId="78F914E4" w:rsidR="00746093" w:rsidRDefault="00746093">
      <w:pPr>
        <w:pStyle w:val="Amain"/>
      </w:pPr>
      <w:r>
        <w:tab/>
        <w:t>(4)</w:t>
      </w:r>
      <w:r>
        <w:tab/>
        <w:t xml:space="preserve">The </w:t>
      </w:r>
      <w:hyperlink r:id="rId33" w:tooltip="A2001-14" w:history="1">
        <w:r w:rsidR="00755753" w:rsidRPr="00755753">
          <w:rPr>
            <w:rStyle w:val="charCitHyperlinkAbbrev"/>
          </w:rPr>
          <w:t>Legislation Act</w:t>
        </w:r>
      </w:hyperlink>
      <w:r>
        <w:t>, section 209 (Power of appointment includes power to make acting appointment) does not apply to the appointment of a certifier under this section.</w:t>
      </w:r>
    </w:p>
    <w:p w14:paraId="41DE6432" w14:textId="77777777" w:rsidR="00746093" w:rsidRDefault="00746093">
      <w:pPr>
        <w:pStyle w:val="AH5Sec"/>
      </w:pPr>
      <w:bookmarkStart w:id="15" w:name="_Toc193965928"/>
      <w:r w:rsidRPr="00565BE3">
        <w:rPr>
          <w:rStyle w:val="CharSectNo"/>
        </w:rPr>
        <w:lastRenderedPageBreak/>
        <w:t>6</w:t>
      </w:r>
      <w:r>
        <w:tab/>
        <w:t>Prohibition against contracting out</w:t>
      </w:r>
      <w:bookmarkEnd w:id="15"/>
    </w:p>
    <w:p w14:paraId="0BB6B67F" w14:textId="77777777" w:rsidR="00746093" w:rsidRDefault="00746093">
      <w:pPr>
        <w:pStyle w:val="Amainreturn"/>
      </w:pPr>
      <w:r>
        <w:t>A provision in a contract or agreement that purports to limit or modify the operation of this Act in relation to a certifier has no effect.</w:t>
      </w:r>
    </w:p>
    <w:p w14:paraId="7B83E1ED" w14:textId="77777777" w:rsidR="00746093" w:rsidRPr="00565BE3" w:rsidRDefault="00746093">
      <w:pPr>
        <w:pStyle w:val="AH3Div"/>
      </w:pPr>
      <w:bookmarkStart w:id="16" w:name="_Toc193965929"/>
      <w:r w:rsidRPr="00565BE3">
        <w:rPr>
          <w:rStyle w:val="CharDivNo"/>
        </w:rPr>
        <w:t>Division 2.2</w:t>
      </w:r>
      <w:r>
        <w:tab/>
      </w:r>
      <w:r w:rsidRPr="00565BE3">
        <w:rPr>
          <w:rStyle w:val="CharDivText"/>
        </w:rPr>
        <w:t>Issue of plan approvals</w:t>
      </w:r>
      <w:bookmarkEnd w:id="16"/>
    </w:p>
    <w:p w14:paraId="0D7F3F5B" w14:textId="77777777" w:rsidR="00746093" w:rsidRDefault="00746093">
      <w:pPr>
        <w:pStyle w:val="AH5Sec"/>
      </w:pPr>
      <w:bookmarkStart w:id="17" w:name="_Toc193965930"/>
      <w:r w:rsidRPr="00565BE3">
        <w:rPr>
          <w:rStyle w:val="CharSectNo"/>
        </w:rPr>
        <w:t>7</w:t>
      </w:r>
      <w:r>
        <w:tab/>
        <w:t>Application for plan approval</w:t>
      </w:r>
      <w:bookmarkEnd w:id="17"/>
    </w:p>
    <w:p w14:paraId="65AE3C14" w14:textId="77777777" w:rsidR="00746093" w:rsidRDefault="00746093">
      <w:pPr>
        <w:pStyle w:val="Amainreturn"/>
      </w:pPr>
      <w:r>
        <w:t>The owner of premises may apply to a certifier for approval of a plan in relation to sanitary drainage work, sanitary plumbing work or water supply plumbing work.</w:t>
      </w:r>
    </w:p>
    <w:p w14:paraId="6843CA0B" w14:textId="77777777" w:rsidR="00746093" w:rsidRDefault="00746093">
      <w:pPr>
        <w:pStyle w:val="AH5Sec"/>
      </w:pPr>
      <w:bookmarkStart w:id="18" w:name="_Toc193965931"/>
      <w:r w:rsidRPr="00565BE3">
        <w:rPr>
          <w:rStyle w:val="CharSectNo"/>
        </w:rPr>
        <w:t>8</w:t>
      </w:r>
      <w:r>
        <w:tab/>
        <w:t>Issue of plan approvals</w:t>
      </w:r>
      <w:bookmarkEnd w:id="18"/>
    </w:p>
    <w:p w14:paraId="0BAAEEBA" w14:textId="77777777" w:rsidR="00746093" w:rsidRDefault="00746093">
      <w:pPr>
        <w:pStyle w:val="Amain"/>
        <w:keepNext/>
      </w:pPr>
      <w:r>
        <w:tab/>
        <w:t>(1)</w:t>
      </w:r>
      <w:r>
        <w:tab/>
        <w:t>A certifier must not approve a plan in relation to sanitary drainage work, sanitary plumbing work, or water supply plumbing work unless the following approvals have been obtained for the result of the work:</w:t>
      </w:r>
    </w:p>
    <w:p w14:paraId="37950A2C" w14:textId="77777777" w:rsidR="00746093" w:rsidRDefault="00746093">
      <w:pPr>
        <w:pStyle w:val="Apara"/>
      </w:pPr>
      <w:r>
        <w:tab/>
        <w:t>(a)</w:t>
      </w:r>
      <w:r>
        <w:tab/>
        <w:t>approval from the responsible utility—</w:t>
      </w:r>
    </w:p>
    <w:p w14:paraId="6BB40117" w14:textId="77777777" w:rsidR="00746093" w:rsidRDefault="00746093">
      <w:pPr>
        <w:pStyle w:val="Asubpara"/>
      </w:pPr>
      <w:r>
        <w:tab/>
        <w:t>(i)</w:t>
      </w:r>
      <w:r>
        <w:tab/>
        <w:t>if non-domestic waste is to be disposed of—for the disposal of the waste to the sewerage network and the manner of disposal; or</w:t>
      </w:r>
    </w:p>
    <w:p w14:paraId="739AB7A7" w14:textId="77777777" w:rsidR="00746093" w:rsidRDefault="00746093">
      <w:pPr>
        <w:pStyle w:val="Asubpara"/>
      </w:pPr>
      <w:r>
        <w:tab/>
        <w:t>(ii)</w:t>
      </w:r>
      <w:r>
        <w:tab/>
        <w:t>if an increase in water demand or sewer load is expected—for the increase; or</w:t>
      </w:r>
    </w:p>
    <w:p w14:paraId="11847BE1" w14:textId="77777777" w:rsidR="00746093" w:rsidRDefault="00746093">
      <w:pPr>
        <w:pStyle w:val="Asubpara"/>
      </w:pPr>
      <w:r>
        <w:tab/>
        <w:t>(iii)</w:t>
      </w:r>
      <w:r>
        <w:tab/>
        <w:t>if a point of connection to the sewerage network or the water network is to be changed or removed—for the change or removal; or</w:t>
      </w:r>
    </w:p>
    <w:p w14:paraId="2291241B" w14:textId="77777777" w:rsidR="00746093" w:rsidRDefault="00746093">
      <w:pPr>
        <w:pStyle w:val="Asubpara"/>
      </w:pPr>
      <w:r>
        <w:tab/>
        <w:t>(iv)</w:t>
      </w:r>
      <w:r>
        <w:tab/>
        <w:t>if a new point of connection to the sewerage network or the water network is required—for the point; or</w:t>
      </w:r>
    </w:p>
    <w:p w14:paraId="3522F095" w14:textId="77777777" w:rsidR="00746093" w:rsidRDefault="00746093">
      <w:pPr>
        <w:pStyle w:val="Asubpara"/>
      </w:pPr>
      <w:r>
        <w:tab/>
        <w:t>(v)</w:t>
      </w:r>
      <w:r>
        <w:tab/>
        <w:t>if a new fire service is proposed—for the proposal; or</w:t>
      </w:r>
    </w:p>
    <w:p w14:paraId="187456A1" w14:textId="77777777" w:rsidR="00746093" w:rsidRDefault="00746093">
      <w:pPr>
        <w:pStyle w:val="Asubpara"/>
      </w:pPr>
      <w:r>
        <w:tab/>
        <w:t>(vi)</w:t>
      </w:r>
      <w:r>
        <w:tab/>
        <w:t>if surface water or stormwater is to be discharged to the sewerage network—for the discharge and manner of discharge; or</w:t>
      </w:r>
    </w:p>
    <w:p w14:paraId="422C1171" w14:textId="77777777" w:rsidR="00746093" w:rsidRDefault="00746093" w:rsidP="00C94741">
      <w:pPr>
        <w:pStyle w:val="Asubpara"/>
        <w:keepNext/>
        <w:keepLines/>
      </w:pPr>
      <w:r>
        <w:lastRenderedPageBreak/>
        <w:tab/>
        <w:t>(vii)</w:t>
      </w:r>
      <w:r>
        <w:tab/>
        <w:t>if a water pumping appliance or sewage pumping appliance is to be connected to the water network or the sewerage network—for the connection and manner of connection;</w:t>
      </w:r>
    </w:p>
    <w:p w14:paraId="2FA5E34F" w14:textId="77777777" w:rsidR="00746093" w:rsidRDefault="00746093">
      <w:pPr>
        <w:pStyle w:val="Apara"/>
      </w:pPr>
      <w:r>
        <w:tab/>
        <w:t>(b)</w:t>
      </w:r>
      <w:r>
        <w:tab/>
        <w:t>if radioactive materials are to be disposed of into the sewerage network—approval from the responsible utility and the chief health officer for the disposal and manner of disposal.</w:t>
      </w:r>
    </w:p>
    <w:p w14:paraId="0A0E1D94" w14:textId="77777777" w:rsidR="00746093" w:rsidRDefault="00746093">
      <w:pPr>
        <w:pStyle w:val="Amain"/>
      </w:pPr>
      <w:r>
        <w:tab/>
        <w:t>(2)</w:t>
      </w:r>
      <w:r>
        <w:tab/>
        <w:t>A certifier must not issue a plan approval unless—</w:t>
      </w:r>
    </w:p>
    <w:p w14:paraId="5A915C01" w14:textId="08AE7DD8" w:rsidR="00746093" w:rsidRDefault="00746093">
      <w:pPr>
        <w:pStyle w:val="Apara"/>
      </w:pPr>
      <w:r>
        <w:tab/>
        <w:t>(a)</w:t>
      </w:r>
      <w:r>
        <w:tab/>
        <w:t xml:space="preserve">the application is in accordance with </w:t>
      </w:r>
      <w:r w:rsidR="00F609C0" w:rsidRPr="00F609C0">
        <w:t>section 7 (Application for plan approval)</w:t>
      </w:r>
      <w:r>
        <w:t>; and</w:t>
      </w:r>
    </w:p>
    <w:p w14:paraId="158376C5" w14:textId="77777777" w:rsidR="00746093" w:rsidRDefault="00746093">
      <w:pPr>
        <w:pStyle w:val="Apara"/>
      </w:pPr>
      <w:r>
        <w:tab/>
        <w:t>(b)</w:t>
      </w:r>
      <w:r>
        <w:tab/>
        <w:t>the plan that accompanies the application complies with any requirements prescribed by regulation; and</w:t>
      </w:r>
    </w:p>
    <w:p w14:paraId="6F702653" w14:textId="77777777" w:rsidR="00746093" w:rsidRDefault="00746093">
      <w:pPr>
        <w:pStyle w:val="Apara"/>
      </w:pPr>
      <w:r>
        <w:tab/>
        <w:t>(c)</w:t>
      </w:r>
      <w:r>
        <w:tab/>
        <w:t>the applicant has obtained the approvals mentioned in subsection (1); and</w:t>
      </w:r>
    </w:p>
    <w:p w14:paraId="3C7B3849" w14:textId="77777777" w:rsidR="00746093" w:rsidRDefault="00746093">
      <w:pPr>
        <w:pStyle w:val="Apara"/>
      </w:pPr>
      <w:r>
        <w:tab/>
        <w:t>(d)</w:t>
      </w:r>
      <w:r>
        <w:tab/>
        <w:t>the requirements of this Act have otherwise been complied with; and</w:t>
      </w:r>
    </w:p>
    <w:p w14:paraId="5E2B255B" w14:textId="77777777" w:rsidR="0043422B" w:rsidRPr="00142CC0" w:rsidRDefault="0043422B" w:rsidP="0043422B">
      <w:pPr>
        <w:pStyle w:val="Apara"/>
      </w:pPr>
      <w:r w:rsidRPr="00142CC0">
        <w:tab/>
        <w:t>(e)</w:t>
      </w:r>
      <w:r w:rsidRPr="00142CC0">
        <w:tab/>
        <w:t>the proposed plumbing or sanitary drainage work complies with the plumbing code.</w:t>
      </w:r>
    </w:p>
    <w:p w14:paraId="3844EFEC" w14:textId="77777777" w:rsidR="00746093" w:rsidRDefault="00746093">
      <w:pPr>
        <w:pStyle w:val="Amain"/>
      </w:pPr>
      <w:r>
        <w:tab/>
        <w:t>(3)</w:t>
      </w:r>
      <w:r>
        <w:tab/>
        <w:t>If the certifier issues a plan approval—</w:t>
      </w:r>
    </w:p>
    <w:p w14:paraId="47B4FEBC" w14:textId="77777777" w:rsidR="00746093" w:rsidRDefault="00746093">
      <w:pPr>
        <w:pStyle w:val="Apara"/>
      </w:pPr>
      <w:r>
        <w:tab/>
        <w:t>(a)</w:t>
      </w:r>
      <w:r>
        <w:tab/>
        <w:t>the approval must be marked on, attached to or partly marked on and partly attached to, each page of the plan it relates to; and</w:t>
      </w:r>
    </w:p>
    <w:p w14:paraId="059D4F83" w14:textId="4F83B145" w:rsidR="00746093" w:rsidRDefault="00746093" w:rsidP="006615DC">
      <w:pPr>
        <w:pStyle w:val="Apara"/>
      </w:pPr>
      <w:r>
        <w:tab/>
        <w:t>(b)</w:t>
      </w:r>
      <w:r>
        <w:tab/>
        <w:t xml:space="preserve">the certifier must initial and mark </w:t>
      </w:r>
      <w:r w:rsidR="0016234E" w:rsidRPr="004F7C1A">
        <w:rPr>
          <w:color w:val="000000"/>
        </w:rPr>
        <w:t>the certifier’s</w:t>
      </w:r>
      <w:r>
        <w:t xml:space="preserve"> licence number on each page of the plan.</w:t>
      </w:r>
    </w:p>
    <w:p w14:paraId="3F08C86F" w14:textId="77777777" w:rsidR="00746093" w:rsidRDefault="00746093" w:rsidP="006615DC">
      <w:pPr>
        <w:pStyle w:val="Amain"/>
        <w:keepLines/>
      </w:pPr>
      <w:r>
        <w:tab/>
        <w:t>(4)</w:t>
      </w:r>
      <w:r>
        <w:tab/>
        <w:t>However, if, because of the size of the plans, it is impractical to mark the plumbing plan approval on each page of the plans, instead of marking the approval under subsection (3) (a), the certifier may mark each page of the plans with an indication that the approval, or part of the approval, is in a separate document instead.</w:t>
      </w:r>
    </w:p>
    <w:p w14:paraId="4EFE298F" w14:textId="77777777" w:rsidR="00746093" w:rsidRDefault="00746093" w:rsidP="006615DC">
      <w:pPr>
        <w:pStyle w:val="Amain"/>
        <w:keepNext/>
      </w:pPr>
      <w:r>
        <w:lastRenderedPageBreak/>
        <w:tab/>
        <w:t>(5)</w:t>
      </w:r>
      <w:r>
        <w:tab/>
        <w:t>A certifier who issues a plan approval must—</w:t>
      </w:r>
    </w:p>
    <w:p w14:paraId="078D279F" w14:textId="77777777" w:rsidR="00746093" w:rsidRDefault="00746093" w:rsidP="006615DC">
      <w:pPr>
        <w:pStyle w:val="Apara"/>
        <w:keepNext/>
      </w:pPr>
      <w:r>
        <w:tab/>
        <w:t>(a)</w:t>
      </w:r>
      <w:r>
        <w:tab/>
        <w:t>give a copy of the approval and the relevant plans—</w:t>
      </w:r>
    </w:p>
    <w:p w14:paraId="4D35BBFA" w14:textId="77777777" w:rsidR="00746093" w:rsidRDefault="00746093">
      <w:pPr>
        <w:pStyle w:val="Asubpara"/>
      </w:pPr>
      <w:r>
        <w:tab/>
        <w:t>(i)</w:t>
      </w:r>
      <w:r>
        <w:tab/>
        <w:t>as soon as practicable, to the applicant; and</w:t>
      </w:r>
    </w:p>
    <w:p w14:paraId="21794F06" w14:textId="77777777" w:rsidR="00746093" w:rsidRDefault="00746093">
      <w:pPr>
        <w:pStyle w:val="Asubpara"/>
      </w:pPr>
      <w:r>
        <w:tab/>
        <w:t>(ii)</w:t>
      </w:r>
      <w:r>
        <w:tab/>
        <w:t>within 7 days after the day the plans are approved, to the construction occupations registrar; and</w:t>
      </w:r>
    </w:p>
    <w:p w14:paraId="45D94D8E" w14:textId="77777777" w:rsidR="00746093" w:rsidRDefault="00746093">
      <w:pPr>
        <w:pStyle w:val="Apara"/>
        <w:keepNext/>
      </w:pPr>
      <w:r>
        <w:tab/>
        <w:t>(b)</w:t>
      </w:r>
      <w:r>
        <w:tab/>
        <w:t xml:space="preserve">if the consequence of work in accordance with the plan would be the discharge of raw or treated sewage, or a by-product of sewage, to somewhere other than the sewerage network—give notice as prescribed by regulation to the chief health officer and the </w:t>
      </w:r>
      <w:r w:rsidR="004F508B">
        <w:rPr>
          <w:lang w:eastAsia="en-AU"/>
        </w:rPr>
        <w:t>director</w:t>
      </w:r>
      <w:r w:rsidR="004F508B">
        <w:rPr>
          <w:lang w:eastAsia="en-AU"/>
        </w:rPr>
        <w:noBreakHyphen/>
        <w:t>general</w:t>
      </w:r>
      <w:r>
        <w:t>, of the administrative unit responsible for environmental matters.</w:t>
      </w:r>
    </w:p>
    <w:p w14:paraId="3FAEBB78" w14:textId="77777777" w:rsidR="00746093" w:rsidRDefault="00746093">
      <w:pPr>
        <w:pStyle w:val="AH5Sec"/>
      </w:pPr>
      <w:bookmarkStart w:id="19" w:name="_Toc193965932"/>
      <w:r w:rsidRPr="00565BE3">
        <w:rPr>
          <w:rStyle w:val="CharSectNo"/>
        </w:rPr>
        <w:t>9</w:t>
      </w:r>
      <w:r>
        <w:tab/>
        <w:t>Amendment of approved plans</w:t>
      </w:r>
      <w:bookmarkEnd w:id="19"/>
    </w:p>
    <w:p w14:paraId="2D5ABD51" w14:textId="77777777" w:rsidR="00746093" w:rsidRDefault="00746093">
      <w:pPr>
        <w:pStyle w:val="Amain"/>
      </w:pPr>
      <w:r>
        <w:tab/>
        <w:t>(1)</w:t>
      </w:r>
      <w:r>
        <w:tab/>
        <w:t>The owner of premises to which a plan approved by a certifier relates may apply to a certifier for approval of an amendment of the plan.</w:t>
      </w:r>
    </w:p>
    <w:p w14:paraId="0D1D9449" w14:textId="77777777" w:rsidR="00746093" w:rsidRDefault="00746093">
      <w:pPr>
        <w:pStyle w:val="Amain"/>
      </w:pPr>
      <w:r>
        <w:tab/>
        <w:t>(2)</w:t>
      </w:r>
      <w:r>
        <w:tab/>
        <w:t>The certifier—</w:t>
      </w:r>
    </w:p>
    <w:p w14:paraId="42CE6F6A" w14:textId="77777777" w:rsidR="00746093" w:rsidRDefault="00746093">
      <w:pPr>
        <w:pStyle w:val="Apara"/>
      </w:pPr>
      <w:r>
        <w:tab/>
        <w:t>(a)</w:t>
      </w:r>
      <w:r>
        <w:tab/>
        <w:t>must refuse the application if satisfied that the proposed amendment requires reconsideration of the plan approval; or</w:t>
      </w:r>
    </w:p>
    <w:p w14:paraId="04950682" w14:textId="77777777" w:rsidR="00746093" w:rsidRDefault="00746093">
      <w:pPr>
        <w:pStyle w:val="Apara"/>
      </w:pPr>
      <w:r>
        <w:tab/>
        <w:t>(b)</w:t>
      </w:r>
      <w:r>
        <w:tab/>
        <w:t>may approve the amendment and amend the plan accordingly if—</w:t>
      </w:r>
    </w:p>
    <w:p w14:paraId="64276A43" w14:textId="77777777" w:rsidR="00746093" w:rsidRDefault="00746093">
      <w:pPr>
        <w:pStyle w:val="Asubpara"/>
      </w:pPr>
      <w:r>
        <w:tab/>
        <w:t>(i)</w:t>
      </w:r>
      <w:r>
        <w:tab/>
        <w:t>satisfied that reconsideration of the plan approval is not required; and</w:t>
      </w:r>
    </w:p>
    <w:p w14:paraId="57247FA7" w14:textId="77777777" w:rsidR="00746093" w:rsidRDefault="00746093">
      <w:pPr>
        <w:pStyle w:val="Asubpara"/>
      </w:pPr>
      <w:r>
        <w:tab/>
        <w:t>(ii)</w:t>
      </w:r>
      <w:r>
        <w:tab/>
        <w:t>the requirements of section 8 (2), other than paragraph (a), have been complied with in relation to the amendment.</w:t>
      </w:r>
    </w:p>
    <w:p w14:paraId="2E42186A" w14:textId="77777777" w:rsidR="00746093" w:rsidRDefault="00746093">
      <w:pPr>
        <w:pStyle w:val="Amain"/>
      </w:pPr>
      <w:r>
        <w:tab/>
        <w:t>(3)</w:t>
      </w:r>
      <w:r>
        <w:tab/>
        <w:t>A regulation may prescribe when the proposed amendment of a plan does, or does not, require reconsideration of the plan approval.</w:t>
      </w:r>
    </w:p>
    <w:p w14:paraId="38AF5FD1" w14:textId="77777777" w:rsidR="00746093" w:rsidRDefault="00746093">
      <w:pPr>
        <w:pStyle w:val="Amain"/>
      </w:pPr>
      <w:r>
        <w:tab/>
        <w:t>(4)</w:t>
      </w:r>
      <w:r>
        <w:tab/>
        <w:t>A certifier who approves an amendment must keep all documents relating to the amendment for 12 months.</w:t>
      </w:r>
    </w:p>
    <w:p w14:paraId="3AFBAF71" w14:textId="77777777" w:rsidR="00746093" w:rsidRDefault="00746093">
      <w:pPr>
        <w:pStyle w:val="Amain"/>
      </w:pPr>
      <w:r>
        <w:lastRenderedPageBreak/>
        <w:tab/>
        <w:t>(5)</w:t>
      </w:r>
      <w:r>
        <w:tab/>
        <w:t xml:space="preserve">In this section, a reference to a </w:t>
      </w:r>
      <w:r w:rsidRPr="0029609A">
        <w:rPr>
          <w:rStyle w:val="charBoldItals"/>
        </w:rPr>
        <w:t>plan approval</w:t>
      </w:r>
      <w:r>
        <w:t xml:space="preserve"> includes a reference to an approval that has been amended in accordance with this section.</w:t>
      </w:r>
    </w:p>
    <w:p w14:paraId="648645B6" w14:textId="77777777" w:rsidR="00746093" w:rsidRDefault="00746093">
      <w:pPr>
        <w:pStyle w:val="AH5Sec"/>
      </w:pPr>
      <w:bookmarkStart w:id="20" w:name="_Toc193965933"/>
      <w:r w:rsidRPr="00565BE3">
        <w:rPr>
          <w:rStyle w:val="CharSectNo"/>
        </w:rPr>
        <w:t>9A</w:t>
      </w:r>
      <w:r>
        <w:tab/>
        <w:t>Marking approval of amendment</w:t>
      </w:r>
      <w:bookmarkEnd w:id="20"/>
    </w:p>
    <w:p w14:paraId="0E2D31C9" w14:textId="77777777" w:rsidR="00746093" w:rsidRDefault="00746093">
      <w:pPr>
        <w:pStyle w:val="Amain"/>
      </w:pPr>
      <w:r>
        <w:tab/>
        <w:t>(1)</w:t>
      </w:r>
      <w:r>
        <w:tab/>
        <w:t>If a certifier approves a plan as amended under section 9—</w:t>
      </w:r>
    </w:p>
    <w:p w14:paraId="76DB9740" w14:textId="77777777" w:rsidR="00746093" w:rsidRDefault="00746093">
      <w:pPr>
        <w:pStyle w:val="Apara"/>
      </w:pPr>
      <w:r>
        <w:tab/>
        <w:t>(a)</w:t>
      </w:r>
      <w:r>
        <w:tab/>
        <w:t>the amended plan approval must be marked on, attached to or partly marked on and partly attached to, each page of the plan it relates to; and</w:t>
      </w:r>
    </w:p>
    <w:p w14:paraId="61466B08" w14:textId="1DC8DAA5" w:rsidR="00746093" w:rsidRDefault="00746093">
      <w:pPr>
        <w:pStyle w:val="Apara"/>
        <w:keepNext/>
      </w:pPr>
      <w:r>
        <w:tab/>
        <w:t>(b)</w:t>
      </w:r>
      <w:r>
        <w:tab/>
        <w:t xml:space="preserve">the certifier must initial and mark </w:t>
      </w:r>
      <w:r w:rsidR="0016234E" w:rsidRPr="004F7C1A">
        <w:rPr>
          <w:color w:val="000000"/>
        </w:rPr>
        <w:t>the certifier’s</w:t>
      </w:r>
      <w:r>
        <w:t xml:space="preserve"> licence number on each page of the plan.</w:t>
      </w:r>
    </w:p>
    <w:p w14:paraId="3BF51AC7" w14:textId="77777777" w:rsidR="00746093" w:rsidRDefault="00746093">
      <w:pPr>
        <w:pStyle w:val="Amain"/>
      </w:pPr>
      <w:r>
        <w:tab/>
        <w:t>(2)</w:t>
      </w:r>
      <w:r>
        <w:tab/>
        <w:t>However, if, because of the size of the plans, it is impractical to mark the amended plumbing plan approval on each page of the plan, instead of marking the amended plan approval under subsection (1) (a), the certifier may mark each page of the plan with an indication that the approval, or part of the approval, is in a separate document instead.</w:t>
      </w:r>
    </w:p>
    <w:p w14:paraId="451113CB" w14:textId="77777777" w:rsidR="00746093" w:rsidRDefault="00746093">
      <w:pPr>
        <w:pStyle w:val="Amain"/>
      </w:pPr>
      <w:r>
        <w:tab/>
        <w:t>(3)</w:t>
      </w:r>
      <w:r>
        <w:tab/>
        <w:t>The certifier must—</w:t>
      </w:r>
    </w:p>
    <w:p w14:paraId="3B3121DF" w14:textId="77777777" w:rsidR="00746093" w:rsidRDefault="00746093">
      <w:pPr>
        <w:pStyle w:val="Apara"/>
      </w:pPr>
      <w:r>
        <w:tab/>
        <w:t>(a)</w:t>
      </w:r>
      <w:r>
        <w:tab/>
        <w:t>give a copy of the amended approval and the amended plan as soon as practicable to the person who applied for the approval; and</w:t>
      </w:r>
    </w:p>
    <w:p w14:paraId="66ED3AA8" w14:textId="77777777" w:rsidR="00746093" w:rsidRDefault="00746093">
      <w:pPr>
        <w:pStyle w:val="Apara"/>
      </w:pPr>
      <w:r>
        <w:tab/>
        <w:t>(b)</w:t>
      </w:r>
      <w:r>
        <w:tab/>
        <w:t>within 7 days after the issue give to the construction occupations registrar—</w:t>
      </w:r>
    </w:p>
    <w:p w14:paraId="35F02649" w14:textId="77777777" w:rsidR="00746093" w:rsidRDefault="00746093">
      <w:pPr>
        <w:pStyle w:val="Asubpara"/>
      </w:pPr>
      <w:r>
        <w:tab/>
        <w:t>(i)</w:t>
      </w:r>
      <w:r>
        <w:tab/>
        <w:t>a copy of the amended approval; and</w:t>
      </w:r>
    </w:p>
    <w:p w14:paraId="58F97D88" w14:textId="77777777" w:rsidR="00746093" w:rsidRDefault="00746093">
      <w:pPr>
        <w:pStyle w:val="Asubpara"/>
        <w:keepNext/>
      </w:pPr>
      <w:r>
        <w:tab/>
        <w:t>(ii)</w:t>
      </w:r>
      <w:r>
        <w:tab/>
        <w:t>a copy of the amended plan.</w:t>
      </w:r>
    </w:p>
    <w:p w14:paraId="39750440" w14:textId="4E7E9E45" w:rsidR="00746093" w:rsidRDefault="00746093">
      <w:pPr>
        <w:pStyle w:val="aNote"/>
      </w:pPr>
      <w:r>
        <w:rPr>
          <w:rStyle w:val="charItals"/>
        </w:rPr>
        <w:t>Note</w:t>
      </w:r>
      <w:r>
        <w:tab/>
        <w:t xml:space="preserve">A fee may be determined under s </w:t>
      </w:r>
      <w:r>
        <w:rPr>
          <w:rFonts w:ascii="Times New (W1)" w:hAnsi="Times New (W1)"/>
        </w:rPr>
        <w:t xml:space="preserve">45 </w:t>
      </w:r>
      <w:r>
        <w:t>for this section.</w:t>
      </w:r>
    </w:p>
    <w:p w14:paraId="5930ECE1" w14:textId="77777777" w:rsidR="00746093" w:rsidRDefault="00746093" w:rsidP="006615DC">
      <w:pPr>
        <w:pStyle w:val="AH5Sec"/>
        <w:keepLines/>
      </w:pPr>
      <w:bookmarkStart w:id="21" w:name="_Toc193965934"/>
      <w:r w:rsidRPr="00565BE3">
        <w:rPr>
          <w:rStyle w:val="CharSectNo"/>
        </w:rPr>
        <w:lastRenderedPageBreak/>
        <w:t>10</w:t>
      </w:r>
      <w:r>
        <w:tab/>
        <w:t>Notification of cessation of appointment of certifier</w:t>
      </w:r>
      <w:bookmarkEnd w:id="21"/>
    </w:p>
    <w:p w14:paraId="44FC6794" w14:textId="46285F09" w:rsidR="00746093" w:rsidRDefault="00746093" w:rsidP="006615DC">
      <w:pPr>
        <w:pStyle w:val="Amainreturn"/>
        <w:keepNext/>
        <w:keepLines/>
      </w:pPr>
      <w:r>
        <w:t xml:space="preserve">A certifier who has received an application for a plan approval under </w:t>
      </w:r>
      <w:r w:rsidR="00F609C0" w:rsidRPr="00F609C0">
        <w:t>section 7 (Application for plan approval)</w:t>
      </w:r>
      <w:r>
        <w:t xml:space="preserve"> must, if </w:t>
      </w:r>
      <w:r w:rsidR="0016234E" w:rsidRPr="004F7C1A">
        <w:rPr>
          <w:color w:val="000000"/>
        </w:rPr>
        <w:t>the certifier’s</w:t>
      </w:r>
      <w:r>
        <w:t xml:space="preserve"> appointment in relation to the work ends, within 7 days after the appointment ends, notify the construction occupations registrar, in writing.</w:t>
      </w:r>
    </w:p>
    <w:p w14:paraId="221E6B90" w14:textId="77777777" w:rsidR="00746093" w:rsidRDefault="00746093">
      <w:pPr>
        <w:pStyle w:val="Penalty"/>
        <w:keepNext/>
      </w:pPr>
      <w:r>
        <w:t>Maximum penalty:  1 penalty unit.</w:t>
      </w:r>
    </w:p>
    <w:p w14:paraId="04114224" w14:textId="77777777" w:rsidR="00746093" w:rsidRDefault="00746093">
      <w:pPr>
        <w:pStyle w:val="PageBreak"/>
      </w:pPr>
      <w:r>
        <w:br w:type="page"/>
      </w:r>
    </w:p>
    <w:p w14:paraId="252315DA" w14:textId="77777777" w:rsidR="00746093" w:rsidRPr="00565BE3" w:rsidRDefault="00746093">
      <w:pPr>
        <w:pStyle w:val="AH2Part"/>
      </w:pPr>
      <w:bookmarkStart w:id="22" w:name="_Toc193965935"/>
      <w:r w:rsidRPr="00565BE3">
        <w:rPr>
          <w:rStyle w:val="CharPartNo"/>
        </w:rPr>
        <w:lastRenderedPageBreak/>
        <w:t>Part 3</w:t>
      </w:r>
      <w:r>
        <w:tab/>
      </w:r>
      <w:r w:rsidRPr="00565BE3">
        <w:rPr>
          <w:rStyle w:val="CharPartText"/>
        </w:rPr>
        <w:t>Offences</w:t>
      </w:r>
      <w:bookmarkEnd w:id="22"/>
    </w:p>
    <w:p w14:paraId="4E0A1D91" w14:textId="77777777" w:rsidR="00746093" w:rsidRDefault="00746093">
      <w:pPr>
        <w:pStyle w:val="Placeholder"/>
      </w:pPr>
      <w:r>
        <w:rPr>
          <w:rStyle w:val="CharDivNo"/>
        </w:rPr>
        <w:t xml:space="preserve">  </w:t>
      </w:r>
      <w:r>
        <w:rPr>
          <w:rStyle w:val="CharDivText"/>
        </w:rPr>
        <w:t xml:space="preserve">  </w:t>
      </w:r>
    </w:p>
    <w:p w14:paraId="751D278D" w14:textId="77777777" w:rsidR="00746093" w:rsidRDefault="00746093">
      <w:pPr>
        <w:pStyle w:val="AH5Sec"/>
      </w:pPr>
      <w:bookmarkStart w:id="23" w:name="_Toc193965936"/>
      <w:r w:rsidRPr="00565BE3">
        <w:rPr>
          <w:rStyle w:val="CharSectNo"/>
        </w:rPr>
        <w:t>11</w:t>
      </w:r>
      <w:r>
        <w:tab/>
        <w:t>Notice of fire sprinkler work by licensee</w:t>
      </w:r>
      <w:bookmarkEnd w:id="23"/>
    </w:p>
    <w:p w14:paraId="7A83514B" w14:textId="487F854A" w:rsidR="00746093" w:rsidRDefault="00746093">
      <w:pPr>
        <w:pStyle w:val="aNote"/>
      </w:pPr>
      <w:r>
        <w:rPr>
          <w:rStyle w:val="charItals"/>
        </w:rPr>
        <w:t>Note</w:t>
      </w:r>
      <w:r>
        <w:rPr>
          <w:rStyle w:val="charItals"/>
        </w:rPr>
        <w:tab/>
      </w:r>
      <w:r>
        <w:t xml:space="preserve">Under the </w:t>
      </w:r>
      <w:hyperlink r:id="rId34" w:tooltip="A2004-12" w:history="1">
        <w:r w:rsidR="00755753" w:rsidRPr="00755753">
          <w:rPr>
            <w:rStyle w:val="charCitHyperlinkItal"/>
          </w:rPr>
          <w:t>Construction Occupations (Licensing) Act 2004</w:t>
        </w:r>
      </w:hyperlink>
      <w:r>
        <w:t>, unlicensed people must not provide certain services.</w:t>
      </w:r>
    </w:p>
    <w:p w14:paraId="1AD29ADE" w14:textId="77777777" w:rsidR="00746093" w:rsidRDefault="00746093">
      <w:pPr>
        <w:pStyle w:val="Amainreturn"/>
        <w:keepNext/>
      </w:pPr>
      <w:r>
        <w:t>A licensee commits an offence if the licensee installs or fits a sprinkler system or any part of a fire sprinkler service without giving the construction occupations registrar written notice of the licensee’s intention to provide the service at least 2 business days before the day the licensee intends to start to provide the service</w:t>
      </w:r>
      <w:r w:rsidR="00EA0504">
        <w:t>.</w:t>
      </w:r>
    </w:p>
    <w:p w14:paraId="1C8BEA6D" w14:textId="77777777" w:rsidR="00746093" w:rsidRDefault="00746093">
      <w:pPr>
        <w:pStyle w:val="Penalty"/>
        <w:keepNext/>
      </w:pPr>
      <w:r>
        <w:t>Maximum penalty:  20 penalty units.</w:t>
      </w:r>
    </w:p>
    <w:p w14:paraId="3EAD1EC8" w14:textId="77777777" w:rsidR="00746093" w:rsidRDefault="00746093">
      <w:pPr>
        <w:pStyle w:val="AH5Sec"/>
      </w:pPr>
      <w:bookmarkStart w:id="24" w:name="_Toc193965937"/>
      <w:r w:rsidRPr="00565BE3">
        <w:rPr>
          <w:rStyle w:val="CharSectNo"/>
        </w:rPr>
        <w:t>15</w:t>
      </w:r>
      <w:r>
        <w:tab/>
        <w:t>Notice of water supply plumbing work by licensee</w:t>
      </w:r>
      <w:bookmarkEnd w:id="24"/>
    </w:p>
    <w:p w14:paraId="1282A791" w14:textId="4C4F8D71" w:rsidR="00746093" w:rsidRDefault="00746093">
      <w:pPr>
        <w:pStyle w:val="aNote"/>
      </w:pPr>
      <w:r>
        <w:rPr>
          <w:rStyle w:val="charItals"/>
        </w:rPr>
        <w:t>Note</w:t>
      </w:r>
      <w:r>
        <w:rPr>
          <w:rStyle w:val="charItals"/>
        </w:rPr>
        <w:tab/>
      </w:r>
      <w:r>
        <w:t xml:space="preserve">Under the </w:t>
      </w:r>
      <w:hyperlink r:id="rId35" w:tooltip="A2004-12" w:history="1">
        <w:r w:rsidR="00755753" w:rsidRPr="00755753">
          <w:rPr>
            <w:rStyle w:val="charCitHyperlinkItal"/>
          </w:rPr>
          <w:t>Construction Occupations (Licensing) Act 2004</w:t>
        </w:r>
      </w:hyperlink>
      <w:r>
        <w:t>, unlicensed people must not provide certain services.</w:t>
      </w:r>
    </w:p>
    <w:p w14:paraId="39630F09" w14:textId="77777777" w:rsidR="00746093" w:rsidRDefault="00746093">
      <w:pPr>
        <w:pStyle w:val="Amain"/>
      </w:pPr>
      <w:r>
        <w:tab/>
        <w:t>(1)</w:t>
      </w:r>
      <w:r>
        <w:tab/>
        <w:t>A licensee commits an offence if the licensee provides a water supply plumbing service without—</w:t>
      </w:r>
    </w:p>
    <w:p w14:paraId="2844B04D" w14:textId="77777777" w:rsidR="00746093" w:rsidRDefault="00746093">
      <w:pPr>
        <w:pStyle w:val="Apara"/>
      </w:pPr>
      <w:r>
        <w:tab/>
        <w:t>(a)</w:t>
      </w:r>
      <w:r>
        <w:tab/>
        <w:t>giving the construction occupations registrar written notice of the licensee’s intention to provide the service at least 2 days before the day the licensee intends to start to provide the service; and</w:t>
      </w:r>
    </w:p>
    <w:p w14:paraId="6E2C4041" w14:textId="77777777" w:rsidR="00746093" w:rsidRDefault="00746093">
      <w:pPr>
        <w:pStyle w:val="Apara"/>
      </w:pPr>
      <w:r>
        <w:tab/>
        <w:t>(b)</w:t>
      </w:r>
      <w:r>
        <w:tab/>
        <w:t>if approval is required for a plan under a regulation—getting the approval.</w:t>
      </w:r>
    </w:p>
    <w:p w14:paraId="32A9E5FD" w14:textId="4BA36DF1" w:rsidR="00746093" w:rsidRDefault="00746093">
      <w:pPr>
        <w:pStyle w:val="Penalty"/>
      </w:pPr>
      <w:r>
        <w:t xml:space="preserve">Maximum penalty: </w:t>
      </w:r>
      <w:r w:rsidR="00C65B1D">
        <w:t xml:space="preserve"> </w:t>
      </w:r>
      <w:r>
        <w:t>20 penalty units.</w:t>
      </w:r>
    </w:p>
    <w:p w14:paraId="3AE8F5CC" w14:textId="77777777" w:rsidR="00746093" w:rsidRDefault="00746093">
      <w:pPr>
        <w:pStyle w:val="Amain"/>
        <w:keepNext/>
      </w:pPr>
      <w:r>
        <w:tab/>
        <w:t>(2)</w:t>
      </w:r>
      <w:r>
        <w:tab/>
        <w:t>A licensee commits an offence if, while providing a water supply plumbing service, the licensee contravenes any direction given by the construction occupations registrar about how the service is to be provided.</w:t>
      </w:r>
    </w:p>
    <w:p w14:paraId="162A799D" w14:textId="77CA8D67" w:rsidR="00746093" w:rsidRDefault="00746093">
      <w:pPr>
        <w:pStyle w:val="Penalty"/>
      </w:pPr>
      <w:r>
        <w:t xml:space="preserve">Maximum penalty: </w:t>
      </w:r>
      <w:r w:rsidR="00C65B1D">
        <w:t xml:space="preserve"> </w:t>
      </w:r>
      <w:r>
        <w:t>20 penalty units.</w:t>
      </w:r>
    </w:p>
    <w:p w14:paraId="76884217" w14:textId="77777777" w:rsidR="00746093" w:rsidRDefault="00746093" w:rsidP="00A80F50">
      <w:pPr>
        <w:pStyle w:val="Amain"/>
        <w:keepNext/>
      </w:pPr>
      <w:r>
        <w:lastRenderedPageBreak/>
        <w:tab/>
        <w:t>(3)</w:t>
      </w:r>
      <w:r>
        <w:tab/>
        <w:t>A licensee commits an offence if—</w:t>
      </w:r>
    </w:p>
    <w:p w14:paraId="645C6630" w14:textId="77777777" w:rsidR="00746093" w:rsidRDefault="00746093">
      <w:pPr>
        <w:pStyle w:val="Apara"/>
      </w:pPr>
      <w:r>
        <w:tab/>
        <w:t>(a)</w:t>
      </w:r>
      <w:r>
        <w:tab/>
        <w:t>the licensee does water supply plumbing work that includes the installation of a thing to which the plumbing code applies; and</w:t>
      </w:r>
    </w:p>
    <w:p w14:paraId="47C926C3" w14:textId="77777777" w:rsidR="00746093" w:rsidRDefault="00746093">
      <w:pPr>
        <w:pStyle w:val="Apara"/>
        <w:keepNext/>
      </w:pPr>
      <w:r>
        <w:tab/>
        <w:t>(b)</w:t>
      </w:r>
      <w:r>
        <w:tab/>
        <w:t>the thing is not certified under the plumbing code procedure.</w:t>
      </w:r>
    </w:p>
    <w:p w14:paraId="0AE0F331" w14:textId="77777777" w:rsidR="00746093" w:rsidRDefault="00746093">
      <w:pPr>
        <w:pStyle w:val="Penalty"/>
        <w:keepNext/>
      </w:pPr>
      <w:r>
        <w:t>Maximum penalty: 20 penalty units.</w:t>
      </w:r>
    </w:p>
    <w:p w14:paraId="72DE44F0" w14:textId="77777777" w:rsidR="00746093" w:rsidRDefault="00746093">
      <w:pPr>
        <w:pStyle w:val="Amain"/>
      </w:pPr>
      <w:r>
        <w:tab/>
        <w:t>(4)</w:t>
      </w:r>
      <w:r>
        <w:tab/>
        <w:t>A notice under subsection (1) must be signed by—</w:t>
      </w:r>
    </w:p>
    <w:p w14:paraId="5407967C" w14:textId="77777777" w:rsidR="00746093" w:rsidRDefault="00746093">
      <w:pPr>
        <w:pStyle w:val="Apara"/>
      </w:pPr>
      <w:r>
        <w:tab/>
        <w:t>(a)</w:t>
      </w:r>
      <w:r>
        <w:tab/>
        <w:t>the licensed plumber actually engaged in doing the work referred to in the notice; or</w:t>
      </w:r>
    </w:p>
    <w:p w14:paraId="4224F115" w14:textId="776D6A3B" w:rsidR="00746093" w:rsidRDefault="00746093">
      <w:pPr>
        <w:pStyle w:val="Apara"/>
      </w:pPr>
      <w:r>
        <w:tab/>
        <w:t>(b)</w:t>
      </w:r>
      <w:r>
        <w:tab/>
        <w:t xml:space="preserve">the licensed plumber employing another plumber to do the work under </w:t>
      </w:r>
      <w:r w:rsidR="0016234E" w:rsidRPr="004F7C1A">
        <w:rPr>
          <w:color w:val="000000"/>
        </w:rPr>
        <w:t>the licensed plumber’s</w:t>
      </w:r>
      <w:r>
        <w:t xml:space="preserve"> supervision.</w:t>
      </w:r>
    </w:p>
    <w:p w14:paraId="1E418AE6" w14:textId="77777777" w:rsidR="00746093" w:rsidRDefault="00746093">
      <w:pPr>
        <w:pStyle w:val="Amain"/>
      </w:pPr>
      <w:r>
        <w:tab/>
        <w:t>(5)</w:t>
      </w:r>
      <w:r>
        <w:tab/>
        <w:t>A licensed plumber must not—</w:t>
      </w:r>
    </w:p>
    <w:p w14:paraId="537A4BFB" w14:textId="70E1F24C" w:rsidR="00746093" w:rsidRDefault="00746093">
      <w:pPr>
        <w:pStyle w:val="Apara"/>
      </w:pPr>
      <w:r>
        <w:tab/>
        <w:t>(a)</w:t>
      </w:r>
      <w:r>
        <w:tab/>
        <w:t xml:space="preserve">sign a notice for work that is not actually done by the plumber or by a plumber under </w:t>
      </w:r>
      <w:r w:rsidR="0016234E" w:rsidRPr="004F7C1A">
        <w:rPr>
          <w:color w:val="000000"/>
        </w:rPr>
        <w:t>the licensed plumber’s</w:t>
      </w:r>
      <w:r>
        <w:t xml:space="preserve"> supervision; or</w:t>
      </w:r>
    </w:p>
    <w:p w14:paraId="15C1BF64" w14:textId="77777777" w:rsidR="00746093" w:rsidRDefault="00746093">
      <w:pPr>
        <w:pStyle w:val="Apara"/>
        <w:keepNext/>
      </w:pPr>
      <w:r>
        <w:tab/>
        <w:t>(b)</w:t>
      </w:r>
      <w:r>
        <w:tab/>
        <w:t>do work under a notice not signed by the licensed plumber.</w:t>
      </w:r>
    </w:p>
    <w:p w14:paraId="44D825B0" w14:textId="77777777" w:rsidR="00746093" w:rsidRDefault="00746093">
      <w:pPr>
        <w:pStyle w:val="Penalty"/>
      </w:pPr>
      <w:r>
        <w:t>Maximum penalty:  50 penalty units.</w:t>
      </w:r>
    </w:p>
    <w:p w14:paraId="332A99EB" w14:textId="77777777" w:rsidR="00746093" w:rsidRDefault="00746093">
      <w:pPr>
        <w:pStyle w:val="Amain"/>
      </w:pPr>
      <w:r>
        <w:tab/>
        <w:t>(6)</w:t>
      </w:r>
      <w:r>
        <w:tab/>
        <w:t>An offence against this section is a strict liability offence.</w:t>
      </w:r>
    </w:p>
    <w:p w14:paraId="045FA311" w14:textId="59CD92B5" w:rsidR="00746093" w:rsidRDefault="00746093">
      <w:pPr>
        <w:pStyle w:val="AH5Sec"/>
      </w:pPr>
      <w:bookmarkStart w:id="25" w:name="_Toc193965938"/>
      <w:r w:rsidRPr="00565BE3">
        <w:rPr>
          <w:rStyle w:val="CharSectNo"/>
        </w:rPr>
        <w:t>16</w:t>
      </w:r>
      <w:r>
        <w:tab/>
      </w:r>
      <w:r w:rsidR="001D4497" w:rsidRPr="009841C0">
        <w:t>Notice of sanitary plumbing or drainage work by licensee</w:t>
      </w:r>
      <w:bookmarkEnd w:id="25"/>
    </w:p>
    <w:p w14:paraId="63FF7CB8" w14:textId="36FD937F" w:rsidR="00746093" w:rsidRDefault="00746093">
      <w:pPr>
        <w:pStyle w:val="aNote"/>
      </w:pPr>
      <w:r>
        <w:rPr>
          <w:rStyle w:val="charItals"/>
        </w:rPr>
        <w:t>Note</w:t>
      </w:r>
      <w:r>
        <w:rPr>
          <w:rStyle w:val="charItals"/>
        </w:rPr>
        <w:tab/>
      </w:r>
      <w:r>
        <w:t xml:space="preserve">Under the </w:t>
      </w:r>
      <w:hyperlink r:id="rId36" w:tooltip="A2004-12" w:history="1">
        <w:r w:rsidR="00755753" w:rsidRPr="00755753">
          <w:rPr>
            <w:rStyle w:val="charCitHyperlinkItal"/>
          </w:rPr>
          <w:t>Construction Occupations (Licensing) Act 2004</w:t>
        </w:r>
      </w:hyperlink>
      <w:r>
        <w:t>, unlicensed people must not provide certain services.</w:t>
      </w:r>
    </w:p>
    <w:p w14:paraId="5B608BDD" w14:textId="77777777" w:rsidR="00746093" w:rsidRDefault="00746093">
      <w:pPr>
        <w:pStyle w:val="Amain"/>
      </w:pPr>
      <w:r>
        <w:tab/>
        <w:t>(1)</w:t>
      </w:r>
      <w:r>
        <w:tab/>
        <w:t>A licensee commits an offence if the licensee provides a sanitary plumbing service or a sanitary drainage service without—</w:t>
      </w:r>
    </w:p>
    <w:p w14:paraId="21E28224" w14:textId="77777777" w:rsidR="00746093" w:rsidRDefault="00746093">
      <w:pPr>
        <w:pStyle w:val="Apara"/>
      </w:pPr>
      <w:r>
        <w:tab/>
        <w:t>(a)</w:t>
      </w:r>
      <w:r>
        <w:tab/>
        <w:t>giving the construction occupations registrar written notice of the licensee’s intention to provide the service at least 2 days before the day the licensee intends to start to provide the service; or</w:t>
      </w:r>
    </w:p>
    <w:p w14:paraId="09A7654A" w14:textId="77777777" w:rsidR="00746093" w:rsidRDefault="00746093">
      <w:pPr>
        <w:pStyle w:val="Apara"/>
      </w:pPr>
      <w:r>
        <w:lastRenderedPageBreak/>
        <w:tab/>
        <w:t>(b)</w:t>
      </w:r>
      <w:r>
        <w:tab/>
        <w:t>if the service is minor sanitary plumbing work—giving the registrar a minor works notice within 7 days after the day the licensee completes the work; or</w:t>
      </w:r>
    </w:p>
    <w:p w14:paraId="75E582EC" w14:textId="77777777" w:rsidR="00746093" w:rsidRDefault="00746093">
      <w:pPr>
        <w:pStyle w:val="Apara"/>
        <w:keepNext/>
      </w:pPr>
      <w:r>
        <w:tab/>
        <w:t>(c)</w:t>
      </w:r>
      <w:r>
        <w:tab/>
        <w:t>if the service is minor drainage work—giving the registrar a minor works notice within 7 days after the day the licensee completes the work.</w:t>
      </w:r>
    </w:p>
    <w:p w14:paraId="00DC9D09" w14:textId="77777777" w:rsidR="00746093" w:rsidRDefault="00746093">
      <w:pPr>
        <w:pStyle w:val="Penalty"/>
      </w:pPr>
      <w:r>
        <w:t>Maximum penalty:  20 penalty units.</w:t>
      </w:r>
    </w:p>
    <w:p w14:paraId="2A811B24" w14:textId="77777777" w:rsidR="00746093" w:rsidRDefault="00746093">
      <w:pPr>
        <w:pStyle w:val="Amain"/>
      </w:pPr>
      <w:r>
        <w:tab/>
        <w:t>(2)</w:t>
      </w:r>
      <w:r>
        <w:tab/>
        <w:t>An offence against this section is a strict liability offence.</w:t>
      </w:r>
    </w:p>
    <w:p w14:paraId="35FB08C0" w14:textId="77777777" w:rsidR="00746093" w:rsidRDefault="00746093">
      <w:pPr>
        <w:pStyle w:val="Amain"/>
      </w:pPr>
      <w:r>
        <w:tab/>
        <w:t>(3)</w:t>
      </w:r>
      <w:r>
        <w:tab/>
        <w:t>A notice under subsection (1) must, except in the case of a minor works notice—</w:t>
      </w:r>
    </w:p>
    <w:p w14:paraId="7A8B7677" w14:textId="77777777" w:rsidR="00746093" w:rsidRDefault="00746093">
      <w:pPr>
        <w:pStyle w:val="Apara"/>
      </w:pPr>
      <w:r>
        <w:tab/>
        <w:t>(a)</w:t>
      </w:r>
      <w:r>
        <w:tab/>
        <w:t>for work relating to a single residential building—be accompanied by a site plan; or</w:t>
      </w:r>
    </w:p>
    <w:p w14:paraId="534CAB1D" w14:textId="77777777" w:rsidR="00746093" w:rsidRDefault="00746093">
      <w:pPr>
        <w:pStyle w:val="Apara"/>
      </w:pPr>
      <w:r>
        <w:tab/>
        <w:t>(b)</w:t>
      </w:r>
      <w:r>
        <w:tab/>
        <w:t xml:space="preserve">in any other case—be accompanied by a plan approval under section 8 (Issue of plan approvals). </w:t>
      </w:r>
    </w:p>
    <w:p w14:paraId="3F4D695A" w14:textId="77777777" w:rsidR="00746093" w:rsidRDefault="00746093">
      <w:pPr>
        <w:pStyle w:val="Amain"/>
        <w:keepNext/>
      </w:pPr>
      <w:r>
        <w:tab/>
        <w:t>(4)</w:t>
      </w:r>
      <w:r>
        <w:tab/>
        <w:t xml:space="preserve">A site plan must be drawn in accordance with </w:t>
      </w:r>
      <w:r w:rsidR="00D51F06" w:rsidRPr="007B6AE8">
        <w:t>AS 1100</w:t>
      </w:r>
      <w:r>
        <w:t xml:space="preserve"> on a scale of not less than 1:200.</w:t>
      </w:r>
    </w:p>
    <w:p w14:paraId="0D41AE44" w14:textId="77777777" w:rsidR="00746093" w:rsidRDefault="00746093">
      <w:pPr>
        <w:pStyle w:val="Amain"/>
      </w:pPr>
      <w:r>
        <w:tab/>
        <w:t>(5)</w:t>
      </w:r>
      <w:r>
        <w:tab/>
        <w:t>Subsection (1) does not apply to—</w:t>
      </w:r>
    </w:p>
    <w:p w14:paraId="2BC7135D" w14:textId="77777777" w:rsidR="00746093" w:rsidRDefault="00746093">
      <w:pPr>
        <w:pStyle w:val="Apara"/>
      </w:pPr>
      <w:r>
        <w:tab/>
        <w:t>(a)</w:t>
      </w:r>
      <w:r>
        <w:tab/>
        <w:t>a person who holds a journeyperson plumbers licence who performs minor sanitary plumbing work if the work is performed under the general supervision of a person who—</w:t>
      </w:r>
    </w:p>
    <w:p w14:paraId="0F3E9428" w14:textId="77777777" w:rsidR="00746093" w:rsidRDefault="00746093">
      <w:pPr>
        <w:pStyle w:val="Asubpara"/>
      </w:pPr>
      <w:r>
        <w:tab/>
        <w:t>(i)</w:t>
      </w:r>
      <w:r>
        <w:tab/>
        <w:t>holds a sanitary plumber’s licence and who has given notice under subsection (1) (a); or</w:t>
      </w:r>
    </w:p>
    <w:p w14:paraId="6EC66CF0" w14:textId="77777777" w:rsidR="00746093" w:rsidRDefault="00746093">
      <w:pPr>
        <w:pStyle w:val="Asubpara"/>
      </w:pPr>
      <w:r>
        <w:tab/>
        <w:t>(ii)</w:t>
      </w:r>
      <w:r>
        <w:tab/>
        <w:t>submits a minor works notice within 7 days after completing the work; and</w:t>
      </w:r>
    </w:p>
    <w:p w14:paraId="4D4E2C0C" w14:textId="77777777" w:rsidR="00746093" w:rsidRDefault="00746093" w:rsidP="00C94741">
      <w:pPr>
        <w:pStyle w:val="Apara"/>
        <w:keepNext/>
      </w:pPr>
      <w:r>
        <w:tab/>
        <w:t>(b)</w:t>
      </w:r>
      <w:r>
        <w:tab/>
        <w:t>a person who holds an operative drainer’s licence who performs minor drainage work if the work is performed under the general supervision of a person who—</w:t>
      </w:r>
    </w:p>
    <w:p w14:paraId="4AFCA1C0" w14:textId="77777777" w:rsidR="00746093" w:rsidRDefault="00746093">
      <w:pPr>
        <w:pStyle w:val="Asubpara"/>
      </w:pPr>
      <w:r>
        <w:tab/>
        <w:t>(i)</w:t>
      </w:r>
      <w:r>
        <w:tab/>
        <w:t>holds an advanced sanitary drainer’s licence and who has given notice under subsection (1) (a); or</w:t>
      </w:r>
    </w:p>
    <w:p w14:paraId="58D610F9" w14:textId="77777777" w:rsidR="00746093" w:rsidRDefault="00746093">
      <w:pPr>
        <w:pStyle w:val="Asubpara"/>
      </w:pPr>
      <w:r>
        <w:lastRenderedPageBreak/>
        <w:tab/>
        <w:t>(ii)</w:t>
      </w:r>
      <w:r>
        <w:tab/>
        <w:t>submits a minor works notice within 7 days after completing the work.</w:t>
      </w:r>
    </w:p>
    <w:p w14:paraId="27561293" w14:textId="77777777" w:rsidR="00746093" w:rsidRDefault="00746093">
      <w:pPr>
        <w:pStyle w:val="Amain"/>
      </w:pPr>
      <w:r>
        <w:tab/>
        <w:t>(6)</w:t>
      </w:r>
      <w:r>
        <w:tab/>
        <w:t xml:space="preserve">For this section, work is </w:t>
      </w:r>
      <w:r w:rsidRPr="0029609A">
        <w:rPr>
          <w:rStyle w:val="charBoldItals"/>
        </w:rPr>
        <w:t>minor sanitary plumbing work</w:t>
      </w:r>
      <w:r>
        <w:t xml:space="preserve"> if—</w:t>
      </w:r>
    </w:p>
    <w:p w14:paraId="2C135D62" w14:textId="77777777" w:rsidR="00746093" w:rsidRDefault="00746093">
      <w:pPr>
        <w:pStyle w:val="Apara"/>
      </w:pPr>
      <w:r>
        <w:tab/>
        <w:t>(a)</w:t>
      </w:r>
      <w:r>
        <w:tab/>
        <w:t>the work is sanitary plumbing work that is limited to maintenance of existing work; and</w:t>
      </w:r>
    </w:p>
    <w:p w14:paraId="7DF2331E" w14:textId="77777777" w:rsidR="00746093" w:rsidRDefault="00746093">
      <w:pPr>
        <w:pStyle w:val="Apara"/>
      </w:pPr>
      <w:r>
        <w:tab/>
        <w:t>(b)</w:t>
      </w:r>
      <w:r>
        <w:tab/>
        <w:t>the holder of a sanitary plumber’s licence has entered into a contract with a person to perform the work; and</w:t>
      </w:r>
    </w:p>
    <w:p w14:paraId="4FA000C8" w14:textId="77777777" w:rsidR="00746093" w:rsidRDefault="00746093">
      <w:pPr>
        <w:pStyle w:val="Apara"/>
      </w:pPr>
      <w:r>
        <w:tab/>
        <w:t>(c)</w:t>
      </w:r>
      <w:r>
        <w:tab/>
        <w:t>the consideration to be given for performance of the work, excluding the cost of sanitary fixtures supplied for the work, is not greater than $1 000 in value.</w:t>
      </w:r>
    </w:p>
    <w:p w14:paraId="484ACE4D" w14:textId="77777777" w:rsidR="00746093" w:rsidRDefault="00746093">
      <w:pPr>
        <w:pStyle w:val="Amain"/>
      </w:pPr>
      <w:r>
        <w:tab/>
        <w:t>(7)</w:t>
      </w:r>
      <w:r>
        <w:tab/>
        <w:t xml:space="preserve">For this section, work is </w:t>
      </w:r>
      <w:r w:rsidRPr="0029609A">
        <w:rPr>
          <w:rStyle w:val="charBoldItals"/>
        </w:rPr>
        <w:t>minor drainage work</w:t>
      </w:r>
      <w:r>
        <w:t xml:space="preserve"> if—</w:t>
      </w:r>
    </w:p>
    <w:p w14:paraId="78D92B0C" w14:textId="77777777" w:rsidR="00746093" w:rsidRDefault="00746093">
      <w:pPr>
        <w:pStyle w:val="Apara"/>
      </w:pPr>
      <w:r>
        <w:tab/>
        <w:t>(a)</w:t>
      </w:r>
      <w:r>
        <w:tab/>
        <w:t>the work is the replacement or repair of any drain; and</w:t>
      </w:r>
    </w:p>
    <w:p w14:paraId="3E556BB6" w14:textId="77777777" w:rsidR="00746093" w:rsidRDefault="00746093">
      <w:pPr>
        <w:pStyle w:val="Apara"/>
      </w:pPr>
      <w:r>
        <w:tab/>
        <w:t>(b)</w:t>
      </w:r>
      <w:r>
        <w:tab/>
        <w:t>the holder of an advanced sanitary drainer’s licence has entered into a contract with a person to perform the work; and</w:t>
      </w:r>
    </w:p>
    <w:p w14:paraId="6E1204CC" w14:textId="77777777" w:rsidR="00746093" w:rsidRDefault="00746093">
      <w:pPr>
        <w:pStyle w:val="Apara"/>
      </w:pPr>
      <w:r>
        <w:tab/>
        <w:t>(c)</w:t>
      </w:r>
      <w:r>
        <w:tab/>
        <w:t>the consideration to be given for performance of the work, excluding the cost of sanitary fixtures supplied for the work, is not greater than $1 000 in value.</w:t>
      </w:r>
    </w:p>
    <w:p w14:paraId="444F0497" w14:textId="77777777" w:rsidR="00746093" w:rsidRDefault="00746093">
      <w:pPr>
        <w:pStyle w:val="Amain"/>
        <w:keepNext/>
      </w:pPr>
      <w:r>
        <w:tab/>
        <w:t>(8)</w:t>
      </w:r>
      <w:r>
        <w:tab/>
        <w:t>In this section:</w:t>
      </w:r>
    </w:p>
    <w:p w14:paraId="266FDFB6" w14:textId="77777777" w:rsidR="00D51F06" w:rsidRPr="007B6AE8" w:rsidRDefault="00D51F06" w:rsidP="00D51F06">
      <w:pPr>
        <w:pStyle w:val="aDef"/>
        <w:keepNext/>
      </w:pPr>
      <w:r w:rsidRPr="00E31226">
        <w:rPr>
          <w:rStyle w:val="charBoldItals"/>
        </w:rPr>
        <w:t>AS 1100</w:t>
      </w:r>
      <w:r w:rsidRPr="007B6AE8">
        <w:t xml:space="preserve"> means AS 1100 (Technical drawing), as in force from time to time.</w:t>
      </w:r>
    </w:p>
    <w:p w14:paraId="2CE60E34" w14:textId="3E626C4C" w:rsidR="00D51F06" w:rsidRPr="007B6AE8" w:rsidRDefault="00D51F06" w:rsidP="00D51F06">
      <w:pPr>
        <w:pStyle w:val="aNote"/>
      </w:pPr>
      <w:r w:rsidRPr="00E31226">
        <w:rPr>
          <w:rStyle w:val="charItals"/>
        </w:rPr>
        <w:t>Note</w:t>
      </w:r>
      <w:r w:rsidRPr="00E31226">
        <w:rPr>
          <w:rStyle w:val="charItals"/>
        </w:rPr>
        <w:tab/>
      </w:r>
      <w:r w:rsidRPr="007B6AE8">
        <w:t xml:space="preserve">AS 1100 may be purchased at </w:t>
      </w:r>
      <w:hyperlink r:id="rId37" w:history="1">
        <w:r w:rsidRPr="00E31226">
          <w:rPr>
            <w:rStyle w:val="charCitHyperlinkAbbrev"/>
          </w:rPr>
          <w:t>www.standards.org.au</w:t>
        </w:r>
      </w:hyperlink>
      <w:r w:rsidRPr="007B6AE8">
        <w:t>.</w:t>
      </w:r>
    </w:p>
    <w:p w14:paraId="10BBA681" w14:textId="77777777" w:rsidR="00746093" w:rsidRDefault="00746093" w:rsidP="00C5342A">
      <w:pPr>
        <w:pStyle w:val="aDef"/>
      </w:pPr>
      <w:r w:rsidRPr="0029609A">
        <w:rPr>
          <w:rStyle w:val="charBoldItals"/>
        </w:rPr>
        <w:t xml:space="preserve">minor works notice </w:t>
      </w:r>
      <w:r>
        <w:t>means a notice that certifies that the work was completed in accordance with the regulations.</w:t>
      </w:r>
    </w:p>
    <w:p w14:paraId="3C578A38" w14:textId="77777777" w:rsidR="00746093" w:rsidRDefault="00746093">
      <w:pPr>
        <w:pStyle w:val="AH5Sec"/>
      </w:pPr>
      <w:bookmarkStart w:id="26" w:name="_Toc193965939"/>
      <w:r w:rsidRPr="00565BE3">
        <w:rPr>
          <w:rStyle w:val="CharSectNo"/>
        </w:rPr>
        <w:lastRenderedPageBreak/>
        <w:t>17</w:t>
      </w:r>
      <w:r>
        <w:tab/>
        <w:t>Installation of toilets</w:t>
      </w:r>
      <w:bookmarkEnd w:id="26"/>
    </w:p>
    <w:p w14:paraId="055E6282" w14:textId="45789CE3" w:rsidR="00746093" w:rsidRDefault="00746093">
      <w:pPr>
        <w:pStyle w:val="aNote"/>
        <w:keepNext/>
      </w:pPr>
      <w:r>
        <w:rPr>
          <w:rStyle w:val="charItals"/>
        </w:rPr>
        <w:t>Note</w:t>
      </w:r>
      <w:r>
        <w:rPr>
          <w:rStyle w:val="charItals"/>
        </w:rPr>
        <w:tab/>
      </w:r>
      <w:r>
        <w:t xml:space="preserve">The </w:t>
      </w:r>
      <w:hyperlink r:id="rId38" w:tooltip="SL2000-1" w:history="1">
        <w:r w:rsidR="00755753" w:rsidRPr="00755753">
          <w:rPr>
            <w:rStyle w:val="charCitHyperlinkItal"/>
          </w:rPr>
          <w:t>Public Health Regulation 2000</w:t>
        </w:r>
      </w:hyperlink>
      <w:r>
        <w:t>, div 6.3 also contains requirements for toilet installation.</w:t>
      </w:r>
    </w:p>
    <w:p w14:paraId="10F5D8BD" w14:textId="77777777" w:rsidR="00746093" w:rsidRDefault="00746093">
      <w:pPr>
        <w:pStyle w:val="Amain"/>
        <w:keepNext/>
      </w:pPr>
      <w:r>
        <w:tab/>
        <w:t>(1)</w:t>
      </w:r>
      <w:r>
        <w:tab/>
        <w:t>A licensee commits an offence if—</w:t>
      </w:r>
    </w:p>
    <w:p w14:paraId="42889763" w14:textId="77777777" w:rsidR="00746093" w:rsidRDefault="00746093">
      <w:pPr>
        <w:pStyle w:val="Apara"/>
      </w:pPr>
      <w:r>
        <w:tab/>
        <w:t>(a)</w:t>
      </w:r>
      <w:r>
        <w:tab/>
        <w:t>the licensee installs a toilet; and</w:t>
      </w:r>
    </w:p>
    <w:p w14:paraId="0D248ACF" w14:textId="77777777" w:rsidR="00746093" w:rsidRDefault="00746093">
      <w:pPr>
        <w:pStyle w:val="Apara"/>
        <w:keepNext/>
      </w:pPr>
      <w:r>
        <w:tab/>
        <w:t>(b)</w:t>
      </w:r>
      <w:r>
        <w:tab/>
        <w:t>the toilet does not comply with the requirements prescribed by regulation.</w:t>
      </w:r>
    </w:p>
    <w:p w14:paraId="4DEDD282" w14:textId="77777777" w:rsidR="00746093" w:rsidRDefault="00746093">
      <w:pPr>
        <w:pStyle w:val="Penalty"/>
      </w:pPr>
      <w:r>
        <w:t>Maximum penalty:  10 penalty units.</w:t>
      </w:r>
    </w:p>
    <w:p w14:paraId="37B19E9E" w14:textId="77777777" w:rsidR="00746093" w:rsidRDefault="00746093">
      <w:pPr>
        <w:pStyle w:val="Amain"/>
      </w:pPr>
      <w:r>
        <w:tab/>
        <w:t>(2)</w:t>
      </w:r>
      <w:r>
        <w:tab/>
        <w:t>An offence under subsection (1) is a strict liability offence.</w:t>
      </w:r>
    </w:p>
    <w:p w14:paraId="341EE1A0" w14:textId="77777777" w:rsidR="00746093" w:rsidRDefault="00746093">
      <w:pPr>
        <w:pStyle w:val="Amain"/>
        <w:keepNext/>
      </w:pPr>
      <w:r>
        <w:tab/>
        <w:t>(3)</w:t>
      </w:r>
      <w:r>
        <w:tab/>
        <w:t>To remove any doubt, in this section:</w:t>
      </w:r>
    </w:p>
    <w:p w14:paraId="1FC282E1" w14:textId="77777777" w:rsidR="00746093" w:rsidRDefault="00746093">
      <w:pPr>
        <w:pStyle w:val="aDef"/>
        <w:keepNext/>
      </w:pPr>
      <w:r>
        <w:rPr>
          <w:rStyle w:val="charBoldItals"/>
        </w:rPr>
        <w:t>toilet</w:t>
      </w:r>
      <w:r>
        <w:t>—</w:t>
      </w:r>
    </w:p>
    <w:p w14:paraId="0423BDB8" w14:textId="77777777" w:rsidR="00746093" w:rsidRDefault="00746093">
      <w:pPr>
        <w:pStyle w:val="aDefpara"/>
      </w:pPr>
      <w:r>
        <w:tab/>
        <w:t>(a)</w:t>
      </w:r>
      <w:r>
        <w:tab/>
        <w:t>means the bowl or cistern; and</w:t>
      </w:r>
    </w:p>
    <w:p w14:paraId="6A31F65C" w14:textId="77777777" w:rsidR="00746093" w:rsidRDefault="00746093">
      <w:pPr>
        <w:pStyle w:val="aDefpara"/>
      </w:pPr>
      <w:r>
        <w:tab/>
        <w:t>(b)</w:t>
      </w:r>
      <w:r>
        <w:tab/>
        <w:t>includes a urinal.</w:t>
      </w:r>
    </w:p>
    <w:p w14:paraId="19C5224F" w14:textId="77777777" w:rsidR="00746093" w:rsidRDefault="00746093">
      <w:pPr>
        <w:pStyle w:val="AH5Sec"/>
      </w:pPr>
      <w:bookmarkStart w:id="27" w:name="_Toc193965940"/>
      <w:r w:rsidRPr="00565BE3">
        <w:rPr>
          <w:rStyle w:val="CharSectNo"/>
        </w:rPr>
        <w:t>17A</w:t>
      </w:r>
      <w:r>
        <w:tab/>
        <w:t>Water supply and sanitary plumbing work</w:t>
      </w:r>
      <w:bookmarkEnd w:id="27"/>
    </w:p>
    <w:p w14:paraId="3AC1DFFB" w14:textId="77777777" w:rsidR="00746093" w:rsidRDefault="00746093">
      <w:pPr>
        <w:pStyle w:val="Amain"/>
      </w:pPr>
      <w:r>
        <w:tab/>
        <w:t>(1)</w:t>
      </w:r>
      <w:r>
        <w:tab/>
        <w:t>A licensee commits an offence if—</w:t>
      </w:r>
    </w:p>
    <w:p w14:paraId="3ABA6B43" w14:textId="77777777" w:rsidR="00746093" w:rsidRDefault="00746093">
      <w:pPr>
        <w:pStyle w:val="Apara"/>
      </w:pPr>
      <w:r>
        <w:tab/>
        <w:t>(a)</w:t>
      </w:r>
      <w:r>
        <w:tab/>
        <w:t>the licensee does water supply plumbing work or sanitary plumbing work in relation to—</w:t>
      </w:r>
    </w:p>
    <w:p w14:paraId="1CB1C355" w14:textId="77777777" w:rsidR="00746093" w:rsidRDefault="00746093">
      <w:pPr>
        <w:pStyle w:val="Asubpara"/>
      </w:pPr>
      <w:r>
        <w:tab/>
        <w:t>(i)</w:t>
      </w:r>
      <w:r>
        <w:tab/>
        <w:t>a shower; or</w:t>
      </w:r>
    </w:p>
    <w:p w14:paraId="6A9F4D1F" w14:textId="77777777" w:rsidR="00746093" w:rsidRDefault="00746093">
      <w:pPr>
        <w:pStyle w:val="Asubpara"/>
      </w:pPr>
      <w:r>
        <w:tab/>
        <w:t>(ii)</w:t>
      </w:r>
      <w:r>
        <w:tab/>
        <w:t>a tap inside a building; or</w:t>
      </w:r>
    </w:p>
    <w:p w14:paraId="7C5E95C5" w14:textId="77777777" w:rsidR="00746093" w:rsidRDefault="00746093">
      <w:pPr>
        <w:pStyle w:val="Asubpara"/>
      </w:pPr>
      <w:r>
        <w:tab/>
        <w:t>(iii)</w:t>
      </w:r>
      <w:r>
        <w:tab/>
        <w:t>a sink; and</w:t>
      </w:r>
    </w:p>
    <w:p w14:paraId="53A49BE7" w14:textId="77777777" w:rsidR="00746093" w:rsidRDefault="00746093">
      <w:pPr>
        <w:pStyle w:val="Apara"/>
        <w:keepNext/>
      </w:pPr>
      <w:r>
        <w:tab/>
        <w:t>(b)</w:t>
      </w:r>
      <w:r>
        <w:tab/>
        <w:t>the work contravenes a requirement prescribed by regulation.</w:t>
      </w:r>
    </w:p>
    <w:p w14:paraId="6CFDD823" w14:textId="77777777" w:rsidR="00746093" w:rsidRDefault="00746093">
      <w:pPr>
        <w:pStyle w:val="Penalty"/>
      </w:pPr>
      <w:r>
        <w:t>Maximum penalty:  10 penalty units.</w:t>
      </w:r>
    </w:p>
    <w:p w14:paraId="6159B425" w14:textId="77777777" w:rsidR="00746093" w:rsidRDefault="00746093">
      <w:pPr>
        <w:pStyle w:val="Amain"/>
      </w:pPr>
      <w:r>
        <w:tab/>
        <w:t>(2)</w:t>
      </w:r>
      <w:r>
        <w:tab/>
        <w:t>An offence under subsection (1) is a strict liability offence.</w:t>
      </w:r>
    </w:p>
    <w:p w14:paraId="3646DA67" w14:textId="77777777" w:rsidR="00C5342A" w:rsidRPr="00C5342A" w:rsidRDefault="00C5342A" w:rsidP="00C5342A">
      <w:pPr>
        <w:pStyle w:val="PageBreak"/>
      </w:pPr>
      <w:r w:rsidRPr="00C5342A">
        <w:br w:type="page"/>
      </w:r>
    </w:p>
    <w:p w14:paraId="4960CBFA" w14:textId="4B953609" w:rsidR="00746093" w:rsidRPr="00565BE3" w:rsidRDefault="00746093">
      <w:pPr>
        <w:pStyle w:val="AH2Part"/>
        <w:keepNext w:val="0"/>
      </w:pPr>
      <w:bookmarkStart w:id="28" w:name="_Toc193965941"/>
      <w:r w:rsidRPr="00565BE3">
        <w:rPr>
          <w:rStyle w:val="CharPartNo"/>
        </w:rPr>
        <w:lastRenderedPageBreak/>
        <w:t>Part 4</w:t>
      </w:r>
      <w:r>
        <w:tab/>
      </w:r>
      <w:r w:rsidRPr="00565BE3">
        <w:rPr>
          <w:rStyle w:val="CharPartText"/>
        </w:rPr>
        <w:t>Enforcement</w:t>
      </w:r>
      <w:bookmarkEnd w:id="28"/>
    </w:p>
    <w:p w14:paraId="217E1C2D" w14:textId="77777777" w:rsidR="00746093" w:rsidRPr="00565BE3" w:rsidRDefault="00746093">
      <w:pPr>
        <w:pStyle w:val="AH3Div"/>
      </w:pPr>
      <w:bookmarkStart w:id="29" w:name="_Toc193965942"/>
      <w:r w:rsidRPr="00565BE3">
        <w:rPr>
          <w:rStyle w:val="CharDivNo"/>
        </w:rPr>
        <w:t>Division 4.1</w:t>
      </w:r>
      <w:r>
        <w:tab/>
      </w:r>
      <w:r w:rsidRPr="00565BE3">
        <w:rPr>
          <w:rStyle w:val="CharDivText"/>
        </w:rPr>
        <w:t>General</w:t>
      </w:r>
      <w:bookmarkEnd w:id="29"/>
    </w:p>
    <w:p w14:paraId="7E0BA277" w14:textId="77777777" w:rsidR="00746093" w:rsidRDefault="00746093">
      <w:pPr>
        <w:pStyle w:val="AH5Sec"/>
      </w:pPr>
      <w:bookmarkStart w:id="30" w:name="_Toc193965943"/>
      <w:r w:rsidRPr="00565BE3">
        <w:rPr>
          <w:rStyle w:val="CharSectNo"/>
        </w:rPr>
        <w:t>18</w:t>
      </w:r>
      <w:r>
        <w:tab/>
        <w:t>Definitions—pt 4</w:t>
      </w:r>
      <w:bookmarkEnd w:id="30"/>
    </w:p>
    <w:p w14:paraId="1F64B14F" w14:textId="77777777" w:rsidR="00746093" w:rsidRDefault="00746093">
      <w:pPr>
        <w:pStyle w:val="Amainreturn"/>
        <w:keepNext/>
      </w:pPr>
      <w:r>
        <w:t>In this part:</w:t>
      </w:r>
    </w:p>
    <w:p w14:paraId="74F2E3C3" w14:textId="77777777" w:rsidR="00746093" w:rsidRDefault="00746093">
      <w:pPr>
        <w:pStyle w:val="aDef"/>
      </w:pPr>
      <w:r>
        <w:rPr>
          <w:rStyle w:val="charBoldItals"/>
        </w:rPr>
        <w:t>connected</w:t>
      </w:r>
      <w:r>
        <w:t xml:space="preserve">—a thing is </w:t>
      </w:r>
      <w:r>
        <w:rPr>
          <w:rStyle w:val="charBoldItals"/>
        </w:rPr>
        <w:t>connected</w:t>
      </w:r>
      <w:r>
        <w:t xml:space="preserve"> with an offence if—</w:t>
      </w:r>
    </w:p>
    <w:p w14:paraId="2518954B" w14:textId="77777777" w:rsidR="00746093" w:rsidRDefault="00746093">
      <w:pPr>
        <w:pStyle w:val="aDefpara"/>
      </w:pPr>
      <w:r>
        <w:tab/>
        <w:t>(a)</w:t>
      </w:r>
      <w:r>
        <w:tab/>
        <w:t>the offence has been committed in relation to it; or</w:t>
      </w:r>
    </w:p>
    <w:p w14:paraId="3B2435FD" w14:textId="77777777" w:rsidR="00746093" w:rsidRDefault="00746093">
      <w:pPr>
        <w:pStyle w:val="aDefpara"/>
      </w:pPr>
      <w:r>
        <w:tab/>
        <w:t>(b)</w:t>
      </w:r>
      <w:r>
        <w:tab/>
        <w:t>it will provide evidence of the commission of the offence; or</w:t>
      </w:r>
    </w:p>
    <w:p w14:paraId="7737F948" w14:textId="77777777" w:rsidR="00746093" w:rsidRDefault="00746093">
      <w:pPr>
        <w:pStyle w:val="aDefpara"/>
      </w:pPr>
      <w:r>
        <w:tab/>
        <w:t>(c)</w:t>
      </w:r>
      <w:r>
        <w:tab/>
        <w:t>it was used, or is intended to be used, to commit the offence.</w:t>
      </w:r>
    </w:p>
    <w:p w14:paraId="39633F36" w14:textId="77777777" w:rsidR="00746093" w:rsidRDefault="00746093">
      <w:pPr>
        <w:pStyle w:val="aDef"/>
      </w:pPr>
      <w:r>
        <w:rPr>
          <w:rStyle w:val="charBoldItals"/>
        </w:rPr>
        <w:t>occupier</w:t>
      </w:r>
      <w:r>
        <w:t>, of premises, includes—</w:t>
      </w:r>
    </w:p>
    <w:p w14:paraId="2F7CBE6E" w14:textId="77777777" w:rsidR="00746093" w:rsidRDefault="00746093">
      <w:pPr>
        <w:pStyle w:val="aDefpara"/>
      </w:pPr>
      <w:r>
        <w:tab/>
        <w:t>(</w:t>
      </w:r>
      <w:r>
        <w:rPr>
          <w:noProof/>
        </w:rPr>
        <w:t>a</w:t>
      </w:r>
      <w:r>
        <w:t>)</w:t>
      </w:r>
      <w:r>
        <w:tab/>
        <w:t>a person reasonably believed to be an occupier of the premises; and</w:t>
      </w:r>
    </w:p>
    <w:p w14:paraId="5FA24432" w14:textId="77777777" w:rsidR="00746093" w:rsidRDefault="00746093">
      <w:pPr>
        <w:pStyle w:val="aDefpara"/>
      </w:pPr>
      <w:r>
        <w:tab/>
        <w:t>(</w:t>
      </w:r>
      <w:r>
        <w:rPr>
          <w:noProof/>
        </w:rPr>
        <w:t>b</w:t>
      </w:r>
      <w:r>
        <w:t>)</w:t>
      </w:r>
      <w:r>
        <w:tab/>
        <w:t>a person apparently in charge of the premises.</w:t>
      </w:r>
    </w:p>
    <w:p w14:paraId="6F1F21E1" w14:textId="77777777" w:rsidR="00746093" w:rsidRDefault="00746093">
      <w:pPr>
        <w:pStyle w:val="aDef"/>
      </w:pPr>
      <w:r>
        <w:rPr>
          <w:rStyle w:val="charBoldItals"/>
        </w:rPr>
        <w:t>offence</w:t>
      </w:r>
      <w:r>
        <w:t xml:space="preserve"> includes an offence that there are reasonable grounds for believing is being, has been or will be committed.</w:t>
      </w:r>
    </w:p>
    <w:p w14:paraId="1863AE46" w14:textId="77777777" w:rsidR="00746093" w:rsidRDefault="00746093">
      <w:pPr>
        <w:pStyle w:val="aDef"/>
      </w:pPr>
      <w:r>
        <w:rPr>
          <w:rStyle w:val="charBoldItals"/>
        </w:rPr>
        <w:t>reasonably believes</w:t>
      </w:r>
      <w:r>
        <w:t xml:space="preserve"> means has reasonable grounds for believing.</w:t>
      </w:r>
    </w:p>
    <w:p w14:paraId="43217EE2" w14:textId="77777777" w:rsidR="00746093" w:rsidRDefault="00746093">
      <w:pPr>
        <w:pStyle w:val="AH5Sec"/>
      </w:pPr>
      <w:bookmarkStart w:id="31" w:name="_Toc193965944"/>
      <w:r w:rsidRPr="00565BE3">
        <w:rPr>
          <w:rStyle w:val="CharSectNo"/>
        </w:rPr>
        <w:t>20</w:t>
      </w:r>
      <w:r>
        <w:tab/>
        <w:t>Construction occupations registrar may require information and documents</w:t>
      </w:r>
      <w:bookmarkEnd w:id="31"/>
    </w:p>
    <w:p w14:paraId="770D7A91" w14:textId="77777777" w:rsidR="00746093" w:rsidRDefault="00746093">
      <w:pPr>
        <w:pStyle w:val="Amain"/>
      </w:pPr>
      <w:r>
        <w:tab/>
        <w:t>(1)</w:t>
      </w:r>
      <w:r>
        <w:tab/>
        <w:t>If the construction occupations registrar is satisfied that a person is capable of providing information or producing a document that the registrar reasonably requires for this Act, the registrar may, by written notice given to the person, require the person—</w:t>
      </w:r>
    </w:p>
    <w:p w14:paraId="5B23FE0A" w14:textId="77777777" w:rsidR="00746093" w:rsidRDefault="00746093">
      <w:pPr>
        <w:pStyle w:val="Apara"/>
      </w:pPr>
      <w:r>
        <w:tab/>
        <w:t>(a)</w:t>
      </w:r>
      <w:r>
        <w:tab/>
        <w:t>to give the information to the registrar in writing signed by the person or, in the case of a corporation, by an officer of the corporation; or</w:t>
      </w:r>
    </w:p>
    <w:p w14:paraId="0ED5BF18" w14:textId="77777777" w:rsidR="00746093" w:rsidRDefault="00746093">
      <w:pPr>
        <w:pStyle w:val="Apara"/>
        <w:keepNext/>
      </w:pPr>
      <w:r>
        <w:lastRenderedPageBreak/>
        <w:tab/>
        <w:t>(b)</w:t>
      </w:r>
      <w:r>
        <w:tab/>
        <w:t>to produce the document to the registrar.</w:t>
      </w:r>
    </w:p>
    <w:p w14:paraId="3910C00E" w14:textId="6D10EB90" w:rsidR="00746093" w:rsidRDefault="00746093" w:rsidP="00C5342A">
      <w:pPr>
        <w:pStyle w:val="aNote"/>
        <w:keepLines/>
        <w:suppressLineNumbers/>
      </w:pPr>
      <w:r>
        <w:rPr>
          <w:rStyle w:val="charItals"/>
        </w:rPr>
        <w:t>Note</w:t>
      </w:r>
      <w:r>
        <w:rPr>
          <w:rStyle w:val="charItals"/>
        </w:rPr>
        <w:tab/>
      </w:r>
      <w:r>
        <w:t xml:space="preserve">For how documents may be served, see the </w:t>
      </w:r>
      <w:hyperlink r:id="rId39" w:tooltip="A2001-14" w:history="1">
        <w:r w:rsidR="00755753" w:rsidRPr="00755753">
          <w:rPr>
            <w:rStyle w:val="charCitHyperlinkAbbrev"/>
          </w:rPr>
          <w:t>Legislation Act</w:t>
        </w:r>
      </w:hyperlink>
      <w:r>
        <w:t>, pt 19.5.</w:t>
      </w:r>
    </w:p>
    <w:p w14:paraId="52A4A5BD" w14:textId="77777777" w:rsidR="00746093" w:rsidRDefault="00746093">
      <w:pPr>
        <w:pStyle w:val="Amain"/>
      </w:pPr>
      <w:r>
        <w:tab/>
        <w:t>(2)</w:t>
      </w:r>
      <w:r>
        <w:tab/>
        <w:t>The notice must state—</w:t>
      </w:r>
    </w:p>
    <w:p w14:paraId="11771689" w14:textId="77777777" w:rsidR="00746093" w:rsidRDefault="00746093">
      <w:pPr>
        <w:pStyle w:val="Apara"/>
      </w:pPr>
      <w:r>
        <w:tab/>
        <w:t>(a)</w:t>
      </w:r>
      <w:r>
        <w:tab/>
        <w:t>the place where the information or document is to be given or produced to the construction occupations registrar; and</w:t>
      </w:r>
    </w:p>
    <w:p w14:paraId="20A83534" w14:textId="77777777" w:rsidR="00746093" w:rsidRDefault="00746093">
      <w:pPr>
        <w:pStyle w:val="Apara"/>
      </w:pPr>
      <w:r>
        <w:tab/>
        <w:t>(b)</w:t>
      </w:r>
      <w:r>
        <w:tab/>
        <w:t>the time when, or the period within which, the information or document is to be given or produced.</w:t>
      </w:r>
    </w:p>
    <w:p w14:paraId="700DBE8A" w14:textId="77777777" w:rsidR="00746093" w:rsidRDefault="00746093">
      <w:pPr>
        <w:pStyle w:val="Amain"/>
      </w:pPr>
      <w:r>
        <w:tab/>
        <w:t>(3)</w:t>
      </w:r>
      <w:r>
        <w:tab/>
        <w:t>If a document is produced in accordance with a requirement under subsection (1), the construction occupations registrar—</w:t>
      </w:r>
    </w:p>
    <w:p w14:paraId="5A53AC3E" w14:textId="77777777" w:rsidR="00746093" w:rsidRDefault="00746093">
      <w:pPr>
        <w:pStyle w:val="Apara"/>
      </w:pPr>
      <w:r>
        <w:tab/>
        <w:t>(a)</w:t>
      </w:r>
      <w:r>
        <w:tab/>
        <w:t>may—</w:t>
      </w:r>
    </w:p>
    <w:p w14:paraId="5703A6F4" w14:textId="77777777" w:rsidR="00746093" w:rsidRDefault="00746093">
      <w:pPr>
        <w:pStyle w:val="Asubpara"/>
      </w:pPr>
      <w:r>
        <w:tab/>
        <w:t>(i)</w:t>
      </w:r>
      <w:r>
        <w:tab/>
        <w:t>take possession of, and make a copy of, or take extracts from, the document; and</w:t>
      </w:r>
    </w:p>
    <w:p w14:paraId="4228D614" w14:textId="77777777" w:rsidR="00746093" w:rsidRDefault="00746093">
      <w:pPr>
        <w:pStyle w:val="Asubpara"/>
      </w:pPr>
      <w:r>
        <w:tab/>
        <w:t>(ii)</w:t>
      </w:r>
      <w:r>
        <w:tab/>
        <w:t>retain possession of the document for such period as is necessary for this Act; and</w:t>
      </w:r>
    </w:p>
    <w:p w14:paraId="33A98546" w14:textId="77777777" w:rsidR="00746093" w:rsidRDefault="00746093">
      <w:pPr>
        <w:pStyle w:val="Apara"/>
      </w:pPr>
      <w:r>
        <w:tab/>
        <w:t>(b)</w:t>
      </w:r>
      <w:r>
        <w:tab/>
        <w:t>must, during that period, allow a person who would be entitled to inspect the document, if it was not in the possession of the registrar, to inspect the document at any reasonable time.</w:t>
      </w:r>
    </w:p>
    <w:p w14:paraId="096A9743" w14:textId="77777777" w:rsidR="00746093" w:rsidRDefault="00746093">
      <w:pPr>
        <w:pStyle w:val="AH5Sec"/>
      </w:pPr>
      <w:bookmarkStart w:id="32" w:name="_Toc193965945"/>
      <w:r w:rsidRPr="00565BE3">
        <w:rPr>
          <w:rStyle w:val="CharSectNo"/>
        </w:rPr>
        <w:t>21</w:t>
      </w:r>
      <w:r>
        <w:tab/>
        <w:t>Contravention of requirement by construction occupations registrar</w:t>
      </w:r>
      <w:bookmarkEnd w:id="32"/>
    </w:p>
    <w:p w14:paraId="5939AE18" w14:textId="77777777" w:rsidR="00746093" w:rsidRDefault="00746093" w:rsidP="00C94741">
      <w:pPr>
        <w:pStyle w:val="Amainreturn"/>
      </w:pPr>
      <w:r>
        <w:t>A person must not, without reasonable excuse, contravene a requirement under section 20.</w:t>
      </w:r>
    </w:p>
    <w:p w14:paraId="14D8B6DF" w14:textId="77777777" w:rsidR="00746093" w:rsidRDefault="00746093" w:rsidP="00C94741">
      <w:pPr>
        <w:pStyle w:val="Penalty"/>
      </w:pPr>
      <w:r>
        <w:t>Maximum penalty:  50 penalty units, imprisonment for 6 months or both.</w:t>
      </w:r>
    </w:p>
    <w:p w14:paraId="58EC4EEB" w14:textId="77777777" w:rsidR="00746093" w:rsidRDefault="00746093" w:rsidP="00C94741">
      <w:pPr>
        <w:pStyle w:val="AH5Sec"/>
        <w:keepLines/>
      </w:pPr>
      <w:bookmarkStart w:id="33" w:name="_Toc193965946"/>
      <w:r w:rsidRPr="00565BE3">
        <w:rPr>
          <w:rStyle w:val="CharSectNo"/>
        </w:rPr>
        <w:lastRenderedPageBreak/>
        <w:t>22</w:t>
      </w:r>
      <w:r>
        <w:tab/>
        <w:t>Construction occupations registrar may require rectification of defective work</w:t>
      </w:r>
      <w:bookmarkEnd w:id="33"/>
    </w:p>
    <w:p w14:paraId="7C9C7944" w14:textId="77777777" w:rsidR="00746093" w:rsidRDefault="00746093" w:rsidP="00C94741">
      <w:pPr>
        <w:pStyle w:val="Amain"/>
        <w:keepNext/>
        <w:keepLines/>
      </w:pPr>
      <w:r>
        <w:tab/>
        <w:t>(1)</w:t>
      </w:r>
      <w:r>
        <w:tab/>
        <w:t>This section applies if work has not been done in accordance with an inspector’s direction under section 32 (4) (Powers on entry to premises) and the construction occupations registrar reasonably believes that—</w:t>
      </w:r>
    </w:p>
    <w:p w14:paraId="19E51520" w14:textId="77777777" w:rsidR="00746093" w:rsidRDefault="00746093">
      <w:pPr>
        <w:pStyle w:val="Apara"/>
      </w:pPr>
      <w:r>
        <w:tab/>
        <w:t>(a)</w:t>
      </w:r>
      <w:r>
        <w:tab/>
        <w:t>the work is necessary to ensure that the plumbing, or the sanitary drainage system, complies with this Act; and</w:t>
      </w:r>
    </w:p>
    <w:p w14:paraId="04682400" w14:textId="77777777" w:rsidR="00746093" w:rsidRDefault="00746093">
      <w:pPr>
        <w:pStyle w:val="Apara"/>
      </w:pPr>
      <w:r>
        <w:tab/>
        <w:t>(b)</w:t>
      </w:r>
      <w:r>
        <w:tab/>
        <w:t>it is necessary to give a direction under this section to protect—</w:t>
      </w:r>
    </w:p>
    <w:p w14:paraId="2A39D065" w14:textId="77777777" w:rsidR="00746093" w:rsidRDefault="00746093">
      <w:pPr>
        <w:pStyle w:val="Asubpara"/>
      </w:pPr>
      <w:r>
        <w:tab/>
        <w:t>(i)</w:t>
      </w:r>
      <w:r>
        <w:tab/>
        <w:t>the health or safety of people; or</w:t>
      </w:r>
    </w:p>
    <w:p w14:paraId="06FC759B" w14:textId="77777777" w:rsidR="00746093" w:rsidRDefault="00746093">
      <w:pPr>
        <w:pStyle w:val="Asubpara"/>
      </w:pPr>
      <w:r>
        <w:tab/>
        <w:t>(ii)</w:t>
      </w:r>
      <w:r>
        <w:tab/>
        <w:t>public or private property; or</w:t>
      </w:r>
    </w:p>
    <w:p w14:paraId="1E3876A7" w14:textId="77777777" w:rsidR="00746093" w:rsidRDefault="00746093">
      <w:pPr>
        <w:pStyle w:val="Asubpara"/>
      </w:pPr>
      <w:r>
        <w:tab/>
        <w:t>(iii)</w:t>
      </w:r>
      <w:r>
        <w:tab/>
        <w:t>the environment.</w:t>
      </w:r>
    </w:p>
    <w:p w14:paraId="772CB91C" w14:textId="77777777" w:rsidR="00746093" w:rsidRDefault="00746093">
      <w:pPr>
        <w:pStyle w:val="Amain"/>
      </w:pPr>
      <w:r>
        <w:tab/>
        <w:t>(2)</w:t>
      </w:r>
      <w:r>
        <w:tab/>
        <w:t>The construction occupations registrar may, in writing, direct the owner to do the work to which the inspector’s direction relates in the way, and within the time, mentioned in the registrar’s direction.</w:t>
      </w:r>
    </w:p>
    <w:p w14:paraId="09C65C37" w14:textId="77777777" w:rsidR="00F13DEF" w:rsidRPr="00142CC0" w:rsidRDefault="00C55C9F" w:rsidP="00F13DEF">
      <w:pPr>
        <w:pStyle w:val="Amain"/>
      </w:pPr>
      <w:r>
        <w:tab/>
        <w:t>(3)</w:t>
      </w:r>
      <w:r>
        <w:tab/>
        <w:t>Subsection (4</w:t>
      </w:r>
      <w:r w:rsidR="00F13DEF" w:rsidRPr="00142CC0">
        <w:t>) applies if—</w:t>
      </w:r>
    </w:p>
    <w:p w14:paraId="19CC52F8" w14:textId="77777777" w:rsidR="00F13DEF" w:rsidRPr="00142CC0" w:rsidRDefault="00F13DEF" w:rsidP="00F13DEF">
      <w:pPr>
        <w:pStyle w:val="Apara"/>
      </w:pPr>
      <w:r w:rsidRPr="00142CC0">
        <w:tab/>
        <w:t>(a)</w:t>
      </w:r>
      <w:r w:rsidRPr="00142CC0">
        <w:tab/>
        <w:t>the direction requires the owner to do a thing (including provide written information); and</w:t>
      </w:r>
    </w:p>
    <w:p w14:paraId="4E97B548" w14:textId="77777777" w:rsidR="00F13DEF" w:rsidRPr="00142CC0" w:rsidRDefault="00F13DEF" w:rsidP="00F13DEF">
      <w:pPr>
        <w:pStyle w:val="Apara"/>
      </w:pPr>
      <w:r w:rsidRPr="00142CC0">
        <w:tab/>
        <w:t>(b)</w:t>
      </w:r>
      <w:r w:rsidRPr="00142CC0">
        <w:tab/>
        <w:t>the owner is not licensed, authorised or qualified to do the thing.</w:t>
      </w:r>
    </w:p>
    <w:p w14:paraId="2D12660C" w14:textId="77777777" w:rsidR="00F13DEF" w:rsidRPr="00142CC0" w:rsidRDefault="00C55C9F" w:rsidP="00F13DEF">
      <w:pPr>
        <w:pStyle w:val="Amain"/>
      </w:pPr>
      <w:r>
        <w:tab/>
        <w:t>(4</w:t>
      </w:r>
      <w:r w:rsidR="00F13DEF" w:rsidRPr="00142CC0">
        <w:t>)</w:t>
      </w:r>
      <w:r w:rsidR="00F13DEF" w:rsidRPr="00142CC0">
        <w:tab/>
        <w:t>The owner must arrange, and pay for, the thing to be done by someone who is licensed, authorised or qualified to do the thing.</w:t>
      </w:r>
    </w:p>
    <w:p w14:paraId="35E19A80" w14:textId="77777777" w:rsidR="00746093" w:rsidRDefault="00C55C9F">
      <w:pPr>
        <w:pStyle w:val="Amain"/>
      </w:pPr>
      <w:r>
        <w:tab/>
        <w:t>(5</w:t>
      </w:r>
      <w:r w:rsidR="00746093">
        <w:t>)</w:t>
      </w:r>
      <w:r w:rsidR="00746093">
        <w:tab/>
        <w:t>If the owner contravenes a direction under subsection (2), the construction occupations registrar may arrange for the work to be done.</w:t>
      </w:r>
    </w:p>
    <w:p w14:paraId="2AF0E68F" w14:textId="77777777" w:rsidR="00746093" w:rsidRDefault="00C55C9F">
      <w:pPr>
        <w:pStyle w:val="Amain"/>
      </w:pPr>
      <w:r>
        <w:tab/>
        <w:t>(6</w:t>
      </w:r>
      <w:r w:rsidR="00746093">
        <w:t>)</w:t>
      </w:r>
      <w:r w:rsidR="00746093">
        <w:tab/>
        <w:t>The reasonable expenses incurred by the construction occupatio</w:t>
      </w:r>
      <w:r>
        <w:t>ns registrar under subsection (5</w:t>
      </w:r>
      <w:r w:rsidR="00746093">
        <w:t>) are a debt due by the owner to the Territory.</w:t>
      </w:r>
    </w:p>
    <w:p w14:paraId="76C9CF6B" w14:textId="77777777" w:rsidR="00746093" w:rsidRPr="00565BE3" w:rsidRDefault="00746093">
      <w:pPr>
        <w:pStyle w:val="AH3Div"/>
      </w:pPr>
      <w:bookmarkStart w:id="34" w:name="_Toc193965947"/>
      <w:r w:rsidRPr="00565BE3">
        <w:rPr>
          <w:rStyle w:val="CharDivNo"/>
        </w:rPr>
        <w:lastRenderedPageBreak/>
        <w:t>Division 4.2</w:t>
      </w:r>
      <w:r>
        <w:tab/>
      </w:r>
      <w:r w:rsidRPr="00565BE3">
        <w:rPr>
          <w:rStyle w:val="CharDivText"/>
        </w:rPr>
        <w:t>Inspectors</w:t>
      </w:r>
      <w:bookmarkEnd w:id="34"/>
    </w:p>
    <w:p w14:paraId="3727230C" w14:textId="77777777" w:rsidR="00746093" w:rsidRDefault="00746093">
      <w:pPr>
        <w:pStyle w:val="AH5Sec"/>
      </w:pPr>
      <w:bookmarkStart w:id="35" w:name="_Toc193965948"/>
      <w:r w:rsidRPr="00565BE3">
        <w:rPr>
          <w:rStyle w:val="CharSectNo"/>
        </w:rPr>
        <w:t>23</w:t>
      </w:r>
      <w:r>
        <w:tab/>
        <w:t>Appointment of inspectors</w:t>
      </w:r>
      <w:bookmarkEnd w:id="35"/>
    </w:p>
    <w:p w14:paraId="737861D7" w14:textId="77777777" w:rsidR="00746093" w:rsidRDefault="00746093">
      <w:pPr>
        <w:pStyle w:val="Amain"/>
        <w:keepNext/>
      </w:pPr>
      <w:r>
        <w:tab/>
        <w:t>(1)</w:t>
      </w:r>
      <w:r>
        <w:tab/>
        <w:t>The construction occupations registrar may appoint a person as an inspector for this Act.</w:t>
      </w:r>
    </w:p>
    <w:p w14:paraId="6C4E772E" w14:textId="0BA1159A" w:rsidR="00746093" w:rsidRDefault="00746093">
      <w:pPr>
        <w:pStyle w:val="aNote"/>
      </w:pPr>
      <w:r>
        <w:rPr>
          <w:rStyle w:val="charItals"/>
        </w:rPr>
        <w:t>Note 1</w:t>
      </w:r>
      <w:r>
        <w:tab/>
        <w:t xml:space="preserve">For the making of appointments (including acting appointments), see the </w:t>
      </w:r>
      <w:hyperlink r:id="rId40" w:tooltip="A2001-14" w:history="1">
        <w:r w:rsidR="00755753" w:rsidRPr="00755753">
          <w:rPr>
            <w:rStyle w:val="charCitHyperlinkAbbrev"/>
          </w:rPr>
          <w:t>Legislation Act</w:t>
        </w:r>
      </w:hyperlink>
      <w:r>
        <w:t xml:space="preserve">, div 19.3.  </w:t>
      </w:r>
    </w:p>
    <w:p w14:paraId="193F0624" w14:textId="7D988050" w:rsidR="00746093" w:rsidRDefault="00746093">
      <w:pPr>
        <w:pStyle w:val="aNote"/>
      </w:pPr>
      <w:r>
        <w:rPr>
          <w:rStyle w:val="charItals"/>
        </w:rPr>
        <w:t>Note 2</w:t>
      </w:r>
      <w:r>
        <w:tab/>
        <w:t xml:space="preserve">In particular, a person may be appointed for a particular provision of a law (see </w:t>
      </w:r>
      <w:hyperlink r:id="rId41" w:tooltip="A2001-14" w:history="1">
        <w:r w:rsidR="00755753" w:rsidRPr="00755753">
          <w:rPr>
            <w:rStyle w:val="charCitHyperlinkAbbrev"/>
          </w:rPr>
          <w:t>Legislation Act</w:t>
        </w:r>
      </w:hyperlink>
      <w:r>
        <w:t>, s 7 (3)) and an appointment may be made by naming a person or nominating the occupant of a position (see s 207).</w:t>
      </w:r>
    </w:p>
    <w:p w14:paraId="21DB523F" w14:textId="2E02BC01" w:rsidR="00746093" w:rsidRDefault="00746093">
      <w:pPr>
        <w:pStyle w:val="Amain"/>
      </w:pPr>
      <w:r>
        <w:tab/>
        <w:t>(2)</w:t>
      </w:r>
      <w:r>
        <w:tab/>
        <w:t xml:space="preserve">An inspector must exercise </w:t>
      </w:r>
      <w:r w:rsidR="0016234E" w:rsidRPr="004F7C1A">
        <w:rPr>
          <w:color w:val="000000"/>
        </w:rPr>
        <w:t>the inspector’s</w:t>
      </w:r>
      <w:r>
        <w:t xml:space="preserve"> functions under this Act in accordance with the conditions of appointment and any direction given to the inspector by the construction occupations registrar.</w:t>
      </w:r>
    </w:p>
    <w:p w14:paraId="75EEF314" w14:textId="77777777" w:rsidR="00746093" w:rsidRDefault="00746093">
      <w:pPr>
        <w:pStyle w:val="Amain"/>
      </w:pPr>
      <w:r>
        <w:tab/>
        <w:t>(3)</w:t>
      </w:r>
      <w:r>
        <w:tab/>
        <w:t>A person must not be appointed under subsection (1) unless—</w:t>
      </w:r>
    </w:p>
    <w:p w14:paraId="6AF04F4F" w14:textId="77777777" w:rsidR="00746093" w:rsidRDefault="00746093">
      <w:pPr>
        <w:pStyle w:val="Apara"/>
      </w:pPr>
      <w:r>
        <w:tab/>
        <w:t>(a)</w:t>
      </w:r>
      <w:r>
        <w:tab/>
        <w:t xml:space="preserve">the person is an Australian citizen or a permanent resident of </w:t>
      </w:r>
      <w:smartTag w:uri="urn:schemas-microsoft-com:office:smarttags" w:element="country-region">
        <w:smartTag w:uri="urn:schemas-microsoft-com:office:smarttags" w:element="place">
          <w:r>
            <w:t>Australia</w:t>
          </w:r>
        </w:smartTag>
      </w:smartTag>
      <w:r>
        <w:t>; and</w:t>
      </w:r>
    </w:p>
    <w:p w14:paraId="201F6C15" w14:textId="77777777" w:rsidR="00746093" w:rsidRDefault="00746093">
      <w:pPr>
        <w:pStyle w:val="Apara"/>
      </w:pPr>
      <w:r>
        <w:tab/>
        <w:t>(b)</w:t>
      </w:r>
      <w:r>
        <w:tab/>
        <w:t>the construction occupations registrar has certified in writing that, after appropriate inquiry, the registrar is satisfied that the person is a suitable person to be appointed, having regard in particular to—</w:t>
      </w:r>
    </w:p>
    <w:p w14:paraId="70822822" w14:textId="77777777" w:rsidR="00746093" w:rsidRDefault="00746093">
      <w:pPr>
        <w:pStyle w:val="Asubpara"/>
      </w:pPr>
      <w:r>
        <w:tab/>
        <w:t>(i)</w:t>
      </w:r>
      <w:r>
        <w:tab/>
        <w:t>whether the person has any criminal convictions; and</w:t>
      </w:r>
    </w:p>
    <w:p w14:paraId="4C4A9DA2" w14:textId="77777777" w:rsidR="00746093" w:rsidRDefault="00746093">
      <w:pPr>
        <w:pStyle w:val="Asubpara"/>
      </w:pPr>
      <w:r>
        <w:tab/>
        <w:t>(ii)</w:t>
      </w:r>
      <w:r>
        <w:tab/>
        <w:t>the person’s employment record; and</w:t>
      </w:r>
    </w:p>
    <w:p w14:paraId="658E1E4D" w14:textId="77777777" w:rsidR="00746093" w:rsidRDefault="00746093">
      <w:pPr>
        <w:pStyle w:val="Apara"/>
      </w:pPr>
      <w:r>
        <w:tab/>
        <w:t>(c)</w:t>
      </w:r>
      <w:r>
        <w:tab/>
        <w:t>the construction occupations registrar has certified in writing that the registrar is satisfied that the person—</w:t>
      </w:r>
    </w:p>
    <w:p w14:paraId="182D50A2" w14:textId="77777777" w:rsidR="00746093" w:rsidRDefault="00746093">
      <w:pPr>
        <w:pStyle w:val="Asubpara"/>
      </w:pPr>
      <w:r>
        <w:tab/>
        <w:t>(i)</w:t>
      </w:r>
      <w:r>
        <w:tab/>
        <w:t>has satisfactorily completed adequate training; and</w:t>
      </w:r>
    </w:p>
    <w:p w14:paraId="1D7B1678" w14:textId="77777777" w:rsidR="00746093" w:rsidRDefault="00746093">
      <w:pPr>
        <w:pStyle w:val="Asubpara"/>
      </w:pPr>
      <w:r>
        <w:tab/>
        <w:t>(ii)</w:t>
      </w:r>
      <w:r>
        <w:tab/>
        <w:t>is competent;</w:t>
      </w:r>
    </w:p>
    <w:p w14:paraId="1619B53D" w14:textId="77777777" w:rsidR="00746093" w:rsidRDefault="00746093">
      <w:pPr>
        <w:pStyle w:val="Amainreturn"/>
      </w:pPr>
      <w:r>
        <w:t>to exercise the powers of an inspector proposed to be given to the person.</w:t>
      </w:r>
    </w:p>
    <w:p w14:paraId="734AAF1D" w14:textId="77777777" w:rsidR="00746093" w:rsidRDefault="00746093">
      <w:pPr>
        <w:pStyle w:val="AH5Sec"/>
      </w:pPr>
      <w:bookmarkStart w:id="36" w:name="_Toc193965949"/>
      <w:r w:rsidRPr="00565BE3">
        <w:rPr>
          <w:rStyle w:val="CharSectNo"/>
        </w:rPr>
        <w:lastRenderedPageBreak/>
        <w:t>24</w:t>
      </w:r>
      <w:r>
        <w:tab/>
        <w:t>Identity cards</w:t>
      </w:r>
      <w:bookmarkEnd w:id="36"/>
    </w:p>
    <w:p w14:paraId="132CD018" w14:textId="77777777" w:rsidR="00746093" w:rsidRDefault="00746093">
      <w:pPr>
        <w:pStyle w:val="Amain"/>
      </w:pPr>
      <w:r>
        <w:tab/>
        <w:t>(1)</w:t>
      </w:r>
      <w:r>
        <w:tab/>
        <w:t>The construction occupations registrar must give each inspector an identity card—</w:t>
      </w:r>
    </w:p>
    <w:p w14:paraId="3937D334" w14:textId="77777777" w:rsidR="00746093" w:rsidRDefault="00746093">
      <w:pPr>
        <w:pStyle w:val="Apara"/>
      </w:pPr>
      <w:r>
        <w:tab/>
        <w:t>(a)</w:t>
      </w:r>
      <w:r>
        <w:tab/>
        <w:t>that specifies the inspector’s name and appointment as an inspector; and</w:t>
      </w:r>
    </w:p>
    <w:p w14:paraId="2DAE4B5B" w14:textId="77777777" w:rsidR="00746093" w:rsidRDefault="00746093">
      <w:pPr>
        <w:pStyle w:val="Apara"/>
      </w:pPr>
      <w:r>
        <w:tab/>
        <w:t>(b)</w:t>
      </w:r>
      <w:r>
        <w:tab/>
        <w:t>on which there is a recent photograph of the inspector.</w:t>
      </w:r>
    </w:p>
    <w:p w14:paraId="128DB741" w14:textId="77777777" w:rsidR="00746093" w:rsidRDefault="00746093">
      <w:pPr>
        <w:pStyle w:val="Amain"/>
        <w:keepNext/>
      </w:pPr>
      <w:r>
        <w:tab/>
        <w:t>(2)</w:t>
      </w:r>
      <w:r>
        <w:tab/>
        <w:t>A person must, within 7 days after ceasing to be an inspector, return the identity card to the construction occupations registrar.</w:t>
      </w:r>
    </w:p>
    <w:p w14:paraId="61BC003E" w14:textId="77777777" w:rsidR="00746093" w:rsidRDefault="00746093">
      <w:pPr>
        <w:pStyle w:val="Penalty"/>
        <w:keepNext/>
      </w:pPr>
      <w:r>
        <w:t>Maximum penalty (subsection (2)):  1 penalty unit.</w:t>
      </w:r>
    </w:p>
    <w:p w14:paraId="04623D3E" w14:textId="77777777" w:rsidR="00746093" w:rsidRDefault="00746093">
      <w:pPr>
        <w:pStyle w:val="AH5Sec"/>
      </w:pPr>
      <w:bookmarkStart w:id="37" w:name="_Toc193965950"/>
      <w:r w:rsidRPr="00565BE3">
        <w:rPr>
          <w:rStyle w:val="CharSectNo"/>
        </w:rPr>
        <w:t>25</w:t>
      </w:r>
      <w:r>
        <w:tab/>
        <w:t>Construction occupations registrar’s powers</w:t>
      </w:r>
      <w:bookmarkEnd w:id="37"/>
    </w:p>
    <w:p w14:paraId="47D42A85" w14:textId="77777777" w:rsidR="00746093" w:rsidRDefault="00746093">
      <w:pPr>
        <w:pStyle w:val="Amainreturn"/>
      </w:pPr>
      <w:r>
        <w:t>The construction occupations registrar may, subject to this part, exercise all the powers of an inspector.</w:t>
      </w:r>
    </w:p>
    <w:p w14:paraId="31701698" w14:textId="77777777" w:rsidR="00746093" w:rsidRDefault="00746093">
      <w:pPr>
        <w:pStyle w:val="AH5Sec"/>
      </w:pPr>
      <w:bookmarkStart w:id="38" w:name="_Toc193965951"/>
      <w:r w:rsidRPr="00565BE3">
        <w:rPr>
          <w:rStyle w:val="CharSectNo"/>
        </w:rPr>
        <w:t>26</w:t>
      </w:r>
      <w:r>
        <w:rPr>
          <w:rStyle w:val="CharSectNo"/>
        </w:rPr>
        <w:tab/>
      </w:r>
      <w:r>
        <w:t>Delegation—construction occupations registrar</w:t>
      </w:r>
      <w:bookmarkEnd w:id="38"/>
    </w:p>
    <w:p w14:paraId="341F9CBC" w14:textId="77777777" w:rsidR="00746093" w:rsidRDefault="00746093">
      <w:pPr>
        <w:pStyle w:val="Amainreturn"/>
        <w:keepNext/>
        <w:suppressLineNumbers/>
      </w:pPr>
      <w:r>
        <w:t>The construction occupations registrar may delegate the registrar’s functions under this part (other than section 23 (Appointment of inspectors)) to an inspector or public servant.</w:t>
      </w:r>
    </w:p>
    <w:p w14:paraId="3BCCB821" w14:textId="58B0F102" w:rsidR="00746093" w:rsidRDefault="00746093">
      <w:pPr>
        <w:pStyle w:val="aNote"/>
        <w:suppressLineNumbers/>
      </w:pPr>
      <w:r>
        <w:rPr>
          <w:rStyle w:val="charItals"/>
        </w:rPr>
        <w:t>Note</w:t>
      </w:r>
      <w:r>
        <w:rPr>
          <w:rStyle w:val="charItals"/>
        </w:rPr>
        <w:tab/>
      </w:r>
      <w:r>
        <w:t xml:space="preserve">For the making of delegations and the exercise of delegated functions, see the </w:t>
      </w:r>
      <w:hyperlink r:id="rId42" w:tooltip="A2001-14" w:history="1">
        <w:r w:rsidR="00755753" w:rsidRPr="00755753">
          <w:rPr>
            <w:rStyle w:val="charCitHyperlinkAbbrev"/>
          </w:rPr>
          <w:t>Legislation Act</w:t>
        </w:r>
      </w:hyperlink>
      <w:r>
        <w:t>, pt 19.4.</w:t>
      </w:r>
    </w:p>
    <w:p w14:paraId="37C0B00B" w14:textId="77777777" w:rsidR="00746093" w:rsidRDefault="00746093">
      <w:pPr>
        <w:pStyle w:val="AH5Sec"/>
      </w:pPr>
      <w:bookmarkStart w:id="39" w:name="_Toc193965952"/>
      <w:r w:rsidRPr="00565BE3">
        <w:rPr>
          <w:rStyle w:val="CharSectNo"/>
        </w:rPr>
        <w:t>27</w:t>
      </w:r>
      <w:r>
        <w:tab/>
        <w:t>Power to enter premises</w:t>
      </w:r>
      <w:bookmarkEnd w:id="39"/>
    </w:p>
    <w:p w14:paraId="762E589B" w14:textId="77777777" w:rsidR="00746093" w:rsidRDefault="00746093">
      <w:pPr>
        <w:pStyle w:val="Amain"/>
      </w:pPr>
      <w:r>
        <w:tab/>
        <w:t>(1)</w:t>
      </w:r>
      <w:r>
        <w:tab/>
        <w:t>An inspector may, for this Act—</w:t>
      </w:r>
    </w:p>
    <w:p w14:paraId="6B0A1E81" w14:textId="77777777" w:rsidR="00746093" w:rsidRDefault="00746093">
      <w:pPr>
        <w:pStyle w:val="Apara"/>
      </w:pPr>
      <w:r>
        <w:tab/>
        <w:t>(a)</w:t>
      </w:r>
      <w:r>
        <w:tab/>
        <w:t>enter any premises at any time with the consent of the occupier; or</w:t>
      </w:r>
    </w:p>
    <w:p w14:paraId="7E411FCA" w14:textId="77777777" w:rsidR="00746093" w:rsidRDefault="00746093">
      <w:pPr>
        <w:pStyle w:val="Apara"/>
      </w:pPr>
      <w:r>
        <w:tab/>
        <w:t>(b)</w:t>
      </w:r>
      <w:r>
        <w:tab/>
        <w:t>at any reasonable time, enter premises connected to a water network or sewerage network (other than a part of the premises used for residential purposes); or</w:t>
      </w:r>
    </w:p>
    <w:p w14:paraId="236D7C00" w14:textId="77777777" w:rsidR="00746093" w:rsidRDefault="00746093">
      <w:pPr>
        <w:pStyle w:val="Apara"/>
      </w:pPr>
      <w:r>
        <w:tab/>
        <w:t>(c)</w:t>
      </w:r>
      <w:r>
        <w:tab/>
        <w:t>enter premises in accordance with a warrant under this division.</w:t>
      </w:r>
    </w:p>
    <w:p w14:paraId="3A3AC9F7" w14:textId="77777777" w:rsidR="00746093" w:rsidRDefault="00746093">
      <w:pPr>
        <w:pStyle w:val="Amain"/>
      </w:pPr>
      <w:r>
        <w:lastRenderedPageBreak/>
        <w:tab/>
        <w:t>(2)</w:t>
      </w:r>
      <w:r>
        <w:tab/>
        <w:t>An inspector may, without the occupier’s consent or a warrant, enter the land around premises to ask the occupier for consent to enter the premises.</w:t>
      </w:r>
    </w:p>
    <w:p w14:paraId="7C62EAE2" w14:textId="77777777" w:rsidR="00746093" w:rsidRDefault="00746093">
      <w:pPr>
        <w:pStyle w:val="AH5Sec"/>
      </w:pPr>
      <w:bookmarkStart w:id="40" w:name="_Toc193965953"/>
      <w:r w:rsidRPr="00565BE3">
        <w:rPr>
          <w:rStyle w:val="CharSectNo"/>
        </w:rPr>
        <w:t>28</w:t>
      </w:r>
      <w:r>
        <w:tab/>
        <w:t>Production of identity card</w:t>
      </w:r>
      <w:bookmarkEnd w:id="40"/>
    </w:p>
    <w:p w14:paraId="79D9DE5A" w14:textId="0E927C9D" w:rsidR="00746093" w:rsidRDefault="00746093">
      <w:pPr>
        <w:pStyle w:val="Amainreturn"/>
      </w:pPr>
      <w:r>
        <w:t>An inspector may not remain on premises entered under this part if, on request by the occupier, the inspector</w:t>
      </w:r>
      <w:r>
        <w:rPr>
          <w:b/>
        </w:rPr>
        <w:t xml:space="preserve"> </w:t>
      </w:r>
      <w:r>
        <w:t xml:space="preserve">does not produce </w:t>
      </w:r>
      <w:r w:rsidR="0016234E" w:rsidRPr="004F7C1A">
        <w:rPr>
          <w:color w:val="000000"/>
        </w:rPr>
        <w:t>the inspector’s</w:t>
      </w:r>
      <w:r>
        <w:t xml:space="preserve"> identity card.</w:t>
      </w:r>
    </w:p>
    <w:p w14:paraId="36342572" w14:textId="77777777" w:rsidR="00746093" w:rsidRDefault="00746093">
      <w:pPr>
        <w:pStyle w:val="AH5Sec"/>
      </w:pPr>
      <w:bookmarkStart w:id="41" w:name="_Toc193965954"/>
      <w:r w:rsidRPr="00565BE3">
        <w:rPr>
          <w:rStyle w:val="CharSectNo"/>
        </w:rPr>
        <w:t>29</w:t>
      </w:r>
      <w:r>
        <w:tab/>
        <w:t>Consent to entry</w:t>
      </w:r>
      <w:bookmarkEnd w:id="41"/>
    </w:p>
    <w:p w14:paraId="098D5EE8" w14:textId="77777777" w:rsidR="00746093" w:rsidRDefault="00746093">
      <w:pPr>
        <w:pStyle w:val="Amain"/>
      </w:pPr>
      <w:r>
        <w:tab/>
        <w:t>(1)</w:t>
      </w:r>
      <w:r>
        <w:tab/>
        <w:t>When seeking the consent of an occupier for entering premises under this part, an inspector must—</w:t>
      </w:r>
    </w:p>
    <w:p w14:paraId="0F7EB19E" w14:textId="0CE24784" w:rsidR="00746093" w:rsidRDefault="00746093">
      <w:pPr>
        <w:pStyle w:val="Apara"/>
      </w:pPr>
      <w:r>
        <w:tab/>
        <w:t>(a)</w:t>
      </w:r>
      <w:r>
        <w:tab/>
        <w:t xml:space="preserve">produce </w:t>
      </w:r>
      <w:r w:rsidR="0016234E" w:rsidRPr="004F7C1A">
        <w:rPr>
          <w:color w:val="000000"/>
        </w:rPr>
        <w:t>the inspector’s</w:t>
      </w:r>
      <w:r>
        <w:t xml:space="preserve"> identity card; and</w:t>
      </w:r>
    </w:p>
    <w:p w14:paraId="0A70AAE1" w14:textId="77777777" w:rsidR="00746093" w:rsidRDefault="00746093">
      <w:pPr>
        <w:pStyle w:val="Apara"/>
      </w:pPr>
      <w:r>
        <w:tab/>
        <w:t>(b)</w:t>
      </w:r>
      <w:r>
        <w:tab/>
        <w:t>tell the occupier—</w:t>
      </w:r>
    </w:p>
    <w:p w14:paraId="1F584139" w14:textId="77777777" w:rsidR="00746093" w:rsidRDefault="00746093">
      <w:pPr>
        <w:pStyle w:val="Asubpara"/>
      </w:pPr>
      <w:r>
        <w:tab/>
        <w:t>(i)</w:t>
      </w:r>
      <w:r>
        <w:tab/>
        <w:t>the purpose of the entry; and</w:t>
      </w:r>
    </w:p>
    <w:p w14:paraId="17CAE620" w14:textId="77777777" w:rsidR="00746093" w:rsidRDefault="00746093">
      <w:pPr>
        <w:pStyle w:val="Asubpara"/>
      </w:pPr>
      <w:r>
        <w:tab/>
        <w:t>(ii)</w:t>
      </w:r>
      <w:r>
        <w:tab/>
        <w:t>that anything found and seized by the inspector may be used in evidence in court; and</w:t>
      </w:r>
    </w:p>
    <w:p w14:paraId="5DEB18DD" w14:textId="77777777" w:rsidR="00746093" w:rsidRDefault="00746093">
      <w:pPr>
        <w:pStyle w:val="Asubpara"/>
      </w:pPr>
      <w:r>
        <w:tab/>
        <w:t>(iii)</w:t>
      </w:r>
      <w:r>
        <w:tab/>
        <w:t>that consent may be refused.</w:t>
      </w:r>
    </w:p>
    <w:p w14:paraId="1F25BBD1" w14:textId="77777777" w:rsidR="00746093" w:rsidRDefault="00746093">
      <w:pPr>
        <w:pStyle w:val="Amain"/>
      </w:pPr>
      <w:r>
        <w:tab/>
        <w:t>(2)</w:t>
      </w:r>
      <w:r>
        <w:tab/>
        <w:t>If the occupier consents, the inspector must ask the occupier to sign a written acknowledgment—</w:t>
      </w:r>
    </w:p>
    <w:p w14:paraId="05A2F920" w14:textId="77777777" w:rsidR="00746093" w:rsidRDefault="00746093">
      <w:pPr>
        <w:pStyle w:val="Apara"/>
      </w:pPr>
      <w:r>
        <w:tab/>
        <w:t>(a)</w:t>
      </w:r>
      <w:r>
        <w:tab/>
        <w:t>that the occupier was told—</w:t>
      </w:r>
    </w:p>
    <w:p w14:paraId="583BFCF1" w14:textId="77777777" w:rsidR="00746093" w:rsidRDefault="00746093">
      <w:pPr>
        <w:pStyle w:val="Asubpara"/>
      </w:pPr>
      <w:r>
        <w:tab/>
        <w:t>(i)</w:t>
      </w:r>
      <w:r>
        <w:tab/>
        <w:t>the purpose of the entry; and</w:t>
      </w:r>
    </w:p>
    <w:p w14:paraId="10638BDC" w14:textId="77777777" w:rsidR="00746093" w:rsidRDefault="00746093">
      <w:pPr>
        <w:pStyle w:val="Asubpara"/>
      </w:pPr>
      <w:r>
        <w:tab/>
        <w:t>(ii)</w:t>
      </w:r>
      <w:r>
        <w:tab/>
        <w:t>that anything found and seized under this part may be used in evidence in court; and</w:t>
      </w:r>
    </w:p>
    <w:p w14:paraId="55F93663" w14:textId="77777777" w:rsidR="00746093" w:rsidRDefault="00746093">
      <w:pPr>
        <w:pStyle w:val="Asubpara"/>
      </w:pPr>
      <w:r>
        <w:tab/>
        <w:t>(iii)</w:t>
      </w:r>
      <w:r>
        <w:tab/>
        <w:t>that consent may be refused; and</w:t>
      </w:r>
    </w:p>
    <w:p w14:paraId="54A84809" w14:textId="77777777" w:rsidR="00746093" w:rsidRDefault="00746093">
      <w:pPr>
        <w:pStyle w:val="Apara"/>
      </w:pPr>
      <w:r>
        <w:tab/>
        <w:t>(b)</w:t>
      </w:r>
      <w:r>
        <w:tab/>
        <w:t>that the occupier consented to the entry; and</w:t>
      </w:r>
    </w:p>
    <w:p w14:paraId="56E05377" w14:textId="77777777" w:rsidR="00746093" w:rsidRDefault="00746093">
      <w:pPr>
        <w:pStyle w:val="Apara"/>
      </w:pPr>
      <w:r>
        <w:tab/>
        <w:t>(c)</w:t>
      </w:r>
      <w:r>
        <w:tab/>
        <w:t>the time, and day, when consent was given.</w:t>
      </w:r>
    </w:p>
    <w:p w14:paraId="76EEE008" w14:textId="77777777" w:rsidR="00746093" w:rsidRDefault="00746093">
      <w:pPr>
        <w:pStyle w:val="Amain"/>
      </w:pPr>
      <w:r>
        <w:lastRenderedPageBreak/>
        <w:tab/>
        <w:t>(3)</w:t>
      </w:r>
      <w:r>
        <w:tab/>
        <w:t>If the occupier signs an acknowledgment of consent, the inspector must immediately give a copy to the occupier.</w:t>
      </w:r>
    </w:p>
    <w:p w14:paraId="45159103" w14:textId="77777777" w:rsidR="00746093" w:rsidRDefault="00746093">
      <w:pPr>
        <w:pStyle w:val="Amain"/>
      </w:pPr>
      <w:r>
        <w:tab/>
        <w:t>(4)</w:t>
      </w:r>
      <w:r>
        <w:tab/>
        <w:t>Unless the contrary is proved, a court must presume that an occupier did not consent to an entry to premises by an inspector under this part if—</w:t>
      </w:r>
    </w:p>
    <w:p w14:paraId="6768EE8A" w14:textId="77777777" w:rsidR="00746093" w:rsidRDefault="00746093">
      <w:pPr>
        <w:pStyle w:val="Apara"/>
      </w:pPr>
      <w:r>
        <w:tab/>
        <w:t>(a)</w:t>
      </w:r>
      <w:r>
        <w:tab/>
        <w:t>the question whether the occupier consented to the entry arises in proceedings in the court; and</w:t>
      </w:r>
    </w:p>
    <w:p w14:paraId="3F9404CA" w14:textId="77777777" w:rsidR="00746093" w:rsidRDefault="00746093">
      <w:pPr>
        <w:pStyle w:val="Apara"/>
      </w:pPr>
      <w:r>
        <w:tab/>
        <w:t>(b)</w:t>
      </w:r>
      <w:r>
        <w:tab/>
        <w:t>an acknowledgment under this section is not produced in evidence for the entry; and</w:t>
      </w:r>
    </w:p>
    <w:p w14:paraId="2C889F5D" w14:textId="77777777" w:rsidR="00746093" w:rsidRDefault="00746093">
      <w:pPr>
        <w:pStyle w:val="Apara"/>
      </w:pPr>
      <w:r>
        <w:tab/>
        <w:t>(c)</w:t>
      </w:r>
      <w:r>
        <w:tab/>
        <w:t>it is not proved that the occupier consented to the entry.</w:t>
      </w:r>
    </w:p>
    <w:p w14:paraId="10566E6E" w14:textId="77777777" w:rsidR="00746093" w:rsidRDefault="00746093">
      <w:pPr>
        <w:pStyle w:val="AH5Sec"/>
      </w:pPr>
      <w:bookmarkStart w:id="42" w:name="_Toc193965955"/>
      <w:r w:rsidRPr="00565BE3">
        <w:rPr>
          <w:rStyle w:val="CharSectNo"/>
        </w:rPr>
        <w:t>30</w:t>
      </w:r>
      <w:r>
        <w:tab/>
        <w:t>Warrants</w:t>
      </w:r>
      <w:bookmarkEnd w:id="42"/>
    </w:p>
    <w:p w14:paraId="5ED73BEA" w14:textId="77777777" w:rsidR="00746093" w:rsidRDefault="00746093">
      <w:pPr>
        <w:pStyle w:val="Amain"/>
      </w:pPr>
      <w:r>
        <w:tab/>
        <w:t>(1)</w:t>
      </w:r>
      <w:r>
        <w:tab/>
        <w:t>An inspector may apply to a magistrate for a warrant to enter premises.</w:t>
      </w:r>
    </w:p>
    <w:p w14:paraId="02226491" w14:textId="77777777" w:rsidR="00746093" w:rsidRDefault="00746093">
      <w:pPr>
        <w:pStyle w:val="Amain"/>
      </w:pPr>
      <w:r>
        <w:tab/>
        <w:t>(2)</w:t>
      </w:r>
      <w:r>
        <w:tab/>
        <w:t>The application must be sworn and state the grounds on which the warrant is sought.</w:t>
      </w:r>
    </w:p>
    <w:p w14:paraId="7C78B902" w14:textId="77777777" w:rsidR="00746093" w:rsidRDefault="00746093">
      <w:pPr>
        <w:pStyle w:val="Amain"/>
      </w:pPr>
      <w:r>
        <w:tab/>
        <w:t>(3)</w:t>
      </w:r>
      <w:r>
        <w:tab/>
        <w:t>The magistrate may refuse to consider the application until the inspector gives the magistrate all the information the magistrate requires about the application in the way the magistrate requires.</w:t>
      </w:r>
    </w:p>
    <w:p w14:paraId="3E5E739F" w14:textId="77777777" w:rsidR="00746093" w:rsidRDefault="00746093">
      <w:pPr>
        <w:pStyle w:val="Amain"/>
      </w:pPr>
      <w:r>
        <w:tab/>
        <w:t>(4)</w:t>
      </w:r>
      <w:r>
        <w:tab/>
        <w:t>The magistrate may issue a warrant only if satisfied there are reasonable grounds for suspecting—</w:t>
      </w:r>
    </w:p>
    <w:p w14:paraId="488668E9" w14:textId="77777777" w:rsidR="00746093" w:rsidRDefault="00746093">
      <w:pPr>
        <w:pStyle w:val="Apara"/>
      </w:pPr>
      <w:r>
        <w:tab/>
        <w:t>(a)</w:t>
      </w:r>
      <w:r>
        <w:tab/>
        <w:t xml:space="preserve">there is a particular thing or activity (the </w:t>
      </w:r>
      <w:r w:rsidRPr="0029609A">
        <w:t>evidence</w:t>
      </w:r>
      <w:r>
        <w:t>) connected with an offence against this Act; and</w:t>
      </w:r>
    </w:p>
    <w:p w14:paraId="67739DCA" w14:textId="77777777" w:rsidR="00746093" w:rsidRDefault="00746093">
      <w:pPr>
        <w:pStyle w:val="Apara"/>
      </w:pPr>
      <w:r>
        <w:tab/>
        <w:t>(b)</w:t>
      </w:r>
      <w:r>
        <w:tab/>
        <w:t>the evidence is, or may be within the next 14 days, at the premises.</w:t>
      </w:r>
    </w:p>
    <w:p w14:paraId="597944D8" w14:textId="77777777" w:rsidR="00746093" w:rsidRDefault="00746093">
      <w:pPr>
        <w:pStyle w:val="Amain"/>
      </w:pPr>
      <w:r>
        <w:tab/>
        <w:t>(5)</w:t>
      </w:r>
      <w:r>
        <w:tab/>
        <w:t>The warrant must state—</w:t>
      </w:r>
    </w:p>
    <w:p w14:paraId="1C52F2FB" w14:textId="77777777" w:rsidR="00746093" w:rsidRDefault="00746093">
      <w:pPr>
        <w:pStyle w:val="Apara"/>
      </w:pPr>
      <w:r>
        <w:tab/>
        <w:t>(a)</w:t>
      </w:r>
      <w:r>
        <w:tab/>
        <w:t>that the inspector may, with necessary help and force, enter the premises and exercise the inspector’s powers under this part; and</w:t>
      </w:r>
    </w:p>
    <w:p w14:paraId="354038DD" w14:textId="77777777" w:rsidR="00746093" w:rsidRDefault="00746093">
      <w:pPr>
        <w:pStyle w:val="Apara"/>
      </w:pPr>
      <w:r>
        <w:lastRenderedPageBreak/>
        <w:tab/>
        <w:t>(b)</w:t>
      </w:r>
      <w:r>
        <w:tab/>
        <w:t>the offence for which the warrant is sought; and</w:t>
      </w:r>
    </w:p>
    <w:p w14:paraId="7BD23A2B" w14:textId="77777777" w:rsidR="00746093" w:rsidRDefault="00746093">
      <w:pPr>
        <w:pStyle w:val="Apara"/>
      </w:pPr>
      <w:r>
        <w:tab/>
        <w:t>(c)</w:t>
      </w:r>
      <w:r>
        <w:tab/>
        <w:t>the evidence that may be seized under the warrant; and</w:t>
      </w:r>
    </w:p>
    <w:p w14:paraId="4B0E7330" w14:textId="77777777" w:rsidR="00746093" w:rsidRDefault="00746093">
      <w:pPr>
        <w:pStyle w:val="Apara"/>
      </w:pPr>
      <w:r>
        <w:tab/>
        <w:t>(d)</w:t>
      </w:r>
      <w:r>
        <w:tab/>
        <w:t>the hours when the premises may be entered; and</w:t>
      </w:r>
    </w:p>
    <w:p w14:paraId="0465E41D" w14:textId="77777777" w:rsidR="00746093" w:rsidRDefault="00746093">
      <w:pPr>
        <w:pStyle w:val="Apara"/>
      </w:pPr>
      <w:r>
        <w:tab/>
        <w:t>(e)</w:t>
      </w:r>
      <w:r>
        <w:tab/>
        <w:t>the date, within 14 days after the warrant’s issue, the warrant ends.</w:t>
      </w:r>
    </w:p>
    <w:p w14:paraId="53ECE0AF" w14:textId="77777777" w:rsidR="00746093" w:rsidRDefault="00746093">
      <w:pPr>
        <w:pStyle w:val="AH5Sec"/>
      </w:pPr>
      <w:bookmarkStart w:id="43" w:name="_Toc193965956"/>
      <w:r w:rsidRPr="00565BE3">
        <w:rPr>
          <w:rStyle w:val="CharSectNo"/>
        </w:rPr>
        <w:t>31</w:t>
      </w:r>
      <w:r>
        <w:tab/>
        <w:t>Warrants—application made other than in person</w:t>
      </w:r>
      <w:bookmarkEnd w:id="43"/>
    </w:p>
    <w:p w14:paraId="41748399" w14:textId="77777777" w:rsidR="00746093" w:rsidRDefault="00746093">
      <w:pPr>
        <w:pStyle w:val="Amain"/>
      </w:pPr>
      <w:r>
        <w:tab/>
        <w:t>(1)</w:t>
      </w:r>
      <w:r>
        <w:tab/>
        <w:t>An inspector may apply for a warrant by phone, fax, radio or other form of communication if the inspector considers it necessary because of—</w:t>
      </w:r>
    </w:p>
    <w:p w14:paraId="2DE95F3F" w14:textId="77777777" w:rsidR="00746093" w:rsidRDefault="00746093">
      <w:pPr>
        <w:pStyle w:val="Apara"/>
      </w:pPr>
      <w:r>
        <w:tab/>
        <w:t>(a)</w:t>
      </w:r>
      <w:r>
        <w:tab/>
        <w:t>urgent circumstances; or</w:t>
      </w:r>
    </w:p>
    <w:p w14:paraId="6CF7C57B" w14:textId="77777777" w:rsidR="00746093" w:rsidRDefault="00746093">
      <w:pPr>
        <w:pStyle w:val="Apara"/>
      </w:pPr>
      <w:r>
        <w:tab/>
        <w:t>(b)</w:t>
      </w:r>
      <w:r>
        <w:tab/>
        <w:t>other special circumstances.</w:t>
      </w:r>
    </w:p>
    <w:p w14:paraId="785FF877" w14:textId="77777777" w:rsidR="00746093" w:rsidRDefault="00746093">
      <w:pPr>
        <w:pStyle w:val="Amain"/>
      </w:pPr>
      <w:r>
        <w:tab/>
        <w:t>(2)</w:t>
      </w:r>
      <w:r>
        <w:tab/>
        <w:t>Before applying for the warrant, the inspector must prepare an application stating the grounds on which the warrant is sought.</w:t>
      </w:r>
    </w:p>
    <w:p w14:paraId="14CBE5F1" w14:textId="77777777" w:rsidR="00746093" w:rsidRDefault="00746093">
      <w:pPr>
        <w:pStyle w:val="Amain"/>
      </w:pPr>
      <w:r>
        <w:tab/>
        <w:t>(3)</w:t>
      </w:r>
      <w:r>
        <w:tab/>
        <w:t>The inspector may apply for the warrant before the application is sworn.</w:t>
      </w:r>
    </w:p>
    <w:p w14:paraId="6D411A00" w14:textId="77777777" w:rsidR="00746093" w:rsidRDefault="00746093">
      <w:pPr>
        <w:pStyle w:val="Amain"/>
      </w:pPr>
      <w:r>
        <w:tab/>
        <w:t>(4)</w:t>
      </w:r>
      <w:r>
        <w:tab/>
        <w:t xml:space="preserve">After issuing the warrant, the magistrate must immediately </w:t>
      </w:r>
      <w:r w:rsidR="00633C51" w:rsidRPr="009F221C">
        <w:t>provide a written copy</w:t>
      </w:r>
      <w:r>
        <w:t xml:space="preserve"> to the inspector if it is reasonably practicable to do so.</w:t>
      </w:r>
    </w:p>
    <w:p w14:paraId="758F6ED4" w14:textId="77777777" w:rsidR="00746093" w:rsidRDefault="00746093">
      <w:pPr>
        <w:pStyle w:val="Amain"/>
      </w:pPr>
      <w:r>
        <w:tab/>
        <w:t>(5)</w:t>
      </w:r>
      <w:r>
        <w:tab/>
        <w:t xml:space="preserve">If it is not reasonably practicable to </w:t>
      </w:r>
      <w:r w:rsidR="00633C51" w:rsidRPr="009F221C">
        <w:t>provide a written copy</w:t>
      </w:r>
      <w:r>
        <w:t xml:space="preserve"> to the inspector—</w:t>
      </w:r>
    </w:p>
    <w:p w14:paraId="1A9BAC89" w14:textId="77777777" w:rsidR="00746093" w:rsidRDefault="00746093">
      <w:pPr>
        <w:pStyle w:val="Apara"/>
      </w:pPr>
      <w:r>
        <w:tab/>
        <w:t>(a)</w:t>
      </w:r>
      <w:r>
        <w:tab/>
        <w:t>the magistrate must—</w:t>
      </w:r>
    </w:p>
    <w:p w14:paraId="6136BE70" w14:textId="77777777" w:rsidR="00746093" w:rsidRDefault="00746093">
      <w:pPr>
        <w:pStyle w:val="Asubpara"/>
      </w:pPr>
      <w:r>
        <w:tab/>
        <w:t>(i)</w:t>
      </w:r>
      <w:r>
        <w:tab/>
        <w:t>tell the inspector</w:t>
      </w:r>
      <w:r>
        <w:rPr>
          <w:b/>
        </w:rPr>
        <w:t xml:space="preserve"> </w:t>
      </w:r>
      <w:r>
        <w:t>what the terms of the warrant are; and</w:t>
      </w:r>
    </w:p>
    <w:p w14:paraId="0C34B126" w14:textId="77777777" w:rsidR="00746093" w:rsidRDefault="00746093">
      <w:pPr>
        <w:pStyle w:val="Asubpara"/>
      </w:pPr>
      <w:r>
        <w:tab/>
        <w:t>(ii)</w:t>
      </w:r>
      <w:r>
        <w:tab/>
        <w:t>tell the inspector</w:t>
      </w:r>
      <w:r>
        <w:rPr>
          <w:b/>
        </w:rPr>
        <w:t xml:space="preserve"> </w:t>
      </w:r>
      <w:r>
        <w:t>the date and time the warrant was issued; and</w:t>
      </w:r>
    </w:p>
    <w:p w14:paraId="5C7CA5D7" w14:textId="77777777" w:rsidR="00746093" w:rsidRDefault="00746093">
      <w:pPr>
        <w:pStyle w:val="Apara"/>
      </w:pPr>
      <w:r>
        <w:tab/>
        <w:t>(b)</w:t>
      </w:r>
      <w:r>
        <w:tab/>
        <w:t>the inspector must complete a form of warrant (</w:t>
      </w:r>
      <w:r w:rsidRPr="0029609A">
        <w:t>warrant form</w:t>
      </w:r>
      <w:r>
        <w:t>) and write on it—</w:t>
      </w:r>
    </w:p>
    <w:p w14:paraId="34F31B4C" w14:textId="77777777" w:rsidR="00746093" w:rsidRDefault="00746093">
      <w:pPr>
        <w:pStyle w:val="Asubpara"/>
      </w:pPr>
      <w:r>
        <w:tab/>
        <w:t>(i)</w:t>
      </w:r>
      <w:r>
        <w:tab/>
        <w:t>the magistrate’s name; and</w:t>
      </w:r>
    </w:p>
    <w:p w14:paraId="6D6B058D" w14:textId="77777777" w:rsidR="00746093" w:rsidRDefault="00746093">
      <w:pPr>
        <w:pStyle w:val="Asubpara"/>
      </w:pPr>
      <w:r>
        <w:lastRenderedPageBreak/>
        <w:tab/>
        <w:t>(ii)</w:t>
      </w:r>
      <w:r>
        <w:tab/>
        <w:t>the date and time the magistrate issued the warrant; and</w:t>
      </w:r>
    </w:p>
    <w:p w14:paraId="3DC0F559" w14:textId="77777777" w:rsidR="00746093" w:rsidRDefault="00746093">
      <w:pPr>
        <w:pStyle w:val="Asubpara"/>
      </w:pPr>
      <w:r>
        <w:tab/>
        <w:t>(iii)</w:t>
      </w:r>
      <w:r>
        <w:tab/>
        <w:t>the warrant’s terms.</w:t>
      </w:r>
    </w:p>
    <w:p w14:paraId="2E912C61" w14:textId="77777777" w:rsidR="00746093" w:rsidRDefault="00746093">
      <w:pPr>
        <w:pStyle w:val="Amain"/>
      </w:pPr>
      <w:r>
        <w:tab/>
        <w:t>(6)</w:t>
      </w:r>
      <w:r>
        <w:tab/>
        <w:t xml:space="preserve">The </w:t>
      </w:r>
      <w:r w:rsidR="00633C51" w:rsidRPr="009F221C">
        <w:t>written copy of the warrant</w:t>
      </w:r>
      <w:r>
        <w:t>, or the warrant form properly completed by the inspector, authorises the entry and the exercise of the inspector’s powers under this part.</w:t>
      </w:r>
    </w:p>
    <w:p w14:paraId="12603EF0" w14:textId="77777777" w:rsidR="00746093" w:rsidRDefault="00746093">
      <w:pPr>
        <w:pStyle w:val="Amain"/>
      </w:pPr>
      <w:r>
        <w:tab/>
        <w:t>(7)</w:t>
      </w:r>
      <w:r>
        <w:tab/>
        <w:t>The inspector must, at the first reasonable opportunity, send the magistrate—</w:t>
      </w:r>
    </w:p>
    <w:p w14:paraId="115B2B6C" w14:textId="77777777" w:rsidR="00746093" w:rsidRDefault="00746093">
      <w:pPr>
        <w:pStyle w:val="Apara"/>
      </w:pPr>
      <w:r>
        <w:tab/>
        <w:t>(a)</w:t>
      </w:r>
      <w:r>
        <w:tab/>
        <w:t>the sworn application; and</w:t>
      </w:r>
    </w:p>
    <w:p w14:paraId="719D847B" w14:textId="77777777" w:rsidR="00746093" w:rsidRDefault="00746093">
      <w:pPr>
        <w:pStyle w:val="Apara"/>
      </w:pPr>
      <w:r>
        <w:tab/>
        <w:t>(b)</w:t>
      </w:r>
      <w:r>
        <w:tab/>
        <w:t>if the inspector completed a warrant form—the completed warrant form.</w:t>
      </w:r>
    </w:p>
    <w:p w14:paraId="42F05001" w14:textId="77777777" w:rsidR="00746093" w:rsidRDefault="00746093">
      <w:pPr>
        <w:pStyle w:val="Amain"/>
      </w:pPr>
      <w:r>
        <w:tab/>
        <w:t>(8)</w:t>
      </w:r>
      <w:r>
        <w:tab/>
        <w:t>On receiving the documents, the magistrate must attach them to the warrant.</w:t>
      </w:r>
    </w:p>
    <w:p w14:paraId="183A10CE" w14:textId="77777777" w:rsidR="00746093" w:rsidRDefault="00746093">
      <w:pPr>
        <w:pStyle w:val="Amain"/>
      </w:pPr>
      <w:r>
        <w:tab/>
        <w:t>(9)</w:t>
      </w:r>
      <w:r>
        <w:tab/>
        <w:t>Unless the contrary is proven, a court must presume that a power exercised by the inspector was not authorised by a warrant under this section if—</w:t>
      </w:r>
    </w:p>
    <w:p w14:paraId="06A36B88" w14:textId="77777777" w:rsidR="00746093" w:rsidRDefault="00746093">
      <w:pPr>
        <w:pStyle w:val="Apara"/>
      </w:pPr>
      <w:r>
        <w:tab/>
        <w:t>(a)</w:t>
      </w:r>
      <w:r>
        <w:tab/>
        <w:t>the question arises in a proceeding before the court whether the exercise of power was authorised by a warrant; and</w:t>
      </w:r>
    </w:p>
    <w:p w14:paraId="4660F8D4" w14:textId="77777777" w:rsidR="00746093" w:rsidRDefault="00746093">
      <w:pPr>
        <w:pStyle w:val="Apara"/>
      </w:pPr>
      <w:r>
        <w:tab/>
        <w:t>(b)</w:t>
      </w:r>
      <w:r>
        <w:tab/>
        <w:t>the warrant is not produced in evidence.</w:t>
      </w:r>
    </w:p>
    <w:p w14:paraId="1136AE3E" w14:textId="77777777" w:rsidR="00746093" w:rsidRPr="00565BE3" w:rsidRDefault="00746093">
      <w:pPr>
        <w:pStyle w:val="AH3Div"/>
      </w:pPr>
      <w:bookmarkStart w:id="44" w:name="_Toc193965957"/>
      <w:r w:rsidRPr="00565BE3">
        <w:rPr>
          <w:rStyle w:val="CharDivNo"/>
        </w:rPr>
        <w:t>Division 4.3</w:t>
      </w:r>
      <w:r>
        <w:tab/>
      </w:r>
      <w:r w:rsidRPr="00565BE3">
        <w:rPr>
          <w:rStyle w:val="CharDivText"/>
        </w:rPr>
        <w:t>Powers of inspectors on entry to premises</w:t>
      </w:r>
      <w:bookmarkEnd w:id="44"/>
    </w:p>
    <w:p w14:paraId="79C7301A" w14:textId="77777777" w:rsidR="00746093" w:rsidRDefault="00746093">
      <w:pPr>
        <w:pStyle w:val="AH5Sec"/>
      </w:pPr>
      <w:bookmarkStart w:id="45" w:name="_Toc193965958"/>
      <w:r w:rsidRPr="00565BE3">
        <w:rPr>
          <w:rStyle w:val="CharSectNo"/>
        </w:rPr>
        <w:t>32</w:t>
      </w:r>
      <w:r>
        <w:tab/>
        <w:t>Powers on entry to premises</w:t>
      </w:r>
      <w:bookmarkEnd w:id="45"/>
    </w:p>
    <w:p w14:paraId="698D3C65" w14:textId="77777777" w:rsidR="00746093" w:rsidRDefault="00746093">
      <w:pPr>
        <w:pStyle w:val="Amain"/>
      </w:pPr>
      <w:r>
        <w:tab/>
        <w:t>(1)</w:t>
      </w:r>
      <w:r>
        <w:tab/>
        <w:t>An inspector who enters premises under this part may, for this Act—</w:t>
      </w:r>
    </w:p>
    <w:p w14:paraId="6A52DEB5" w14:textId="77777777" w:rsidR="00746093" w:rsidRDefault="00746093">
      <w:pPr>
        <w:pStyle w:val="Apara"/>
      </w:pPr>
      <w:r>
        <w:tab/>
        <w:t>(a)</w:t>
      </w:r>
      <w:r>
        <w:tab/>
        <w:t>inspect or measure the premises or anything on the premises, in particular any plumbing, or sanitary drainage system; or</w:t>
      </w:r>
    </w:p>
    <w:p w14:paraId="0836B4CD" w14:textId="77777777" w:rsidR="00746093" w:rsidRDefault="00746093">
      <w:pPr>
        <w:pStyle w:val="Apara"/>
      </w:pPr>
      <w:r>
        <w:tab/>
        <w:t>(b)</w:t>
      </w:r>
      <w:r>
        <w:tab/>
        <w:t>take photographs or films or audio, video or other recordings of the premises or anything on the premises; or</w:t>
      </w:r>
    </w:p>
    <w:p w14:paraId="35C2D74B" w14:textId="77777777" w:rsidR="00746093" w:rsidRDefault="00746093">
      <w:pPr>
        <w:pStyle w:val="Apara"/>
      </w:pPr>
      <w:r>
        <w:tab/>
        <w:t>(c)</w:t>
      </w:r>
      <w:r>
        <w:tab/>
        <w:t>take copies or extracts of documents kept on the premises; or</w:t>
      </w:r>
    </w:p>
    <w:p w14:paraId="0ECA2247" w14:textId="77777777" w:rsidR="00746093" w:rsidRDefault="00746093">
      <w:pPr>
        <w:pStyle w:val="Apara"/>
      </w:pPr>
      <w:r>
        <w:lastRenderedPageBreak/>
        <w:tab/>
        <w:t>(d)</w:t>
      </w:r>
      <w:r>
        <w:tab/>
        <w:t>inspect records on the premises in relation to plumbing or sanitary drainage work; or</w:t>
      </w:r>
    </w:p>
    <w:p w14:paraId="7B91C2F3" w14:textId="77777777" w:rsidR="00746093" w:rsidRDefault="00746093">
      <w:pPr>
        <w:pStyle w:val="Apara"/>
      </w:pPr>
      <w:r>
        <w:tab/>
        <w:t>(e)</w:t>
      </w:r>
      <w:r>
        <w:tab/>
        <w:t>require the occupier to give reasonable help to exercise a power under this Act; or</w:t>
      </w:r>
    </w:p>
    <w:p w14:paraId="21F0D738" w14:textId="77777777" w:rsidR="00746093" w:rsidRDefault="00746093">
      <w:pPr>
        <w:pStyle w:val="Apara"/>
      </w:pPr>
      <w:r>
        <w:tab/>
        <w:t>(f)</w:t>
      </w:r>
      <w:r>
        <w:tab/>
        <w:t>require the occupier or a person on the premises to—</w:t>
      </w:r>
    </w:p>
    <w:p w14:paraId="2F7D4B66" w14:textId="77777777" w:rsidR="00746093" w:rsidRDefault="00746093">
      <w:pPr>
        <w:pStyle w:val="Asubpara"/>
      </w:pPr>
      <w:r>
        <w:tab/>
        <w:t>(i)</w:t>
      </w:r>
      <w:r>
        <w:tab/>
        <w:t>answer questions or give information; or</w:t>
      </w:r>
    </w:p>
    <w:p w14:paraId="74C2498A" w14:textId="77777777" w:rsidR="00746093" w:rsidRDefault="00746093">
      <w:pPr>
        <w:pStyle w:val="Asubpara"/>
      </w:pPr>
      <w:r>
        <w:tab/>
        <w:t>(ii)</w:t>
      </w:r>
      <w:r>
        <w:tab/>
        <w:t>make available any record or document kept on the premises.</w:t>
      </w:r>
    </w:p>
    <w:p w14:paraId="5C8C29E5" w14:textId="77777777" w:rsidR="00746093" w:rsidRDefault="00746093">
      <w:pPr>
        <w:pStyle w:val="Amain"/>
        <w:keepNext/>
      </w:pPr>
      <w:r>
        <w:tab/>
        <w:t>(2)</w:t>
      </w:r>
      <w:r>
        <w:tab/>
        <w:t>A person must not, without reasonable excuse, contravene a requirement under subsection (1) (e) or (f).</w:t>
      </w:r>
    </w:p>
    <w:p w14:paraId="08300C4A" w14:textId="77777777" w:rsidR="00746093" w:rsidRDefault="00746093">
      <w:pPr>
        <w:pStyle w:val="Penalty"/>
        <w:keepNext/>
      </w:pPr>
      <w:r>
        <w:t>Maximum penalty:  50 penalty units.</w:t>
      </w:r>
    </w:p>
    <w:p w14:paraId="36541B0C" w14:textId="77777777" w:rsidR="00746093" w:rsidRDefault="00746093">
      <w:pPr>
        <w:pStyle w:val="Amain"/>
      </w:pPr>
      <w:r>
        <w:tab/>
        <w:t>(3)</w:t>
      </w:r>
      <w:r>
        <w:tab/>
        <w:t>For subsection (1), the inspector may open up premises or excavate land, doing as little damage as is reasonably practicable in the circumstances.</w:t>
      </w:r>
    </w:p>
    <w:p w14:paraId="539E5C9F" w14:textId="77777777" w:rsidR="00746093" w:rsidRDefault="00746093">
      <w:pPr>
        <w:pStyle w:val="Amain"/>
      </w:pPr>
      <w:r>
        <w:tab/>
        <w:t>(4)</w:t>
      </w:r>
      <w:r>
        <w:tab/>
        <w:t>An inspector who exercises a power under subsection (1) and finds any part of the plumbing, or the sanitary drainage system, that—</w:t>
      </w:r>
    </w:p>
    <w:p w14:paraId="7D54219D" w14:textId="77777777" w:rsidR="00746093" w:rsidRDefault="00746093">
      <w:pPr>
        <w:pStyle w:val="Apara"/>
      </w:pPr>
      <w:r>
        <w:tab/>
        <w:t>(a)</w:t>
      </w:r>
      <w:r>
        <w:tab/>
        <w:t>does not comply with, or has not tested in accordance with, this Act; or</w:t>
      </w:r>
    </w:p>
    <w:p w14:paraId="1F9A8CC8" w14:textId="77777777" w:rsidR="00746093" w:rsidRDefault="00746093">
      <w:pPr>
        <w:pStyle w:val="Apara"/>
      </w:pPr>
      <w:r>
        <w:tab/>
        <w:t>(b)</w:t>
      </w:r>
      <w:r>
        <w:tab/>
        <w:t>is in bad order and condition, or requires cleaning or alteration or should be filled up;</w:t>
      </w:r>
    </w:p>
    <w:p w14:paraId="07179B2B" w14:textId="77777777" w:rsidR="00746093" w:rsidRDefault="00746093">
      <w:pPr>
        <w:pStyle w:val="Amainreturn"/>
      </w:pPr>
      <w:r>
        <w:t xml:space="preserve">may give a written direction to the owner of the premises, or the person who did the work, to take stated action </w:t>
      </w:r>
      <w:r w:rsidR="00F13DEF" w:rsidRPr="00142CC0">
        <w:t>(including provide written information)</w:t>
      </w:r>
      <w:r w:rsidR="00F13DEF">
        <w:t xml:space="preserve"> </w:t>
      </w:r>
      <w:r>
        <w:t>to ensure that the system, or the doing of related work, complies with the Act.</w:t>
      </w:r>
    </w:p>
    <w:p w14:paraId="2FA8712D" w14:textId="77777777" w:rsidR="00F13DEF" w:rsidRPr="00142CC0" w:rsidRDefault="00F13DEF" w:rsidP="00F13DEF">
      <w:pPr>
        <w:pStyle w:val="aExamHdgss"/>
      </w:pPr>
      <w:r w:rsidRPr="00142CC0">
        <w:t>Examples—written information</w:t>
      </w:r>
    </w:p>
    <w:p w14:paraId="6C0A99CC" w14:textId="77777777" w:rsidR="00F13DEF" w:rsidRPr="00142CC0" w:rsidRDefault="00F13DEF" w:rsidP="00F13DEF">
      <w:pPr>
        <w:pStyle w:val="aExamINumss"/>
      </w:pPr>
      <w:r w:rsidRPr="00142CC0">
        <w:t>1</w:t>
      </w:r>
      <w:r w:rsidRPr="00142CC0">
        <w:tab/>
        <w:t>a written report about a test required in the direction by the person who did the test</w:t>
      </w:r>
    </w:p>
    <w:p w14:paraId="6DBB07C4" w14:textId="77777777" w:rsidR="00F13DEF" w:rsidRPr="00142CC0" w:rsidRDefault="00F13DEF" w:rsidP="003F3210">
      <w:pPr>
        <w:pStyle w:val="aExamINumss"/>
        <w:keepNext/>
      </w:pPr>
      <w:r w:rsidRPr="00142CC0">
        <w:t>2</w:t>
      </w:r>
      <w:r w:rsidRPr="00142CC0">
        <w:tab/>
        <w:t>a hydraulic engineer’s report about whether work complies with relevant standards</w:t>
      </w:r>
    </w:p>
    <w:p w14:paraId="3B25D055" w14:textId="77777777" w:rsidR="00F13DEF" w:rsidRPr="00142CC0" w:rsidRDefault="00F13DEF" w:rsidP="00C5342A">
      <w:pPr>
        <w:pStyle w:val="aExamINumss"/>
      </w:pPr>
      <w:r w:rsidRPr="00142CC0">
        <w:t>3</w:t>
      </w:r>
      <w:r w:rsidRPr="00142CC0">
        <w:tab/>
        <w:t>certification from a plumbing plan certifier that work complies with this Act</w:t>
      </w:r>
    </w:p>
    <w:p w14:paraId="488B4E73" w14:textId="77777777" w:rsidR="00F13DEF" w:rsidRPr="00142CC0" w:rsidRDefault="006A281B" w:rsidP="00F13DEF">
      <w:pPr>
        <w:pStyle w:val="Amain"/>
      </w:pPr>
      <w:r>
        <w:lastRenderedPageBreak/>
        <w:tab/>
        <w:t>(5)</w:t>
      </w:r>
      <w:r>
        <w:tab/>
        <w:t>Subsection (6</w:t>
      </w:r>
      <w:r w:rsidR="00F13DEF" w:rsidRPr="00142CC0">
        <w:t>) applies if—</w:t>
      </w:r>
    </w:p>
    <w:p w14:paraId="234D72F6" w14:textId="77777777" w:rsidR="00F13DEF" w:rsidRPr="00142CC0" w:rsidRDefault="00F13DEF" w:rsidP="00F13DEF">
      <w:pPr>
        <w:pStyle w:val="Apara"/>
      </w:pPr>
      <w:r w:rsidRPr="00142CC0">
        <w:tab/>
        <w:t>(a)</w:t>
      </w:r>
      <w:r w:rsidRPr="00142CC0">
        <w:tab/>
        <w:t>the direction requires the person to whom it is given to do a thing; and</w:t>
      </w:r>
    </w:p>
    <w:p w14:paraId="6D401165" w14:textId="77777777" w:rsidR="00F13DEF" w:rsidRPr="00142CC0" w:rsidRDefault="00F13DEF" w:rsidP="00F13DEF">
      <w:pPr>
        <w:pStyle w:val="Apara"/>
      </w:pPr>
      <w:r w:rsidRPr="00142CC0">
        <w:tab/>
        <w:t>(b)</w:t>
      </w:r>
      <w:r w:rsidRPr="00142CC0">
        <w:tab/>
        <w:t>the person—</w:t>
      </w:r>
    </w:p>
    <w:p w14:paraId="4DE83B37" w14:textId="77777777" w:rsidR="00F13DEF" w:rsidRPr="00142CC0" w:rsidRDefault="00F13DEF" w:rsidP="00F13DEF">
      <w:pPr>
        <w:pStyle w:val="Asubpara"/>
      </w:pPr>
      <w:r>
        <w:tab/>
      </w:r>
      <w:r w:rsidRPr="00142CC0">
        <w:t>(i)</w:t>
      </w:r>
      <w:r w:rsidRPr="00142CC0">
        <w:tab/>
        <w:t>is not licensed, authorised or qualified to do the thing; or</w:t>
      </w:r>
    </w:p>
    <w:p w14:paraId="613479A1" w14:textId="77777777" w:rsidR="00F13DEF" w:rsidRPr="00142CC0" w:rsidRDefault="00F13DEF" w:rsidP="00F13DEF">
      <w:pPr>
        <w:pStyle w:val="Asubpara"/>
      </w:pPr>
      <w:r w:rsidRPr="00142CC0">
        <w:tab/>
        <w:t>(ii)</w:t>
      </w:r>
      <w:r w:rsidRPr="00142CC0">
        <w:tab/>
        <w:t>if a licence, authorisation or qualification is not required to do the thing—does not have appropriate experience and skill to do the thing.</w:t>
      </w:r>
    </w:p>
    <w:p w14:paraId="352B0EB9" w14:textId="77777777" w:rsidR="00F13DEF" w:rsidRPr="00142CC0" w:rsidRDefault="006A281B" w:rsidP="00F13DEF">
      <w:pPr>
        <w:pStyle w:val="Amain"/>
      </w:pPr>
      <w:r>
        <w:tab/>
        <w:t>(6</w:t>
      </w:r>
      <w:r w:rsidR="00F13DEF" w:rsidRPr="00142CC0">
        <w:t>)</w:t>
      </w:r>
      <w:r w:rsidR="00F13DEF" w:rsidRPr="00142CC0">
        <w:tab/>
        <w:t>The person must arrange, and pay for, the thing to be done by someone who—</w:t>
      </w:r>
    </w:p>
    <w:p w14:paraId="4FE0A500" w14:textId="77777777" w:rsidR="00F13DEF" w:rsidRPr="00142CC0" w:rsidRDefault="00F13DEF" w:rsidP="00F13DEF">
      <w:pPr>
        <w:pStyle w:val="Apara"/>
      </w:pPr>
      <w:r w:rsidRPr="00142CC0">
        <w:tab/>
        <w:t>(a)</w:t>
      </w:r>
      <w:r w:rsidRPr="00142CC0">
        <w:tab/>
        <w:t>is licensed, authorised or qualified to do the thing; or</w:t>
      </w:r>
    </w:p>
    <w:p w14:paraId="7826CA03" w14:textId="77777777" w:rsidR="00F13DEF" w:rsidRPr="00142CC0" w:rsidRDefault="00F13DEF" w:rsidP="00F13DEF">
      <w:pPr>
        <w:pStyle w:val="Apara"/>
      </w:pPr>
      <w:r w:rsidRPr="00142CC0">
        <w:tab/>
        <w:t>(b)</w:t>
      </w:r>
      <w:r w:rsidRPr="00142CC0">
        <w:tab/>
        <w:t>if a licence, authorisation or qualification is not required to do the thing—has appropriate experience and skill to do the thing.</w:t>
      </w:r>
    </w:p>
    <w:p w14:paraId="0320CD34" w14:textId="77777777" w:rsidR="00746093" w:rsidRDefault="00746093">
      <w:pPr>
        <w:pStyle w:val="Amain"/>
        <w:keepNext/>
      </w:pPr>
      <w:r>
        <w:tab/>
        <w:t>(</w:t>
      </w:r>
      <w:r w:rsidR="006A281B">
        <w:t>7</w:t>
      </w:r>
      <w:r>
        <w:t>)</w:t>
      </w:r>
      <w:r>
        <w:tab/>
        <w:t>A person must not, without reasonable excuse, contravene a direction under subsection (4).</w:t>
      </w:r>
    </w:p>
    <w:p w14:paraId="1C6CFDF6" w14:textId="77777777" w:rsidR="00746093" w:rsidRDefault="00746093">
      <w:pPr>
        <w:pStyle w:val="Penalty"/>
        <w:keepNext/>
      </w:pPr>
      <w:r>
        <w:t>Maximum penalty:  50 penalty units.</w:t>
      </w:r>
    </w:p>
    <w:p w14:paraId="1C579772" w14:textId="77777777" w:rsidR="00746093" w:rsidRDefault="006A281B">
      <w:pPr>
        <w:pStyle w:val="Amain"/>
      </w:pPr>
      <w:r>
        <w:tab/>
        <w:t>(8</w:t>
      </w:r>
      <w:r w:rsidR="00746093">
        <w:t>)</w:t>
      </w:r>
      <w:r w:rsidR="00746093">
        <w:tab/>
        <w:t>If any part of the plumbing, or the sanitary drainage system, is not found by the inspector to be of the nat</w:t>
      </w:r>
      <w:r w:rsidR="00B81B46">
        <w:t>ure mentioned in subsection (4) </w:t>
      </w:r>
      <w:r w:rsidR="00746093">
        <w:t>(a) or (b), the inspector must arrange for the service or system to be promptly put back as near as is reasonably practicable to its former condition or state.</w:t>
      </w:r>
    </w:p>
    <w:p w14:paraId="6759A90F" w14:textId="77777777" w:rsidR="00746093" w:rsidRDefault="006A281B">
      <w:pPr>
        <w:pStyle w:val="Amain"/>
      </w:pPr>
      <w:r>
        <w:tab/>
        <w:t>(9</w:t>
      </w:r>
      <w:r w:rsidR="00746093">
        <w:t>)</w:t>
      </w:r>
      <w:r w:rsidR="00746093">
        <w:tab/>
        <w:t>The costs or expenses incurred by t</w:t>
      </w:r>
      <w:r>
        <w:t>he inspector under subsection (8</w:t>
      </w:r>
      <w:r w:rsidR="00746093">
        <w:t>), including any testing or examination, must be met by the Territory.</w:t>
      </w:r>
    </w:p>
    <w:p w14:paraId="75B78A93" w14:textId="77777777" w:rsidR="00746093" w:rsidRDefault="00746093">
      <w:pPr>
        <w:pStyle w:val="AH5Sec"/>
      </w:pPr>
      <w:bookmarkStart w:id="46" w:name="_Toc193965959"/>
      <w:r w:rsidRPr="00565BE3">
        <w:rPr>
          <w:rStyle w:val="CharSectNo"/>
        </w:rPr>
        <w:lastRenderedPageBreak/>
        <w:t>33</w:t>
      </w:r>
      <w:r>
        <w:tab/>
        <w:t>Power to require name and address</w:t>
      </w:r>
      <w:bookmarkEnd w:id="46"/>
    </w:p>
    <w:p w14:paraId="1D4C1959" w14:textId="77777777" w:rsidR="00746093" w:rsidRDefault="00746093" w:rsidP="00C5342A">
      <w:pPr>
        <w:pStyle w:val="Amain"/>
        <w:keepNext/>
      </w:pPr>
      <w:r>
        <w:tab/>
        <w:t>(1)</w:t>
      </w:r>
      <w:r>
        <w:tab/>
        <w:t>An inspector may require a person to state the person’s name and address if the inspector—</w:t>
      </w:r>
    </w:p>
    <w:p w14:paraId="0B752D33" w14:textId="77777777" w:rsidR="00746093" w:rsidRDefault="00746093" w:rsidP="00C5342A">
      <w:pPr>
        <w:pStyle w:val="Apara"/>
        <w:keepNext/>
      </w:pPr>
      <w:r>
        <w:tab/>
        <w:t>(a)</w:t>
      </w:r>
      <w:r>
        <w:tab/>
        <w:t>finds a person committing an offence against this Act; or</w:t>
      </w:r>
    </w:p>
    <w:p w14:paraId="2953A40B" w14:textId="77777777" w:rsidR="00746093" w:rsidRDefault="00746093">
      <w:pPr>
        <w:pStyle w:val="Apara"/>
      </w:pPr>
      <w:r>
        <w:tab/>
        <w:t>(b)</w:t>
      </w:r>
      <w:r>
        <w:tab/>
        <w:t>reasonably believes that a person has committed an offence against this Act.</w:t>
      </w:r>
    </w:p>
    <w:p w14:paraId="08C8FB6A" w14:textId="77777777" w:rsidR="00746093" w:rsidRDefault="00746093">
      <w:pPr>
        <w:pStyle w:val="Amain"/>
      </w:pPr>
      <w:r>
        <w:tab/>
        <w:t>(2)</w:t>
      </w:r>
      <w:r>
        <w:tab/>
        <w:t>In exercising a power under subsection (1), an inspector must—</w:t>
      </w:r>
    </w:p>
    <w:p w14:paraId="2161B494" w14:textId="77777777" w:rsidR="00746093" w:rsidRDefault="00746093">
      <w:pPr>
        <w:pStyle w:val="Apara"/>
      </w:pPr>
      <w:r>
        <w:tab/>
        <w:t>(a)</w:t>
      </w:r>
      <w:r>
        <w:tab/>
        <w:t>inform the person of the reasons for the requirement; and</w:t>
      </w:r>
    </w:p>
    <w:p w14:paraId="3C59458B" w14:textId="77777777" w:rsidR="00746093" w:rsidRDefault="00746093">
      <w:pPr>
        <w:pStyle w:val="Apara"/>
      </w:pPr>
      <w:r>
        <w:tab/>
        <w:t>(b)</w:t>
      </w:r>
      <w:r>
        <w:tab/>
        <w:t>as soon as practicable after making the requirement, record those reasons.</w:t>
      </w:r>
    </w:p>
    <w:p w14:paraId="47CDACAE" w14:textId="3CAD875A" w:rsidR="00746093" w:rsidRDefault="00746093">
      <w:pPr>
        <w:pStyle w:val="Amain"/>
      </w:pPr>
      <w:r>
        <w:tab/>
        <w:t>(3)</w:t>
      </w:r>
      <w:r>
        <w:tab/>
        <w:t xml:space="preserve">A person is not required to comply with a requirement under subsection (1) if, on request by the person, the inspector does not produce </w:t>
      </w:r>
      <w:r w:rsidR="0016234E" w:rsidRPr="004F7C1A">
        <w:rPr>
          <w:color w:val="000000"/>
        </w:rPr>
        <w:t>the inspector’s</w:t>
      </w:r>
      <w:r>
        <w:t xml:space="preserve"> identity card.</w:t>
      </w:r>
    </w:p>
    <w:p w14:paraId="3866581E" w14:textId="77777777" w:rsidR="00746093" w:rsidRDefault="00746093">
      <w:pPr>
        <w:pStyle w:val="Amain"/>
        <w:keepNext/>
      </w:pPr>
      <w:r>
        <w:tab/>
        <w:t>(4)</w:t>
      </w:r>
      <w:r>
        <w:tab/>
        <w:t>A person must not, without reasonable excuse, contravene a requirement under subsection (1).</w:t>
      </w:r>
    </w:p>
    <w:p w14:paraId="494F469F" w14:textId="77777777" w:rsidR="00746093" w:rsidRDefault="00746093">
      <w:pPr>
        <w:pStyle w:val="Penalty"/>
        <w:keepNext/>
      </w:pPr>
      <w:r>
        <w:t>Maximum penalty (subsection (4)):  5 penalty units.</w:t>
      </w:r>
    </w:p>
    <w:p w14:paraId="015525CC" w14:textId="77777777" w:rsidR="00746093" w:rsidRDefault="00746093">
      <w:pPr>
        <w:pStyle w:val="AH5Sec"/>
      </w:pPr>
      <w:bookmarkStart w:id="47" w:name="_Toc193965960"/>
      <w:r w:rsidRPr="00565BE3">
        <w:rPr>
          <w:rStyle w:val="CharSectNo"/>
        </w:rPr>
        <w:t>34</w:t>
      </w:r>
      <w:r>
        <w:tab/>
        <w:t>Power to seize evidence</w:t>
      </w:r>
      <w:bookmarkEnd w:id="47"/>
    </w:p>
    <w:p w14:paraId="3A97A308" w14:textId="77777777" w:rsidR="00746093" w:rsidRDefault="00746093">
      <w:pPr>
        <w:pStyle w:val="Amain"/>
      </w:pPr>
      <w:r>
        <w:tab/>
        <w:t>(1)</w:t>
      </w:r>
      <w:r>
        <w:tab/>
        <w:t>An inspector who enters premises with a warrant under this part may seize the evidence for which the warrant was issued.</w:t>
      </w:r>
    </w:p>
    <w:p w14:paraId="66562BEB" w14:textId="77777777" w:rsidR="00746093" w:rsidRDefault="00746093">
      <w:pPr>
        <w:pStyle w:val="Amain"/>
      </w:pPr>
      <w:r>
        <w:tab/>
        <w:t>(2)</w:t>
      </w:r>
      <w:r>
        <w:tab/>
        <w:t>An inspector who enters premises under this part without a warrant may seize a thing on the premises if—</w:t>
      </w:r>
    </w:p>
    <w:p w14:paraId="12DFBCA7" w14:textId="77777777" w:rsidR="00746093" w:rsidRDefault="00746093">
      <w:pPr>
        <w:pStyle w:val="Apara"/>
      </w:pPr>
      <w:r>
        <w:tab/>
        <w:t>(a)</w:t>
      </w:r>
      <w:r>
        <w:tab/>
        <w:t>the inspector is satisfied the thing is connected with an offence against this Act; and</w:t>
      </w:r>
    </w:p>
    <w:p w14:paraId="2C5503D3" w14:textId="77777777" w:rsidR="00746093" w:rsidRDefault="00746093">
      <w:pPr>
        <w:pStyle w:val="Apara"/>
      </w:pPr>
      <w:r>
        <w:tab/>
        <w:t>(b)</w:t>
      </w:r>
      <w:r>
        <w:tab/>
        <w:t>seizure of the thing is consistent with the purpose of the entry as told to the occupier in seeking the occupier’s consent.</w:t>
      </w:r>
    </w:p>
    <w:p w14:paraId="54806F1F" w14:textId="77777777" w:rsidR="00746093" w:rsidRDefault="00746093" w:rsidP="00B33CD1">
      <w:pPr>
        <w:pStyle w:val="Amain"/>
        <w:keepNext/>
      </w:pPr>
      <w:r>
        <w:lastRenderedPageBreak/>
        <w:tab/>
        <w:t>(3)</w:t>
      </w:r>
      <w:r>
        <w:tab/>
        <w:t>An inspector may also seize another thing on the premises entered under this part if the inspector is satisfied—</w:t>
      </w:r>
    </w:p>
    <w:p w14:paraId="5E33DE50" w14:textId="77777777" w:rsidR="00746093" w:rsidRDefault="00746093">
      <w:pPr>
        <w:pStyle w:val="Apara"/>
      </w:pPr>
      <w:r>
        <w:tab/>
        <w:t>(a)</w:t>
      </w:r>
      <w:r>
        <w:tab/>
        <w:t>the thing is connected with an offence against this Act; and</w:t>
      </w:r>
    </w:p>
    <w:p w14:paraId="06E48C0A" w14:textId="77777777" w:rsidR="00746093" w:rsidRDefault="00746093">
      <w:pPr>
        <w:pStyle w:val="Apara"/>
      </w:pPr>
      <w:r>
        <w:tab/>
        <w:t>(b)</w:t>
      </w:r>
      <w:r>
        <w:tab/>
        <w:t>the seizure is necessary to prevent the thing being—</w:t>
      </w:r>
    </w:p>
    <w:p w14:paraId="08DD2178" w14:textId="77777777" w:rsidR="00746093" w:rsidRDefault="00746093">
      <w:pPr>
        <w:pStyle w:val="Asubpara"/>
      </w:pPr>
      <w:r>
        <w:tab/>
        <w:t>(i)</w:t>
      </w:r>
      <w:r>
        <w:tab/>
        <w:t>concealed, lost or destroyed; or</w:t>
      </w:r>
    </w:p>
    <w:p w14:paraId="2659B729" w14:textId="77777777" w:rsidR="00746093" w:rsidRDefault="00746093">
      <w:pPr>
        <w:pStyle w:val="Asubpara"/>
      </w:pPr>
      <w:r>
        <w:tab/>
        <w:t>(ii)</w:t>
      </w:r>
      <w:r>
        <w:tab/>
        <w:t>used to commit, continue or repeat the offence.</w:t>
      </w:r>
    </w:p>
    <w:p w14:paraId="5AD46D12" w14:textId="77777777" w:rsidR="00746093" w:rsidRDefault="00746093">
      <w:pPr>
        <w:pStyle w:val="Amain"/>
      </w:pPr>
      <w:r>
        <w:tab/>
        <w:t>(4)</w:t>
      </w:r>
      <w:r>
        <w:tab/>
        <w:t>Having seized a thing, the inspector may—</w:t>
      </w:r>
    </w:p>
    <w:p w14:paraId="226928D4" w14:textId="77777777" w:rsidR="00746093" w:rsidRDefault="00746093">
      <w:pPr>
        <w:pStyle w:val="Apara"/>
      </w:pPr>
      <w:r>
        <w:tab/>
        <w:t>(a)</w:t>
      </w:r>
      <w:r>
        <w:tab/>
        <w:t xml:space="preserve">remove the thing from the premises where it was seized (the </w:t>
      </w:r>
      <w:r w:rsidRPr="0029609A">
        <w:t>place of seizure</w:t>
      </w:r>
      <w:r>
        <w:t>) to another place; or</w:t>
      </w:r>
    </w:p>
    <w:p w14:paraId="375005F6" w14:textId="77777777" w:rsidR="00746093" w:rsidRDefault="00746093">
      <w:pPr>
        <w:pStyle w:val="Apara"/>
      </w:pPr>
      <w:r>
        <w:tab/>
        <w:t>(b)</w:t>
      </w:r>
      <w:r>
        <w:tab/>
        <w:t>leave the thing at the place of seizure but restrict access to it.</w:t>
      </w:r>
    </w:p>
    <w:p w14:paraId="14018A02" w14:textId="77777777" w:rsidR="00746093" w:rsidRDefault="00746093">
      <w:pPr>
        <w:pStyle w:val="Amain"/>
        <w:keepNext/>
      </w:pPr>
      <w:r>
        <w:tab/>
        <w:t>(5)</w:t>
      </w:r>
      <w:r>
        <w:tab/>
        <w:t>A person must not, without the construction occupations registrar’s approval, interfere with a thing to which access has been restricted under subsection (4).</w:t>
      </w:r>
    </w:p>
    <w:p w14:paraId="1A1827D3" w14:textId="77777777" w:rsidR="00746093" w:rsidRDefault="00746093">
      <w:pPr>
        <w:pStyle w:val="Penalty"/>
        <w:keepNext/>
      </w:pPr>
      <w:r>
        <w:t>Maximum penalty (subsection (5)):  50 penalty units, imprisonment for 6 months or both.</w:t>
      </w:r>
    </w:p>
    <w:p w14:paraId="2BBC8CDD" w14:textId="77777777" w:rsidR="00746093" w:rsidRDefault="00746093">
      <w:pPr>
        <w:pStyle w:val="AH5Sec"/>
      </w:pPr>
      <w:bookmarkStart w:id="48" w:name="_Toc193965961"/>
      <w:r w:rsidRPr="00565BE3">
        <w:rPr>
          <w:rStyle w:val="CharSectNo"/>
        </w:rPr>
        <w:t>35</w:t>
      </w:r>
      <w:r>
        <w:tab/>
        <w:t>Receipt for things seized</w:t>
      </w:r>
      <w:bookmarkEnd w:id="48"/>
    </w:p>
    <w:p w14:paraId="7B74D180" w14:textId="77777777" w:rsidR="00746093" w:rsidRDefault="00746093">
      <w:pPr>
        <w:pStyle w:val="Amain"/>
      </w:pPr>
      <w:r>
        <w:tab/>
        <w:t>(1)</w:t>
      </w:r>
      <w:r>
        <w:tab/>
        <w:t>As soon as practicable after a thing is seized by an inspector under this part, the inspector must give a receipt for it to the person from whom it was seized.</w:t>
      </w:r>
    </w:p>
    <w:p w14:paraId="4B9605D3" w14:textId="77777777" w:rsidR="00746093" w:rsidRDefault="00746093">
      <w:pPr>
        <w:pStyle w:val="Amain"/>
      </w:pPr>
      <w:r>
        <w:tab/>
        <w:t>(2)</w:t>
      </w:r>
      <w:r>
        <w:tab/>
        <w:t>If, for any reason, it is not practicable to comply with subsection (1), the inspector must leave the receipt, secured conspicuously at the place of seizure.</w:t>
      </w:r>
    </w:p>
    <w:p w14:paraId="556A3FE6" w14:textId="77777777" w:rsidR="00746093" w:rsidRDefault="00746093">
      <w:pPr>
        <w:pStyle w:val="AH5Sec"/>
      </w:pPr>
      <w:bookmarkStart w:id="49" w:name="_Toc193965962"/>
      <w:r w:rsidRPr="00565BE3">
        <w:rPr>
          <w:rStyle w:val="CharSectNo"/>
        </w:rPr>
        <w:lastRenderedPageBreak/>
        <w:t>36</w:t>
      </w:r>
      <w:r>
        <w:tab/>
        <w:t>Access to things seized</w:t>
      </w:r>
      <w:bookmarkEnd w:id="49"/>
    </w:p>
    <w:p w14:paraId="682248FF" w14:textId="77777777" w:rsidR="00746093" w:rsidRDefault="00746093" w:rsidP="00B33CD1">
      <w:pPr>
        <w:pStyle w:val="Amainreturn"/>
        <w:keepNext/>
      </w:pPr>
      <w:r>
        <w:t>A person who would, but for the seizure, be entitled to a thing seized under this part may—</w:t>
      </w:r>
    </w:p>
    <w:p w14:paraId="065754CD" w14:textId="77777777" w:rsidR="00746093" w:rsidRDefault="00746093" w:rsidP="00B33CD1">
      <w:pPr>
        <w:pStyle w:val="Apara"/>
        <w:keepNext/>
      </w:pPr>
      <w:r>
        <w:tab/>
        <w:t>(a)</w:t>
      </w:r>
      <w:r>
        <w:tab/>
        <w:t>inspect it; and</w:t>
      </w:r>
    </w:p>
    <w:p w14:paraId="5F5D011B" w14:textId="77777777" w:rsidR="00746093" w:rsidRDefault="00746093">
      <w:pPr>
        <w:pStyle w:val="Apara"/>
      </w:pPr>
      <w:r>
        <w:tab/>
        <w:t>(b)</w:t>
      </w:r>
      <w:r>
        <w:tab/>
        <w:t>if it is a document—take extracts from it or make copies of it.</w:t>
      </w:r>
    </w:p>
    <w:p w14:paraId="0E005156" w14:textId="77777777" w:rsidR="00746093" w:rsidRDefault="00746093">
      <w:pPr>
        <w:pStyle w:val="AH5Sec"/>
      </w:pPr>
      <w:bookmarkStart w:id="50" w:name="_Toc193965963"/>
      <w:r w:rsidRPr="00565BE3">
        <w:rPr>
          <w:rStyle w:val="CharSectNo"/>
        </w:rPr>
        <w:t>37</w:t>
      </w:r>
      <w:r>
        <w:tab/>
        <w:t>Return of things seized</w:t>
      </w:r>
      <w:bookmarkEnd w:id="50"/>
    </w:p>
    <w:p w14:paraId="3D3D12A1" w14:textId="77777777" w:rsidR="00746093" w:rsidRDefault="00746093">
      <w:pPr>
        <w:pStyle w:val="Amain"/>
      </w:pPr>
      <w:r>
        <w:tab/>
        <w:t>(1)</w:t>
      </w:r>
      <w:r>
        <w:tab/>
        <w:t>A thing seized under this part must be returned to its owner, or reasonable compensation must be paid to the owner by the Territory for the loss of the thing, if—</w:t>
      </w:r>
    </w:p>
    <w:p w14:paraId="6B0081C7" w14:textId="77777777" w:rsidR="00746093" w:rsidRDefault="00746093">
      <w:pPr>
        <w:pStyle w:val="Apara"/>
      </w:pPr>
      <w:r>
        <w:tab/>
        <w:t>(a)</w:t>
      </w:r>
      <w:r>
        <w:tab/>
        <w:t>a prosecution for an offence relating to the thing is not instituted within 90 days of the seizure; or</w:t>
      </w:r>
    </w:p>
    <w:p w14:paraId="0D7FA097" w14:textId="77777777" w:rsidR="00746093" w:rsidRDefault="00746093">
      <w:pPr>
        <w:pStyle w:val="Apara"/>
      </w:pPr>
      <w:r>
        <w:tab/>
        <w:t>(b)</w:t>
      </w:r>
      <w:r>
        <w:tab/>
        <w:t>the court does not find the offence proved in a prosecution for an offence relating to the thing.</w:t>
      </w:r>
    </w:p>
    <w:p w14:paraId="7440668B" w14:textId="77777777" w:rsidR="00746093" w:rsidRDefault="00746093" w:rsidP="00C94741">
      <w:pPr>
        <w:pStyle w:val="Amain"/>
        <w:keepNext/>
      </w:pPr>
      <w:r>
        <w:tab/>
        <w:t>(2)</w:t>
      </w:r>
      <w:r>
        <w:tab/>
        <w:t>A thing seized under this part is forfeited to the Territory if a court—</w:t>
      </w:r>
    </w:p>
    <w:p w14:paraId="65AACA58" w14:textId="77777777" w:rsidR="00746093" w:rsidRDefault="00746093">
      <w:pPr>
        <w:pStyle w:val="Apara"/>
      </w:pPr>
      <w:r>
        <w:tab/>
        <w:t>(a)</w:t>
      </w:r>
      <w:r>
        <w:tab/>
        <w:t>finds an offence relating to the thing to be proved; and</w:t>
      </w:r>
    </w:p>
    <w:p w14:paraId="642188E1" w14:textId="77777777" w:rsidR="00746093" w:rsidRDefault="00746093">
      <w:pPr>
        <w:pStyle w:val="Apara"/>
      </w:pPr>
      <w:r>
        <w:tab/>
        <w:t>(b)</w:t>
      </w:r>
      <w:r>
        <w:tab/>
        <w:t>orders the forfeiture.</w:t>
      </w:r>
    </w:p>
    <w:p w14:paraId="758D03B1" w14:textId="77777777" w:rsidR="00746093" w:rsidRDefault="00746093">
      <w:pPr>
        <w:pStyle w:val="Amain"/>
      </w:pPr>
      <w:r>
        <w:tab/>
        <w:t>(3)</w:t>
      </w:r>
      <w:r>
        <w:tab/>
        <w:t>If subsection (2) (a) applies, but a court does not order forfeiture of the thing seized, the construction occupations registrar must return the thing to its owner or the Territory must pay reasonable compensation to the owner for the loss of the thing.</w:t>
      </w:r>
    </w:p>
    <w:p w14:paraId="3DD382FB" w14:textId="77777777" w:rsidR="00746093" w:rsidRDefault="00746093">
      <w:pPr>
        <w:pStyle w:val="AH5Sec"/>
      </w:pPr>
      <w:bookmarkStart w:id="51" w:name="_Toc193965964"/>
      <w:r w:rsidRPr="00565BE3">
        <w:rPr>
          <w:rStyle w:val="CharSectNo"/>
        </w:rPr>
        <w:t>38</w:t>
      </w:r>
      <w:r>
        <w:tab/>
        <w:t>Power to inspect plumbing or sanitary drainage work</w:t>
      </w:r>
      <w:bookmarkEnd w:id="51"/>
    </w:p>
    <w:p w14:paraId="76549D63" w14:textId="77777777" w:rsidR="00746093" w:rsidRDefault="00746093">
      <w:pPr>
        <w:pStyle w:val="Amain"/>
      </w:pPr>
      <w:r>
        <w:tab/>
        <w:t>(1)</w:t>
      </w:r>
      <w:r>
        <w:tab/>
        <w:t>An inspector may enter and remain on premises to conduct a test or inspection under this Act in relation to plumbing or sanitary drainage work.</w:t>
      </w:r>
    </w:p>
    <w:p w14:paraId="2726E6BD" w14:textId="77777777" w:rsidR="00746093" w:rsidRDefault="00746093" w:rsidP="00C5342A">
      <w:pPr>
        <w:pStyle w:val="Amain"/>
        <w:keepNext/>
      </w:pPr>
      <w:r>
        <w:lastRenderedPageBreak/>
        <w:tab/>
        <w:t>(2)</w:t>
      </w:r>
      <w:r>
        <w:tab/>
        <w:t>An inspector may enter and remain o</w:t>
      </w:r>
      <w:r w:rsidR="00B81B46">
        <w:t>n the premises under subsection </w:t>
      </w:r>
      <w:r>
        <w:t>(1)—</w:t>
      </w:r>
    </w:p>
    <w:p w14:paraId="1A6E993C" w14:textId="77777777" w:rsidR="00746093" w:rsidRDefault="00746093" w:rsidP="00C5342A">
      <w:pPr>
        <w:pStyle w:val="Apara"/>
        <w:keepNext/>
      </w:pPr>
      <w:r>
        <w:tab/>
        <w:t>(a)</w:t>
      </w:r>
      <w:r>
        <w:tab/>
        <w:t>at any reasonable time; and</w:t>
      </w:r>
    </w:p>
    <w:p w14:paraId="1FF94B98" w14:textId="77777777" w:rsidR="00746093" w:rsidRDefault="00746093">
      <w:pPr>
        <w:pStyle w:val="Apara"/>
      </w:pPr>
      <w:r>
        <w:tab/>
        <w:t>(b)</w:t>
      </w:r>
      <w:r>
        <w:tab/>
        <w:t>with the people, equipment or material that the inspector reasonably needs to conduct the test or inspection.</w:t>
      </w:r>
    </w:p>
    <w:p w14:paraId="39D5D3EC" w14:textId="77777777" w:rsidR="00746093" w:rsidRDefault="00746093">
      <w:pPr>
        <w:pStyle w:val="Amain"/>
      </w:pPr>
      <w:r>
        <w:tab/>
        <w:t>(3)</w:t>
      </w:r>
      <w:r>
        <w:tab/>
        <w:t>However, the inspector may not, under this section—</w:t>
      </w:r>
    </w:p>
    <w:p w14:paraId="5B2FC612" w14:textId="4231E052" w:rsidR="00746093" w:rsidRDefault="00746093">
      <w:pPr>
        <w:pStyle w:val="Apara"/>
      </w:pPr>
      <w:r>
        <w:tab/>
        <w:t>(a)</w:t>
      </w:r>
      <w:r>
        <w:tab/>
        <w:t xml:space="preserve">enter or remain on premises if, on request by the occupier, the inspector does not produce </w:t>
      </w:r>
      <w:r w:rsidR="0016234E" w:rsidRPr="004F7C1A">
        <w:rPr>
          <w:color w:val="000000"/>
        </w:rPr>
        <w:t>the inspector’s</w:t>
      </w:r>
      <w:r>
        <w:t xml:space="preserve"> identity card; or</w:t>
      </w:r>
    </w:p>
    <w:p w14:paraId="52CE895D" w14:textId="77777777" w:rsidR="00746093" w:rsidRDefault="00746093">
      <w:pPr>
        <w:pStyle w:val="Apara"/>
      </w:pPr>
      <w:r>
        <w:tab/>
        <w:t>(b)</w:t>
      </w:r>
      <w:r>
        <w:tab/>
        <w:t>without the consent of the occupier, enter or remain on any part of the premises used for residential purposes.</w:t>
      </w:r>
    </w:p>
    <w:p w14:paraId="5878930B" w14:textId="77777777" w:rsidR="00746093" w:rsidRDefault="00746093">
      <w:pPr>
        <w:pStyle w:val="Amain"/>
      </w:pPr>
      <w:r>
        <w:tab/>
        <w:t>(4)</w:t>
      </w:r>
      <w:r>
        <w:tab/>
        <w:t>The power to enter premises under this section is additional to the powers under section 27 (Power to enter premises).</w:t>
      </w:r>
    </w:p>
    <w:p w14:paraId="24ADFA2B" w14:textId="77777777" w:rsidR="00746093" w:rsidRPr="00565BE3" w:rsidRDefault="00746093">
      <w:pPr>
        <w:pStyle w:val="AH3Div"/>
      </w:pPr>
      <w:bookmarkStart w:id="52" w:name="_Toc193965965"/>
      <w:r w:rsidRPr="00565BE3">
        <w:rPr>
          <w:rStyle w:val="CharDivNo"/>
        </w:rPr>
        <w:t>Division 4.4</w:t>
      </w:r>
      <w:r>
        <w:tab/>
      </w:r>
      <w:r w:rsidRPr="00565BE3">
        <w:rPr>
          <w:rStyle w:val="CharDivText"/>
        </w:rPr>
        <w:t>Miscellaneous</w:t>
      </w:r>
      <w:bookmarkEnd w:id="52"/>
    </w:p>
    <w:p w14:paraId="4163100C" w14:textId="77777777" w:rsidR="00746093" w:rsidRDefault="00746093">
      <w:pPr>
        <w:pStyle w:val="AH5Sec"/>
      </w:pPr>
      <w:bookmarkStart w:id="53" w:name="_Toc193965966"/>
      <w:r w:rsidRPr="00565BE3">
        <w:rPr>
          <w:rStyle w:val="CharSectNo"/>
        </w:rPr>
        <w:t>39</w:t>
      </w:r>
      <w:r>
        <w:tab/>
        <w:t>Self</w:t>
      </w:r>
      <w:r w:rsidR="005068EB">
        <w:t>-</w:t>
      </w:r>
      <w:r>
        <w:t>incrimination etc</w:t>
      </w:r>
      <w:bookmarkEnd w:id="53"/>
    </w:p>
    <w:p w14:paraId="106B80B1" w14:textId="77777777" w:rsidR="00746093" w:rsidRDefault="00746093">
      <w:pPr>
        <w:pStyle w:val="Amain"/>
      </w:pPr>
      <w:r>
        <w:tab/>
        <w:t>(1)</w:t>
      </w:r>
      <w:r>
        <w:tab/>
        <w:t>A person is not excused from providing information, producing a document or answering a question when required to do so under this part on the ground that the information, document or answer might tend to incriminate the person.</w:t>
      </w:r>
    </w:p>
    <w:p w14:paraId="0734C219" w14:textId="77777777" w:rsidR="00746093" w:rsidRDefault="00746093">
      <w:pPr>
        <w:pStyle w:val="Amain"/>
      </w:pPr>
      <w:r>
        <w:tab/>
        <w:t>(2)</w:t>
      </w:r>
      <w:r>
        <w:tab/>
        <w:t>However—</w:t>
      </w:r>
    </w:p>
    <w:p w14:paraId="0E06EA9D" w14:textId="77777777" w:rsidR="00746093" w:rsidRDefault="00746093">
      <w:pPr>
        <w:pStyle w:val="Apara"/>
      </w:pPr>
      <w:r>
        <w:tab/>
        <w:t>(a)</w:t>
      </w:r>
      <w:r>
        <w:tab/>
        <w:t>the provision of the information, document or answer; or</w:t>
      </w:r>
    </w:p>
    <w:p w14:paraId="3A633EFC" w14:textId="77777777" w:rsidR="00746093" w:rsidRDefault="00746093">
      <w:pPr>
        <w:pStyle w:val="Apara"/>
      </w:pPr>
      <w:r>
        <w:tab/>
        <w:t>(b)</w:t>
      </w:r>
      <w:r>
        <w:tab/>
        <w:t>any information, document or thing obtained as a direct or indirect consequence of providing the information, document or answer;</w:t>
      </w:r>
    </w:p>
    <w:p w14:paraId="0C741AFF" w14:textId="77777777" w:rsidR="00746093" w:rsidRDefault="00746093">
      <w:pPr>
        <w:pStyle w:val="Amainreturn"/>
      </w:pPr>
      <w:r>
        <w:t>is not admissible in evidence against the person in criminal proceedings.</w:t>
      </w:r>
    </w:p>
    <w:p w14:paraId="5D3C6D1F" w14:textId="77777777" w:rsidR="00746093" w:rsidRDefault="00746093">
      <w:pPr>
        <w:pStyle w:val="Amain"/>
        <w:keepNext/>
      </w:pPr>
      <w:r>
        <w:lastRenderedPageBreak/>
        <w:tab/>
        <w:t>(3)</w:t>
      </w:r>
      <w:r>
        <w:tab/>
        <w:t>Subsection (2) does not apply to proceedings for—</w:t>
      </w:r>
    </w:p>
    <w:p w14:paraId="723318D9" w14:textId="77777777" w:rsidR="00746093" w:rsidRDefault="00746093">
      <w:pPr>
        <w:pStyle w:val="Apara"/>
        <w:keepNext/>
      </w:pPr>
      <w:r>
        <w:tab/>
        <w:t>(a)</w:t>
      </w:r>
      <w:r>
        <w:tab/>
        <w:t>an offence under this part; or</w:t>
      </w:r>
    </w:p>
    <w:p w14:paraId="2D4D2DD3" w14:textId="77777777" w:rsidR="00746093" w:rsidRDefault="00746093">
      <w:pPr>
        <w:pStyle w:val="Apara"/>
        <w:keepNext/>
      </w:pPr>
      <w:r>
        <w:tab/>
        <w:t>(b)</w:t>
      </w:r>
      <w:r>
        <w:tab/>
        <w:t>any other offence in relation to the falsity of the information or document.</w:t>
      </w:r>
    </w:p>
    <w:p w14:paraId="04E3CE33" w14:textId="77D4A2EC" w:rsidR="00746093" w:rsidRDefault="00746093">
      <w:pPr>
        <w:pStyle w:val="aNote"/>
        <w:keepNext/>
      </w:pPr>
      <w:r>
        <w:rPr>
          <w:rStyle w:val="charItals"/>
        </w:rPr>
        <w:t>Note 1</w:t>
      </w:r>
      <w:r>
        <w:rPr>
          <w:rStyle w:val="charItals"/>
        </w:rPr>
        <w:tab/>
      </w:r>
      <w:r>
        <w:rPr>
          <w:snapToGrid w:val="0"/>
        </w:rPr>
        <w:t xml:space="preserve">A reference to an offence against a territory law includes a reference to a related ancillary offence, eg attempt (see </w:t>
      </w:r>
      <w:hyperlink r:id="rId43" w:tooltip="A2001-14" w:history="1">
        <w:r w:rsidR="00755753" w:rsidRPr="00755753">
          <w:rPr>
            <w:rStyle w:val="charCitHyperlinkAbbrev"/>
          </w:rPr>
          <w:t>Legislation Act</w:t>
        </w:r>
      </w:hyperlink>
      <w:r>
        <w:rPr>
          <w:snapToGrid w:val="0"/>
        </w:rPr>
        <w:t>, s 189).</w:t>
      </w:r>
    </w:p>
    <w:p w14:paraId="326A2623" w14:textId="155ACF30" w:rsidR="00746093" w:rsidRDefault="00746093">
      <w:pPr>
        <w:pStyle w:val="aNote"/>
      </w:pPr>
      <w:r>
        <w:rPr>
          <w:rStyle w:val="charItals"/>
        </w:rPr>
        <w:t>Note 2</w:t>
      </w:r>
      <w:r>
        <w:rPr>
          <w:rStyle w:val="charItals"/>
        </w:rPr>
        <w:tab/>
      </w:r>
      <w:r>
        <w:t xml:space="preserve">The </w:t>
      </w:r>
      <w:hyperlink r:id="rId44" w:tooltip="A2001-14" w:history="1">
        <w:r w:rsidR="00755753" w:rsidRPr="00755753">
          <w:rPr>
            <w:rStyle w:val="charCitHyperlinkAbbrev"/>
          </w:rPr>
          <w:t>Legislation Act</w:t>
        </w:r>
      </w:hyperlink>
      <w:r>
        <w:t>, s 171 deals with the application of client legal privilege.</w:t>
      </w:r>
    </w:p>
    <w:p w14:paraId="2D45DB9E" w14:textId="77777777" w:rsidR="00746093" w:rsidRDefault="00746093">
      <w:pPr>
        <w:pStyle w:val="PageBreak"/>
      </w:pPr>
      <w:r>
        <w:br w:type="page"/>
      </w:r>
    </w:p>
    <w:p w14:paraId="6C06FA23" w14:textId="77777777" w:rsidR="00F20F29" w:rsidRPr="00565BE3" w:rsidRDefault="00F20F29" w:rsidP="00F20F29">
      <w:pPr>
        <w:pStyle w:val="AH2Part"/>
      </w:pPr>
      <w:bookmarkStart w:id="54" w:name="_Toc193965967"/>
      <w:r w:rsidRPr="00565BE3">
        <w:rPr>
          <w:rStyle w:val="CharPartNo"/>
        </w:rPr>
        <w:lastRenderedPageBreak/>
        <w:t>Part 5</w:t>
      </w:r>
      <w:r>
        <w:tab/>
      </w:r>
      <w:r w:rsidRPr="00565BE3">
        <w:rPr>
          <w:rStyle w:val="CharPartText"/>
        </w:rPr>
        <w:t>Notification and review of decisions</w:t>
      </w:r>
      <w:bookmarkEnd w:id="54"/>
      <w:r w:rsidRPr="00565BE3">
        <w:rPr>
          <w:rStyle w:val="CharPartText"/>
        </w:rPr>
        <w:tab/>
      </w:r>
    </w:p>
    <w:p w14:paraId="62B70454" w14:textId="77777777" w:rsidR="00F20F29" w:rsidRDefault="00F20F29" w:rsidP="00F20F29">
      <w:pPr>
        <w:pStyle w:val="Placeholder"/>
      </w:pPr>
      <w:r>
        <w:rPr>
          <w:rStyle w:val="CharDivNo"/>
        </w:rPr>
        <w:t xml:space="preserve">  </w:t>
      </w:r>
      <w:r>
        <w:rPr>
          <w:rStyle w:val="CharDivText"/>
        </w:rPr>
        <w:t xml:space="preserve">  </w:t>
      </w:r>
    </w:p>
    <w:p w14:paraId="222DEED9" w14:textId="77777777" w:rsidR="00F20F29" w:rsidRDefault="00F20F29" w:rsidP="00F20F29">
      <w:pPr>
        <w:pStyle w:val="AH5Sec"/>
      </w:pPr>
      <w:bookmarkStart w:id="55" w:name="_Toc193965968"/>
      <w:r w:rsidRPr="00565BE3">
        <w:rPr>
          <w:rStyle w:val="CharSectNo"/>
        </w:rPr>
        <w:t>44</w:t>
      </w:r>
      <w:r>
        <w:tab/>
        <w:t xml:space="preserve">Meaning of </w:t>
      </w:r>
      <w:r>
        <w:rPr>
          <w:rStyle w:val="charItals"/>
        </w:rPr>
        <w:t>reviewable decision—</w:t>
      </w:r>
      <w:r w:rsidRPr="0029609A">
        <w:rPr>
          <w:rFonts w:cs="Arial"/>
        </w:rPr>
        <w:t>pt 5</w:t>
      </w:r>
      <w:bookmarkEnd w:id="55"/>
    </w:p>
    <w:p w14:paraId="5730B6A0" w14:textId="77777777" w:rsidR="00F20F29" w:rsidRDefault="00F20F29" w:rsidP="00F20F29">
      <w:pPr>
        <w:pStyle w:val="Amainreturn"/>
        <w:keepNext/>
      </w:pPr>
      <w:r>
        <w:t>In this part:</w:t>
      </w:r>
    </w:p>
    <w:p w14:paraId="02DAF005" w14:textId="77777777" w:rsidR="00F20F29" w:rsidRDefault="00F20F29" w:rsidP="00F20F29">
      <w:pPr>
        <w:pStyle w:val="aDef"/>
      </w:pPr>
      <w:r>
        <w:rPr>
          <w:rStyle w:val="charBoldItals"/>
        </w:rPr>
        <w:t>reviewable decision</w:t>
      </w:r>
      <w:r>
        <w:t xml:space="preserve"> means a decision prescribed by regulation.</w:t>
      </w:r>
    </w:p>
    <w:p w14:paraId="2436A5C4" w14:textId="77777777" w:rsidR="00F20F29" w:rsidRDefault="00F20F29" w:rsidP="00F20F29">
      <w:pPr>
        <w:pStyle w:val="AH5Sec"/>
      </w:pPr>
      <w:bookmarkStart w:id="56" w:name="_Toc193965969"/>
      <w:r w:rsidRPr="00565BE3">
        <w:rPr>
          <w:rStyle w:val="CharSectNo"/>
        </w:rPr>
        <w:t>44A</w:t>
      </w:r>
      <w:r>
        <w:tab/>
        <w:t>Reviewable decision notices</w:t>
      </w:r>
      <w:bookmarkEnd w:id="56"/>
    </w:p>
    <w:p w14:paraId="5F8221A7" w14:textId="77777777" w:rsidR="00F20F29" w:rsidRDefault="00F20F29" w:rsidP="00F20F29">
      <w:pPr>
        <w:pStyle w:val="Amainreturn"/>
        <w:keepNext/>
      </w:pPr>
      <w:r>
        <w:t>If a person makes a reviewable decision, the person must give a reviewable decision notice to each entity prescribed by regulation in relation to the decision.</w:t>
      </w:r>
    </w:p>
    <w:p w14:paraId="1E51DF28" w14:textId="253BDF5D" w:rsidR="00F20F29" w:rsidRDefault="00F20F29" w:rsidP="00F20F29">
      <w:pPr>
        <w:pStyle w:val="aNote"/>
      </w:pPr>
      <w:r w:rsidRPr="0029609A">
        <w:rPr>
          <w:rStyle w:val="charItals"/>
        </w:rPr>
        <w:t>Note 1</w:t>
      </w:r>
      <w:r w:rsidRPr="0029609A">
        <w:rPr>
          <w:rStyle w:val="charItals"/>
        </w:rPr>
        <w:tab/>
      </w:r>
      <w:r>
        <w:t xml:space="preserve">The person must also take reasonable steps to give a reviewable decision notice to any other person whose interests are affected by the decision (see </w:t>
      </w:r>
      <w:hyperlink r:id="rId45" w:tooltip="A2008-35" w:history="1">
        <w:r w:rsidR="00755753" w:rsidRPr="00755753">
          <w:rPr>
            <w:rStyle w:val="charCitHyperlinkItal"/>
          </w:rPr>
          <w:t>ACT Civil and Administrative Tribunal Act 2008</w:t>
        </w:r>
      </w:hyperlink>
      <w:r>
        <w:t xml:space="preserve">, s 67A). </w:t>
      </w:r>
    </w:p>
    <w:p w14:paraId="45EAD30E" w14:textId="3AD17089" w:rsidR="00F20F29" w:rsidRDefault="00F20F29" w:rsidP="00F20F29">
      <w:pPr>
        <w:pStyle w:val="aNote"/>
      </w:pPr>
      <w:r w:rsidRPr="0029609A">
        <w:rPr>
          <w:rStyle w:val="charItals"/>
        </w:rPr>
        <w:t>Note 2</w:t>
      </w:r>
      <w:r w:rsidRPr="0029609A">
        <w:rPr>
          <w:rStyle w:val="charItals"/>
        </w:rPr>
        <w:tab/>
      </w:r>
      <w:r>
        <w:t xml:space="preserve">The requirements for reviewable decision notices are prescribed under the </w:t>
      </w:r>
      <w:hyperlink r:id="rId46" w:tooltip="A2008-35" w:history="1">
        <w:r w:rsidR="00755753" w:rsidRPr="00755753">
          <w:rPr>
            <w:rStyle w:val="charCitHyperlinkItal"/>
          </w:rPr>
          <w:t>ACT Civil and Administrative Tribunal Act 2008</w:t>
        </w:r>
      </w:hyperlink>
      <w:r>
        <w:t>.</w:t>
      </w:r>
    </w:p>
    <w:p w14:paraId="5CAF8B8A" w14:textId="77777777" w:rsidR="00F20F29" w:rsidRDefault="00F20F29" w:rsidP="00F20F29">
      <w:pPr>
        <w:pStyle w:val="AH5Sec"/>
      </w:pPr>
      <w:bookmarkStart w:id="57" w:name="_Toc193965970"/>
      <w:r w:rsidRPr="00565BE3">
        <w:rPr>
          <w:rStyle w:val="CharSectNo"/>
        </w:rPr>
        <w:t>44B</w:t>
      </w:r>
      <w:r>
        <w:tab/>
        <w:t>Applications for review</w:t>
      </w:r>
      <w:bookmarkEnd w:id="57"/>
    </w:p>
    <w:p w14:paraId="55890399" w14:textId="77777777" w:rsidR="00F20F29" w:rsidRDefault="00F20F29" w:rsidP="00F20F29">
      <w:pPr>
        <w:pStyle w:val="Amainreturn"/>
        <w:keepNext/>
      </w:pPr>
      <w:r>
        <w:t>The following may apply to the ACAT for review of a reviewable decision:</w:t>
      </w:r>
    </w:p>
    <w:p w14:paraId="045BF5F4" w14:textId="77777777" w:rsidR="00F20F29" w:rsidRDefault="00F20F29" w:rsidP="00F20F29">
      <w:pPr>
        <w:pStyle w:val="Apara"/>
      </w:pPr>
      <w:r>
        <w:tab/>
        <w:t>(a)</w:t>
      </w:r>
      <w:r>
        <w:tab/>
        <w:t>an entity prescribed by regulation in relation to the decision;</w:t>
      </w:r>
    </w:p>
    <w:p w14:paraId="56F73E4C" w14:textId="77777777" w:rsidR="00F20F29" w:rsidRDefault="00F20F29" w:rsidP="00D6785A">
      <w:pPr>
        <w:pStyle w:val="Apara"/>
        <w:keepNext/>
      </w:pPr>
      <w:r>
        <w:tab/>
        <w:t>(b)</w:t>
      </w:r>
      <w:r>
        <w:tab/>
        <w:t>any other person whose interests are affected by the decision.</w:t>
      </w:r>
    </w:p>
    <w:p w14:paraId="661DCD56" w14:textId="47CB8ADB" w:rsidR="00F20F29" w:rsidRDefault="00F20F29" w:rsidP="00F20F29">
      <w:pPr>
        <w:pStyle w:val="aNote"/>
      </w:pPr>
      <w:r w:rsidRPr="0029609A">
        <w:rPr>
          <w:rStyle w:val="charItals"/>
        </w:rPr>
        <w:t>Note</w:t>
      </w:r>
      <w:r w:rsidRPr="0029609A">
        <w:rPr>
          <w:rStyle w:val="charItals"/>
        </w:rPr>
        <w:tab/>
      </w:r>
      <w:r>
        <w:t xml:space="preserve">If a form is approved under the </w:t>
      </w:r>
      <w:hyperlink r:id="rId47" w:tooltip="A2008-35" w:history="1">
        <w:r w:rsidR="00755753" w:rsidRPr="00755753">
          <w:rPr>
            <w:rStyle w:val="charCitHyperlinkItal"/>
          </w:rPr>
          <w:t>ACT Civil and Administrative Tribunal Act 2008</w:t>
        </w:r>
      </w:hyperlink>
      <w:r w:rsidRPr="0029609A">
        <w:rPr>
          <w:rStyle w:val="charItals"/>
        </w:rPr>
        <w:t xml:space="preserve"> </w:t>
      </w:r>
      <w:r>
        <w:t>for the application, the form must be used.</w:t>
      </w:r>
    </w:p>
    <w:p w14:paraId="205B5361" w14:textId="77777777" w:rsidR="002B213D" w:rsidRPr="002B213D" w:rsidRDefault="002B213D" w:rsidP="002B213D">
      <w:pPr>
        <w:pStyle w:val="PageBreak"/>
      </w:pPr>
      <w:r w:rsidRPr="002B213D">
        <w:br w:type="page"/>
      </w:r>
    </w:p>
    <w:p w14:paraId="6A9A82BB" w14:textId="77777777" w:rsidR="0043422B" w:rsidRPr="00565BE3" w:rsidRDefault="0043422B" w:rsidP="0043422B">
      <w:pPr>
        <w:pStyle w:val="AH2Part"/>
      </w:pPr>
      <w:bookmarkStart w:id="58" w:name="_Toc193965971"/>
      <w:r w:rsidRPr="00565BE3">
        <w:rPr>
          <w:rStyle w:val="CharPartNo"/>
        </w:rPr>
        <w:lastRenderedPageBreak/>
        <w:t>Part 6</w:t>
      </w:r>
      <w:r w:rsidRPr="00142CC0">
        <w:tab/>
      </w:r>
      <w:r w:rsidRPr="00565BE3">
        <w:rPr>
          <w:rStyle w:val="CharPartText"/>
        </w:rPr>
        <w:t>Plumbing code</w:t>
      </w:r>
      <w:bookmarkEnd w:id="58"/>
    </w:p>
    <w:p w14:paraId="44963F9D" w14:textId="77777777" w:rsidR="0043422B" w:rsidRPr="00142CC0" w:rsidRDefault="0043422B" w:rsidP="0043422B">
      <w:pPr>
        <w:pStyle w:val="AH5Sec"/>
      </w:pPr>
      <w:bookmarkStart w:id="59" w:name="_Toc193965972"/>
      <w:r w:rsidRPr="00565BE3">
        <w:rPr>
          <w:rStyle w:val="CharSectNo"/>
        </w:rPr>
        <w:t>44C</w:t>
      </w:r>
      <w:r w:rsidRPr="00142CC0">
        <w:tab/>
        <w:t>Plumbing code</w:t>
      </w:r>
      <w:bookmarkEnd w:id="59"/>
    </w:p>
    <w:p w14:paraId="5313314B" w14:textId="77777777" w:rsidR="0043422B" w:rsidRPr="00142CC0" w:rsidRDefault="0043422B" w:rsidP="0043422B">
      <w:pPr>
        <w:pStyle w:val="Amain"/>
      </w:pPr>
      <w:r w:rsidRPr="00142CC0">
        <w:tab/>
        <w:t>(1)</w:t>
      </w:r>
      <w:r w:rsidRPr="00142CC0">
        <w:tab/>
        <w:t>In this Act:</w:t>
      </w:r>
    </w:p>
    <w:p w14:paraId="2256DA1F" w14:textId="77777777" w:rsidR="0043422B" w:rsidRPr="00142CC0" w:rsidRDefault="0043422B" w:rsidP="0043422B">
      <w:pPr>
        <w:pStyle w:val="aDef"/>
      </w:pPr>
      <w:r w:rsidRPr="00142CC0">
        <w:rPr>
          <w:rStyle w:val="charBoldItals"/>
        </w:rPr>
        <w:t>plumbing code</w:t>
      </w:r>
      <w:r w:rsidRPr="00142CC0">
        <w:t xml:space="preserve"> means—</w:t>
      </w:r>
    </w:p>
    <w:p w14:paraId="78FAA2DC" w14:textId="77777777" w:rsidR="0043422B" w:rsidRPr="00142CC0" w:rsidRDefault="0043422B" w:rsidP="0043422B">
      <w:pPr>
        <w:pStyle w:val="aDefpara"/>
      </w:pPr>
      <w:r w:rsidRPr="00142CC0">
        <w:tab/>
        <w:t>(a)</w:t>
      </w:r>
      <w:r w:rsidRPr="00142CC0">
        <w:tab/>
        <w:t>the Plumbing Code of Australia prepared and published by the Australian Building Codes Board as amended from time to time by—</w:t>
      </w:r>
    </w:p>
    <w:p w14:paraId="4246DCB0" w14:textId="77777777" w:rsidR="0043422B" w:rsidRPr="00142CC0" w:rsidRDefault="0043422B" w:rsidP="0043422B">
      <w:pPr>
        <w:pStyle w:val="aDefsubpara"/>
      </w:pPr>
      <w:r w:rsidRPr="00142CC0">
        <w:tab/>
        <w:t>(i)</w:t>
      </w:r>
      <w:r w:rsidRPr="00142CC0">
        <w:tab/>
        <w:t>the Australian Building Codes Board; and</w:t>
      </w:r>
    </w:p>
    <w:p w14:paraId="338D3510" w14:textId="77777777" w:rsidR="0043422B" w:rsidRPr="00142CC0" w:rsidRDefault="0043422B" w:rsidP="0043422B">
      <w:pPr>
        <w:pStyle w:val="aDefsubpara"/>
      </w:pPr>
      <w:r w:rsidRPr="00142CC0">
        <w:tab/>
        <w:t>(ii)</w:t>
      </w:r>
      <w:r w:rsidRPr="00142CC0">
        <w:tab/>
        <w:t>the Australian Capital Territory Appendix to the Plumbing Code of Australia; and</w:t>
      </w:r>
    </w:p>
    <w:p w14:paraId="4B397A95" w14:textId="77777777" w:rsidR="0043422B" w:rsidRPr="00142CC0" w:rsidRDefault="0043422B" w:rsidP="0043422B">
      <w:pPr>
        <w:pStyle w:val="aDefpara"/>
      </w:pPr>
      <w:r w:rsidRPr="00142CC0">
        <w:tab/>
        <w:t>(b)</w:t>
      </w:r>
      <w:r w:rsidRPr="00142CC0">
        <w:tab/>
        <w:t>a document prescribed by regulation.</w:t>
      </w:r>
    </w:p>
    <w:p w14:paraId="772082D0" w14:textId="0AD076D4" w:rsidR="0043422B" w:rsidRPr="00142CC0" w:rsidRDefault="0043422B" w:rsidP="0043422B">
      <w:pPr>
        <w:pStyle w:val="aNote"/>
        <w:keepNext/>
      </w:pPr>
      <w:r w:rsidRPr="00142CC0">
        <w:rPr>
          <w:rStyle w:val="charItals"/>
        </w:rPr>
        <w:t>Note 1</w:t>
      </w:r>
      <w:r w:rsidRPr="00142CC0">
        <w:rPr>
          <w:rStyle w:val="charItals"/>
        </w:rPr>
        <w:tab/>
      </w:r>
      <w:r w:rsidRPr="00142CC0">
        <w:t>The date that each version of the PCA comes into effect in the ACT can be found in the ‘History of PCA Adoption’ part in the PCA itself. However, a different date of effect may be prescribed by regulation or in an amendment of the PCA made by an Australian Capital Territory Appendix to the Plumbing Code of Australia.</w:t>
      </w:r>
    </w:p>
    <w:p w14:paraId="354759DA" w14:textId="592E9199" w:rsidR="0043422B" w:rsidRPr="00142CC0" w:rsidRDefault="0043422B" w:rsidP="0043422B">
      <w:pPr>
        <w:pStyle w:val="aNote"/>
      </w:pPr>
      <w:r w:rsidRPr="00142CC0">
        <w:rPr>
          <w:rStyle w:val="charItals"/>
        </w:rPr>
        <w:t>Note 2</w:t>
      </w:r>
      <w:r w:rsidRPr="00142CC0">
        <w:rPr>
          <w:rStyle w:val="charItals"/>
        </w:rPr>
        <w:tab/>
      </w:r>
      <w:r w:rsidRPr="00142CC0">
        <w:t xml:space="preserve">See also s 44D (Regulation under s 44C (1), def </w:t>
      </w:r>
      <w:r w:rsidRPr="00142CC0">
        <w:rPr>
          <w:rStyle w:val="charItals"/>
        </w:rPr>
        <w:t xml:space="preserve">plumbing code </w:t>
      </w:r>
      <w:r w:rsidRPr="00142CC0">
        <w:t xml:space="preserve">and </w:t>
      </w:r>
      <w:hyperlink r:id="rId48" w:tooltip="A2001-14" w:history="1">
        <w:r w:rsidRPr="00142CC0">
          <w:rPr>
            <w:rStyle w:val="charCitHyperlinkAbbrev"/>
          </w:rPr>
          <w:t>Legislation Act</w:t>
        </w:r>
      </w:hyperlink>
      <w:r w:rsidRPr="00142CC0">
        <w:t>, s 47).</w:t>
      </w:r>
    </w:p>
    <w:p w14:paraId="0D4ED671" w14:textId="77777777" w:rsidR="0043422B" w:rsidRPr="00142CC0" w:rsidRDefault="0043422B" w:rsidP="0043422B">
      <w:pPr>
        <w:pStyle w:val="Amain"/>
      </w:pPr>
      <w:r w:rsidRPr="00142CC0">
        <w:tab/>
        <w:t>(2)</w:t>
      </w:r>
      <w:r w:rsidRPr="00142CC0">
        <w:tab/>
        <w:t>The Plumbing Code of Australia includes the variations, additions and exclusions for the ACT contained in the code, including in an appendix to the code.</w:t>
      </w:r>
    </w:p>
    <w:p w14:paraId="24856327" w14:textId="77777777" w:rsidR="0043422B" w:rsidRPr="00142CC0" w:rsidRDefault="0043422B" w:rsidP="0043422B">
      <w:pPr>
        <w:pStyle w:val="Amain"/>
      </w:pPr>
      <w:r w:rsidRPr="00142CC0">
        <w:tab/>
        <w:t>(3)</w:t>
      </w:r>
      <w:r w:rsidRPr="00142CC0">
        <w:tab/>
        <w:t>The Minister may make an Australian Capital Territory Appendix to the Plumbing Code of Australia.</w:t>
      </w:r>
    </w:p>
    <w:p w14:paraId="2C398831" w14:textId="60E08FC0" w:rsidR="0043422B" w:rsidRPr="00142CC0" w:rsidRDefault="0043422B" w:rsidP="002B213D">
      <w:pPr>
        <w:pStyle w:val="aNote"/>
        <w:keepLines/>
      </w:pPr>
      <w:r w:rsidRPr="00142CC0">
        <w:rPr>
          <w:rStyle w:val="charItals"/>
        </w:rPr>
        <w:t>Note</w:t>
      </w:r>
      <w:r w:rsidRPr="00142CC0">
        <w:rPr>
          <w:rStyle w:val="charItals"/>
        </w:rPr>
        <w:tab/>
      </w:r>
      <w:r w:rsidRPr="00142CC0">
        <w:t xml:space="preserve">The power to make an instrument includes the power to amend or repeal the instrument. The power to amend or repeal the instrument is exercisable in the same way, and subject to the same conditions, as the power to make the instrument (see </w:t>
      </w:r>
      <w:hyperlink r:id="rId49" w:tooltip="A2001-14" w:history="1">
        <w:r w:rsidRPr="00142CC0">
          <w:rPr>
            <w:rStyle w:val="charCitHyperlinkAbbrev"/>
          </w:rPr>
          <w:t>Legislation Act</w:t>
        </w:r>
      </w:hyperlink>
      <w:r w:rsidRPr="00142CC0">
        <w:t>, s 46).</w:t>
      </w:r>
    </w:p>
    <w:p w14:paraId="362A7C0B" w14:textId="77777777" w:rsidR="0043422B" w:rsidRPr="00142CC0" w:rsidRDefault="0043422B" w:rsidP="002B213D">
      <w:pPr>
        <w:pStyle w:val="Amain"/>
        <w:keepNext/>
      </w:pPr>
      <w:r w:rsidRPr="00142CC0">
        <w:lastRenderedPageBreak/>
        <w:tab/>
        <w:t>(4)</w:t>
      </w:r>
      <w:r w:rsidRPr="00142CC0">
        <w:tab/>
        <w:t>The Australian Capital Territory Appendix to the Plumbing Code of Australia is a disallowable instrument.</w:t>
      </w:r>
    </w:p>
    <w:p w14:paraId="16E58D56" w14:textId="3690A50C" w:rsidR="0043422B" w:rsidRPr="00142CC0" w:rsidRDefault="0043422B" w:rsidP="0043422B">
      <w:pPr>
        <w:pStyle w:val="aNote"/>
      </w:pPr>
      <w:r w:rsidRPr="00142CC0">
        <w:rPr>
          <w:rStyle w:val="charItals"/>
        </w:rPr>
        <w:t>Note</w:t>
      </w:r>
      <w:r w:rsidRPr="00142CC0">
        <w:rPr>
          <w:rStyle w:val="charItals"/>
        </w:rPr>
        <w:tab/>
      </w:r>
      <w:r w:rsidRPr="00142CC0">
        <w:t xml:space="preserve">A disallowable instrument must be notified, and presented to the Legislative Assembly, under the </w:t>
      </w:r>
      <w:hyperlink r:id="rId50" w:tooltip="A2001-14" w:history="1">
        <w:r w:rsidRPr="00142CC0">
          <w:rPr>
            <w:rStyle w:val="charCitHyperlinkAbbrev"/>
          </w:rPr>
          <w:t>Legislation Act</w:t>
        </w:r>
      </w:hyperlink>
      <w:r w:rsidRPr="00142CC0">
        <w:t>.</w:t>
      </w:r>
    </w:p>
    <w:p w14:paraId="7F6BDFD3" w14:textId="77777777" w:rsidR="0043422B" w:rsidRPr="00142CC0" w:rsidRDefault="0043422B" w:rsidP="0043422B">
      <w:pPr>
        <w:pStyle w:val="Amain"/>
      </w:pPr>
      <w:r w:rsidRPr="00142CC0">
        <w:tab/>
        <w:t>(5)</w:t>
      </w:r>
      <w:r w:rsidRPr="00142CC0">
        <w:tab/>
        <w:t>A regulation may make provision in relation to the application of the plumbing code.</w:t>
      </w:r>
    </w:p>
    <w:p w14:paraId="68769BB5" w14:textId="77777777" w:rsidR="0043422B" w:rsidRPr="00142CC0" w:rsidRDefault="0043422B" w:rsidP="0043422B">
      <w:pPr>
        <w:pStyle w:val="aExamHdgss"/>
      </w:pPr>
      <w:r w:rsidRPr="00142CC0">
        <w:t>Example</w:t>
      </w:r>
    </w:p>
    <w:p w14:paraId="29406AE9" w14:textId="77777777" w:rsidR="0043422B" w:rsidRPr="00142CC0" w:rsidRDefault="0043422B" w:rsidP="0043422B">
      <w:pPr>
        <w:pStyle w:val="aExamss"/>
        <w:keepNext/>
      </w:pPr>
      <w:r w:rsidRPr="00142CC0">
        <w:t>A new edition of the Plumbing Code of Australia comes into effect on 1 May 2013.  A regulation provides that stated provisions of the PCA come into effect in the ACT on 1 January 2014.</w:t>
      </w:r>
    </w:p>
    <w:p w14:paraId="275245A9" w14:textId="2971F3FE" w:rsidR="0043422B" w:rsidRPr="00142CC0" w:rsidRDefault="0043422B" w:rsidP="0043422B">
      <w:pPr>
        <w:pStyle w:val="aNote"/>
        <w:keepNext/>
      </w:pPr>
      <w:r w:rsidRPr="00142CC0">
        <w:rPr>
          <w:rStyle w:val="charItals"/>
        </w:rPr>
        <w:t>Note</w:t>
      </w:r>
      <w:r w:rsidRPr="00142CC0">
        <w:rPr>
          <w:rStyle w:val="charItals"/>
        </w:rPr>
        <w:tab/>
      </w:r>
      <w:r w:rsidRPr="00142CC0">
        <w:t>The Australian Capital Territory Appendix to the Plumbing Code of Australia may also amend the date the PCA comes into effect in the ACT.</w:t>
      </w:r>
    </w:p>
    <w:p w14:paraId="38F4E370" w14:textId="77777777" w:rsidR="0043422B" w:rsidRPr="00142CC0" w:rsidRDefault="0043422B" w:rsidP="0043422B">
      <w:pPr>
        <w:pStyle w:val="AH5Sec"/>
      </w:pPr>
      <w:bookmarkStart w:id="60" w:name="_Toc193965973"/>
      <w:r w:rsidRPr="00565BE3">
        <w:rPr>
          <w:rStyle w:val="CharSectNo"/>
        </w:rPr>
        <w:t>44D</w:t>
      </w:r>
      <w:r w:rsidRPr="00142CC0">
        <w:tab/>
        <w:t xml:space="preserve">Regulation under s 44C (1), def </w:t>
      </w:r>
      <w:r w:rsidRPr="00142CC0">
        <w:rPr>
          <w:rStyle w:val="charItals"/>
        </w:rPr>
        <w:t xml:space="preserve">plumbing code </w:t>
      </w:r>
      <w:r w:rsidRPr="00142CC0">
        <w:t>and Legislation Act, s 47</w:t>
      </w:r>
      <w:bookmarkEnd w:id="60"/>
    </w:p>
    <w:p w14:paraId="25C609CB" w14:textId="77777777" w:rsidR="0043422B" w:rsidRPr="00142CC0" w:rsidRDefault="0043422B" w:rsidP="0043422B">
      <w:pPr>
        <w:pStyle w:val="Amain"/>
      </w:pPr>
      <w:r w:rsidRPr="00142CC0">
        <w:tab/>
        <w:t>(1)</w:t>
      </w:r>
      <w:r w:rsidRPr="00142CC0">
        <w:tab/>
        <w:t xml:space="preserve">This section applies in relation to a regulation made under section 44C (1), definition of </w:t>
      </w:r>
      <w:r w:rsidRPr="00142CC0">
        <w:rPr>
          <w:rStyle w:val="charBoldItals"/>
        </w:rPr>
        <w:t>plumbing code</w:t>
      </w:r>
      <w:r w:rsidRPr="00142CC0">
        <w:t>, paragraph (b).</w:t>
      </w:r>
    </w:p>
    <w:p w14:paraId="39727CE0" w14:textId="77777777" w:rsidR="0043422B" w:rsidRPr="00142CC0" w:rsidRDefault="0043422B" w:rsidP="0043422B">
      <w:pPr>
        <w:pStyle w:val="Amain"/>
        <w:rPr>
          <w:snapToGrid w:val="0"/>
        </w:rPr>
      </w:pPr>
      <w:r w:rsidRPr="00142CC0">
        <w:tab/>
        <w:t>(2)</w:t>
      </w:r>
      <w:r w:rsidRPr="00142CC0">
        <w:tab/>
      </w:r>
      <w:r w:rsidRPr="00142CC0">
        <w:rPr>
          <w:lang w:eastAsia="en-AU"/>
        </w:rPr>
        <w:t>A regulation</w:t>
      </w:r>
      <w:r w:rsidRPr="00142CC0">
        <w:t xml:space="preserve"> may </w:t>
      </w:r>
      <w:r w:rsidRPr="00142CC0">
        <w:rPr>
          <w:snapToGrid w:val="0"/>
        </w:rPr>
        <w:t xml:space="preserve">apply, adopt or incorporate </w:t>
      </w:r>
      <w:r w:rsidRPr="00142CC0">
        <w:t xml:space="preserve">a law of another jurisdiction or </w:t>
      </w:r>
      <w:r w:rsidRPr="00142CC0">
        <w:rPr>
          <w:snapToGrid w:val="0"/>
        </w:rPr>
        <w:t>instrument as in force from time to time.</w:t>
      </w:r>
    </w:p>
    <w:p w14:paraId="782D65D4" w14:textId="57E07789" w:rsidR="0043422B" w:rsidRPr="00142CC0" w:rsidRDefault="0043422B" w:rsidP="0043422B">
      <w:pPr>
        <w:pStyle w:val="Amain"/>
      </w:pPr>
      <w:r w:rsidRPr="00142CC0">
        <w:tab/>
        <w:t>(3)</w:t>
      </w:r>
      <w:r w:rsidRPr="00142CC0">
        <w:tab/>
        <w:t xml:space="preserve">The </w:t>
      </w:r>
      <w:hyperlink r:id="rId51" w:tooltip="A2001-14" w:history="1">
        <w:r w:rsidRPr="00142CC0">
          <w:rPr>
            <w:rStyle w:val="charCitHyperlinkAbbrev"/>
          </w:rPr>
          <w:t>Legislation Act</w:t>
        </w:r>
      </w:hyperlink>
      <w:r w:rsidRPr="00142CC0">
        <w:t>, section 47 (5) or (6) does not apply in relation to the law of another jurisdiction or instrument applied, adopted or incorporated under a regulation.</w:t>
      </w:r>
    </w:p>
    <w:p w14:paraId="00A868A9" w14:textId="4D4094F4" w:rsidR="0043422B" w:rsidRPr="00142CC0" w:rsidRDefault="0043422B" w:rsidP="0043422B">
      <w:pPr>
        <w:pStyle w:val="aNote"/>
      </w:pPr>
      <w:r w:rsidRPr="00142CC0">
        <w:rPr>
          <w:rStyle w:val="charItals"/>
        </w:rPr>
        <w:t>Note</w:t>
      </w:r>
      <w:r w:rsidRPr="00142CC0">
        <w:tab/>
        <w:t xml:space="preserve">Laws of another jurisdiction and instruments mentioned in s (3) </w:t>
      </w:r>
      <w:r w:rsidRPr="00142CC0">
        <w:rPr>
          <w:snapToGrid w:val="0"/>
        </w:rPr>
        <w:t xml:space="preserve">do not need to be notified under the </w:t>
      </w:r>
      <w:hyperlink r:id="rId52" w:tooltip="A2001-14" w:history="1">
        <w:r w:rsidRPr="00142CC0">
          <w:rPr>
            <w:rStyle w:val="charCitHyperlinkAbbrev"/>
          </w:rPr>
          <w:t>Legislation Act</w:t>
        </w:r>
      </w:hyperlink>
      <w:r w:rsidRPr="00142CC0">
        <w:rPr>
          <w:snapToGrid w:val="0"/>
        </w:rPr>
        <w:t xml:space="preserve"> because s 47 (5) and (6)</w:t>
      </w:r>
      <w:r w:rsidRPr="00142CC0">
        <w:t xml:space="preserve"> do not apply (see </w:t>
      </w:r>
      <w:hyperlink r:id="rId53" w:tooltip="A2001-14" w:history="1">
        <w:r w:rsidRPr="00142CC0">
          <w:rPr>
            <w:rStyle w:val="charCitHyperlinkAbbrev"/>
          </w:rPr>
          <w:t>Legislation Act</w:t>
        </w:r>
      </w:hyperlink>
      <w:r w:rsidRPr="00142CC0">
        <w:t>, s 47 (7)).</w:t>
      </w:r>
    </w:p>
    <w:p w14:paraId="57C3CB93" w14:textId="77777777" w:rsidR="0043422B" w:rsidRPr="00142CC0" w:rsidRDefault="0043422B" w:rsidP="0043422B">
      <w:pPr>
        <w:pStyle w:val="Amain"/>
      </w:pPr>
      <w:r w:rsidRPr="00142CC0">
        <w:tab/>
        <w:t>(4)</w:t>
      </w:r>
      <w:r w:rsidRPr="00142CC0">
        <w:tab/>
        <w:t>In this section:</w:t>
      </w:r>
    </w:p>
    <w:p w14:paraId="0D659861" w14:textId="13AA0C24" w:rsidR="0043422B" w:rsidRPr="00142CC0" w:rsidRDefault="0043422B" w:rsidP="0043422B">
      <w:pPr>
        <w:pStyle w:val="aDef"/>
      </w:pPr>
      <w:r w:rsidRPr="00142CC0">
        <w:rPr>
          <w:rStyle w:val="charBoldItals"/>
        </w:rPr>
        <w:t>law of another jurisdiction</w:t>
      </w:r>
      <w:r w:rsidRPr="00142CC0">
        <w:t xml:space="preserve">—see the </w:t>
      </w:r>
      <w:hyperlink r:id="rId54" w:tooltip="A2001-14" w:history="1">
        <w:r w:rsidRPr="00142CC0">
          <w:rPr>
            <w:rStyle w:val="charCitHyperlinkAbbrev"/>
          </w:rPr>
          <w:t>Legislation Act</w:t>
        </w:r>
      </w:hyperlink>
      <w:r w:rsidRPr="00142CC0">
        <w:t>, section 47 (10).</w:t>
      </w:r>
    </w:p>
    <w:p w14:paraId="2FFAF3E1" w14:textId="77777777" w:rsidR="0043422B" w:rsidRPr="00142CC0" w:rsidRDefault="0043422B" w:rsidP="0043422B">
      <w:pPr>
        <w:pStyle w:val="AH5Sec"/>
      </w:pPr>
      <w:bookmarkStart w:id="61" w:name="_Toc193965974"/>
      <w:r w:rsidRPr="00565BE3">
        <w:rPr>
          <w:rStyle w:val="CharSectNo"/>
        </w:rPr>
        <w:lastRenderedPageBreak/>
        <w:t>44G</w:t>
      </w:r>
      <w:r w:rsidRPr="00142CC0">
        <w:tab/>
        <w:t>Certified copies of plumbing code</w:t>
      </w:r>
      <w:bookmarkEnd w:id="61"/>
    </w:p>
    <w:p w14:paraId="496ADC19" w14:textId="77777777" w:rsidR="0043422B" w:rsidRPr="00142CC0" w:rsidRDefault="0043422B" w:rsidP="0043422B">
      <w:pPr>
        <w:pStyle w:val="Amainreturn"/>
        <w:keepNext/>
        <w:keepLines/>
      </w:pPr>
      <w:r w:rsidRPr="00142CC0">
        <w:t>In a proceeding before a court or the ACAT, evidence of the plumbing code as in force on a stated date or during a stated period may be given by the production of a copy of the plumbing code certified by the construction occupations registrar as a true copy as at the date or during the period.</w:t>
      </w:r>
    </w:p>
    <w:p w14:paraId="238A915C" w14:textId="77777777" w:rsidR="00F20F29" w:rsidRDefault="00F20F29" w:rsidP="00F20F29">
      <w:pPr>
        <w:pStyle w:val="PageBreak"/>
      </w:pPr>
      <w:r>
        <w:br w:type="page"/>
      </w:r>
    </w:p>
    <w:p w14:paraId="15F74DF1" w14:textId="77777777" w:rsidR="00F20F29" w:rsidRPr="00565BE3" w:rsidRDefault="00F20F29" w:rsidP="00F20F29">
      <w:pPr>
        <w:pStyle w:val="AH2Part"/>
      </w:pPr>
      <w:bookmarkStart w:id="62" w:name="_Toc193965975"/>
      <w:r w:rsidRPr="00565BE3">
        <w:rPr>
          <w:rStyle w:val="CharPartNo"/>
        </w:rPr>
        <w:lastRenderedPageBreak/>
        <w:t xml:space="preserve">Part </w:t>
      </w:r>
      <w:r w:rsidR="0043422B" w:rsidRPr="00565BE3">
        <w:rPr>
          <w:rStyle w:val="CharPartNo"/>
        </w:rPr>
        <w:t>7</w:t>
      </w:r>
      <w:r>
        <w:tab/>
      </w:r>
      <w:r w:rsidRPr="00565BE3">
        <w:rPr>
          <w:rStyle w:val="CharPartText"/>
        </w:rPr>
        <w:t>Miscellaneous</w:t>
      </w:r>
      <w:bookmarkEnd w:id="62"/>
    </w:p>
    <w:p w14:paraId="4B75D005" w14:textId="77777777" w:rsidR="00746093" w:rsidRDefault="00746093">
      <w:pPr>
        <w:pStyle w:val="AH5Sec"/>
      </w:pPr>
      <w:bookmarkStart w:id="63" w:name="_Toc193965976"/>
      <w:r w:rsidRPr="00565BE3">
        <w:rPr>
          <w:rStyle w:val="CharSectNo"/>
        </w:rPr>
        <w:t>45</w:t>
      </w:r>
      <w:r>
        <w:tab/>
        <w:t>Determination of fees</w:t>
      </w:r>
      <w:bookmarkEnd w:id="63"/>
    </w:p>
    <w:p w14:paraId="01BA35DF" w14:textId="77777777" w:rsidR="00746093" w:rsidRDefault="00746093">
      <w:pPr>
        <w:pStyle w:val="Amain"/>
        <w:keepNext/>
      </w:pPr>
      <w:r>
        <w:tab/>
        <w:t>(1)</w:t>
      </w:r>
      <w:r>
        <w:tab/>
        <w:t>The Minister may determine fees for this Act.</w:t>
      </w:r>
    </w:p>
    <w:p w14:paraId="5FB16E9F" w14:textId="1286FC06" w:rsidR="00746093" w:rsidRDefault="00746093">
      <w:pPr>
        <w:pStyle w:val="aNote"/>
      </w:pPr>
      <w:r w:rsidRPr="0029609A">
        <w:rPr>
          <w:rStyle w:val="charItals"/>
        </w:rPr>
        <w:t>Note</w:t>
      </w:r>
      <w:r w:rsidRPr="0029609A">
        <w:rPr>
          <w:rStyle w:val="charItals"/>
        </w:rPr>
        <w:tab/>
      </w:r>
      <w:r>
        <w:t xml:space="preserve">The </w:t>
      </w:r>
      <w:hyperlink r:id="rId55" w:tooltip="A2001-14" w:history="1">
        <w:r w:rsidR="00755753" w:rsidRPr="00755753">
          <w:rPr>
            <w:rStyle w:val="charCitHyperlinkAbbrev"/>
          </w:rPr>
          <w:t>Legislation Act</w:t>
        </w:r>
      </w:hyperlink>
      <w:r>
        <w:t xml:space="preserve"> contains provisions about the making of determinations and regulations relating to fees (see pt 6.3).</w:t>
      </w:r>
    </w:p>
    <w:p w14:paraId="34EDB5F6" w14:textId="77777777" w:rsidR="00746093" w:rsidRDefault="00746093">
      <w:pPr>
        <w:pStyle w:val="Amain"/>
        <w:keepNext/>
      </w:pPr>
      <w:r>
        <w:tab/>
        <w:t>(2)</w:t>
      </w:r>
      <w:r>
        <w:tab/>
        <w:t>A determination is a disallowable instrument.</w:t>
      </w:r>
    </w:p>
    <w:p w14:paraId="1E6A73F0" w14:textId="2E07D65B" w:rsidR="00746093" w:rsidRDefault="00746093">
      <w:pPr>
        <w:pStyle w:val="aNote"/>
      </w:pPr>
      <w:r w:rsidRPr="0029609A">
        <w:rPr>
          <w:rStyle w:val="charItals"/>
        </w:rPr>
        <w:t>Note</w:t>
      </w:r>
      <w:r>
        <w:tab/>
        <w:t xml:space="preserve">A disallowable instrument must be notified, and presented to the Legislative Assembly, under the </w:t>
      </w:r>
      <w:hyperlink r:id="rId56" w:tooltip="A2001-14" w:history="1">
        <w:r w:rsidR="00755753" w:rsidRPr="00755753">
          <w:rPr>
            <w:rStyle w:val="charCitHyperlinkAbbrev"/>
          </w:rPr>
          <w:t>Legislation Act</w:t>
        </w:r>
      </w:hyperlink>
      <w:r>
        <w:t>.</w:t>
      </w:r>
    </w:p>
    <w:p w14:paraId="7150A260" w14:textId="77777777" w:rsidR="005A73F9" w:rsidRPr="0088027D" w:rsidRDefault="005A73F9" w:rsidP="005A73F9">
      <w:pPr>
        <w:pStyle w:val="AH5Sec"/>
      </w:pPr>
      <w:bookmarkStart w:id="64" w:name="_Toc193965977"/>
      <w:r w:rsidRPr="00565BE3">
        <w:rPr>
          <w:rStyle w:val="CharSectNo"/>
        </w:rPr>
        <w:t>46</w:t>
      </w:r>
      <w:r w:rsidRPr="0088027D">
        <w:tab/>
        <w:t>Applying, adopting or incorporating documents in regulations</w:t>
      </w:r>
      <w:bookmarkEnd w:id="64"/>
    </w:p>
    <w:p w14:paraId="3D721E35" w14:textId="77777777" w:rsidR="005A73F9" w:rsidRPr="0088027D" w:rsidRDefault="005A73F9" w:rsidP="005A73F9">
      <w:pPr>
        <w:pStyle w:val="Amain"/>
      </w:pPr>
      <w:r w:rsidRPr="0088027D">
        <w:tab/>
        <w:t>(1)</w:t>
      </w:r>
      <w:r w:rsidRPr="0088027D">
        <w:tab/>
        <w:t>A regulation may apply, adopt or incorporate (with or without change or modification)—</w:t>
      </w:r>
    </w:p>
    <w:p w14:paraId="5DFDAF4B" w14:textId="77777777" w:rsidR="005A73F9" w:rsidRPr="0088027D" w:rsidRDefault="005A73F9" w:rsidP="005A73F9">
      <w:pPr>
        <w:pStyle w:val="Apara"/>
      </w:pPr>
      <w:r w:rsidRPr="0088027D">
        <w:tab/>
        <w:t>(a)</w:t>
      </w:r>
      <w:r w:rsidRPr="0088027D">
        <w:tab/>
        <w:t>a law, Australian Standard or Australian/New Zealand Standard as in force from time to time; or</w:t>
      </w:r>
    </w:p>
    <w:p w14:paraId="683ABA7E" w14:textId="77777777" w:rsidR="005A73F9" w:rsidRPr="0088027D" w:rsidRDefault="005A73F9" w:rsidP="005A73F9">
      <w:pPr>
        <w:pStyle w:val="Apara"/>
      </w:pPr>
      <w:r w:rsidRPr="0088027D">
        <w:tab/>
        <w:t>(b)</w:t>
      </w:r>
      <w:r w:rsidRPr="0088027D">
        <w:tab/>
        <w:t>another instrument as in force from time to time.</w:t>
      </w:r>
    </w:p>
    <w:p w14:paraId="30116358" w14:textId="78F99F9F" w:rsidR="005A73F9" w:rsidRPr="0088027D" w:rsidRDefault="005A73F9" w:rsidP="005A73F9">
      <w:pPr>
        <w:pStyle w:val="Amain"/>
      </w:pPr>
      <w:r w:rsidRPr="0088027D">
        <w:tab/>
        <w:t>(2)</w:t>
      </w:r>
      <w:r w:rsidRPr="0088027D">
        <w:tab/>
        <w:t xml:space="preserve">The </w:t>
      </w:r>
      <w:hyperlink r:id="rId57" w:tooltip="A2001-14" w:history="1">
        <w:r w:rsidRPr="0088027D">
          <w:rPr>
            <w:rStyle w:val="charCitHyperlinkAbbrev"/>
          </w:rPr>
          <w:t>Legislation Act</w:t>
        </w:r>
      </w:hyperlink>
      <w:r w:rsidRPr="0088027D">
        <w:t>, section 47 (5) and (6) do not apply in relation to a law, standard or instrument applied, adopted or incorporated under subsection (1).</w:t>
      </w:r>
    </w:p>
    <w:p w14:paraId="261CEC34" w14:textId="0E43EB02" w:rsidR="005A73F9" w:rsidRPr="0088027D" w:rsidRDefault="005A73F9" w:rsidP="005A73F9">
      <w:pPr>
        <w:pStyle w:val="aNote"/>
      </w:pPr>
      <w:r w:rsidRPr="0088027D">
        <w:rPr>
          <w:rStyle w:val="charItals"/>
        </w:rPr>
        <w:t>Note</w:t>
      </w:r>
      <w:r w:rsidRPr="0088027D">
        <w:tab/>
        <w:t xml:space="preserve">The </w:t>
      </w:r>
      <w:r w:rsidRPr="0088027D">
        <w:rPr>
          <w:snapToGrid w:val="0"/>
        </w:rPr>
        <w:t xml:space="preserve">law, standard or instrument does not need to be notified under the </w:t>
      </w:r>
      <w:hyperlink r:id="rId58" w:tooltip="A2001-14" w:history="1">
        <w:r w:rsidRPr="0088027D">
          <w:rPr>
            <w:rStyle w:val="charCitHyperlinkAbbrev"/>
          </w:rPr>
          <w:t>Legislation Act</w:t>
        </w:r>
      </w:hyperlink>
      <w:r w:rsidRPr="0088027D">
        <w:rPr>
          <w:snapToGrid w:val="0"/>
        </w:rPr>
        <w:t xml:space="preserve"> because s 47 (5) and (6)</w:t>
      </w:r>
      <w:r w:rsidRPr="0088027D">
        <w:t xml:space="preserve"> do not apply (see </w:t>
      </w:r>
      <w:hyperlink r:id="rId59" w:tooltip="A2001-14" w:history="1">
        <w:r w:rsidRPr="0088027D">
          <w:rPr>
            <w:rStyle w:val="charCitHyperlinkAbbrev"/>
          </w:rPr>
          <w:t>Legislation Act</w:t>
        </w:r>
      </w:hyperlink>
      <w:r w:rsidRPr="0088027D">
        <w:t>, s 47 (7)).</w:t>
      </w:r>
    </w:p>
    <w:p w14:paraId="3E9E5A70" w14:textId="77777777" w:rsidR="005A73F9" w:rsidRPr="0088027D" w:rsidRDefault="005A73F9" w:rsidP="005A73F9">
      <w:pPr>
        <w:pStyle w:val="Amain"/>
      </w:pPr>
      <w:r w:rsidRPr="0088027D">
        <w:tab/>
        <w:t>(3)</w:t>
      </w:r>
      <w:r w:rsidRPr="0088027D">
        <w:tab/>
        <w:t>The director-general must ensure that an instrument applied, adopted or incorporated under subsection (1) (b) is—</w:t>
      </w:r>
    </w:p>
    <w:p w14:paraId="5C004278" w14:textId="77777777" w:rsidR="005A73F9" w:rsidRPr="0088027D" w:rsidRDefault="005A73F9" w:rsidP="005A73F9">
      <w:pPr>
        <w:pStyle w:val="Apara"/>
      </w:pPr>
      <w:r w:rsidRPr="0088027D">
        <w:tab/>
        <w:t>(a)</w:t>
      </w:r>
      <w:r w:rsidRPr="0088027D">
        <w:tab/>
        <w:t>on the ACT legislation register; or</w:t>
      </w:r>
    </w:p>
    <w:p w14:paraId="1102CFE3" w14:textId="77777777" w:rsidR="005A73F9" w:rsidRPr="0088027D" w:rsidRDefault="005A73F9" w:rsidP="005A73F9">
      <w:pPr>
        <w:pStyle w:val="Apara"/>
      </w:pPr>
      <w:r w:rsidRPr="0088027D">
        <w:tab/>
        <w:t>(b)</w:t>
      </w:r>
      <w:r w:rsidRPr="0088027D">
        <w:tab/>
        <w:t>available for inspection by anyone without charge during ordinary business hours at an ACT government office; or</w:t>
      </w:r>
    </w:p>
    <w:p w14:paraId="33EDE639" w14:textId="77777777" w:rsidR="005A73F9" w:rsidRPr="0088027D" w:rsidRDefault="005A73F9" w:rsidP="005A73F9">
      <w:pPr>
        <w:pStyle w:val="Apara"/>
      </w:pPr>
      <w:r w:rsidRPr="0088027D">
        <w:tab/>
        <w:t>(c)</w:t>
      </w:r>
      <w:r w:rsidRPr="0088027D">
        <w:tab/>
        <w:t>accessible on an ACT government website, or by a link on an ACT government website.</w:t>
      </w:r>
    </w:p>
    <w:p w14:paraId="48A5D95F" w14:textId="77777777" w:rsidR="005A73F9" w:rsidRPr="0088027D" w:rsidRDefault="005A73F9" w:rsidP="005A73F9">
      <w:pPr>
        <w:pStyle w:val="Amain"/>
      </w:pPr>
      <w:r w:rsidRPr="0088027D">
        <w:lastRenderedPageBreak/>
        <w:tab/>
        <w:t>(4)</w:t>
      </w:r>
      <w:r w:rsidRPr="0088027D">
        <w:tab/>
        <w:t>Any instrument that is applied, adopted or incorporated under subsection (1) (b) is not enforceable by or against the Territory or anyone else unless it is made accessible in accordance with subsection (3).</w:t>
      </w:r>
    </w:p>
    <w:p w14:paraId="1D90E1FD" w14:textId="77777777" w:rsidR="005A73F9" w:rsidRPr="0088027D" w:rsidRDefault="005A73F9" w:rsidP="005A73F9">
      <w:pPr>
        <w:pStyle w:val="Amain"/>
      </w:pPr>
      <w:r w:rsidRPr="0088027D">
        <w:tab/>
        <w:t>(5)</w:t>
      </w:r>
      <w:r w:rsidRPr="0088027D">
        <w:tab/>
        <w:t>In this section:</w:t>
      </w:r>
    </w:p>
    <w:p w14:paraId="5A3A5D88" w14:textId="0CB3BC21" w:rsidR="005A73F9" w:rsidRPr="0088027D" w:rsidRDefault="005A73F9" w:rsidP="005A73F9">
      <w:pPr>
        <w:pStyle w:val="aDef"/>
      </w:pPr>
      <w:r w:rsidRPr="0088027D">
        <w:rPr>
          <w:rStyle w:val="charBoldItals"/>
        </w:rPr>
        <w:t>ACT legislation register</w:t>
      </w:r>
      <w:r w:rsidRPr="0088027D">
        <w:t xml:space="preserve">—see the </w:t>
      </w:r>
      <w:hyperlink r:id="rId60" w:tooltip="A2001-14" w:history="1">
        <w:r w:rsidRPr="0088027D">
          <w:rPr>
            <w:rStyle w:val="charCitHyperlinkAbbrev"/>
          </w:rPr>
          <w:t>Legislation Act</w:t>
        </w:r>
      </w:hyperlink>
      <w:r w:rsidRPr="0088027D">
        <w:t>, section 18 (1).</w:t>
      </w:r>
    </w:p>
    <w:p w14:paraId="065C7E1B" w14:textId="77777777" w:rsidR="00746093" w:rsidRDefault="00746093">
      <w:pPr>
        <w:pStyle w:val="AH5Sec"/>
      </w:pPr>
      <w:bookmarkStart w:id="65" w:name="_Toc193965978"/>
      <w:r w:rsidRPr="00565BE3">
        <w:rPr>
          <w:rStyle w:val="CharSectNo"/>
        </w:rPr>
        <w:t>49</w:t>
      </w:r>
      <w:r>
        <w:tab/>
        <w:t>Regulation-making power</w:t>
      </w:r>
      <w:bookmarkEnd w:id="65"/>
    </w:p>
    <w:p w14:paraId="255E7CBF" w14:textId="77777777" w:rsidR="00746093" w:rsidRDefault="00746093">
      <w:pPr>
        <w:pStyle w:val="Amain"/>
        <w:keepNext/>
      </w:pPr>
      <w:r>
        <w:tab/>
        <w:t>(1)</w:t>
      </w:r>
      <w:r>
        <w:tab/>
        <w:t>The Executive may make regulations for this Act.</w:t>
      </w:r>
    </w:p>
    <w:p w14:paraId="34E461EF" w14:textId="01208F2E" w:rsidR="00746093" w:rsidRDefault="00746093">
      <w:pPr>
        <w:pStyle w:val="aNote"/>
      </w:pPr>
      <w:r w:rsidRPr="0029609A">
        <w:rPr>
          <w:rStyle w:val="charItals"/>
        </w:rPr>
        <w:t>Note</w:t>
      </w:r>
      <w:r>
        <w:tab/>
        <w:t xml:space="preserve">A regulation must be notified, and presented to the Legislative Assembly, under the </w:t>
      </w:r>
      <w:hyperlink r:id="rId61" w:tooltip="A2001-14" w:history="1">
        <w:r w:rsidR="00755753" w:rsidRPr="00755753">
          <w:rPr>
            <w:rStyle w:val="charCitHyperlinkAbbrev"/>
          </w:rPr>
          <w:t>Legislation Act</w:t>
        </w:r>
      </w:hyperlink>
      <w:r>
        <w:t>.</w:t>
      </w:r>
    </w:p>
    <w:p w14:paraId="388DF0A8" w14:textId="77777777" w:rsidR="00746093" w:rsidRDefault="00746093">
      <w:pPr>
        <w:pStyle w:val="Amain"/>
      </w:pPr>
      <w:r>
        <w:tab/>
        <w:t>(2)</w:t>
      </w:r>
      <w:r>
        <w:tab/>
        <w:t>A regulation may also make provision in relation to—</w:t>
      </w:r>
    </w:p>
    <w:p w14:paraId="385626E9" w14:textId="77777777" w:rsidR="00746093" w:rsidRDefault="00746093">
      <w:pPr>
        <w:pStyle w:val="Apara"/>
      </w:pPr>
      <w:r>
        <w:tab/>
        <w:t>(a)</w:t>
      </w:r>
      <w:r>
        <w:tab/>
        <w:t>the certification of plumbing or sanitary drainage work; and</w:t>
      </w:r>
    </w:p>
    <w:p w14:paraId="5C1F963B" w14:textId="77777777" w:rsidR="00746093" w:rsidRDefault="00746093">
      <w:pPr>
        <w:pStyle w:val="Apara"/>
      </w:pPr>
      <w:r>
        <w:tab/>
        <w:t>(b)</w:t>
      </w:r>
      <w:r>
        <w:tab/>
        <w:t>the doing of plumbing or sanitary drainage work; and</w:t>
      </w:r>
    </w:p>
    <w:p w14:paraId="42D32A41" w14:textId="77777777" w:rsidR="00746093" w:rsidRDefault="00746093">
      <w:pPr>
        <w:pStyle w:val="Apara"/>
      </w:pPr>
      <w:r>
        <w:tab/>
        <w:t>(c)</w:t>
      </w:r>
      <w:r>
        <w:tab/>
        <w:t>the inspection of the plumbing, or the sanitary drainage system, or plumbing or sanitary drainage work; and</w:t>
      </w:r>
    </w:p>
    <w:p w14:paraId="3A08CAC4" w14:textId="77777777" w:rsidR="00746093" w:rsidRDefault="00746093">
      <w:pPr>
        <w:pStyle w:val="Apara"/>
      </w:pPr>
      <w:r>
        <w:tab/>
        <w:t>(d)</w:t>
      </w:r>
      <w:r>
        <w:tab/>
        <w:t>notification requirements in relation to plumbing or sanitary drainage work; and</w:t>
      </w:r>
    </w:p>
    <w:p w14:paraId="7E57A228" w14:textId="77777777" w:rsidR="00746093" w:rsidRDefault="00746093">
      <w:pPr>
        <w:pStyle w:val="Apara"/>
      </w:pPr>
      <w:r>
        <w:tab/>
        <w:t>(e)</w:t>
      </w:r>
      <w:r>
        <w:tab/>
        <w:t>standards for plumbing or sanitary drainage work and the approval of materials to be used in that work; and</w:t>
      </w:r>
    </w:p>
    <w:p w14:paraId="02F4DA63" w14:textId="77777777" w:rsidR="00746093" w:rsidRDefault="00746093">
      <w:pPr>
        <w:pStyle w:val="Apara"/>
      </w:pPr>
      <w:r>
        <w:tab/>
        <w:t>(f)</w:t>
      </w:r>
      <w:r>
        <w:tab/>
        <w:t>the connection of equipment to infrastructure related to the supply of water or to drains or sewers; and</w:t>
      </w:r>
    </w:p>
    <w:p w14:paraId="066AB334" w14:textId="77777777" w:rsidR="00746093" w:rsidRDefault="00746093" w:rsidP="00C5342A">
      <w:pPr>
        <w:pStyle w:val="Apara"/>
        <w:keepNext/>
      </w:pPr>
      <w:r>
        <w:tab/>
        <w:t>(g)</w:t>
      </w:r>
      <w:r>
        <w:tab/>
        <w:t>the removal or repair of defective plumbing or sanitary drainage work; and</w:t>
      </w:r>
    </w:p>
    <w:p w14:paraId="46697DF3" w14:textId="77777777" w:rsidR="00746093" w:rsidRDefault="00746093" w:rsidP="00C5342A">
      <w:pPr>
        <w:pStyle w:val="Apara"/>
        <w:keepNext/>
      </w:pPr>
      <w:r>
        <w:tab/>
        <w:t>(h)</w:t>
      </w:r>
      <w:r>
        <w:tab/>
        <w:t>the review of decisions made under the regulations; and</w:t>
      </w:r>
    </w:p>
    <w:p w14:paraId="5811BC9E" w14:textId="77777777" w:rsidR="00746093" w:rsidRDefault="00746093">
      <w:pPr>
        <w:pStyle w:val="Apara"/>
      </w:pPr>
      <w:r>
        <w:tab/>
        <w:t>(i)</w:t>
      </w:r>
      <w:r>
        <w:tab/>
        <w:t>the payment of fees.</w:t>
      </w:r>
    </w:p>
    <w:p w14:paraId="30272294" w14:textId="1BE562E3" w:rsidR="00746093" w:rsidRDefault="00746093">
      <w:pPr>
        <w:pStyle w:val="Amain"/>
      </w:pPr>
      <w:r>
        <w:lastRenderedPageBreak/>
        <w:tab/>
        <w:t>(</w:t>
      </w:r>
      <w:r w:rsidR="005C6D62">
        <w:t>3</w:t>
      </w:r>
      <w:r>
        <w:t>)</w:t>
      </w:r>
      <w:r>
        <w:tab/>
        <w:t>The regulations may also prescribe offences for contraventions of the regulations and prescribe maximum penalties of not more than 10</w:t>
      </w:r>
      <w:r w:rsidR="00C65B1D">
        <w:t> </w:t>
      </w:r>
      <w:r>
        <w:t>penalty units for offences against the regulations.</w:t>
      </w:r>
    </w:p>
    <w:p w14:paraId="52A2E39D" w14:textId="77777777" w:rsidR="00F609C0" w:rsidRDefault="00F609C0">
      <w:pPr>
        <w:pStyle w:val="02Text"/>
        <w:sectPr w:rsidR="00F609C0">
          <w:headerReference w:type="even" r:id="rId62"/>
          <w:headerReference w:type="default" r:id="rId63"/>
          <w:footerReference w:type="even" r:id="rId64"/>
          <w:footerReference w:type="default" r:id="rId65"/>
          <w:footerReference w:type="first" r:id="rId66"/>
          <w:pgSz w:w="11907" w:h="16839" w:code="9"/>
          <w:pgMar w:top="3880" w:right="1900" w:bottom="3100" w:left="2300" w:header="2280" w:footer="1760" w:gutter="0"/>
          <w:pgNumType w:start="1"/>
          <w:cols w:space="720"/>
          <w:titlePg/>
          <w:docGrid w:linePitch="254"/>
        </w:sectPr>
      </w:pPr>
    </w:p>
    <w:p w14:paraId="2EF2B847" w14:textId="77777777" w:rsidR="00746093" w:rsidRDefault="00746093">
      <w:pPr>
        <w:pStyle w:val="PageBreak"/>
      </w:pPr>
      <w:r>
        <w:br w:type="page"/>
      </w:r>
    </w:p>
    <w:p w14:paraId="309446DF" w14:textId="77777777" w:rsidR="00746093" w:rsidRPr="001A0DBA" w:rsidRDefault="00746093">
      <w:pPr>
        <w:pStyle w:val="Dict-Heading"/>
      </w:pPr>
      <w:bookmarkStart w:id="66" w:name="_Toc193965979"/>
      <w:r w:rsidRPr="001A0DBA">
        <w:lastRenderedPageBreak/>
        <w:t>Dictionary</w:t>
      </w:r>
      <w:bookmarkEnd w:id="66"/>
    </w:p>
    <w:p w14:paraId="436FB300" w14:textId="77777777" w:rsidR="00746093" w:rsidRDefault="00746093" w:rsidP="003771B7">
      <w:pPr>
        <w:pStyle w:val="ref"/>
        <w:rPr>
          <w:rStyle w:val="CharPartNo"/>
        </w:rPr>
      </w:pPr>
      <w:r>
        <w:rPr>
          <w:rStyle w:val="CharPartNo"/>
        </w:rPr>
        <w:t>(see s 2)</w:t>
      </w:r>
    </w:p>
    <w:p w14:paraId="2F32E69C" w14:textId="73E8E482" w:rsidR="00746093" w:rsidRDefault="00746093" w:rsidP="003771B7">
      <w:pPr>
        <w:pStyle w:val="aNote"/>
        <w:ind w:left="1899" w:hanging="799"/>
      </w:pPr>
      <w:r>
        <w:rPr>
          <w:rStyle w:val="charItals"/>
        </w:rPr>
        <w:t>Note 1</w:t>
      </w:r>
      <w:r>
        <w:rPr>
          <w:rStyle w:val="charItals"/>
        </w:rPr>
        <w:tab/>
      </w:r>
      <w:r>
        <w:rPr>
          <w:rStyle w:val="CharPartText"/>
        </w:rPr>
        <w:t xml:space="preserve">The </w:t>
      </w:r>
      <w:hyperlink r:id="rId67" w:tooltip="A2001-14" w:history="1">
        <w:r w:rsidR="00755753" w:rsidRPr="00755753">
          <w:rPr>
            <w:rStyle w:val="charCitHyperlinkAbbrev"/>
          </w:rPr>
          <w:t>Legislation Act</w:t>
        </w:r>
      </w:hyperlink>
      <w:r>
        <w:rPr>
          <w:rStyle w:val="CharPartText"/>
        </w:rPr>
        <w:t xml:space="preserve"> contains definitions and other provisions relevant to this Act.</w:t>
      </w:r>
    </w:p>
    <w:p w14:paraId="4EC5BFD2" w14:textId="558EE9D0" w:rsidR="00746093" w:rsidRDefault="00746093" w:rsidP="003771B7">
      <w:pPr>
        <w:pStyle w:val="aNote"/>
        <w:ind w:left="1899" w:hanging="799"/>
      </w:pPr>
      <w:r>
        <w:rPr>
          <w:rStyle w:val="charItals"/>
        </w:rPr>
        <w:t>Note 2</w:t>
      </w:r>
      <w:r>
        <w:rPr>
          <w:rStyle w:val="charItals"/>
        </w:rPr>
        <w:tab/>
      </w:r>
      <w:r>
        <w:t xml:space="preserve">In particular, the </w:t>
      </w:r>
      <w:hyperlink r:id="rId68" w:tooltip="A2001-14" w:history="1">
        <w:r w:rsidR="00755753" w:rsidRPr="00755753">
          <w:rPr>
            <w:rStyle w:val="charCitHyperlinkAbbrev"/>
          </w:rPr>
          <w:t>Legislation Act</w:t>
        </w:r>
      </w:hyperlink>
      <w:r>
        <w:t>, dict, pt 1, defines the following terms:</w:t>
      </w:r>
    </w:p>
    <w:p w14:paraId="135CAA44" w14:textId="77777777" w:rsidR="00746093" w:rsidRDefault="00746093" w:rsidP="003771B7">
      <w:pPr>
        <w:pStyle w:val="aNoteBulletss"/>
        <w:tabs>
          <w:tab w:val="left" w:pos="2201"/>
        </w:tabs>
      </w:pPr>
      <w:r>
        <w:rPr>
          <w:rFonts w:ascii="Symbol" w:hAnsi="Symbol"/>
        </w:rPr>
        <w:t></w:t>
      </w:r>
      <w:r>
        <w:rPr>
          <w:rFonts w:ascii="Symbol" w:hAnsi="Symbol"/>
        </w:rPr>
        <w:tab/>
      </w:r>
      <w:r w:rsidR="00F20F29">
        <w:t>ACAT</w:t>
      </w:r>
    </w:p>
    <w:p w14:paraId="64FCB769" w14:textId="77777777" w:rsidR="00746093" w:rsidRDefault="00746093" w:rsidP="003771B7">
      <w:pPr>
        <w:pStyle w:val="aNoteBullet"/>
      </w:pPr>
      <w:r>
        <w:rPr>
          <w:rFonts w:ascii="Symbol" w:hAnsi="Symbol"/>
        </w:rPr>
        <w:t></w:t>
      </w:r>
      <w:r>
        <w:rPr>
          <w:rFonts w:ascii="Symbol" w:hAnsi="Symbol"/>
        </w:rPr>
        <w:tab/>
      </w:r>
      <w:r>
        <w:t>appoint</w:t>
      </w:r>
    </w:p>
    <w:p w14:paraId="4E1526A3" w14:textId="77777777" w:rsidR="005522AC" w:rsidRDefault="005522AC" w:rsidP="003771B7">
      <w:pPr>
        <w:pStyle w:val="aNoteBulletss"/>
        <w:tabs>
          <w:tab w:val="left" w:pos="2201"/>
        </w:tabs>
      </w:pPr>
      <w:r>
        <w:rPr>
          <w:rFonts w:ascii="Symbol" w:hAnsi="Symbol"/>
        </w:rPr>
        <w:t></w:t>
      </w:r>
      <w:r>
        <w:rPr>
          <w:rFonts w:ascii="Symbol" w:hAnsi="Symbol"/>
        </w:rPr>
        <w:tab/>
      </w:r>
      <w:r w:rsidRPr="00D97824">
        <w:t>Australian citizen</w:t>
      </w:r>
    </w:p>
    <w:p w14:paraId="1C781FD9" w14:textId="77777777" w:rsidR="00746093" w:rsidRDefault="00746093" w:rsidP="003771B7">
      <w:pPr>
        <w:pStyle w:val="aNoteBullet"/>
      </w:pPr>
      <w:r>
        <w:rPr>
          <w:rFonts w:ascii="Symbol" w:hAnsi="Symbol"/>
        </w:rPr>
        <w:t></w:t>
      </w:r>
      <w:r>
        <w:rPr>
          <w:rFonts w:ascii="Symbol" w:hAnsi="Symbol"/>
        </w:rPr>
        <w:tab/>
      </w:r>
      <w:r>
        <w:t>construction occupations registrar</w:t>
      </w:r>
    </w:p>
    <w:p w14:paraId="476A7922" w14:textId="77777777" w:rsidR="00746093" w:rsidRDefault="00746093" w:rsidP="003771B7">
      <w:pPr>
        <w:pStyle w:val="aNoteBullet"/>
      </w:pPr>
      <w:r>
        <w:rPr>
          <w:rFonts w:ascii="Symbol" w:hAnsi="Symbol"/>
        </w:rPr>
        <w:t></w:t>
      </w:r>
      <w:r>
        <w:rPr>
          <w:rFonts w:ascii="Symbol" w:hAnsi="Symbol"/>
        </w:rPr>
        <w:tab/>
      </w:r>
      <w:r>
        <w:t>disallowable instrument</w:t>
      </w:r>
      <w:r w:rsidR="00891772">
        <w:t xml:space="preserve"> (see s 9)</w:t>
      </w:r>
    </w:p>
    <w:p w14:paraId="5AB5FB1F" w14:textId="77777777" w:rsidR="00746093" w:rsidRDefault="00746093" w:rsidP="003771B7">
      <w:pPr>
        <w:pStyle w:val="aNoteBullet"/>
      </w:pPr>
      <w:r>
        <w:rPr>
          <w:rFonts w:ascii="Symbol" w:hAnsi="Symbol"/>
        </w:rPr>
        <w:t></w:t>
      </w:r>
      <w:r>
        <w:rPr>
          <w:rFonts w:ascii="Symbol" w:hAnsi="Symbol"/>
        </w:rPr>
        <w:tab/>
      </w:r>
      <w:r>
        <w:t>document</w:t>
      </w:r>
    </w:p>
    <w:p w14:paraId="126FB213" w14:textId="77777777" w:rsidR="00746093" w:rsidRDefault="00746093" w:rsidP="003771B7">
      <w:pPr>
        <w:pStyle w:val="aNoteBullet"/>
        <w:rPr>
          <w:rFonts w:ascii="Symbol" w:hAnsi="Symbol"/>
        </w:rPr>
      </w:pPr>
      <w:r>
        <w:rPr>
          <w:rFonts w:ascii="Symbol" w:hAnsi="Symbol"/>
        </w:rPr>
        <w:t></w:t>
      </w:r>
      <w:r>
        <w:rPr>
          <w:rFonts w:ascii="Symbol" w:hAnsi="Symbol"/>
        </w:rPr>
        <w:tab/>
      </w:r>
      <w:r>
        <w:t>exercise</w:t>
      </w:r>
    </w:p>
    <w:p w14:paraId="620F4643" w14:textId="77777777" w:rsidR="00746093" w:rsidRDefault="00746093" w:rsidP="003771B7">
      <w:pPr>
        <w:pStyle w:val="aNoteBullet"/>
      </w:pPr>
      <w:r>
        <w:rPr>
          <w:rFonts w:ascii="Symbol" w:hAnsi="Symbol"/>
        </w:rPr>
        <w:t></w:t>
      </w:r>
      <w:r>
        <w:rPr>
          <w:rFonts w:ascii="Symbol" w:hAnsi="Symbol"/>
        </w:rPr>
        <w:tab/>
      </w:r>
      <w:r>
        <w:t>function</w:t>
      </w:r>
    </w:p>
    <w:p w14:paraId="7F075D7D" w14:textId="77777777" w:rsidR="00746093" w:rsidRDefault="00746093" w:rsidP="003771B7">
      <w:pPr>
        <w:pStyle w:val="aNoteBullet"/>
      </w:pPr>
      <w:r>
        <w:rPr>
          <w:rFonts w:ascii="Symbol" w:hAnsi="Symbol"/>
        </w:rPr>
        <w:t></w:t>
      </w:r>
      <w:r>
        <w:rPr>
          <w:rFonts w:ascii="Symbol" w:hAnsi="Symbol"/>
        </w:rPr>
        <w:tab/>
      </w:r>
      <w:r>
        <w:t>magistrate</w:t>
      </w:r>
    </w:p>
    <w:p w14:paraId="589A8CDA" w14:textId="77777777" w:rsidR="00746093" w:rsidRDefault="00746093" w:rsidP="003771B7">
      <w:pPr>
        <w:pStyle w:val="aNoteBullet"/>
      </w:pPr>
      <w:r>
        <w:rPr>
          <w:rFonts w:ascii="Symbol" w:hAnsi="Symbol"/>
        </w:rPr>
        <w:t></w:t>
      </w:r>
      <w:r>
        <w:rPr>
          <w:rFonts w:ascii="Symbol" w:hAnsi="Symbol"/>
        </w:rPr>
        <w:tab/>
      </w:r>
      <w:r>
        <w:t>penalty unit (see s 133)</w:t>
      </w:r>
    </w:p>
    <w:p w14:paraId="3C1A7E8F" w14:textId="77777777" w:rsidR="00F20F29" w:rsidRDefault="00F20F29" w:rsidP="003771B7">
      <w:pPr>
        <w:pStyle w:val="aNoteBulletss"/>
        <w:tabs>
          <w:tab w:val="left" w:pos="2198"/>
        </w:tabs>
      </w:pPr>
      <w:r>
        <w:rPr>
          <w:rFonts w:ascii="Symbol" w:hAnsi="Symbol" w:cs="Symbol"/>
        </w:rPr>
        <w:t></w:t>
      </w:r>
      <w:r>
        <w:rPr>
          <w:rFonts w:ascii="Symbol" w:hAnsi="Symbol" w:cs="Symbol"/>
        </w:rPr>
        <w:tab/>
      </w:r>
      <w:r>
        <w:t>reviewable decision notice</w:t>
      </w:r>
    </w:p>
    <w:p w14:paraId="5F75F4FC" w14:textId="77777777" w:rsidR="00746093" w:rsidRDefault="00746093" w:rsidP="003771B7">
      <w:pPr>
        <w:pStyle w:val="aNoteBullet"/>
      </w:pPr>
      <w:r>
        <w:rPr>
          <w:rFonts w:ascii="Symbol" w:hAnsi="Symbol"/>
        </w:rPr>
        <w:t></w:t>
      </w:r>
      <w:r>
        <w:rPr>
          <w:rFonts w:ascii="Symbol" w:hAnsi="Symbol"/>
        </w:rPr>
        <w:tab/>
      </w:r>
      <w:r>
        <w:t>the Territory.</w:t>
      </w:r>
    </w:p>
    <w:p w14:paraId="4B445ADC" w14:textId="0C9B7A5B" w:rsidR="00D51F06" w:rsidRPr="007B6AE8" w:rsidRDefault="00D51F06" w:rsidP="003771B7">
      <w:pPr>
        <w:pStyle w:val="aNote"/>
      </w:pPr>
      <w:r w:rsidRPr="00E31226">
        <w:rPr>
          <w:rStyle w:val="charItals"/>
        </w:rPr>
        <w:t>Note 3</w:t>
      </w:r>
      <w:r w:rsidRPr="00E31226">
        <w:rPr>
          <w:rStyle w:val="charItals"/>
        </w:rPr>
        <w:tab/>
      </w:r>
      <w:r w:rsidRPr="007B6AE8">
        <w:t xml:space="preserve">The </w:t>
      </w:r>
      <w:hyperlink r:id="rId69" w:tooltip="A2001-14" w:history="1">
        <w:r w:rsidRPr="00E31226">
          <w:rPr>
            <w:rStyle w:val="charCitHyperlinkAbbrev"/>
          </w:rPr>
          <w:t>Legislation Act</w:t>
        </w:r>
      </w:hyperlink>
      <w:r w:rsidRPr="007B6AE8">
        <w:t>, s 164 defines the following terms:</w:t>
      </w:r>
    </w:p>
    <w:p w14:paraId="185E98AB" w14:textId="77777777" w:rsidR="00D51F06" w:rsidRPr="007B6AE8" w:rsidRDefault="00D51F06" w:rsidP="00D51F06">
      <w:pPr>
        <w:pStyle w:val="aNoteBulletss"/>
        <w:tabs>
          <w:tab w:val="left" w:pos="2300"/>
        </w:tabs>
      </w:pPr>
      <w:r w:rsidRPr="007B6AE8">
        <w:rPr>
          <w:rFonts w:ascii="Symbol" w:hAnsi="Symbol"/>
        </w:rPr>
        <w:t></w:t>
      </w:r>
      <w:r w:rsidRPr="007B6AE8">
        <w:rPr>
          <w:rFonts w:ascii="Symbol" w:hAnsi="Symbol"/>
        </w:rPr>
        <w:tab/>
      </w:r>
      <w:r w:rsidRPr="007B6AE8">
        <w:t>AS</w:t>
      </w:r>
    </w:p>
    <w:p w14:paraId="00139D6F" w14:textId="77777777" w:rsidR="00D51F06" w:rsidRPr="007B6AE8" w:rsidRDefault="00D51F06" w:rsidP="00D51F06">
      <w:pPr>
        <w:pStyle w:val="aNoteBulletss"/>
        <w:tabs>
          <w:tab w:val="left" w:pos="2300"/>
        </w:tabs>
      </w:pPr>
      <w:r w:rsidRPr="007B6AE8">
        <w:rPr>
          <w:rFonts w:ascii="Symbol" w:hAnsi="Symbol"/>
        </w:rPr>
        <w:t></w:t>
      </w:r>
      <w:r w:rsidRPr="007B6AE8">
        <w:rPr>
          <w:rFonts w:ascii="Symbol" w:hAnsi="Symbol"/>
        </w:rPr>
        <w:tab/>
      </w:r>
      <w:r w:rsidRPr="007B6AE8">
        <w:t>AS/NZS</w:t>
      </w:r>
    </w:p>
    <w:p w14:paraId="0B8B5F7A" w14:textId="77777777" w:rsidR="00D51F06" w:rsidRPr="007B6AE8" w:rsidRDefault="00D51F06" w:rsidP="00D51F06">
      <w:pPr>
        <w:pStyle w:val="aNoteBulletss"/>
        <w:tabs>
          <w:tab w:val="left" w:pos="2300"/>
        </w:tabs>
      </w:pPr>
      <w:r w:rsidRPr="007B6AE8">
        <w:rPr>
          <w:rFonts w:ascii="Symbol" w:hAnsi="Symbol"/>
        </w:rPr>
        <w:t></w:t>
      </w:r>
      <w:r w:rsidRPr="007B6AE8">
        <w:rPr>
          <w:rFonts w:ascii="Symbol" w:hAnsi="Symbol"/>
        </w:rPr>
        <w:tab/>
      </w:r>
      <w:r w:rsidRPr="007B6AE8">
        <w:t>Australian Standard</w:t>
      </w:r>
    </w:p>
    <w:p w14:paraId="7CDA8EFB" w14:textId="77777777" w:rsidR="00D51F06" w:rsidRPr="007B6AE8" w:rsidRDefault="00D51F06" w:rsidP="00D51F06">
      <w:pPr>
        <w:pStyle w:val="aNoteBulletss"/>
        <w:tabs>
          <w:tab w:val="left" w:pos="2300"/>
        </w:tabs>
      </w:pPr>
      <w:r w:rsidRPr="007B6AE8">
        <w:rPr>
          <w:rFonts w:ascii="Symbol" w:hAnsi="Symbol"/>
        </w:rPr>
        <w:t></w:t>
      </w:r>
      <w:r w:rsidRPr="007B6AE8">
        <w:rPr>
          <w:rFonts w:ascii="Symbol" w:hAnsi="Symbol"/>
        </w:rPr>
        <w:tab/>
      </w:r>
      <w:r w:rsidRPr="007B6AE8">
        <w:t>Australian/New Zealand Standard.</w:t>
      </w:r>
    </w:p>
    <w:p w14:paraId="67AC1B80" w14:textId="77777777" w:rsidR="00746093" w:rsidRDefault="00746093">
      <w:pPr>
        <w:pStyle w:val="aDef"/>
      </w:pPr>
      <w:r>
        <w:rPr>
          <w:rStyle w:val="charBoldItals"/>
        </w:rPr>
        <w:t>backflow prevention device</w:t>
      </w:r>
      <w:r>
        <w:t xml:space="preserve"> means a device to prevent the reverse flow from a potentially polluted source into a water supply system for water suitable for human consumption.</w:t>
      </w:r>
    </w:p>
    <w:p w14:paraId="50A7EFEA" w14:textId="77777777" w:rsidR="00746093" w:rsidRDefault="00746093">
      <w:pPr>
        <w:pStyle w:val="aDef"/>
        <w:rPr>
          <w:rStyle w:val="CharPartNo"/>
        </w:rPr>
      </w:pPr>
      <w:r w:rsidRPr="0029609A">
        <w:rPr>
          <w:rStyle w:val="charBoldItals"/>
        </w:rPr>
        <w:t>certifier</w:t>
      </w:r>
      <w:r>
        <w:rPr>
          <w:rStyle w:val="CharPartNo"/>
        </w:rPr>
        <w:t xml:space="preserve"> means a person who holds a licence as a plumbing plan certifier.</w:t>
      </w:r>
    </w:p>
    <w:p w14:paraId="55ABCBDC" w14:textId="77777777" w:rsidR="00746093" w:rsidRDefault="00746093">
      <w:pPr>
        <w:pStyle w:val="aDef"/>
      </w:pPr>
      <w:r>
        <w:rPr>
          <w:rStyle w:val="charBoldItals"/>
        </w:rPr>
        <w:t>connected</w:t>
      </w:r>
      <w:r>
        <w:t>, with an offence, for part 4 (Enforcement)—see section 18.</w:t>
      </w:r>
    </w:p>
    <w:p w14:paraId="3AB88752" w14:textId="77777777" w:rsidR="00746093" w:rsidRDefault="00746093">
      <w:pPr>
        <w:pStyle w:val="aDef"/>
        <w:rPr>
          <w:rStyle w:val="CharPartNo"/>
        </w:rPr>
      </w:pPr>
      <w:r w:rsidRPr="0029609A">
        <w:rPr>
          <w:rStyle w:val="charBoldItals"/>
        </w:rPr>
        <w:t>credit card</w:t>
      </w:r>
      <w:r>
        <w:rPr>
          <w:rStyle w:val="CharPartNo"/>
        </w:rPr>
        <w:t xml:space="preserve"> includes a debit card.</w:t>
      </w:r>
    </w:p>
    <w:p w14:paraId="542C2ACE" w14:textId="77777777" w:rsidR="00746093" w:rsidRDefault="00746093">
      <w:pPr>
        <w:pStyle w:val="aDef"/>
      </w:pPr>
      <w:r>
        <w:rPr>
          <w:rStyle w:val="charBoldItals"/>
        </w:rPr>
        <w:lastRenderedPageBreak/>
        <w:t>fire sprinkler service</w:t>
      </w:r>
      <w:r>
        <w:t xml:space="preserve"> means the part of water supply pipework from fire sprinklers to the place where a backflow prevention device must be installed to comply with </w:t>
      </w:r>
      <w:r w:rsidR="0014725A" w:rsidRPr="00142CC0">
        <w:t>the plumbing code</w:t>
      </w:r>
      <w:r>
        <w:t xml:space="preserve"> to prevent backflow from the pipework directly serving the fire sprinklers.</w:t>
      </w:r>
    </w:p>
    <w:p w14:paraId="3D730EC2" w14:textId="77777777" w:rsidR="00746093" w:rsidRDefault="00746093">
      <w:pPr>
        <w:pStyle w:val="aDef"/>
      </w:pPr>
      <w:r>
        <w:rPr>
          <w:rStyle w:val="charBoldItals"/>
        </w:rPr>
        <w:t>fire sprinkler work</w:t>
      </w:r>
      <w:r>
        <w:t xml:space="preserve"> means the installation, replacement, augmentation, curtailing, maintenance, repair, or alteration of the location of all or part, of a fire sprinkler service.</w:t>
      </w:r>
    </w:p>
    <w:p w14:paraId="0209EDDD" w14:textId="77777777" w:rsidR="00746093" w:rsidRDefault="00746093" w:rsidP="003771B7">
      <w:pPr>
        <w:pStyle w:val="aDef"/>
      </w:pPr>
      <w:r>
        <w:rPr>
          <w:rStyle w:val="charBoldItals"/>
        </w:rPr>
        <w:t>grey water</w:t>
      </w:r>
      <w:r>
        <w:t>—</w:t>
      </w:r>
    </w:p>
    <w:p w14:paraId="51F6F267" w14:textId="77777777" w:rsidR="00746093" w:rsidRDefault="00746093">
      <w:pPr>
        <w:pStyle w:val="aDefpara"/>
      </w:pPr>
      <w:r>
        <w:tab/>
        <w:t>(a)</w:t>
      </w:r>
      <w:r>
        <w:tab/>
        <w:t>means domestic waste from baths, basins, showers and laundries; and</w:t>
      </w:r>
    </w:p>
    <w:p w14:paraId="09BE3F54" w14:textId="77777777" w:rsidR="00746093" w:rsidRDefault="00746093">
      <w:pPr>
        <w:pStyle w:val="aDefpara"/>
      </w:pPr>
      <w:r>
        <w:tab/>
        <w:t>(b)</w:t>
      </w:r>
      <w:r>
        <w:tab/>
        <w:t>includes floor waste from areas mentioned in paragraph (a); but</w:t>
      </w:r>
    </w:p>
    <w:p w14:paraId="62901ED4" w14:textId="77777777" w:rsidR="00746093" w:rsidRDefault="00746093">
      <w:pPr>
        <w:pStyle w:val="aDefpara"/>
      </w:pPr>
      <w:r>
        <w:tab/>
        <w:t>(c)</w:t>
      </w:r>
      <w:r>
        <w:tab/>
        <w:t>does not include kitchen waste or waste containing gastrointestinal products or other bodily waste.</w:t>
      </w:r>
    </w:p>
    <w:p w14:paraId="4DFB9663" w14:textId="77777777" w:rsidR="00746093" w:rsidRDefault="00746093" w:rsidP="003771B7">
      <w:pPr>
        <w:pStyle w:val="aDef"/>
      </w:pPr>
      <w:r>
        <w:rPr>
          <w:rStyle w:val="charBoldItals"/>
        </w:rPr>
        <w:t>hot-water system</w:t>
      </w:r>
      <w:r>
        <w:t xml:space="preserve"> means—</w:t>
      </w:r>
    </w:p>
    <w:p w14:paraId="47C538F8" w14:textId="77777777" w:rsidR="00746093" w:rsidRDefault="00746093">
      <w:pPr>
        <w:pStyle w:val="aDefpara"/>
      </w:pPr>
      <w:r>
        <w:tab/>
        <w:t>(a)</w:t>
      </w:r>
      <w:r>
        <w:tab/>
        <w:t>a water heater connected to a water service; and</w:t>
      </w:r>
    </w:p>
    <w:p w14:paraId="7427563C" w14:textId="77777777" w:rsidR="00746093" w:rsidRDefault="00746093">
      <w:pPr>
        <w:pStyle w:val="aDefpara"/>
      </w:pPr>
      <w:r>
        <w:tab/>
        <w:t>(b)</w:t>
      </w:r>
      <w:r>
        <w:tab/>
        <w:t>the equipment and materials connected to a water service that are necessary to provide a supply of hot water.</w:t>
      </w:r>
    </w:p>
    <w:p w14:paraId="24243B54" w14:textId="77777777" w:rsidR="00746093" w:rsidRDefault="00746093">
      <w:pPr>
        <w:pStyle w:val="aDef"/>
      </w:pPr>
      <w:r>
        <w:rPr>
          <w:rStyle w:val="charBoldItals"/>
        </w:rPr>
        <w:t>inspector</w:t>
      </w:r>
      <w:r>
        <w:t>—see section 23 (Appointment of inspectors).</w:t>
      </w:r>
    </w:p>
    <w:p w14:paraId="1D04BEFD" w14:textId="77777777" w:rsidR="00746093" w:rsidRDefault="00746093" w:rsidP="003771B7">
      <w:pPr>
        <w:pStyle w:val="aDef"/>
      </w:pPr>
      <w:r>
        <w:rPr>
          <w:rStyle w:val="charBoldItals"/>
        </w:rPr>
        <w:t xml:space="preserve">irrigation </w:t>
      </w:r>
      <w:r>
        <w:t>means the supplying of water for—</w:t>
      </w:r>
    </w:p>
    <w:p w14:paraId="5A1FAF99" w14:textId="77777777" w:rsidR="00746093" w:rsidRDefault="00746093">
      <w:pPr>
        <w:pStyle w:val="aDefpara"/>
      </w:pPr>
      <w:r>
        <w:tab/>
        <w:t>(a)</w:t>
      </w:r>
      <w:r>
        <w:tab/>
        <w:t>growth, cooling, treating, humidifying and frost protection of vegetation; and</w:t>
      </w:r>
    </w:p>
    <w:p w14:paraId="0CA0698F" w14:textId="77777777" w:rsidR="00746093" w:rsidRDefault="00746093">
      <w:pPr>
        <w:pStyle w:val="aDefpara"/>
      </w:pPr>
      <w:r>
        <w:tab/>
        <w:t>(b)</w:t>
      </w:r>
      <w:r>
        <w:tab/>
        <w:t>water replenishment of the soil.</w:t>
      </w:r>
    </w:p>
    <w:p w14:paraId="00FE58C9" w14:textId="77777777" w:rsidR="00746093" w:rsidRDefault="00746093" w:rsidP="003771B7">
      <w:pPr>
        <w:pStyle w:val="aDef"/>
      </w:pPr>
      <w:r>
        <w:rPr>
          <w:rStyle w:val="charBoldItals"/>
        </w:rPr>
        <w:t>irrigation system</w:t>
      </w:r>
      <w:r>
        <w:t>—</w:t>
      </w:r>
    </w:p>
    <w:p w14:paraId="38A0D596" w14:textId="77777777" w:rsidR="00746093" w:rsidRDefault="00746093">
      <w:pPr>
        <w:pStyle w:val="aDefpara"/>
      </w:pPr>
      <w:r>
        <w:tab/>
        <w:t>(a)</w:t>
      </w:r>
      <w:r>
        <w:tab/>
        <w:t>means the part of water supply pipework from a water network to outlets for irrigation; but</w:t>
      </w:r>
    </w:p>
    <w:p w14:paraId="0D2EA8AC" w14:textId="77777777" w:rsidR="00746093" w:rsidRDefault="00746093">
      <w:pPr>
        <w:pStyle w:val="aDefpara"/>
      </w:pPr>
      <w:r>
        <w:tab/>
        <w:t>(b)</w:t>
      </w:r>
      <w:r>
        <w:tab/>
        <w:t>does not include part of a water network.</w:t>
      </w:r>
    </w:p>
    <w:p w14:paraId="520990DF" w14:textId="1278B77D" w:rsidR="00EA2943" w:rsidRPr="00875704" w:rsidRDefault="00EA2943" w:rsidP="003771B7">
      <w:pPr>
        <w:pStyle w:val="aDef"/>
      </w:pPr>
      <w:r w:rsidRPr="00875704">
        <w:rPr>
          <w:rStyle w:val="charBoldItals"/>
        </w:rPr>
        <w:t>land sublease</w:t>
      </w:r>
      <w:r w:rsidRPr="00875704">
        <w:t xml:space="preserve">—see </w:t>
      </w:r>
      <w:r w:rsidR="00373074" w:rsidRPr="006F27A9">
        <w:rPr>
          <w:bCs/>
          <w:iCs/>
        </w:rPr>
        <w:t xml:space="preserve">the </w:t>
      </w:r>
      <w:hyperlink r:id="rId70" w:tooltip="A2023-18" w:history="1">
        <w:r w:rsidR="00373074" w:rsidRPr="004E4BF5">
          <w:rPr>
            <w:rStyle w:val="charCitHyperlinkItal"/>
          </w:rPr>
          <w:t>Planning Act</w:t>
        </w:r>
        <w:r w:rsidR="00373074">
          <w:rPr>
            <w:rStyle w:val="charCitHyperlinkItal"/>
          </w:rPr>
          <w:t xml:space="preserve"> </w:t>
        </w:r>
        <w:r w:rsidR="00373074" w:rsidRPr="004E4BF5">
          <w:rPr>
            <w:rStyle w:val="charCitHyperlinkItal"/>
          </w:rPr>
          <w:t>2023</w:t>
        </w:r>
      </w:hyperlink>
      <w:r w:rsidR="00373074" w:rsidRPr="006F27A9">
        <w:rPr>
          <w:bCs/>
          <w:iCs/>
        </w:rPr>
        <w:t>,</w:t>
      </w:r>
      <w:r w:rsidRPr="00875704">
        <w:t xml:space="preserve"> dictionary.</w:t>
      </w:r>
    </w:p>
    <w:p w14:paraId="5407924D" w14:textId="472FADE4" w:rsidR="00746093" w:rsidRDefault="00746093">
      <w:pPr>
        <w:pStyle w:val="Amainreturn"/>
      </w:pPr>
      <w:r>
        <w:rPr>
          <w:rStyle w:val="charBoldItals"/>
        </w:rPr>
        <w:lastRenderedPageBreak/>
        <w:t>licence</w:t>
      </w:r>
      <w:r>
        <w:t xml:space="preserve"> of a stated kind, means a licence of that kind under the </w:t>
      </w:r>
      <w:hyperlink r:id="rId71" w:tooltip="A2004-12" w:history="1">
        <w:r w:rsidR="00755753" w:rsidRPr="00755753">
          <w:rPr>
            <w:rStyle w:val="charCitHyperlinkItal"/>
          </w:rPr>
          <w:t>Construction Occupations (Licensing) Act 2004</w:t>
        </w:r>
      </w:hyperlink>
      <w:r>
        <w:t>.</w:t>
      </w:r>
    </w:p>
    <w:p w14:paraId="41848544" w14:textId="1D79B7A3" w:rsidR="00746093" w:rsidRDefault="00746093">
      <w:pPr>
        <w:pStyle w:val="aDef"/>
      </w:pPr>
      <w:r>
        <w:rPr>
          <w:rStyle w:val="charBoldItals"/>
        </w:rPr>
        <w:t>licence number</w:t>
      </w:r>
      <w:r>
        <w:t xml:space="preserve">—see </w:t>
      </w:r>
      <w:hyperlink r:id="rId72" w:tooltip="A2004-12" w:history="1">
        <w:r w:rsidR="002B213D">
          <w:rPr>
            <w:rStyle w:val="charCitHyperlinkItal"/>
          </w:rPr>
          <w:t>Construction Occupations (Licensing) Act 2004</w:t>
        </w:r>
      </w:hyperlink>
      <w:r>
        <w:t>, section 23 (1) (c).</w:t>
      </w:r>
    </w:p>
    <w:p w14:paraId="13F94DC2" w14:textId="03BC4ABA" w:rsidR="00746093" w:rsidRDefault="00746093">
      <w:pPr>
        <w:pStyle w:val="aDef"/>
      </w:pPr>
      <w:r>
        <w:rPr>
          <w:rStyle w:val="charBoldItals"/>
        </w:rPr>
        <w:t>licensee</w:t>
      </w:r>
      <w:r>
        <w:t xml:space="preserve">, in relation to a service, means a person licensed under the </w:t>
      </w:r>
      <w:hyperlink r:id="rId73" w:tooltip="A2004-12" w:history="1">
        <w:r w:rsidR="00755753" w:rsidRPr="00755753">
          <w:rPr>
            <w:rStyle w:val="charCitHyperlinkItal"/>
          </w:rPr>
          <w:t>Construction Occupations (Licensing) Act 2004</w:t>
        </w:r>
      </w:hyperlink>
      <w:r>
        <w:rPr>
          <w:rStyle w:val="charItals"/>
        </w:rPr>
        <w:t xml:space="preserve"> </w:t>
      </w:r>
      <w:r>
        <w:t>to provide the service.</w:t>
      </w:r>
    </w:p>
    <w:p w14:paraId="5E28CCF6" w14:textId="77777777" w:rsidR="00746093" w:rsidRDefault="00746093" w:rsidP="003771B7">
      <w:pPr>
        <w:pStyle w:val="aDef"/>
      </w:pPr>
      <w:r>
        <w:rPr>
          <w:rStyle w:val="charBoldItals"/>
        </w:rPr>
        <w:t>occupier</w:t>
      </w:r>
      <w:r>
        <w:t>, of premises, for part 4 (Enforcement)—see section 18.</w:t>
      </w:r>
    </w:p>
    <w:p w14:paraId="5E4BF021" w14:textId="77777777" w:rsidR="00746093" w:rsidRDefault="00746093" w:rsidP="003771B7">
      <w:pPr>
        <w:pStyle w:val="aDef"/>
      </w:pPr>
      <w:r>
        <w:rPr>
          <w:rStyle w:val="charBoldItals"/>
        </w:rPr>
        <w:t>offence</w:t>
      </w:r>
      <w:r w:rsidRPr="0029609A">
        <w:t>, for part 4 (Enforcement)</w:t>
      </w:r>
      <w:r>
        <w:t>—see section 18.</w:t>
      </w:r>
    </w:p>
    <w:p w14:paraId="2247F802" w14:textId="77777777" w:rsidR="00EA2943" w:rsidRPr="00875704" w:rsidRDefault="00EA2943" w:rsidP="003771B7">
      <w:pPr>
        <w:pStyle w:val="aDef"/>
      </w:pPr>
      <w:r w:rsidRPr="00875704">
        <w:rPr>
          <w:rStyle w:val="charBoldItals"/>
        </w:rPr>
        <w:t>owner</w:t>
      </w:r>
      <w:r w:rsidRPr="00875704">
        <w:t>, of premises or land on which a sewerage or water service has been, or is to be, installed includes—</w:t>
      </w:r>
    </w:p>
    <w:p w14:paraId="3E022C49" w14:textId="77777777" w:rsidR="00EA2943" w:rsidRPr="00875704" w:rsidRDefault="00EA2943" w:rsidP="00EA2943">
      <w:pPr>
        <w:pStyle w:val="aDefpara"/>
      </w:pPr>
      <w:r w:rsidRPr="00875704">
        <w:tab/>
        <w:t>(a)</w:t>
      </w:r>
      <w:r w:rsidRPr="00875704">
        <w:tab/>
        <w:t xml:space="preserve">the occupier, lessee, tenant or holder of the premises or land; and </w:t>
      </w:r>
    </w:p>
    <w:p w14:paraId="7469B1E6" w14:textId="77777777" w:rsidR="00EA2943" w:rsidRPr="00875704" w:rsidRDefault="00EA2943" w:rsidP="00EA2943">
      <w:pPr>
        <w:pStyle w:val="aDefpara"/>
      </w:pPr>
      <w:r w:rsidRPr="00875704">
        <w:tab/>
        <w:t>(b)</w:t>
      </w:r>
      <w:r w:rsidRPr="00875704">
        <w:tab/>
        <w:t>for land under a land sublease or premises on the land—the sublessee.</w:t>
      </w:r>
    </w:p>
    <w:p w14:paraId="15DACC67" w14:textId="77777777" w:rsidR="00746093" w:rsidRDefault="00746093">
      <w:pPr>
        <w:pStyle w:val="aDef"/>
      </w:pPr>
      <w:r>
        <w:rPr>
          <w:rStyle w:val="charBoldItals"/>
        </w:rPr>
        <w:t>plan approval</w:t>
      </w:r>
      <w:r>
        <w:t xml:space="preserve"> means a plan approval issued under section 8 (Issue of plan approvals).</w:t>
      </w:r>
    </w:p>
    <w:p w14:paraId="05E04B09" w14:textId="77777777" w:rsidR="0014725A" w:rsidRPr="00142CC0" w:rsidRDefault="0014725A" w:rsidP="0014725A">
      <w:pPr>
        <w:pStyle w:val="aDef"/>
      </w:pPr>
      <w:r w:rsidRPr="00142CC0">
        <w:rPr>
          <w:rStyle w:val="charBoldItals"/>
        </w:rPr>
        <w:t>plumbing code</w:t>
      </w:r>
      <w:r w:rsidRPr="00142CC0">
        <w:t xml:space="preserve">—see section 44C. </w:t>
      </w:r>
    </w:p>
    <w:p w14:paraId="08AB53EB" w14:textId="77777777" w:rsidR="00746093" w:rsidRDefault="00746093">
      <w:pPr>
        <w:pStyle w:val="aDef"/>
      </w:pPr>
      <w:r>
        <w:rPr>
          <w:rStyle w:val="charBoldItals"/>
        </w:rPr>
        <w:t xml:space="preserve">premises </w:t>
      </w:r>
      <w:r>
        <w:t>includes land and place.</w:t>
      </w:r>
    </w:p>
    <w:p w14:paraId="2FBF01F7" w14:textId="77777777" w:rsidR="00746093" w:rsidRDefault="00746093" w:rsidP="003771B7">
      <w:pPr>
        <w:pStyle w:val="aDef"/>
      </w:pPr>
      <w:r>
        <w:rPr>
          <w:rStyle w:val="charBoldItals"/>
        </w:rPr>
        <w:t>reasonably believes</w:t>
      </w:r>
      <w:r w:rsidRPr="0029609A">
        <w:t>, for part 4 (Enforcement)</w:t>
      </w:r>
      <w:r>
        <w:t>—see section 18.</w:t>
      </w:r>
    </w:p>
    <w:p w14:paraId="4DBB1EEC" w14:textId="77777777" w:rsidR="00746093" w:rsidRDefault="00746093" w:rsidP="003771B7">
      <w:pPr>
        <w:pStyle w:val="aDef"/>
      </w:pPr>
      <w:r>
        <w:rPr>
          <w:rStyle w:val="charBoldItals"/>
        </w:rPr>
        <w:t>responsible utility</w:t>
      </w:r>
      <w:r>
        <w:t xml:space="preserve"> means—</w:t>
      </w:r>
    </w:p>
    <w:p w14:paraId="1E9E146F" w14:textId="77777777" w:rsidR="00746093" w:rsidRDefault="00746093">
      <w:pPr>
        <w:pStyle w:val="aDefpara"/>
      </w:pPr>
      <w:r>
        <w:tab/>
        <w:t>(</w:t>
      </w:r>
      <w:r>
        <w:rPr>
          <w:noProof/>
        </w:rPr>
        <w:t>a</w:t>
      </w:r>
      <w:r>
        <w:t>)</w:t>
      </w:r>
      <w:r>
        <w:tab/>
        <w:t>in relation to the sewerage network—a utility licensed to provide sewerage services using the network; and</w:t>
      </w:r>
    </w:p>
    <w:p w14:paraId="3182B1DA" w14:textId="77777777" w:rsidR="00746093" w:rsidRDefault="00746093">
      <w:pPr>
        <w:pStyle w:val="aDefpara"/>
      </w:pPr>
      <w:r>
        <w:tab/>
        <w:t>(</w:t>
      </w:r>
      <w:r>
        <w:rPr>
          <w:noProof/>
        </w:rPr>
        <w:t>b</w:t>
      </w:r>
      <w:r>
        <w:t>)</w:t>
      </w:r>
      <w:r>
        <w:tab/>
        <w:t>in relation to the water network—a utility licensed to provide water services using the network.</w:t>
      </w:r>
    </w:p>
    <w:p w14:paraId="7DEDD5A1" w14:textId="77777777" w:rsidR="00FA1709" w:rsidRDefault="00FA1709" w:rsidP="00FA1709">
      <w:pPr>
        <w:pStyle w:val="aDef"/>
      </w:pPr>
      <w:r w:rsidRPr="0029609A">
        <w:rPr>
          <w:rStyle w:val="charBoldItals"/>
        </w:rPr>
        <w:t>reviewable decision</w:t>
      </w:r>
      <w:r>
        <w:t>, for part 5 (Notification and review of decisions)—see section 44.</w:t>
      </w:r>
    </w:p>
    <w:p w14:paraId="28296EBC" w14:textId="77777777" w:rsidR="00746093" w:rsidRDefault="00746093">
      <w:pPr>
        <w:pStyle w:val="aDef"/>
        <w:keepNext/>
      </w:pPr>
      <w:r>
        <w:rPr>
          <w:rStyle w:val="charBoldItals"/>
        </w:rPr>
        <w:lastRenderedPageBreak/>
        <w:t>sanitary drain</w:t>
      </w:r>
      <w:r>
        <w:t>—</w:t>
      </w:r>
    </w:p>
    <w:p w14:paraId="5889F5D7" w14:textId="77777777" w:rsidR="00746093" w:rsidRDefault="00746093" w:rsidP="00C94741">
      <w:pPr>
        <w:pStyle w:val="aDefpara"/>
        <w:keepNext/>
      </w:pPr>
      <w:r>
        <w:tab/>
        <w:t>(a)</w:t>
      </w:r>
      <w:r>
        <w:tab/>
        <w:t>means a pipe, conduit or fitting, or device directly connected to 1 or more of them, that—</w:t>
      </w:r>
    </w:p>
    <w:p w14:paraId="3FA92740" w14:textId="77777777" w:rsidR="00746093" w:rsidRDefault="00746093">
      <w:pPr>
        <w:pStyle w:val="aDefsubpara"/>
      </w:pPr>
      <w:r>
        <w:tab/>
        <w:t>(i)</w:t>
      </w:r>
      <w:r>
        <w:tab/>
        <w:t>is installed in or on the ground (or partly in and partly on the ground) and is used, or for use, in relation to</w:t>
      </w:r>
      <w:r>
        <w:rPr>
          <w:rStyle w:val="CharPartText"/>
        </w:rPr>
        <w:t xml:space="preserve"> the drainage of a single building</w:t>
      </w:r>
      <w:r>
        <w:t>, or the drainage of 2 or more buildings by a combined drainage operation; and</w:t>
      </w:r>
    </w:p>
    <w:p w14:paraId="57539C8A" w14:textId="77777777" w:rsidR="00746093" w:rsidRDefault="00746093" w:rsidP="003771B7">
      <w:pPr>
        <w:pStyle w:val="aDefsubpara"/>
      </w:pPr>
      <w:r>
        <w:tab/>
        <w:t>(ii)</w:t>
      </w:r>
      <w:r>
        <w:tab/>
        <w:t>is, or is to be, indirectly or directly connected to a sewerage network, a septic tank, on-site sewerage treatment unit or other receptacle for sewage; but</w:t>
      </w:r>
    </w:p>
    <w:p w14:paraId="3DA92F40" w14:textId="77777777" w:rsidR="00746093" w:rsidRDefault="00746093">
      <w:pPr>
        <w:pStyle w:val="aDefpara"/>
      </w:pPr>
      <w:r>
        <w:tab/>
        <w:t>(b)</w:t>
      </w:r>
      <w:r>
        <w:tab/>
        <w:t>does not include—</w:t>
      </w:r>
    </w:p>
    <w:p w14:paraId="1E869147" w14:textId="77777777" w:rsidR="00746093" w:rsidRDefault="00746093">
      <w:pPr>
        <w:pStyle w:val="aDefsubpara"/>
      </w:pPr>
      <w:r>
        <w:tab/>
        <w:t>(i)</w:t>
      </w:r>
      <w:r>
        <w:tab/>
        <w:t>a grey-water irrigation hose used, or for use, in relation to the carrying of grey water directly to a grey-water irrigation area; or</w:t>
      </w:r>
    </w:p>
    <w:p w14:paraId="2B802144" w14:textId="77777777" w:rsidR="00FB4151" w:rsidRPr="00142CC0" w:rsidRDefault="00FB4151" w:rsidP="00FB4151">
      <w:pPr>
        <w:pStyle w:val="aDefsubpara"/>
      </w:pPr>
      <w:r w:rsidRPr="00142CC0">
        <w:tab/>
        <w:t>(ii)</w:t>
      </w:r>
      <w:r w:rsidRPr="00142CC0">
        <w:tab/>
        <w:t>a thing mentioned in paragraph (a)—</w:t>
      </w:r>
    </w:p>
    <w:p w14:paraId="6D890AB0" w14:textId="77777777" w:rsidR="00FB4151" w:rsidRPr="00142CC0" w:rsidRDefault="00FB4151" w:rsidP="00FB4151">
      <w:pPr>
        <w:pStyle w:val="Asubsubpara"/>
      </w:pPr>
      <w:r w:rsidRPr="00142CC0">
        <w:tab/>
        <w:t>(A)</w:t>
      </w:r>
      <w:r w:rsidRPr="00142CC0">
        <w:tab/>
        <w:t>that is part of a sewerage network for which there is a responsible utility; or</w:t>
      </w:r>
    </w:p>
    <w:p w14:paraId="3D6BEBBD" w14:textId="77777777" w:rsidR="00FB4151" w:rsidRPr="00142CC0" w:rsidRDefault="00FB4151" w:rsidP="00FB4151">
      <w:pPr>
        <w:pStyle w:val="Asubsubpara"/>
      </w:pPr>
      <w:r w:rsidRPr="00142CC0">
        <w:tab/>
        <w:t>(B)</w:t>
      </w:r>
      <w:r w:rsidRPr="00142CC0">
        <w:tab/>
        <w:t>that is intended by a utility, or by an entity that has an arrangement (however described) with a utility in relation to the thing, to become part of a sewerage network for which the utility is the responsible utility.</w:t>
      </w:r>
    </w:p>
    <w:p w14:paraId="703F776A" w14:textId="77777777" w:rsidR="00746093" w:rsidRDefault="00746093" w:rsidP="003771B7">
      <w:pPr>
        <w:pStyle w:val="aDef"/>
      </w:pPr>
      <w:r>
        <w:rPr>
          <w:rStyle w:val="charBoldItals"/>
        </w:rPr>
        <w:t>sanitary drainage work</w:t>
      </w:r>
      <w:r>
        <w:t>—</w:t>
      </w:r>
    </w:p>
    <w:p w14:paraId="4DD521D5" w14:textId="77777777" w:rsidR="00746093" w:rsidRDefault="00746093">
      <w:pPr>
        <w:pStyle w:val="aDefpara"/>
      </w:pPr>
      <w:r>
        <w:tab/>
        <w:t>(a)</w:t>
      </w:r>
      <w:r>
        <w:tab/>
        <w:t>means the installation, replacement, augmentation, curtailing, maintenance, repair, or alteration of the location of all or part, of a sanitary drain; but</w:t>
      </w:r>
    </w:p>
    <w:p w14:paraId="047FB9D4" w14:textId="77777777" w:rsidR="00746093" w:rsidRDefault="00746093" w:rsidP="003771B7">
      <w:pPr>
        <w:pStyle w:val="aDefpara"/>
      </w:pPr>
      <w:r>
        <w:tab/>
        <w:t>(b)</w:t>
      </w:r>
      <w:r>
        <w:tab/>
        <w:t>does not include—</w:t>
      </w:r>
    </w:p>
    <w:p w14:paraId="3308BE80" w14:textId="77777777" w:rsidR="00746093" w:rsidRDefault="00746093" w:rsidP="003771B7">
      <w:pPr>
        <w:pStyle w:val="aDefsubpara"/>
      </w:pPr>
      <w:r>
        <w:tab/>
        <w:t>(i)</w:t>
      </w:r>
      <w:r>
        <w:tab/>
        <w:t xml:space="preserve">inspecting a sanitary drain, clearing a blockage or obstruction of the drain, or cleaning the drain, unless the inspecting, clearing or cleaning involves damage to, or </w:t>
      </w:r>
      <w:r>
        <w:lastRenderedPageBreak/>
        <w:t>removal of part of, the sanitary drain or is done for reward; or</w:t>
      </w:r>
    </w:p>
    <w:p w14:paraId="71810F16" w14:textId="77777777" w:rsidR="00746093" w:rsidRDefault="00746093">
      <w:pPr>
        <w:pStyle w:val="aDefsubpara"/>
      </w:pPr>
      <w:r>
        <w:tab/>
        <w:t>(ii)</w:t>
      </w:r>
      <w:r>
        <w:tab/>
        <w:t>the operation of a grey-water diverter.</w:t>
      </w:r>
    </w:p>
    <w:p w14:paraId="7F2CAFFB" w14:textId="77777777" w:rsidR="00746093" w:rsidRDefault="00746093" w:rsidP="003771B7">
      <w:pPr>
        <w:pStyle w:val="aDef"/>
      </w:pPr>
      <w:r>
        <w:rPr>
          <w:rStyle w:val="charBoldItals"/>
        </w:rPr>
        <w:t>sanitary plumbing</w:t>
      </w:r>
      <w:r>
        <w:t>—</w:t>
      </w:r>
    </w:p>
    <w:p w14:paraId="70682D16" w14:textId="77777777" w:rsidR="00746093" w:rsidRDefault="00746093" w:rsidP="003771B7">
      <w:pPr>
        <w:pStyle w:val="aDefpara"/>
      </w:pPr>
      <w:r>
        <w:tab/>
        <w:t>(a)</w:t>
      </w:r>
      <w:r>
        <w:tab/>
        <w:t>means a pipe, fitting, fixture or water appliance that is not in or in contact with the ground and that is used, or for use, in relation to the collecting or carrying of sewage to a sanitary drain; and</w:t>
      </w:r>
    </w:p>
    <w:p w14:paraId="67969D66" w14:textId="77777777" w:rsidR="00746093" w:rsidRDefault="00746093">
      <w:pPr>
        <w:pStyle w:val="aDefpara"/>
      </w:pPr>
      <w:r>
        <w:tab/>
        <w:t>(b)</w:t>
      </w:r>
      <w:r>
        <w:tab/>
        <w:t>includes a fitting used, or for use, in the diversion of grey water, or for the direct connection of a grey-water irrigation hose; but</w:t>
      </w:r>
    </w:p>
    <w:p w14:paraId="18214E5D" w14:textId="77777777" w:rsidR="00746093" w:rsidRDefault="00746093">
      <w:pPr>
        <w:pStyle w:val="aDefpara"/>
      </w:pPr>
      <w:r>
        <w:tab/>
        <w:t>(c)</w:t>
      </w:r>
      <w:r>
        <w:tab/>
        <w:t>does not include a grey-water irrigation hose used, or for use, in relation to the carrying of grey water directly to a grey-water irrigation area.</w:t>
      </w:r>
    </w:p>
    <w:p w14:paraId="50C8065F" w14:textId="77777777" w:rsidR="00746093" w:rsidRDefault="00746093" w:rsidP="003771B7">
      <w:pPr>
        <w:pStyle w:val="aDef"/>
      </w:pPr>
      <w:r>
        <w:rPr>
          <w:rStyle w:val="charBoldItals"/>
        </w:rPr>
        <w:t>sanitary plumbing work</w:t>
      </w:r>
      <w:r>
        <w:t>—</w:t>
      </w:r>
    </w:p>
    <w:p w14:paraId="24A95A62" w14:textId="77777777" w:rsidR="00746093" w:rsidRDefault="00746093">
      <w:pPr>
        <w:pStyle w:val="aDefpara"/>
      </w:pPr>
      <w:r>
        <w:tab/>
        <w:t>(a)</w:t>
      </w:r>
      <w:r>
        <w:tab/>
        <w:t>means the installation, replacement, augmentation, curtailing, maintenance, repair, or alteration of the location of all or part, of sanitary plumbing; but</w:t>
      </w:r>
    </w:p>
    <w:p w14:paraId="0FFD1C59" w14:textId="77777777" w:rsidR="00746093" w:rsidRDefault="00746093">
      <w:pPr>
        <w:pStyle w:val="aDefpara"/>
      </w:pPr>
      <w:r>
        <w:tab/>
        <w:t>(b)</w:t>
      </w:r>
      <w:r>
        <w:tab/>
        <w:t>does not include—</w:t>
      </w:r>
    </w:p>
    <w:p w14:paraId="7C354564" w14:textId="77777777" w:rsidR="00746093" w:rsidRDefault="00746093">
      <w:pPr>
        <w:pStyle w:val="aDefsubpara"/>
      </w:pPr>
      <w:r>
        <w:tab/>
        <w:t>(i)</w:t>
      </w:r>
      <w:r>
        <w:tab/>
        <w:t>inspecting sanitary plumbing, clearing a blockage or obstruction of the plumbing or cleaning the plumbing unless the inspecting, clearing or cleaning involves damage to, or removal of part of, the sanitary plumbing or is done for reward; or</w:t>
      </w:r>
    </w:p>
    <w:p w14:paraId="22B3FCF9" w14:textId="77777777" w:rsidR="00746093" w:rsidRDefault="00746093">
      <w:pPr>
        <w:pStyle w:val="aDefsubpara"/>
      </w:pPr>
      <w:r>
        <w:tab/>
        <w:t>(ii)</w:t>
      </w:r>
      <w:r>
        <w:tab/>
        <w:t>the operation of a grey-water diverter.</w:t>
      </w:r>
    </w:p>
    <w:p w14:paraId="6DFCA8CE" w14:textId="77777777" w:rsidR="00746093" w:rsidRDefault="00746093" w:rsidP="003771B7">
      <w:pPr>
        <w:pStyle w:val="aDef"/>
      </w:pPr>
      <w:r>
        <w:rPr>
          <w:rStyle w:val="charBoldItals"/>
        </w:rPr>
        <w:t>sewage</w:t>
      </w:r>
      <w:r>
        <w:t>—</w:t>
      </w:r>
    </w:p>
    <w:p w14:paraId="10E4EA90" w14:textId="77777777" w:rsidR="00746093" w:rsidRDefault="00746093">
      <w:pPr>
        <w:pStyle w:val="aDefpara"/>
      </w:pPr>
      <w:r>
        <w:tab/>
        <w:t>(a)</w:t>
      </w:r>
      <w:r>
        <w:tab/>
        <w:t>means waste water from the community, including faecal matter, urine and household and commercial waste water that contains human waste; but</w:t>
      </w:r>
    </w:p>
    <w:p w14:paraId="39075660" w14:textId="77777777" w:rsidR="00746093" w:rsidRDefault="00746093">
      <w:pPr>
        <w:pStyle w:val="aDefpara"/>
      </w:pPr>
      <w:r>
        <w:tab/>
        <w:t>(b)</w:t>
      </w:r>
      <w:r>
        <w:tab/>
        <w:t>does not include stormwater.</w:t>
      </w:r>
    </w:p>
    <w:p w14:paraId="69898653" w14:textId="26AE782E" w:rsidR="00746093" w:rsidRDefault="00746093">
      <w:pPr>
        <w:pStyle w:val="aDef"/>
      </w:pPr>
      <w:r>
        <w:rPr>
          <w:rStyle w:val="charBoldItals"/>
        </w:rPr>
        <w:t>sewerage networ</w:t>
      </w:r>
      <w:r>
        <w:t xml:space="preserve">k—see the </w:t>
      </w:r>
      <w:hyperlink r:id="rId74" w:tooltip="A2000-65" w:history="1">
        <w:r w:rsidR="00755753" w:rsidRPr="00755753">
          <w:rPr>
            <w:rStyle w:val="charCitHyperlinkItal"/>
          </w:rPr>
          <w:t>Utilities Act 2000</w:t>
        </w:r>
      </w:hyperlink>
      <w:r>
        <w:t>, section 14.</w:t>
      </w:r>
    </w:p>
    <w:p w14:paraId="5BF31C1B" w14:textId="77777777" w:rsidR="00746093" w:rsidRDefault="00746093" w:rsidP="003771B7">
      <w:pPr>
        <w:pStyle w:val="aDef"/>
      </w:pPr>
      <w:r>
        <w:rPr>
          <w:rStyle w:val="charBoldItals"/>
        </w:rPr>
        <w:lastRenderedPageBreak/>
        <w:t>single residential building</w:t>
      </w:r>
      <w:r>
        <w:t xml:space="preserve"> means a detached house or a building making up no more than 2 residences, and includes—</w:t>
      </w:r>
    </w:p>
    <w:p w14:paraId="188A1E9D" w14:textId="77777777" w:rsidR="00746093" w:rsidRDefault="00746093">
      <w:pPr>
        <w:pStyle w:val="aDefpara"/>
      </w:pPr>
      <w:r>
        <w:tab/>
        <w:t>(</w:t>
      </w:r>
      <w:r>
        <w:rPr>
          <w:noProof/>
        </w:rPr>
        <w:t>a</w:t>
      </w:r>
      <w:r>
        <w:t>)</w:t>
      </w:r>
      <w:r>
        <w:tab/>
        <w:t>a part of such a building; and</w:t>
      </w:r>
    </w:p>
    <w:p w14:paraId="05C5289B" w14:textId="77777777" w:rsidR="00746093" w:rsidRDefault="00746093">
      <w:pPr>
        <w:pStyle w:val="aDefpara"/>
      </w:pPr>
      <w:r>
        <w:tab/>
        <w:t>(</w:t>
      </w:r>
      <w:r>
        <w:rPr>
          <w:noProof/>
        </w:rPr>
        <w:t>b</w:t>
      </w:r>
      <w:r>
        <w:t>)</w:t>
      </w:r>
      <w:r>
        <w:tab/>
        <w:t>an adjunct to such a building.</w:t>
      </w:r>
    </w:p>
    <w:p w14:paraId="77B3854B" w14:textId="77777777" w:rsidR="00746093" w:rsidRDefault="00746093">
      <w:pPr>
        <w:pStyle w:val="aDef"/>
      </w:pPr>
      <w:r>
        <w:rPr>
          <w:rStyle w:val="charBoldItals"/>
        </w:rPr>
        <w:t>site plan</w:t>
      </w:r>
      <w:r>
        <w:t>—see</w:t>
      </w:r>
      <w:r w:rsidRPr="004438D1">
        <w:t xml:space="preserve"> </w:t>
      </w:r>
      <w:r w:rsidR="00F8678C" w:rsidRPr="004438D1">
        <w:t xml:space="preserve">HB 50 </w:t>
      </w:r>
      <w:r w:rsidR="00F8678C" w:rsidRPr="007B6AE8">
        <w:t>(</w:t>
      </w:r>
      <w:r w:rsidR="00F8678C" w:rsidRPr="004438D1">
        <w:rPr>
          <w:rStyle w:val="charItals"/>
        </w:rPr>
        <w:t>Glossary of building terms</w:t>
      </w:r>
      <w:r w:rsidR="00F8678C" w:rsidRPr="007B6AE8">
        <w:t>)</w:t>
      </w:r>
      <w:r>
        <w:t xml:space="preserve"> as in force on 1</w:t>
      </w:r>
      <w:r w:rsidR="00F8678C">
        <w:t> </w:t>
      </w:r>
      <w:r>
        <w:t>March 1999.</w:t>
      </w:r>
    </w:p>
    <w:p w14:paraId="3D0D76EC" w14:textId="77777777" w:rsidR="00746093" w:rsidRDefault="00746093">
      <w:pPr>
        <w:pStyle w:val="aDef"/>
      </w:pPr>
      <w:r>
        <w:rPr>
          <w:rStyle w:val="charBoldItals"/>
        </w:rPr>
        <w:t>stormwater</w:t>
      </w:r>
      <w:r>
        <w:t xml:space="preserve"> means surface water, subsoil water and runoff caused by rainfall on roof areas.</w:t>
      </w:r>
    </w:p>
    <w:p w14:paraId="48980C22" w14:textId="77777777" w:rsidR="00746093" w:rsidRDefault="00746093" w:rsidP="003771B7">
      <w:pPr>
        <w:pStyle w:val="aDef"/>
      </w:pPr>
      <w:r>
        <w:rPr>
          <w:rStyle w:val="charBoldItals"/>
        </w:rPr>
        <w:t>water appliance</w:t>
      </w:r>
      <w:r>
        <w:t>—</w:t>
      </w:r>
    </w:p>
    <w:p w14:paraId="0C164A5F" w14:textId="77777777" w:rsidR="00746093" w:rsidRDefault="00746093">
      <w:pPr>
        <w:pStyle w:val="aDefpara"/>
      </w:pPr>
      <w:r>
        <w:tab/>
        <w:t>(a)</w:t>
      </w:r>
      <w:r>
        <w:tab/>
        <w:t>means an apparatus or machine that—</w:t>
      </w:r>
    </w:p>
    <w:p w14:paraId="4E2FE611" w14:textId="77777777" w:rsidR="00746093" w:rsidRDefault="00746093">
      <w:pPr>
        <w:pStyle w:val="aDefsubpara"/>
      </w:pPr>
      <w:r>
        <w:tab/>
        <w:t>(i)</w:t>
      </w:r>
      <w:r>
        <w:tab/>
        <w:t xml:space="preserve">is connected to a water service outlet or hot-water system outlet; and </w:t>
      </w:r>
    </w:p>
    <w:p w14:paraId="1E9A05ED" w14:textId="77777777" w:rsidR="00746093" w:rsidRDefault="00746093" w:rsidP="003771B7">
      <w:pPr>
        <w:pStyle w:val="aDefsubpara"/>
      </w:pPr>
      <w:r>
        <w:tab/>
        <w:t>(ii)</w:t>
      </w:r>
      <w:r>
        <w:tab/>
        <w:t>has an outlet to drain waste water, or to draw off water processed, heated or cooled by the apparatus or machine; but</w:t>
      </w:r>
    </w:p>
    <w:p w14:paraId="15E21038" w14:textId="77777777" w:rsidR="00746093" w:rsidRDefault="00746093">
      <w:pPr>
        <w:pStyle w:val="aDefpara"/>
      </w:pPr>
      <w:r>
        <w:tab/>
        <w:t>(b)</w:t>
      </w:r>
      <w:r>
        <w:tab/>
        <w:t>does not include an apparatus or machine if—</w:t>
      </w:r>
    </w:p>
    <w:p w14:paraId="1C94F3E3" w14:textId="77777777" w:rsidR="00746093" w:rsidRDefault="00746093">
      <w:pPr>
        <w:pStyle w:val="aDefsubpara"/>
      </w:pPr>
      <w:r>
        <w:tab/>
        <w:t>(i)</w:t>
      </w:r>
      <w:r>
        <w:tab/>
        <w:t>the connection is to a water service outlet that is a tap; and</w:t>
      </w:r>
    </w:p>
    <w:p w14:paraId="195D0024" w14:textId="77777777" w:rsidR="00746093" w:rsidRDefault="00746093">
      <w:pPr>
        <w:pStyle w:val="aDefsubpara"/>
      </w:pPr>
      <w:r>
        <w:tab/>
        <w:t>(ii)</w:t>
      </w:r>
      <w:r>
        <w:tab/>
        <w:t>the connection is a temporary hand connection.</w:t>
      </w:r>
    </w:p>
    <w:p w14:paraId="1FDB3328" w14:textId="11087F96" w:rsidR="00746093" w:rsidRDefault="00746093" w:rsidP="003771B7">
      <w:pPr>
        <w:pStyle w:val="aDef"/>
      </w:pPr>
      <w:r>
        <w:rPr>
          <w:rStyle w:val="charBoldItals"/>
        </w:rPr>
        <w:t>water network</w:t>
      </w:r>
      <w:r>
        <w:t xml:space="preserve">—see the </w:t>
      </w:r>
      <w:hyperlink r:id="rId75" w:tooltip="A2000-65" w:history="1">
        <w:r w:rsidR="00755753" w:rsidRPr="00755753">
          <w:rPr>
            <w:rStyle w:val="charCitHyperlinkItal"/>
          </w:rPr>
          <w:t>Utilities Act 2000</w:t>
        </w:r>
      </w:hyperlink>
      <w:r>
        <w:t>, section 12.</w:t>
      </w:r>
    </w:p>
    <w:p w14:paraId="37464359" w14:textId="77777777" w:rsidR="00746093" w:rsidRDefault="00746093" w:rsidP="003771B7">
      <w:pPr>
        <w:pStyle w:val="aDef"/>
      </w:pPr>
      <w:r>
        <w:rPr>
          <w:rStyle w:val="charBoldItals"/>
        </w:rPr>
        <w:t>water service</w:t>
      </w:r>
      <w:r>
        <w:t>—</w:t>
      </w:r>
    </w:p>
    <w:p w14:paraId="1D92818E" w14:textId="77777777" w:rsidR="00746093" w:rsidRDefault="00746093">
      <w:pPr>
        <w:pStyle w:val="aDefpara"/>
      </w:pPr>
      <w:r>
        <w:tab/>
        <w:t>(a)</w:t>
      </w:r>
      <w:r>
        <w:tab/>
        <w:t>means the part of the water supply pipework used, or for use, for water supply from a primary water source up to and including outlet valves at fixtures and water appliances; and</w:t>
      </w:r>
    </w:p>
    <w:p w14:paraId="1880DE5C" w14:textId="77777777" w:rsidR="00746093" w:rsidRDefault="00746093">
      <w:pPr>
        <w:pStyle w:val="aDefpara"/>
      </w:pPr>
      <w:r>
        <w:tab/>
        <w:t>(b)</w:t>
      </w:r>
      <w:r>
        <w:tab/>
        <w:t>includes an irrigation system; but</w:t>
      </w:r>
    </w:p>
    <w:p w14:paraId="22DF24A0" w14:textId="77777777" w:rsidR="00746093" w:rsidRDefault="00746093">
      <w:pPr>
        <w:pStyle w:val="aDefpara"/>
      </w:pPr>
      <w:r>
        <w:tab/>
        <w:t>(c)</w:t>
      </w:r>
      <w:r>
        <w:tab/>
        <w:t>does not include—</w:t>
      </w:r>
    </w:p>
    <w:p w14:paraId="658CC040" w14:textId="77777777" w:rsidR="00746093" w:rsidRDefault="00746093">
      <w:pPr>
        <w:pStyle w:val="Asubpara"/>
      </w:pPr>
      <w:r>
        <w:tab/>
        <w:t>(i)</w:t>
      </w:r>
      <w:r>
        <w:tab/>
        <w:t xml:space="preserve">a fire sprinkler system; or </w:t>
      </w:r>
    </w:p>
    <w:p w14:paraId="63B844F1" w14:textId="77777777" w:rsidR="00487980" w:rsidRPr="00142CC0" w:rsidRDefault="00487980" w:rsidP="00487980">
      <w:pPr>
        <w:pStyle w:val="aDefsubpara"/>
      </w:pPr>
      <w:r w:rsidRPr="00142CC0">
        <w:tab/>
        <w:t>(ii)</w:t>
      </w:r>
      <w:r w:rsidRPr="00142CC0">
        <w:tab/>
        <w:t>part of a water network; or</w:t>
      </w:r>
    </w:p>
    <w:p w14:paraId="2F39CEC2" w14:textId="77777777" w:rsidR="00487980" w:rsidRPr="00142CC0" w:rsidRDefault="00487980" w:rsidP="00487980">
      <w:pPr>
        <w:pStyle w:val="aDefsubpara"/>
      </w:pPr>
      <w:r w:rsidRPr="00142CC0">
        <w:lastRenderedPageBreak/>
        <w:tab/>
        <w:t>(iii)</w:t>
      </w:r>
      <w:r w:rsidRPr="00142CC0">
        <w:tab/>
        <w:t>water supply pipework that is intended by either of the following to become part of a water network, if the water network is a water network for which there is a responsible utility:</w:t>
      </w:r>
    </w:p>
    <w:p w14:paraId="57BDAFF5" w14:textId="77777777" w:rsidR="00487980" w:rsidRPr="00142CC0" w:rsidRDefault="00487980" w:rsidP="00487980">
      <w:pPr>
        <w:pStyle w:val="Asubsubpara"/>
      </w:pPr>
      <w:r w:rsidRPr="00142CC0">
        <w:tab/>
        <w:t>(A)</w:t>
      </w:r>
      <w:r w:rsidRPr="00142CC0">
        <w:tab/>
        <w:t>the responsible utility;</w:t>
      </w:r>
    </w:p>
    <w:p w14:paraId="23142EC9" w14:textId="77777777" w:rsidR="00487980" w:rsidRPr="00142CC0" w:rsidRDefault="00487980" w:rsidP="00487980">
      <w:pPr>
        <w:pStyle w:val="Asubsubpara"/>
      </w:pPr>
      <w:r w:rsidRPr="00142CC0">
        <w:tab/>
        <w:t>(B)</w:t>
      </w:r>
      <w:r w:rsidRPr="00142CC0">
        <w:tab/>
        <w:t>an entity that has an arrangement (however described) with the responsible utility in relation to the pipework.</w:t>
      </w:r>
    </w:p>
    <w:p w14:paraId="58539442" w14:textId="77777777" w:rsidR="00746093" w:rsidRDefault="00746093" w:rsidP="003771B7">
      <w:pPr>
        <w:pStyle w:val="aDef"/>
      </w:pPr>
      <w:r>
        <w:rPr>
          <w:rStyle w:val="charBoldItals"/>
        </w:rPr>
        <w:t>water supply plumbing work</w:t>
      </w:r>
      <w:r>
        <w:t>—</w:t>
      </w:r>
    </w:p>
    <w:p w14:paraId="196B8D82" w14:textId="77777777" w:rsidR="00746093" w:rsidRDefault="00746093">
      <w:pPr>
        <w:pStyle w:val="aDefpara"/>
      </w:pPr>
      <w:r>
        <w:tab/>
        <w:t>(a)</w:t>
      </w:r>
      <w:r>
        <w:tab/>
        <w:t>means the installation, replacement, augmentation, curtailing, maintenance, repair, or alteration of the location of all or part, of a water service or a hot-water system; and</w:t>
      </w:r>
    </w:p>
    <w:p w14:paraId="4E206C6C" w14:textId="77777777" w:rsidR="00746093" w:rsidRDefault="00746093">
      <w:pPr>
        <w:pStyle w:val="aDefpara"/>
      </w:pPr>
      <w:r>
        <w:tab/>
        <w:t>(b)</w:t>
      </w:r>
      <w:r>
        <w:tab/>
        <w:t>includes fire sprinkler work; but</w:t>
      </w:r>
    </w:p>
    <w:p w14:paraId="4CEC4DEA" w14:textId="77777777" w:rsidR="00746093" w:rsidRDefault="00746093" w:rsidP="003771B7">
      <w:pPr>
        <w:pStyle w:val="aDefpara"/>
      </w:pPr>
      <w:r>
        <w:tab/>
        <w:t>(c)</w:t>
      </w:r>
      <w:r>
        <w:tab/>
        <w:t>does not include removing a washer or something similar from a tap or valve, or repairing or fitting the washer or the similar thing, unless the removal, repair or fitting involves damage to part of—</w:t>
      </w:r>
    </w:p>
    <w:p w14:paraId="2075EC51" w14:textId="77777777" w:rsidR="00746093" w:rsidRDefault="00746093" w:rsidP="003771B7">
      <w:pPr>
        <w:pStyle w:val="Asubpara"/>
      </w:pPr>
      <w:r>
        <w:tab/>
        <w:t>(i)</w:t>
      </w:r>
      <w:r>
        <w:tab/>
        <w:t>a water service; or</w:t>
      </w:r>
    </w:p>
    <w:p w14:paraId="66F79EE3" w14:textId="77777777" w:rsidR="00746093" w:rsidRDefault="00746093" w:rsidP="003771B7">
      <w:pPr>
        <w:pStyle w:val="Asubpara"/>
      </w:pPr>
      <w:r>
        <w:tab/>
        <w:t>(ii)</w:t>
      </w:r>
      <w:r>
        <w:tab/>
        <w:t>a hot-water system; or</w:t>
      </w:r>
    </w:p>
    <w:p w14:paraId="449764E6" w14:textId="77777777" w:rsidR="00746093" w:rsidRDefault="00746093" w:rsidP="003771B7">
      <w:pPr>
        <w:pStyle w:val="Asubpara"/>
      </w:pPr>
      <w:r>
        <w:tab/>
        <w:t>(iii)</w:t>
      </w:r>
      <w:r>
        <w:tab/>
        <w:t>an irrigation system; or</w:t>
      </w:r>
    </w:p>
    <w:p w14:paraId="7F069DBF" w14:textId="77777777" w:rsidR="00746093" w:rsidRDefault="00746093">
      <w:pPr>
        <w:pStyle w:val="Asubpara"/>
      </w:pPr>
      <w:r>
        <w:tab/>
        <w:t>(iv)</w:t>
      </w:r>
      <w:r>
        <w:tab/>
        <w:t>a fire sprinkler system.</w:t>
      </w:r>
    </w:p>
    <w:p w14:paraId="1E5FE021" w14:textId="77777777" w:rsidR="00B42D93" w:rsidRDefault="00B42D93">
      <w:pPr>
        <w:pStyle w:val="04Dictionary"/>
        <w:sectPr w:rsidR="00B42D93">
          <w:headerReference w:type="even" r:id="rId76"/>
          <w:headerReference w:type="default" r:id="rId77"/>
          <w:footerReference w:type="even" r:id="rId78"/>
          <w:footerReference w:type="default" r:id="rId79"/>
          <w:type w:val="continuous"/>
          <w:pgSz w:w="11907" w:h="16839" w:code="9"/>
          <w:pgMar w:top="3000" w:right="1900" w:bottom="2500" w:left="2300" w:header="2480" w:footer="2100" w:gutter="0"/>
          <w:cols w:space="720"/>
          <w:docGrid w:linePitch="254"/>
        </w:sectPr>
      </w:pPr>
    </w:p>
    <w:p w14:paraId="6974C953" w14:textId="77777777" w:rsidR="005F4103" w:rsidRDefault="005F4103">
      <w:pPr>
        <w:pStyle w:val="Endnote1"/>
      </w:pPr>
      <w:bookmarkStart w:id="67" w:name="_Toc193965980"/>
      <w:r>
        <w:lastRenderedPageBreak/>
        <w:t>Endnotes</w:t>
      </w:r>
      <w:bookmarkEnd w:id="67"/>
    </w:p>
    <w:p w14:paraId="405C69E4" w14:textId="77777777" w:rsidR="005F4103" w:rsidRPr="00565BE3" w:rsidRDefault="005F4103">
      <w:pPr>
        <w:pStyle w:val="Endnote2"/>
      </w:pPr>
      <w:bookmarkStart w:id="68" w:name="_Toc193965981"/>
      <w:r w:rsidRPr="00565BE3">
        <w:rPr>
          <w:rStyle w:val="charTableNo"/>
        </w:rPr>
        <w:t>1</w:t>
      </w:r>
      <w:r>
        <w:tab/>
      </w:r>
      <w:r w:rsidRPr="00565BE3">
        <w:rPr>
          <w:rStyle w:val="charTableText"/>
        </w:rPr>
        <w:t>About the endnotes</w:t>
      </w:r>
      <w:bookmarkEnd w:id="68"/>
    </w:p>
    <w:p w14:paraId="34572985" w14:textId="77777777" w:rsidR="005F4103" w:rsidRDefault="005F4103">
      <w:pPr>
        <w:pStyle w:val="EndNoteTextPub"/>
      </w:pPr>
      <w:r>
        <w:t>Amending and modifying laws are annotated in the legislation history and the amendment history.  Current modifications are not included in the republished law but are set out in the endnotes.</w:t>
      </w:r>
    </w:p>
    <w:p w14:paraId="0EE0970E" w14:textId="14BFFB29" w:rsidR="005F4103" w:rsidRDefault="005F4103">
      <w:pPr>
        <w:pStyle w:val="EndNoteTextPub"/>
      </w:pPr>
      <w:r>
        <w:t xml:space="preserve">Not all editorial amendments made under the </w:t>
      </w:r>
      <w:hyperlink r:id="rId80" w:tooltip="A2001-14" w:history="1">
        <w:r w:rsidR="00755753" w:rsidRPr="00755753">
          <w:rPr>
            <w:rStyle w:val="charCitHyperlinkItal"/>
          </w:rPr>
          <w:t>Legislation Act 2001</w:t>
        </w:r>
      </w:hyperlink>
      <w:r>
        <w:t>, part 11.3 are annotated in the amendment history.  Full details of any amendments can be obtained from the Parliamentary Counsel’s Office.</w:t>
      </w:r>
    </w:p>
    <w:p w14:paraId="590FAF5A" w14:textId="77777777" w:rsidR="005F4103" w:rsidRDefault="005F4103" w:rsidP="005F410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9C70389" w14:textId="77777777" w:rsidR="005F4103" w:rsidRDefault="005F4103">
      <w:pPr>
        <w:pStyle w:val="EndNoteTextPub"/>
      </w:pPr>
      <w:r>
        <w:t xml:space="preserve">If all the provisions of the law have been renumbered, a table of renumbered provisions gives details of previous and current numbering.  </w:t>
      </w:r>
    </w:p>
    <w:p w14:paraId="72DF7190" w14:textId="77777777" w:rsidR="005F4103" w:rsidRDefault="005F4103">
      <w:pPr>
        <w:pStyle w:val="EndNoteTextPub"/>
      </w:pPr>
      <w:r>
        <w:t>The endnotes also include a table of earlier republications.</w:t>
      </w:r>
    </w:p>
    <w:p w14:paraId="01149681" w14:textId="77777777" w:rsidR="005F4103" w:rsidRPr="00565BE3" w:rsidRDefault="005F4103">
      <w:pPr>
        <w:pStyle w:val="Endnote2"/>
      </w:pPr>
      <w:bookmarkStart w:id="69" w:name="_Toc193965982"/>
      <w:r w:rsidRPr="00565BE3">
        <w:rPr>
          <w:rStyle w:val="charTableNo"/>
        </w:rPr>
        <w:t>2</w:t>
      </w:r>
      <w:r>
        <w:tab/>
      </w:r>
      <w:r w:rsidRPr="00565BE3">
        <w:rPr>
          <w:rStyle w:val="charTableText"/>
        </w:rPr>
        <w:t>Abbreviation key</w:t>
      </w:r>
      <w:bookmarkEnd w:id="69"/>
    </w:p>
    <w:p w14:paraId="0DDE89A4" w14:textId="77777777" w:rsidR="005F4103" w:rsidRDefault="005F4103">
      <w:pPr>
        <w:rPr>
          <w:sz w:val="4"/>
        </w:rPr>
      </w:pPr>
    </w:p>
    <w:tbl>
      <w:tblPr>
        <w:tblW w:w="7372" w:type="dxa"/>
        <w:tblInd w:w="1100" w:type="dxa"/>
        <w:tblLayout w:type="fixed"/>
        <w:tblLook w:val="0000" w:firstRow="0" w:lastRow="0" w:firstColumn="0" w:lastColumn="0" w:noHBand="0" w:noVBand="0"/>
      </w:tblPr>
      <w:tblGrid>
        <w:gridCol w:w="3720"/>
        <w:gridCol w:w="3652"/>
      </w:tblGrid>
      <w:tr w:rsidR="005F4103" w14:paraId="5505D85E" w14:textId="77777777" w:rsidTr="005F4103">
        <w:tc>
          <w:tcPr>
            <w:tcW w:w="3720" w:type="dxa"/>
          </w:tcPr>
          <w:p w14:paraId="2D530397" w14:textId="77777777" w:rsidR="005F4103" w:rsidRDefault="005F4103">
            <w:pPr>
              <w:pStyle w:val="EndnotesAbbrev"/>
            </w:pPr>
            <w:r>
              <w:t>A = Act</w:t>
            </w:r>
          </w:p>
        </w:tc>
        <w:tc>
          <w:tcPr>
            <w:tcW w:w="3652" w:type="dxa"/>
          </w:tcPr>
          <w:p w14:paraId="64BD80DF" w14:textId="77777777" w:rsidR="005F4103" w:rsidRDefault="005F4103" w:rsidP="005F4103">
            <w:pPr>
              <w:pStyle w:val="EndnotesAbbrev"/>
            </w:pPr>
            <w:r>
              <w:t>NI = Notifiable instrument</w:t>
            </w:r>
          </w:p>
        </w:tc>
      </w:tr>
      <w:tr w:rsidR="005F4103" w14:paraId="5CC6CBBB" w14:textId="77777777" w:rsidTr="005F4103">
        <w:tc>
          <w:tcPr>
            <w:tcW w:w="3720" w:type="dxa"/>
          </w:tcPr>
          <w:p w14:paraId="5C4A7F24" w14:textId="77777777" w:rsidR="005F4103" w:rsidRDefault="005F4103" w:rsidP="005F4103">
            <w:pPr>
              <w:pStyle w:val="EndnotesAbbrev"/>
            </w:pPr>
            <w:r>
              <w:t>AF = Approved form</w:t>
            </w:r>
          </w:p>
        </w:tc>
        <w:tc>
          <w:tcPr>
            <w:tcW w:w="3652" w:type="dxa"/>
          </w:tcPr>
          <w:p w14:paraId="30FC5E9F" w14:textId="77777777" w:rsidR="005F4103" w:rsidRDefault="005F4103" w:rsidP="005F4103">
            <w:pPr>
              <w:pStyle w:val="EndnotesAbbrev"/>
            </w:pPr>
            <w:r>
              <w:t>o = order</w:t>
            </w:r>
          </w:p>
        </w:tc>
      </w:tr>
      <w:tr w:rsidR="005F4103" w14:paraId="4100C851" w14:textId="77777777" w:rsidTr="005F4103">
        <w:tc>
          <w:tcPr>
            <w:tcW w:w="3720" w:type="dxa"/>
          </w:tcPr>
          <w:p w14:paraId="5182BA32" w14:textId="77777777" w:rsidR="005F4103" w:rsidRDefault="005F4103">
            <w:pPr>
              <w:pStyle w:val="EndnotesAbbrev"/>
            </w:pPr>
            <w:r>
              <w:t>am = amended</w:t>
            </w:r>
          </w:p>
        </w:tc>
        <w:tc>
          <w:tcPr>
            <w:tcW w:w="3652" w:type="dxa"/>
          </w:tcPr>
          <w:p w14:paraId="1F2DF445" w14:textId="77777777" w:rsidR="005F4103" w:rsidRDefault="005F4103" w:rsidP="005F4103">
            <w:pPr>
              <w:pStyle w:val="EndnotesAbbrev"/>
            </w:pPr>
            <w:r>
              <w:t>om = omitted/repealed</w:t>
            </w:r>
          </w:p>
        </w:tc>
      </w:tr>
      <w:tr w:rsidR="005F4103" w14:paraId="72AA0210" w14:textId="77777777" w:rsidTr="005F4103">
        <w:tc>
          <w:tcPr>
            <w:tcW w:w="3720" w:type="dxa"/>
          </w:tcPr>
          <w:p w14:paraId="5611AFAE" w14:textId="77777777" w:rsidR="005F4103" w:rsidRDefault="005F4103">
            <w:pPr>
              <w:pStyle w:val="EndnotesAbbrev"/>
            </w:pPr>
            <w:r>
              <w:t>amdt = amendment</w:t>
            </w:r>
          </w:p>
        </w:tc>
        <w:tc>
          <w:tcPr>
            <w:tcW w:w="3652" w:type="dxa"/>
          </w:tcPr>
          <w:p w14:paraId="7F8D8165" w14:textId="77777777" w:rsidR="005F4103" w:rsidRDefault="005F4103" w:rsidP="005F4103">
            <w:pPr>
              <w:pStyle w:val="EndnotesAbbrev"/>
            </w:pPr>
            <w:r>
              <w:t>ord = ordinance</w:t>
            </w:r>
          </w:p>
        </w:tc>
      </w:tr>
      <w:tr w:rsidR="005F4103" w14:paraId="68D118E5" w14:textId="77777777" w:rsidTr="005F4103">
        <w:tc>
          <w:tcPr>
            <w:tcW w:w="3720" w:type="dxa"/>
          </w:tcPr>
          <w:p w14:paraId="7F1E221C" w14:textId="77777777" w:rsidR="005F4103" w:rsidRDefault="005F4103">
            <w:pPr>
              <w:pStyle w:val="EndnotesAbbrev"/>
            </w:pPr>
            <w:r>
              <w:t>AR = Assembly resolution</w:t>
            </w:r>
          </w:p>
        </w:tc>
        <w:tc>
          <w:tcPr>
            <w:tcW w:w="3652" w:type="dxa"/>
          </w:tcPr>
          <w:p w14:paraId="420F8794" w14:textId="77777777" w:rsidR="005F4103" w:rsidRDefault="005F4103" w:rsidP="005F4103">
            <w:pPr>
              <w:pStyle w:val="EndnotesAbbrev"/>
            </w:pPr>
            <w:r>
              <w:t>orig = original</w:t>
            </w:r>
          </w:p>
        </w:tc>
      </w:tr>
      <w:tr w:rsidR="005F4103" w14:paraId="679701A8" w14:textId="77777777" w:rsidTr="005F4103">
        <w:tc>
          <w:tcPr>
            <w:tcW w:w="3720" w:type="dxa"/>
          </w:tcPr>
          <w:p w14:paraId="38B50B1E" w14:textId="77777777" w:rsidR="005F4103" w:rsidRDefault="005F4103">
            <w:pPr>
              <w:pStyle w:val="EndnotesAbbrev"/>
            </w:pPr>
            <w:r>
              <w:t>ch = chapter</w:t>
            </w:r>
          </w:p>
        </w:tc>
        <w:tc>
          <w:tcPr>
            <w:tcW w:w="3652" w:type="dxa"/>
          </w:tcPr>
          <w:p w14:paraId="14785664" w14:textId="77777777" w:rsidR="005F4103" w:rsidRDefault="005F4103" w:rsidP="005F4103">
            <w:pPr>
              <w:pStyle w:val="EndnotesAbbrev"/>
            </w:pPr>
            <w:r>
              <w:t>par = paragraph/subparagraph</w:t>
            </w:r>
          </w:p>
        </w:tc>
      </w:tr>
      <w:tr w:rsidR="005F4103" w14:paraId="58B1D65B" w14:textId="77777777" w:rsidTr="005F4103">
        <w:tc>
          <w:tcPr>
            <w:tcW w:w="3720" w:type="dxa"/>
          </w:tcPr>
          <w:p w14:paraId="2727873D" w14:textId="77777777" w:rsidR="005F4103" w:rsidRDefault="005F4103">
            <w:pPr>
              <w:pStyle w:val="EndnotesAbbrev"/>
            </w:pPr>
            <w:r>
              <w:t>CN = Commencement notice</w:t>
            </w:r>
          </w:p>
        </w:tc>
        <w:tc>
          <w:tcPr>
            <w:tcW w:w="3652" w:type="dxa"/>
          </w:tcPr>
          <w:p w14:paraId="327BF6A5" w14:textId="77777777" w:rsidR="005F4103" w:rsidRDefault="005F4103" w:rsidP="005F4103">
            <w:pPr>
              <w:pStyle w:val="EndnotesAbbrev"/>
            </w:pPr>
            <w:r>
              <w:t>pres = present</w:t>
            </w:r>
          </w:p>
        </w:tc>
      </w:tr>
      <w:tr w:rsidR="005F4103" w14:paraId="07488A4C" w14:textId="77777777" w:rsidTr="005F4103">
        <w:tc>
          <w:tcPr>
            <w:tcW w:w="3720" w:type="dxa"/>
          </w:tcPr>
          <w:p w14:paraId="397946A9" w14:textId="77777777" w:rsidR="005F4103" w:rsidRDefault="005F4103">
            <w:pPr>
              <w:pStyle w:val="EndnotesAbbrev"/>
            </w:pPr>
            <w:r>
              <w:t>def = definition</w:t>
            </w:r>
          </w:p>
        </w:tc>
        <w:tc>
          <w:tcPr>
            <w:tcW w:w="3652" w:type="dxa"/>
          </w:tcPr>
          <w:p w14:paraId="7C98A6EB" w14:textId="77777777" w:rsidR="005F4103" w:rsidRDefault="005F4103" w:rsidP="005F4103">
            <w:pPr>
              <w:pStyle w:val="EndnotesAbbrev"/>
            </w:pPr>
            <w:r>
              <w:t>prev = previous</w:t>
            </w:r>
          </w:p>
        </w:tc>
      </w:tr>
      <w:tr w:rsidR="005F4103" w14:paraId="4B704007" w14:textId="77777777" w:rsidTr="005F4103">
        <w:tc>
          <w:tcPr>
            <w:tcW w:w="3720" w:type="dxa"/>
          </w:tcPr>
          <w:p w14:paraId="04EE4215" w14:textId="77777777" w:rsidR="005F4103" w:rsidRDefault="005F4103">
            <w:pPr>
              <w:pStyle w:val="EndnotesAbbrev"/>
            </w:pPr>
            <w:r>
              <w:t>DI = Disallowable instrument</w:t>
            </w:r>
          </w:p>
        </w:tc>
        <w:tc>
          <w:tcPr>
            <w:tcW w:w="3652" w:type="dxa"/>
          </w:tcPr>
          <w:p w14:paraId="4369C325" w14:textId="77777777" w:rsidR="005F4103" w:rsidRDefault="005F4103" w:rsidP="005F4103">
            <w:pPr>
              <w:pStyle w:val="EndnotesAbbrev"/>
            </w:pPr>
            <w:r>
              <w:t>(prev...) = previously</w:t>
            </w:r>
          </w:p>
        </w:tc>
      </w:tr>
      <w:tr w:rsidR="005F4103" w14:paraId="32B65325" w14:textId="77777777" w:rsidTr="005F4103">
        <w:tc>
          <w:tcPr>
            <w:tcW w:w="3720" w:type="dxa"/>
          </w:tcPr>
          <w:p w14:paraId="2C55215D" w14:textId="77777777" w:rsidR="005F4103" w:rsidRDefault="005F4103">
            <w:pPr>
              <w:pStyle w:val="EndnotesAbbrev"/>
            </w:pPr>
            <w:r>
              <w:t>dict = dictionary</w:t>
            </w:r>
          </w:p>
        </w:tc>
        <w:tc>
          <w:tcPr>
            <w:tcW w:w="3652" w:type="dxa"/>
          </w:tcPr>
          <w:p w14:paraId="58EDB7F0" w14:textId="77777777" w:rsidR="005F4103" w:rsidRDefault="005F4103" w:rsidP="005F4103">
            <w:pPr>
              <w:pStyle w:val="EndnotesAbbrev"/>
            </w:pPr>
            <w:r>
              <w:t>pt = part</w:t>
            </w:r>
          </w:p>
        </w:tc>
      </w:tr>
      <w:tr w:rsidR="005F4103" w14:paraId="7638F2FF" w14:textId="77777777" w:rsidTr="005F4103">
        <w:tc>
          <w:tcPr>
            <w:tcW w:w="3720" w:type="dxa"/>
          </w:tcPr>
          <w:p w14:paraId="17A08DEE" w14:textId="77777777" w:rsidR="005F4103" w:rsidRDefault="005F4103">
            <w:pPr>
              <w:pStyle w:val="EndnotesAbbrev"/>
            </w:pPr>
            <w:r>
              <w:t xml:space="preserve">disallowed = disallowed by the Legislative </w:t>
            </w:r>
          </w:p>
        </w:tc>
        <w:tc>
          <w:tcPr>
            <w:tcW w:w="3652" w:type="dxa"/>
          </w:tcPr>
          <w:p w14:paraId="0571B4FD" w14:textId="77777777" w:rsidR="005F4103" w:rsidRDefault="005F4103" w:rsidP="005F4103">
            <w:pPr>
              <w:pStyle w:val="EndnotesAbbrev"/>
            </w:pPr>
            <w:r>
              <w:t>r = rule/subrule</w:t>
            </w:r>
          </w:p>
        </w:tc>
      </w:tr>
      <w:tr w:rsidR="005F4103" w14:paraId="7DC23358" w14:textId="77777777" w:rsidTr="005F4103">
        <w:tc>
          <w:tcPr>
            <w:tcW w:w="3720" w:type="dxa"/>
          </w:tcPr>
          <w:p w14:paraId="01CF1D79" w14:textId="77777777" w:rsidR="005F4103" w:rsidRDefault="005F4103">
            <w:pPr>
              <w:pStyle w:val="EndnotesAbbrev"/>
              <w:ind w:left="972"/>
            </w:pPr>
            <w:r>
              <w:t>Assembly</w:t>
            </w:r>
          </w:p>
        </w:tc>
        <w:tc>
          <w:tcPr>
            <w:tcW w:w="3652" w:type="dxa"/>
          </w:tcPr>
          <w:p w14:paraId="01AA4FC0" w14:textId="77777777" w:rsidR="005F4103" w:rsidRDefault="005F4103" w:rsidP="005F4103">
            <w:pPr>
              <w:pStyle w:val="EndnotesAbbrev"/>
            </w:pPr>
            <w:r>
              <w:t>reloc = relocated</w:t>
            </w:r>
          </w:p>
        </w:tc>
      </w:tr>
      <w:tr w:rsidR="005F4103" w14:paraId="187C4B7F" w14:textId="77777777" w:rsidTr="005F4103">
        <w:tc>
          <w:tcPr>
            <w:tcW w:w="3720" w:type="dxa"/>
          </w:tcPr>
          <w:p w14:paraId="1E38A975" w14:textId="77777777" w:rsidR="005F4103" w:rsidRDefault="005F4103">
            <w:pPr>
              <w:pStyle w:val="EndnotesAbbrev"/>
            </w:pPr>
            <w:r>
              <w:t>div = division</w:t>
            </w:r>
          </w:p>
        </w:tc>
        <w:tc>
          <w:tcPr>
            <w:tcW w:w="3652" w:type="dxa"/>
          </w:tcPr>
          <w:p w14:paraId="7EC9A2ED" w14:textId="77777777" w:rsidR="005F4103" w:rsidRDefault="005F4103" w:rsidP="005F4103">
            <w:pPr>
              <w:pStyle w:val="EndnotesAbbrev"/>
            </w:pPr>
            <w:r>
              <w:t>renum = renumbered</w:t>
            </w:r>
          </w:p>
        </w:tc>
      </w:tr>
      <w:tr w:rsidR="005F4103" w14:paraId="13EB985D" w14:textId="77777777" w:rsidTr="005F4103">
        <w:tc>
          <w:tcPr>
            <w:tcW w:w="3720" w:type="dxa"/>
          </w:tcPr>
          <w:p w14:paraId="7369021A" w14:textId="77777777" w:rsidR="005F4103" w:rsidRDefault="005F4103">
            <w:pPr>
              <w:pStyle w:val="EndnotesAbbrev"/>
            </w:pPr>
            <w:r>
              <w:t>exp = expires/expired</w:t>
            </w:r>
          </w:p>
        </w:tc>
        <w:tc>
          <w:tcPr>
            <w:tcW w:w="3652" w:type="dxa"/>
          </w:tcPr>
          <w:p w14:paraId="1E829DC7" w14:textId="77777777" w:rsidR="005F4103" w:rsidRDefault="005F4103" w:rsidP="005F4103">
            <w:pPr>
              <w:pStyle w:val="EndnotesAbbrev"/>
            </w:pPr>
            <w:r>
              <w:t>R[X] = Republication No</w:t>
            </w:r>
          </w:p>
        </w:tc>
      </w:tr>
      <w:tr w:rsidR="005F4103" w14:paraId="4FD80767" w14:textId="77777777" w:rsidTr="005F4103">
        <w:tc>
          <w:tcPr>
            <w:tcW w:w="3720" w:type="dxa"/>
          </w:tcPr>
          <w:p w14:paraId="5040DCAF" w14:textId="77777777" w:rsidR="005F4103" w:rsidRDefault="005F4103">
            <w:pPr>
              <w:pStyle w:val="EndnotesAbbrev"/>
            </w:pPr>
            <w:r>
              <w:t>Gaz = gazette</w:t>
            </w:r>
          </w:p>
        </w:tc>
        <w:tc>
          <w:tcPr>
            <w:tcW w:w="3652" w:type="dxa"/>
          </w:tcPr>
          <w:p w14:paraId="635F088D" w14:textId="77777777" w:rsidR="005F4103" w:rsidRDefault="005F4103" w:rsidP="005F4103">
            <w:pPr>
              <w:pStyle w:val="EndnotesAbbrev"/>
            </w:pPr>
            <w:r>
              <w:t>RI = reissue</w:t>
            </w:r>
          </w:p>
        </w:tc>
      </w:tr>
      <w:tr w:rsidR="005F4103" w14:paraId="348D1D41" w14:textId="77777777" w:rsidTr="005F4103">
        <w:tc>
          <w:tcPr>
            <w:tcW w:w="3720" w:type="dxa"/>
          </w:tcPr>
          <w:p w14:paraId="2DA0CFC3" w14:textId="77777777" w:rsidR="005F4103" w:rsidRDefault="005F4103">
            <w:pPr>
              <w:pStyle w:val="EndnotesAbbrev"/>
            </w:pPr>
            <w:r>
              <w:t>hdg = heading</w:t>
            </w:r>
          </w:p>
        </w:tc>
        <w:tc>
          <w:tcPr>
            <w:tcW w:w="3652" w:type="dxa"/>
          </w:tcPr>
          <w:p w14:paraId="0D4F4169" w14:textId="77777777" w:rsidR="005F4103" w:rsidRDefault="005F4103" w:rsidP="005F4103">
            <w:pPr>
              <w:pStyle w:val="EndnotesAbbrev"/>
            </w:pPr>
            <w:r>
              <w:t>s = section/subsection</w:t>
            </w:r>
          </w:p>
        </w:tc>
      </w:tr>
      <w:tr w:rsidR="005F4103" w14:paraId="46053FB8" w14:textId="77777777" w:rsidTr="005F4103">
        <w:tc>
          <w:tcPr>
            <w:tcW w:w="3720" w:type="dxa"/>
          </w:tcPr>
          <w:p w14:paraId="24A824BA" w14:textId="77777777" w:rsidR="005F4103" w:rsidRDefault="005F4103">
            <w:pPr>
              <w:pStyle w:val="EndnotesAbbrev"/>
            </w:pPr>
            <w:r>
              <w:t>IA = Interpretation Act 1967</w:t>
            </w:r>
          </w:p>
        </w:tc>
        <w:tc>
          <w:tcPr>
            <w:tcW w:w="3652" w:type="dxa"/>
          </w:tcPr>
          <w:p w14:paraId="6195AC70" w14:textId="77777777" w:rsidR="005F4103" w:rsidRDefault="005F4103" w:rsidP="005F4103">
            <w:pPr>
              <w:pStyle w:val="EndnotesAbbrev"/>
            </w:pPr>
            <w:r>
              <w:t>sch = schedule</w:t>
            </w:r>
          </w:p>
        </w:tc>
      </w:tr>
      <w:tr w:rsidR="005F4103" w14:paraId="6674160F" w14:textId="77777777" w:rsidTr="005F4103">
        <w:tc>
          <w:tcPr>
            <w:tcW w:w="3720" w:type="dxa"/>
          </w:tcPr>
          <w:p w14:paraId="526A596C" w14:textId="77777777" w:rsidR="005F4103" w:rsidRDefault="005F4103">
            <w:pPr>
              <w:pStyle w:val="EndnotesAbbrev"/>
            </w:pPr>
            <w:r>
              <w:t>ins = inserted/added</w:t>
            </w:r>
          </w:p>
        </w:tc>
        <w:tc>
          <w:tcPr>
            <w:tcW w:w="3652" w:type="dxa"/>
          </w:tcPr>
          <w:p w14:paraId="54F56D6F" w14:textId="77777777" w:rsidR="005F4103" w:rsidRDefault="005F4103" w:rsidP="005F4103">
            <w:pPr>
              <w:pStyle w:val="EndnotesAbbrev"/>
            </w:pPr>
            <w:r>
              <w:t>sdiv = subdivision</w:t>
            </w:r>
          </w:p>
        </w:tc>
      </w:tr>
      <w:tr w:rsidR="005F4103" w14:paraId="182C37DB" w14:textId="77777777" w:rsidTr="005F4103">
        <w:tc>
          <w:tcPr>
            <w:tcW w:w="3720" w:type="dxa"/>
          </w:tcPr>
          <w:p w14:paraId="0E7F3C62" w14:textId="77777777" w:rsidR="005F4103" w:rsidRDefault="005F4103">
            <w:pPr>
              <w:pStyle w:val="EndnotesAbbrev"/>
            </w:pPr>
            <w:r>
              <w:t>LA = Legislation Act 2001</w:t>
            </w:r>
          </w:p>
        </w:tc>
        <w:tc>
          <w:tcPr>
            <w:tcW w:w="3652" w:type="dxa"/>
          </w:tcPr>
          <w:p w14:paraId="423C238A" w14:textId="77777777" w:rsidR="005F4103" w:rsidRDefault="005F4103" w:rsidP="005F4103">
            <w:pPr>
              <w:pStyle w:val="EndnotesAbbrev"/>
            </w:pPr>
            <w:r>
              <w:t>SL = Subordinate law</w:t>
            </w:r>
          </w:p>
        </w:tc>
      </w:tr>
      <w:tr w:rsidR="005F4103" w14:paraId="3A263B5A" w14:textId="77777777" w:rsidTr="005F4103">
        <w:tc>
          <w:tcPr>
            <w:tcW w:w="3720" w:type="dxa"/>
          </w:tcPr>
          <w:p w14:paraId="73679469" w14:textId="77777777" w:rsidR="005F4103" w:rsidRDefault="005F4103">
            <w:pPr>
              <w:pStyle w:val="EndnotesAbbrev"/>
            </w:pPr>
            <w:r>
              <w:t>LR = legislation register</w:t>
            </w:r>
          </w:p>
        </w:tc>
        <w:tc>
          <w:tcPr>
            <w:tcW w:w="3652" w:type="dxa"/>
          </w:tcPr>
          <w:p w14:paraId="67B587C3" w14:textId="77777777" w:rsidR="005F4103" w:rsidRDefault="005F4103" w:rsidP="005F4103">
            <w:pPr>
              <w:pStyle w:val="EndnotesAbbrev"/>
            </w:pPr>
            <w:r>
              <w:t>sub = substituted</w:t>
            </w:r>
          </w:p>
        </w:tc>
      </w:tr>
      <w:tr w:rsidR="005F4103" w14:paraId="7891D04A" w14:textId="77777777" w:rsidTr="005F4103">
        <w:tc>
          <w:tcPr>
            <w:tcW w:w="3720" w:type="dxa"/>
          </w:tcPr>
          <w:p w14:paraId="67BFBAAB" w14:textId="77777777" w:rsidR="005F4103" w:rsidRDefault="005F4103">
            <w:pPr>
              <w:pStyle w:val="EndnotesAbbrev"/>
            </w:pPr>
            <w:r>
              <w:t>LRA = Legislation (Republication) Act 1996</w:t>
            </w:r>
          </w:p>
        </w:tc>
        <w:tc>
          <w:tcPr>
            <w:tcW w:w="3652" w:type="dxa"/>
          </w:tcPr>
          <w:p w14:paraId="41691D32" w14:textId="77777777" w:rsidR="005F4103" w:rsidRDefault="005F4103" w:rsidP="005F4103">
            <w:pPr>
              <w:pStyle w:val="EndnotesAbbrev"/>
            </w:pPr>
            <w:r w:rsidRPr="0029609A">
              <w:rPr>
                <w:rStyle w:val="charUnderline"/>
              </w:rPr>
              <w:t>underlining</w:t>
            </w:r>
            <w:r>
              <w:t xml:space="preserve"> = whole or part not commenced</w:t>
            </w:r>
          </w:p>
        </w:tc>
      </w:tr>
      <w:tr w:rsidR="005F4103" w14:paraId="492B6B46" w14:textId="77777777" w:rsidTr="005F4103">
        <w:tc>
          <w:tcPr>
            <w:tcW w:w="3720" w:type="dxa"/>
          </w:tcPr>
          <w:p w14:paraId="0CF0B1E1" w14:textId="77777777" w:rsidR="005F4103" w:rsidRDefault="005F4103">
            <w:pPr>
              <w:pStyle w:val="EndnotesAbbrev"/>
            </w:pPr>
            <w:r>
              <w:t>mod = modified/modification</w:t>
            </w:r>
          </w:p>
        </w:tc>
        <w:tc>
          <w:tcPr>
            <w:tcW w:w="3652" w:type="dxa"/>
          </w:tcPr>
          <w:p w14:paraId="08E4B61F" w14:textId="77777777" w:rsidR="005F4103" w:rsidRDefault="005F4103" w:rsidP="005F4103">
            <w:pPr>
              <w:pStyle w:val="EndnotesAbbrev"/>
              <w:ind w:left="1073"/>
            </w:pPr>
            <w:r>
              <w:t>or to be expired</w:t>
            </w:r>
          </w:p>
        </w:tc>
      </w:tr>
    </w:tbl>
    <w:p w14:paraId="21BF361F" w14:textId="77777777" w:rsidR="005F4103" w:rsidRPr="00BB6F39" w:rsidRDefault="005F4103" w:rsidP="005F4103"/>
    <w:p w14:paraId="3F8C06FF" w14:textId="77777777" w:rsidR="00746093" w:rsidRPr="00565BE3" w:rsidRDefault="00746093">
      <w:pPr>
        <w:pStyle w:val="Endnote2"/>
      </w:pPr>
      <w:bookmarkStart w:id="70" w:name="_Toc193965983"/>
      <w:r w:rsidRPr="00565BE3">
        <w:rPr>
          <w:rStyle w:val="charTableNo"/>
        </w:rPr>
        <w:lastRenderedPageBreak/>
        <w:t>3</w:t>
      </w:r>
      <w:r>
        <w:tab/>
      </w:r>
      <w:r w:rsidRPr="00565BE3">
        <w:rPr>
          <w:rStyle w:val="charTableText"/>
        </w:rPr>
        <w:t>Legislation history</w:t>
      </w:r>
      <w:bookmarkEnd w:id="70"/>
    </w:p>
    <w:p w14:paraId="79F54644" w14:textId="77777777" w:rsidR="00746093" w:rsidRPr="007554AC" w:rsidRDefault="00746093">
      <w:pPr>
        <w:pStyle w:val="NewAct"/>
      </w:pPr>
      <w:r w:rsidRPr="007554AC">
        <w:t>Water and Sewerage Act 2000</w:t>
      </w:r>
      <w:r w:rsidR="007554AC" w:rsidRPr="007554AC">
        <w:t xml:space="preserve"> A2000</w:t>
      </w:r>
      <w:r w:rsidR="007554AC" w:rsidRPr="007554AC">
        <w:noBreakHyphen/>
      </w:r>
      <w:r w:rsidRPr="007554AC">
        <w:t>68</w:t>
      </w:r>
    </w:p>
    <w:p w14:paraId="5195928B" w14:textId="18158DFA" w:rsidR="00746093" w:rsidRDefault="00746093" w:rsidP="003771B7">
      <w:pPr>
        <w:pStyle w:val="Actdetails"/>
      </w:pPr>
      <w:r w:rsidRPr="003771B7">
        <w:rPr>
          <w:rFonts w:cs="Arial"/>
        </w:rPr>
        <w:t>notified</w:t>
      </w:r>
      <w:r>
        <w:t xml:space="preserve"> 20 December 2000 (</w:t>
      </w:r>
      <w:r w:rsidR="00755753" w:rsidRPr="00691BC5">
        <w:t>Gaz 2000 No S68</w:t>
      </w:r>
      <w:r>
        <w:t>)</w:t>
      </w:r>
    </w:p>
    <w:p w14:paraId="7223B170" w14:textId="77777777" w:rsidR="00746093" w:rsidRDefault="00746093" w:rsidP="003771B7">
      <w:pPr>
        <w:pStyle w:val="Actdetails"/>
      </w:pPr>
      <w:r>
        <w:t>s 1, s 2 commenced 20 December 2000 (IA s 10B)</w:t>
      </w:r>
    </w:p>
    <w:p w14:paraId="5E5B18CF" w14:textId="770D4430" w:rsidR="00746093" w:rsidRDefault="00746093">
      <w:pPr>
        <w:pStyle w:val="Actdetails"/>
      </w:pPr>
      <w:r>
        <w:t>remainder commenced 1 January 2001 (</w:t>
      </w:r>
      <w:r w:rsidR="00755753" w:rsidRPr="00691BC5">
        <w:t>Gaz 2000 No S69</w:t>
      </w:r>
      <w:r>
        <w:t>)</w:t>
      </w:r>
    </w:p>
    <w:p w14:paraId="67D3B89B" w14:textId="77777777" w:rsidR="00746093" w:rsidRDefault="00746093" w:rsidP="003771B7">
      <w:pPr>
        <w:pStyle w:val="Asamby"/>
      </w:pPr>
      <w:r>
        <w:t>as amended by</w:t>
      </w:r>
    </w:p>
    <w:p w14:paraId="405DF25E" w14:textId="07BE4852" w:rsidR="00746093" w:rsidRDefault="00755753">
      <w:pPr>
        <w:pStyle w:val="NewAct"/>
      </w:pPr>
      <w:hyperlink r:id="rId81" w:tooltip="A2001-44" w:history="1">
        <w:r w:rsidRPr="00755753">
          <w:rPr>
            <w:rStyle w:val="charCitHyperlinkAbbrev"/>
          </w:rPr>
          <w:t>Legislation (Consequential Amendments) Act 2001</w:t>
        </w:r>
      </w:hyperlink>
      <w:r w:rsidR="0029609A">
        <w:t xml:space="preserve"> A2001</w:t>
      </w:r>
      <w:r w:rsidR="0029609A">
        <w:noBreakHyphen/>
        <w:t xml:space="preserve">44 </w:t>
      </w:r>
      <w:r w:rsidR="00746093">
        <w:t>pt 413</w:t>
      </w:r>
    </w:p>
    <w:p w14:paraId="6F27D4BD" w14:textId="6F93AB04" w:rsidR="00746093" w:rsidRDefault="00746093" w:rsidP="003771B7">
      <w:pPr>
        <w:pStyle w:val="Actdetails"/>
      </w:pPr>
      <w:r>
        <w:t>notified 26 July 2001 (</w:t>
      </w:r>
      <w:r w:rsidR="00755753" w:rsidRPr="00691BC5">
        <w:t>Gaz 2001 No 30</w:t>
      </w:r>
      <w:r>
        <w:t>)</w:t>
      </w:r>
    </w:p>
    <w:p w14:paraId="661959A2" w14:textId="77777777" w:rsidR="00746093" w:rsidRPr="0029609A" w:rsidRDefault="00746093" w:rsidP="003771B7">
      <w:pPr>
        <w:pStyle w:val="Actdetails"/>
      </w:pPr>
      <w:r>
        <w:t>s 1, s 2 commenced 26 July 2001 (IA s 10B)</w:t>
      </w:r>
    </w:p>
    <w:p w14:paraId="7590892B" w14:textId="254B2167" w:rsidR="00746093" w:rsidRPr="0029609A" w:rsidRDefault="00746093">
      <w:pPr>
        <w:pStyle w:val="Actdetails"/>
        <w:rPr>
          <w:rFonts w:cs="Arial"/>
        </w:rPr>
      </w:pPr>
      <w:r w:rsidRPr="0029609A">
        <w:rPr>
          <w:rFonts w:cs="Arial"/>
        </w:rPr>
        <w:t xml:space="preserve">pt 413 commenced 12 September 2001 (s 2 and see </w:t>
      </w:r>
      <w:r w:rsidR="00755753" w:rsidRPr="00691BC5">
        <w:t>Gaz 2001 No S65</w:t>
      </w:r>
      <w:r w:rsidRPr="0029609A">
        <w:rPr>
          <w:rFonts w:cs="Arial"/>
        </w:rPr>
        <w:t>)</w:t>
      </w:r>
    </w:p>
    <w:p w14:paraId="44EB3759" w14:textId="6DBAF0BB" w:rsidR="00746093" w:rsidRPr="0029609A" w:rsidRDefault="00746093">
      <w:pPr>
        <w:pStyle w:val="NewAct"/>
        <w:rPr>
          <w:rFonts w:cs="Arial"/>
        </w:rPr>
      </w:pPr>
      <w:r w:rsidRPr="0029609A">
        <w:rPr>
          <w:rFonts w:cs="Arial"/>
        </w:rPr>
        <w:tab/>
      </w:r>
      <w:hyperlink r:id="rId82" w:tooltip="A2002-11" w:history="1">
        <w:r w:rsidR="00755753" w:rsidRPr="00755753">
          <w:rPr>
            <w:rStyle w:val="charCitHyperlinkAbbrev"/>
          </w:rPr>
          <w:t>Legislation Amendment Act 2002</w:t>
        </w:r>
      </w:hyperlink>
      <w:r w:rsidR="0029609A">
        <w:rPr>
          <w:rFonts w:cs="Arial"/>
        </w:rPr>
        <w:t xml:space="preserve"> A2002</w:t>
      </w:r>
      <w:r w:rsidR="0029609A">
        <w:rPr>
          <w:rFonts w:cs="Arial"/>
        </w:rPr>
        <w:noBreakHyphen/>
        <w:t xml:space="preserve">11 </w:t>
      </w:r>
      <w:r w:rsidRPr="0029609A">
        <w:rPr>
          <w:rFonts w:cs="Arial"/>
        </w:rPr>
        <w:t>pt 2.52</w:t>
      </w:r>
    </w:p>
    <w:p w14:paraId="0EB72D92" w14:textId="77777777" w:rsidR="00746093" w:rsidRDefault="00746093" w:rsidP="003771B7">
      <w:pPr>
        <w:pStyle w:val="Actdetails"/>
      </w:pPr>
      <w:r>
        <w:t>notified LR 27 May 2002</w:t>
      </w:r>
    </w:p>
    <w:p w14:paraId="245C0485" w14:textId="77777777" w:rsidR="00746093" w:rsidRDefault="00746093" w:rsidP="003771B7">
      <w:pPr>
        <w:pStyle w:val="Actdetails"/>
      </w:pPr>
      <w:r>
        <w:t>s 1, s 2 commenced 27 May 2002 (LA s 75)</w:t>
      </w:r>
    </w:p>
    <w:p w14:paraId="79262AEB" w14:textId="77777777" w:rsidR="00746093" w:rsidRDefault="00746093">
      <w:pPr>
        <w:pStyle w:val="Actdetails"/>
      </w:pPr>
      <w:r>
        <w:t>pt 2.52 commenced 28 May 2002 (s 2 (1))</w:t>
      </w:r>
    </w:p>
    <w:p w14:paraId="484979F3" w14:textId="4738F80D" w:rsidR="00746093" w:rsidRDefault="00755753">
      <w:pPr>
        <w:pStyle w:val="NewAct"/>
      </w:pPr>
      <w:hyperlink r:id="rId83" w:tooltip="A2002-51" w:history="1">
        <w:r w:rsidRPr="00755753">
          <w:rPr>
            <w:rStyle w:val="charCitHyperlinkAbbrev"/>
          </w:rPr>
          <w:t>Criminal Code 2002</w:t>
        </w:r>
      </w:hyperlink>
      <w:r w:rsidR="00746093">
        <w:t xml:space="preserve"> No 51 pt 1.28</w:t>
      </w:r>
    </w:p>
    <w:p w14:paraId="45D82D6D" w14:textId="77777777" w:rsidR="00746093" w:rsidRDefault="00746093" w:rsidP="003771B7">
      <w:pPr>
        <w:pStyle w:val="Actdetails"/>
      </w:pPr>
      <w:r>
        <w:t xml:space="preserve">notified LR 20 December 2002 </w:t>
      </w:r>
    </w:p>
    <w:p w14:paraId="115399C0" w14:textId="77777777" w:rsidR="00746093" w:rsidRDefault="00746093" w:rsidP="003771B7">
      <w:pPr>
        <w:pStyle w:val="Actdetails"/>
      </w:pPr>
      <w:r>
        <w:t>s 1, s 2 commenced 20 December 2002 (LA s 75 (1))</w:t>
      </w:r>
    </w:p>
    <w:p w14:paraId="4F3E047C" w14:textId="77777777" w:rsidR="00746093" w:rsidRDefault="00746093">
      <w:pPr>
        <w:pStyle w:val="Actdetails"/>
      </w:pPr>
      <w:r>
        <w:t>pt 1.28</w:t>
      </w:r>
      <w:r w:rsidRPr="0029609A">
        <w:rPr>
          <w:rFonts w:cs="Arial"/>
        </w:rPr>
        <w:t xml:space="preserve"> commenced 1 January 2003 (s 2 (1))</w:t>
      </w:r>
    </w:p>
    <w:p w14:paraId="193EE98F" w14:textId="23A8E4FB" w:rsidR="00746093" w:rsidRDefault="00755753">
      <w:pPr>
        <w:pStyle w:val="NewAct"/>
      </w:pPr>
      <w:hyperlink r:id="rId84" w:tooltip="A2003-41" w:history="1">
        <w:r w:rsidRPr="00755753">
          <w:rPr>
            <w:rStyle w:val="charCitHyperlinkAbbrev"/>
          </w:rPr>
          <w:t>Statute Law Amendment Act 2003</w:t>
        </w:r>
      </w:hyperlink>
      <w:r w:rsidR="00746093">
        <w:t xml:space="preserve"> A2003-41 sch 3 pt 3.23</w:t>
      </w:r>
    </w:p>
    <w:p w14:paraId="1D92C4A1" w14:textId="77777777" w:rsidR="00746093" w:rsidRDefault="00746093" w:rsidP="005F4103">
      <w:pPr>
        <w:pStyle w:val="Actdetails"/>
      </w:pPr>
      <w:r>
        <w:t>notified LR 11 September 2003</w:t>
      </w:r>
      <w:r>
        <w:br/>
        <w:t>s 1, s 2 commenced 11 September 2003 (LA s 75 (1))</w:t>
      </w:r>
      <w:r>
        <w:br/>
        <w:t>sch 3 pt 3.23 commenced 9 October 2003 (s 2 (1))</w:t>
      </w:r>
    </w:p>
    <w:p w14:paraId="228E1860" w14:textId="40EE710C" w:rsidR="00746093" w:rsidRDefault="00755753" w:rsidP="005F4103">
      <w:pPr>
        <w:pStyle w:val="NewAct"/>
      </w:pPr>
      <w:hyperlink r:id="rId85" w:tooltip="A2004-13" w:history="1">
        <w:r w:rsidRPr="00755753">
          <w:rPr>
            <w:rStyle w:val="charCitHyperlinkAbbrev"/>
          </w:rPr>
          <w:t>Construction Occupations Legislation Amendment Act 2004</w:t>
        </w:r>
      </w:hyperlink>
      <w:r w:rsidR="00746093">
        <w:t xml:space="preserve"> A2004</w:t>
      </w:r>
      <w:r w:rsidR="00746093">
        <w:noBreakHyphen/>
        <w:t>13 sch 1 pt 1.3, sch 2 pt 2.27</w:t>
      </w:r>
    </w:p>
    <w:p w14:paraId="4049E415" w14:textId="6B8D35BC" w:rsidR="00746093" w:rsidRDefault="00746093" w:rsidP="005F4103">
      <w:pPr>
        <w:pStyle w:val="Actdetails"/>
      </w:pPr>
      <w:r>
        <w:t>notified LR 26 March 2004</w:t>
      </w:r>
      <w:r>
        <w:br/>
        <w:t>s 1, s 2 commenced 26 March 2004 (LA s 75 (1))</w:t>
      </w:r>
      <w:r>
        <w:br/>
        <w:t>sch 1 pt 1.3, sch 2 pt 2.27 commenced 1 September 2004 (s 2 and see </w:t>
      </w:r>
      <w:hyperlink r:id="rId86" w:tooltip="A2004-12" w:history="1">
        <w:r w:rsidR="00755753" w:rsidRPr="00755753">
          <w:rPr>
            <w:rStyle w:val="charCitHyperlinkAbbrev"/>
          </w:rPr>
          <w:t>Construction Occupations (Licensing) Act 2004</w:t>
        </w:r>
      </w:hyperlink>
      <w:r>
        <w:t xml:space="preserve"> A2004-12, s 2 and </w:t>
      </w:r>
      <w:hyperlink r:id="rId87" w:tooltip="CN2004-8" w:history="1">
        <w:r w:rsidR="00755753" w:rsidRPr="00755753">
          <w:rPr>
            <w:rStyle w:val="charCitHyperlinkAbbrev"/>
          </w:rPr>
          <w:t>CN2004-8</w:t>
        </w:r>
      </w:hyperlink>
      <w:r>
        <w:t>)</w:t>
      </w:r>
    </w:p>
    <w:p w14:paraId="6DBFBEDC" w14:textId="4F218156" w:rsidR="00746093" w:rsidRDefault="007554AC">
      <w:pPr>
        <w:pStyle w:val="NewAct"/>
      </w:pPr>
      <w:hyperlink r:id="rId88" w:tooltip="A2004-15" w:history="1">
        <w:r w:rsidRPr="00011DA9">
          <w:rPr>
            <w:rStyle w:val="charCitHyperlinkAbbrev"/>
          </w:rPr>
          <w:t>Criminal Code (Theft, Fraud, Bribery and Related Offences) Amendment Act 2004</w:t>
        </w:r>
      </w:hyperlink>
      <w:r w:rsidR="00746093">
        <w:t xml:space="preserve"> A2004-15 sch 2 pt 2.98</w:t>
      </w:r>
    </w:p>
    <w:p w14:paraId="7009F7D4" w14:textId="77777777" w:rsidR="00746093" w:rsidRDefault="00746093">
      <w:pPr>
        <w:pStyle w:val="Actdetails"/>
        <w:keepNext/>
      </w:pPr>
      <w:r>
        <w:t>notified LR 26 March 2004</w:t>
      </w:r>
    </w:p>
    <w:p w14:paraId="49756E3C" w14:textId="77777777" w:rsidR="00746093" w:rsidRDefault="00746093" w:rsidP="003771B7">
      <w:pPr>
        <w:pStyle w:val="Actdetails"/>
        <w:keepNext/>
      </w:pPr>
      <w:r>
        <w:t>s 1, s 2 commenced 26 March 2004 (LA s 75 (1))</w:t>
      </w:r>
    </w:p>
    <w:p w14:paraId="3912D521" w14:textId="77777777" w:rsidR="00746093" w:rsidRDefault="00746093">
      <w:pPr>
        <w:pStyle w:val="Actdetails"/>
      </w:pPr>
      <w:r>
        <w:t>sch 2 pt 2.98 commenced 9 April 2004 (s 2 (1))</w:t>
      </w:r>
    </w:p>
    <w:p w14:paraId="22872AF5" w14:textId="64B7AA22" w:rsidR="00746093" w:rsidRDefault="00755753">
      <w:pPr>
        <w:pStyle w:val="NewAct"/>
      </w:pPr>
      <w:hyperlink r:id="rId89" w:tooltip="A2004-67" w:history="1">
        <w:r w:rsidRPr="00755753">
          <w:rPr>
            <w:rStyle w:val="charCitHyperlinkAbbrev"/>
          </w:rPr>
          <w:t>Water and Sewerage Amendment Act 2004</w:t>
        </w:r>
      </w:hyperlink>
      <w:r w:rsidR="00746093">
        <w:t xml:space="preserve"> A2004-67 pt 2</w:t>
      </w:r>
    </w:p>
    <w:p w14:paraId="3687B5EC" w14:textId="77777777" w:rsidR="00746093" w:rsidRDefault="00746093" w:rsidP="003771B7">
      <w:pPr>
        <w:pStyle w:val="Actdetails"/>
      </w:pPr>
      <w:r>
        <w:t>notified LR 9 September 2004</w:t>
      </w:r>
    </w:p>
    <w:p w14:paraId="0F5AEC10" w14:textId="77777777" w:rsidR="00746093" w:rsidRDefault="00746093" w:rsidP="003771B7">
      <w:pPr>
        <w:pStyle w:val="Actdetails"/>
      </w:pPr>
      <w:r>
        <w:t>s 1, s 2 commenced 9 September 2004 (LA s 75 (1))</w:t>
      </w:r>
    </w:p>
    <w:p w14:paraId="2E1EE6AC" w14:textId="77777777" w:rsidR="00746093" w:rsidRDefault="00746093">
      <w:pPr>
        <w:pStyle w:val="Actdetails"/>
      </w:pPr>
      <w:r>
        <w:t>pt 2 commenced 10 September 2004 (s 2)</w:t>
      </w:r>
    </w:p>
    <w:p w14:paraId="72842B8C" w14:textId="1DCE26E1" w:rsidR="00746093" w:rsidRDefault="00755753">
      <w:pPr>
        <w:pStyle w:val="NewAct"/>
      </w:pPr>
      <w:hyperlink r:id="rId90" w:tooltip="A2005-34" w:history="1">
        <w:r w:rsidRPr="00755753">
          <w:rPr>
            <w:rStyle w:val="charCitHyperlinkAbbrev"/>
          </w:rPr>
          <w:t>Construction Occupations Legislation Amendment Act 2005</w:t>
        </w:r>
      </w:hyperlink>
      <w:r w:rsidR="00746093">
        <w:t xml:space="preserve"> A2005</w:t>
      </w:r>
      <w:r w:rsidR="004F508B">
        <w:noBreakHyphen/>
      </w:r>
      <w:r w:rsidR="00746093">
        <w:t>34 sch 1 pt 1.5</w:t>
      </w:r>
    </w:p>
    <w:p w14:paraId="53879C9C" w14:textId="77777777" w:rsidR="00746093" w:rsidRDefault="00746093" w:rsidP="003771B7">
      <w:pPr>
        <w:pStyle w:val="Actdetails"/>
      </w:pPr>
      <w:r>
        <w:t>notified LR 6 July 2005</w:t>
      </w:r>
    </w:p>
    <w:p w14:paraId="148FE52A" w14:textId="77777777" w:rsidR="00746093" w:rsidRDefault="00746093" w:rsidP="003771B7">
      <w:pPr>
        <w:pStyle w:val="Actdetails"/>
      </w:pPr>
      <w:r>
        <w:t>s 1, s 2 commenced 6 July 2005 (LA s 75 (1))</w:t>
      </w:r>
    </w:p>
    <w:p w14:paraId="6F574396" w14:textId="77777777" w:rsidR="00746093" w:rsidRDefault="00746093">
      <w:pPr>
        <w:pStyle w:val="Actdetails"/>
      </w:pPr>
      <w:r>
        <w:t>sch 1 pt 1.5 commenced 27 July 2005 (s 2)</w:t>
      </w:r>
    </w:p>
    <w:p w14:paraId="01C8CEB4" w14:textId="54AEE2C5" w:rsidR="00746093" w:rsidRDefault="00755753">
      <w:pPr>
        <w:pStyle w:val="NewAct"/>
      </w:pPr>
      <w:hyperlink r:id="rId91" w:tooltip="A2006-15" w:history="1">
        <w:r w:rsidRPr="00755753">
          <w:rPr>
            <w:rStyle w:val="charCitHyperlinkAbbrev"/>
          </w:rPr>
          <w:t>Construction Occupations Legislation Amendment Act 2006</w:t>
        </w:r>
      </w:hyperlink>
      <w:r w:rsidR="00746093">
        <w:t xml:space="preserve"> A2006</w:t>
      </w:r>
      <w:r w:rsidR="004F508B">
        <w:noBreakHyphen/>
      </w:r>
      <w:r w:rsidR="00746093">
        <w:t>15 sch 1 pt 1.6</w:t>
      </w:r>
    </w:p>
    <w:p w14:paraId="0FAE7096" w14:textId="77777777" w:rsidR="00746093" w:rsidRDefault="00746093">
      <w:pPr>
        <w:pStyle w:val="Actdetails"/>
      </w:pPr>
      <w:r>
        <w:t>notified LR 6 April 2006</w:t>
      </w:r>
    </w:p>
    <w:p w14:paraId="3221EFE1" w14:textId="77777777" w:rsidR="00746093" w:rsidRDefault="00746093">
      <w:pPr>
        <w:pStyle w:val="Actdetails"/>
      </w:pPr>
      <w:r>
        <w:t>s 1, s 2 commenced 6 April 2006 (LA s 75 (1))</w:t>
      </w:r>
    </w:p>
    <w:p w14:paraId="5AFC5CDC" w14:textId="7ADE66CC" w:rsidR="00746093" w:rsidRPr="0029609A" w:rsidRDefault="00746093">
      <w:pPr>
        <w:pStyle w:val="Actdetails"/>
      </w:pPr>
      <w:r>
        <w:t xml:space="preserve">sch 1 pt 1.6 commenced 1 September 2006 (s 2 and </w:t>
      </w:r>
      <w:hyperlink r:id="rId92" w:tooltip="CN2006-19" w:history="1">
        <w:r w:rsidR="00755753" w:rsidRPr="00755753">
          <w:rPr>
            <w:rStyle w:val="charCitHyperlinkAbbrev"/>
          </w:rPr>
          <w:t>CN2006-19</w:t>
        </w:r>
      </w:hyperlink>
      <w:r>
        <w:t>)</w:t>
      </w:r>
    </w:p>
    <w:p w14:paraId="1E8340C3" w14:textId="331DCA7C" w:rsidR="00746093" w:rsidRDefault="00755753">
      <w:pPr>
        <w:pStyle w:val="NewAct"/>
      </w:pPr>
      <w:hyperlink r:id="rId93" w:tooltip="A2006-42" w:history="1">
        <w:r w:rsidRPr="00755753">
          <w:rPr>
            <w:rStyle w:val="charCitHyperlinkAbbrev"/>
          </w:rPr>
          <w:t>Statute Law Amendment Act 2006</w:t>
        </w:r>
      </w:hyperlink>
      <w:r w:rsidR="00746093">
        <w:t xml:space="preserve"> A2006-42 sch 3 pt 3.25</w:t>
      </w:r>
    </w:p>
    <w:p w14:paraId="2C582E57" w14:textId="77777777" w:rsidR="00746093" w:rsidRDefault="00746093" w:rsidP="003771B7">
      <w:pPr>
        <w:pStyle w:val="Actdetails"/>
      </w:pPr>
      <w:r>
        <w:t>notified LR 26 October 2006</w:t>
      </w:r>
    </w:p>
    <w:p w14:paraId="4DF68D9B" w14:textId="77777777" w:rsidR="00746093" w:rsidRDefault="00746093" w:rsidP="003771B7">
      <w:pPr>
        <w:pStyle w:val="Actdetails"/>
      </w:pPr>
      <w:r>
        <w:t>s 1, s 2 taken to have commenced 12 November 2005 (LA s 75 (2))</w:t>
      </w:r>
    </w:p>
    <w:p w14:paraId="06A35086" w14:textId="77777777" w:rsidR="00746093" w:rsidRPr="0029609A" w:rsidRDefault="00746093">
      <w:pPr>
        <w:pStyle w:val="Actdetails"/>
        <w:rPr>
          <w:rFonts w:cs="Arial"/>
        </w:rPr>
      </w:pPr>
      <w:r w:rsidRPr="0029609A">
        <w:rPr>
          <w:rFonts w:cs="Arial"/>
        </w:rPr>
        <w:t>sch 3 pt 3.25 commenced 16 November 2006 (s 2 (1))</w:t>
      </w:r>
    </w:p>
    <w:p w14:paraId="4254D6A8" w14:textId="775C3BA9" w:rsidR="00FA1709" w:rsidRDefault="00755753" w:rsidP="00FA1709">
      <w:pPr>
        <w:pStyle w:val="NewAct"/>
      </w:pPr>
      <w:hyperlink r:id="rId94" w:tooltip="A2008-37" w:history="1">
        <w:r w:rsidRPr="00755753">
          <w:rPr>
            <w:rStyle w:val="charCitHyperlinkAbbrev"/>
          </w:rPr>
          <w:t>ACT Civil and Administrative Tribunal Legislation Amendment Act 2008 (No 2)</w:t>
        </w:r>
      </w:hyperlink>
      <w:r w:rsidR="00FA1709">
        <w:t xml:space="preserve"> A2008-37 sch 1 pt 1.106</w:t>
      </w:r>
    </w:p>
    <w:p w14:paraId="4BBBCACA" w14:textId="77777777" w:rsidR="00FA1709" w:rsidRDefault="00FA1709" w:rsidP="003771B7">
      <w:pPr>
        <w:pStyle w:val="Actdetails"/>
      </w:pPr>
      <w:r>
        <w:t>notified LR 4 September 2008</w:t>
      </w:r>
    </w:p>
    <w:p w14:paraId="7E5F8677" w14:textId="77777777" w:rsidR="00FA1709" w:rsidRDefault="00FA1709" w:rsidP="003771B7">
      <w:pPr>
        <w:pStyle w:val="Actdetails"/>
      </w:pPr>
      <w:r>
        <w:t>s 1, s 2 commenced 4 September 2008 (LA s 75 (1))</w:t>
      </w:r>
    </w:p>
    <w:p w14:paraId="31B67054" w14:textId="791F0A82" w:rsidR="00FA1709" w:rsidRPr="00912621" w:rsidRDefault="00FA1709" w:rsidP="00C94741">
      <w:pPr>
        <w:pStyle w:val="Actdetails"/>
      </w:pPr>
      <w:r>
        <w:t xml:space="preserve">sch 1 pt 1.106 commenced 2 February 2009 (s 2 (1) and see </w:t>
      </w:r>
      <w:hyperlink r:id="rId95" w:tooltip="A2008-35" w:history="1">
        <w:r w:rsidR="00755753" w:rsidRPr="00755753">
          <w:rPr>
            <w:rStyle w:val="charCitHyperlinkAbbrev"/>
          </w:rPr>
          <w:t>ACT Civil and Administrative Tribunal Act 2008</w:t>
        </w:r>
      </w:hyperlink>
      <w:r>
        <w:t xml:space="preserve"> A2008-35, s 2 (1) and </w:t>
      </w:r>
      <w:hyperlink r:id="rId96" w:tooltip="CN2009-2" w:history="1">
        <w:r w:rsidR="00755753" w:rsidRPr="00755753">
          <w:rPr>
            <w:rStyle w:val="charCitHyperlinkAbbrev"/>
          </w:rPr>
          <w:t>CN2009-2</w:t>
        </w:r>
      </w:hyperlink>
      <w:r>
        <w:t>)</w:t>
      </w:r>
    </w:p>
    <w:p w14:paraId="3F000BF9" w14:textId="3F2C9678" w:rsidR="004B1D9E" w:rsidRDefault="00755753" w:rsidP="001D6016">
      <w:pPr>
        <w:pStyle w:val="NewAct"/>
      </w:pPr>
      <w:hyperlink r:id="rId97" w:tooltip="A2009-26" w:history="1">
        <w:r w:rsidRPr="00755753">
          <w:rPr>
            <w:rStyle w:val="charCitHyperlinkAbbrev"/>
          </w:rPr>
          <w:t>Water and Sewerage (Energy Efficient Hot-Water Systems) Legislation Amendment Act 2009</w:t>
        </w:r>
      </w:hyperlink>
      <w:r w:rsidR="004B1D9E">
        <w:t xml:space="preserve"> A2009-26 pt 2</w:t>
      </w:r>
    </w:p>
    <w:p w14:paraId="7FD837E7" w14:textId="77777777" w:rsidR="007D016F" w:rsidRDefault="004B1D9E" w:rsidP="003771B7">
      <w:pPr>
        <w:pStyle w:val="Actdetails"/>
      </w:pPr>
      <w:r>
        <w:t>notified LR 8 September 2009</w:t>
      </w:r>
    </w:p>
    <w:p w14:paraId="24E5A111" w14:textId="77777777" w:rsidR="007D016F" w:rsidRDefault="004B1D9E" w:rsidP="003771B7">
      <w:pPr>
        <w:pStyle w:val="Actdetails"/>
      </w:pPr>
      <w:r>
        <w:t>s 1, s 2 commenced 8 September 2009 (LA s 75 (1))</w:t>
      </w:r>
    </w:p>
    <w:p w14:paraId="1860BE4D" w14:textId="77777777" w:rsidR="004B1D9E" w:rsidRDefault="004B1D9E" w:rsidP="003771B7">
      <w:pPr>
        <w:pStyle w:val="Actdetails"/>
      </w:pPr>
      <w:r>
        <w:t>pt 2 commenced</w:t>
      </w:r>
      <w:r w:rsidRPr="004B1D9E">
        <w:t xml:space="preserve"> 31 January 2010 (s 2)</w:t>
      </w:r>
    </w:p>
    <w:p w14:paraId="5271617E" w14:textId="75C8D0D9" w:rsidR="00A80F78" w:rsidRDefault="00755753" w:rsidP="00A80F78">
      <w:pPr>
        <w:pStyle w:val="NewAct"/>
      </w:pPr>
      <w:hyperlink r:id="rId98" w:tooltip="A2011-22" w:history="1">
        <w:r w:rsidRPr="00755753">
          <w:rPr>
            <w:rStyle w:val="charCitHyperlinkAbbrev"/>
          </w:rPr>
          <w:t>Administrative (One ACT Public Service Miscellaneous Amendments) Act 2011</w:t>
        </w:r>
      </w:hyperlink>
      <w:r w:rsidR="00A80F78">
        <w:t xml:space="preserve"> A2011-22 sch 1 pt 1.172</w:t>
      </w:r>
    </w:p>
    <w:p w14:paraId="62B61096" w14:textId="77777777" w:rsidR="00A80F78" w:rsidRDefault="00A80F78" w:rsidP="003771B7">
      <w:pPr>
        <w:pStyle w:val="Actdetails"/>
      </w:pPr>
      <w:r>
        <w:t>notified LR 30 June 2011</w:t>
      </w:r>
    </w:p>
    <w:p w14:paraId="7DA74752" w14:textId="77777777" w:rsidR="00A80F78" w:rsidRDefault="00A80F78" w:rsidP="003771B7">
      <w:pPr>
        <w:pStyle w:val="Actdetails"/>
      </w:pPr>
      <w:r>
        <w:t>s 1, s 2 commenced 30 June 2011 (LA s 75 (1))</w:t>
      </w:r>
    </w:p>
    <w:p w14:paraId="15680629" w14:textId="77777777" w:rsidR="00A80F78" w:rsidRPr="00CB0D40" w:rsidRDefault="00A80F78" w:rsidP="00A80F78">
      <w:pPr>
        <w:pStyle w:val="Actdetails"/>
      </w:pPr>
      <w:r>
        <w:t>sch 1 pt 1.172</w:t>
      </w:r>
      <w:r w:rsidRPr="00CB0D40">
        <w:t xml:space="preserve"> commenced </w:t>
      </w:r>
      <w:r>
        <w:t>1 July 2011 (s 2 (1</w:t>
      </w:r>
      <w:r w:rsidRPr="00CB0D40">
        <w:t>)</w:t>
      </w:r>
      <w:r>
        <w:t>)</w:t>
      </w:r>
    </w:p>
    <w:p w14:paraId="52C0FFA0" w14:textId="2962A281" w:rsidR="005522AC" w:rsidRDefault="00755753" w:rsidP="005522AC">
      <w:pPr>
        <w:pStyle w:val="NewAct"/>
      </w:pPr>
      <w:hyperlink r:id="rId99" w:tooltip="A2012-21" w:history="1">
        <w:r w:rsidRPr="00755753">
          <w:rPr>
            <w:rStyle w:val="charCitHyperlinkAbbrev"/>
          </w:rPr>
          <w:t>Statute Law Amendment Act 2012</w:t>
        </w:r>
      </w:hyperlink>
      <w:r w:rsidR="005522AC">
        <w:t xml:space="preserve"> A2012-21 sch 3 pt 3.55</w:t>
      </w:r>
    </w:p>
    <w:p w14:paraId="511B87D2" w14:textId="77777777" w:rsidR="005522AC" w:rsidRDefault="005522AC" w:rsidP="003771B7">
      <w:pPr>
        <w:pStyle w:val="Actdetails"/>
      </w:pPr>
      <w:r>
        <w:t>notified LR 22 May 2012</w:t>
      </w:r>
    </w:p>
    <w:p w14:paraId="2836764E" w14:textId="77777777" w:rsidR="005522AC" w:rsidRDefault="005522AC" w:rsidP="003771B7">
      <w:pPr>
        <w:pStyle w:val="Actdetails"/>
      </w:pPr>
      <w:r>
        <w:t>s 1, s 2 commenced 22 May 2012 (LA s 75 (1))</w:t>
      </w:r>
    </w:p>
    <w:p w14:paraId="4C656135" w14:textId="77777777" w:rsidR="005522AC" w:rsidRDefault="005522AC" w:rsidP="005522AC">
      <w:pPr>
        <w:pStyle w:val="Actdetails"/>
      </w:pPr>
      <w:r>
        <w:t>sch 3 pt 3.55 commenced 5 June 2012 (s 2 (1))</w:t>
      </w:r>
    </w:p>
    <w:p w14:paraId="684F040B" w14:textId="65CF8B93" w:rsidR="009810FB" w:rsidRDefault="009810FB" w:rsidP="009810FB">
      <w:pPr>
        <w:pStyle w:val="NewAct"/>
      </w:pPr>
      <w:hyperlink r:id="rId100" w:tooltip="A2013-19" w:history="1">
        <w:r>
          <w:rPr>
            <w:rStyle w:val="charCitHyperlinkAbbrev"/>
          </w:rPr>
          <w:t>Statute Law Amendment Act 2013</w:t>
        </w:r>
      </w:hyperlink>
      <w:r>
        <w:t xml:space="preserve"> A2013-19 sch 3 pt 3.51</w:t>
      </w:r>
    </w:p>
    <w:p w14:paraId="3A5B1960" w14:textId="77777777" w:rsidR="009810FB" w:rsidRDefault="009810FB" w:rsidP="003771B7">
      <w:pPr>
        <w:pStyle w:val="Actdetails"/>
      </w:pPr>
      <w:r>
        <w:t>notified LR 24 May 2013</w:t>
      </w:r>
    </w:p>
    <w:p w14:paraId="53E9499F" w14:textId="77777777" w:rsidR="009810FB" w:rsidRDefault="009810FB" w:rsidP="003771B7">
      <w:pPr>
        <w:pStyle w:val="Actdetails"/>
      </w:pPr>
      <w:r>
        <w:t>s 1, s 2 commenced 24 May 2013 (LA s 75 (1))</w:t>
      </w:r>
    </w:p>
    <w:p w14:paraId="37BA391F" w14:textId="77777777" w:rsidR="009810FB" w:rsidRDefault="009810FB" w:rsidP="009810FB">
      <w:pPr>
        <w:pStyle w:val="Actdetails"/>
      </w:pPr>
      <w:r>
        <w:t>sch 3 pt 3.51</w:t>
      </w:r>
      <w:r w:rsidRPr="002D2CC3">
        <w:t xml:space="preserve"> </w:t>
      </w:r>
      <w:r w:rsidRPr="009A7FDA">
        <w:t xml:space="preserve">commenced </w:t>
      </w:r>
      <w:r>
        <w:t>14 June</w:t>
      </w:r>
      <w:r w:rsidRPr="009A7FDA">
        <w:t xml:space="preserve"> 201</w:t>
      </w:r>
      <w:r>
        <w:t>3</w:t>
      </w:r>
      <w:r w:rsidRPr="009A7FDA">
        <w:t xml:space="preserve"> (s 2)</w:t>
      </w:r>
    </w:p>
    <w:p w14:paraId="7E2E245D" w14:textId="08161E83" w:rsidR="004170D2" w:rsidRDefault="004170D2" w:rsidP="004170D2">
      <w:pPr>
        <w:pStyle w:val="NewAct"/>
      </w:pPr>
      <w:hyperlink r:id="rId101" w:tooltip="A2013-31" w:history="1">
        <w:r>
          <w:rPr>
            <w:rStyle w:val="charCitHyperlinkAbbrev"/>
          </w:rPr>
          <w:t>Construction and Energy Efficiency Legislation Amendment Act 2013</w:t>
        </w:r>
      </w:hyperlink>
      <w:r>
        <w:t xml:space="preserve"> A2013-31 pt 10</w:t>
      </w:r>
    </w:p>
    <w:p w14:paraId="4B35F646" w14:textId="77777777" w:rsidR="004170D2" w:rsidRDefault="004170D2" w:rsidP="003771B7">
      <w:pPr>
        <w:pStyle w:val="Actdetails"/>
      </w:pPr>
      <w:r>
        <w:t>notified LR 26 August 2013</w:t>
      </w:r>
    </w:p>
    <w:p w14:paraId="7035CA3F" w14:textId="77777777" w:rsidR="004170D2" w:rsidRDefault="004170D2" w:rsidP="003771B7">
      <w:pPr>
        <w:pStyle w:val="Actdetails"/>
      </w:pPr>
      <w:r>
        <w:t>s 1, s 2 commenced 26 August 2013 (LA s 75 (1))</w:t>
      </w:r>
    </w:p>
    <w:p w14:paraId="5A9CC587" w14:textId="77777777" w:rsidR="004170D2" w:rsidRDefault="004170D2" w:rsidP="003771B7">
      <w:pPr>
        <w:pStyle w:val="Actdetails"/>
      </w:pPr>
      <w:r>
        <w:t>ss 79-82, 89, 90 commenced 27 August 2013 (s 2 (3))</w:t>
      </w:r>
    </w:p>
    <w:p w14:paraId="4B52A296" w14:textId="77777777" w:rsidR="004170D2" w:rsidRDefault="004170D2" w:rsidP="004170D2">
      <w:pPr>
        <w:pStyle w:val="Actdetails"/>
      </w:pPr>
      <w:r w:rsidRPr="00075135">
        <w:t>pt 10 remainder commence</w:t>
      </w:r>
      <w:r w:rsidR="00075135">
        <w:t>d</w:t>
      </w:r>
      <w:r w:rsidRPr="00075135">
        <w:t xml:space="preserve"> 1 September 2013 (s 2 (1))</w:t>
      </w:r>
    </w:p>
    <w:p w14:paraId="3C342677" w14:textId="507CFD88" w:rsidR="00361AD0" w:rsidRDefault="00361AD0" w:rsidP="00361AD0">
      <w:pPr>
        <w:pStyle w:val="NewAct"/>
      </w:pPr>
      <w:hyperlink r:id="rId102" w:tooltip="A2015-19" w:history="1">
        <w:r>
          <w:rPr>
            <w:rStyle w:val="charCitHyperlinkAbbrev"/>
          </w:rPr>
          <w:t>Planning and Development (University of Canberra and Other Leases) Legislation Amendment Act 2015</w:t>
        </w:r>
      </w:hyperlink>
      <w:r>
        <w:t xml:space="preserve"> A2015</w:t>
      </w:r>
      <w:r>
        <w:noBreakHyphen/>
        <w:t>19 pt 23</w:t>
      </w:r>
    </w:p>
    <w:p w14:paraId="37B47221" w14:textId="77777777" w:rsidR="00361AD0" w:rsidRDefault="00361AD0" w:rsidP="003771B7">
      <w:pPr>
        <w:pStyle w:val="Actdetails"/>
      </w:pPr>
      <w:r>
        <w:t>notified LR 11 June 2015</w:t>
      </w:r>
    </w:p>
    <w:p w14:paraId="208B4018" w14:textId="77777777" w:rsidR="00361AD0" w:rsidRDefault="00361AD0" w:rsidP="003771B7">
      <w:pPr>
        <w:pStyle w:val="Actdetails"/>
      </w:pPr>
      <w:r>
        <w:t>s 1, s 2 commenced 11 June 2015 (LA s 75 (1))</w:t>
      </w:r>
    </w:p>
    <w:p w14:paraId="1926A5F9" w14:textId="1FF340C7" w:rsidR="00361AD0" w:rsidRDefault="00361AD0" w:rsidP="00361AD0">
      <w:pPr>
        <w:pStyle w:val="Actdetails"/>
      </w:pPr>
      <w:r>
        <w:t xml:space="preserve">pt 23 </w:t>
      </w:r>
      <w:r w:rsidRPr="00AE7C72">
        <w:t xml:space="preserve">commenced </w:t>
      </w:r>
      <w:r>
        <w:t>1 July 2015</w:t>
      </w:r>
      <w:r w:rsidRPr="00AE7C72">
        <w:t xml:space="preserve"> (</w:t>
      </w:r>
      <w:r>
        <w:t xml:space="preserve">s 2 and </w:t>
      </w:r>
      <w:hyperlink r:id="rId103" w:tooltip="Planning and Development (University of Canberra and Other Leases) Legislation Amendment Commencement Notice 2015" w:history="1">
        <w:r w:rsidRPr="00361AD0">
          <w:rPr>
            <w:rStyle w:val="charCitHyperlinkAbbrev"/>
          </w:rPr>
          <w:t>CN2015-9</w:t>
        </w:r>
      </w:hyperlink>
      <w:r>
        <w:t>)</w:t>
      </w:r>
    </w:p>
    <w:p w14:paraId="7AB9FF58" w14:textId="385268D0" w:rsidR="00552878" w:rsidRDefault="00552878" w:rsidP="00552878">
      <w:pPr>
        <w:pStyle w:val="NewAct"/>
      </w:pPr>
      <w:hyperlink r:id="rId104" w:tooltip="A2015-33" w:history="1">
        <w:r w:rsidRPr="000A645B">
          <w:rPr>
            <w:rStyle w:val="charCitHyperlinkAbbrev"/>
          </w:rPr>
          <w:t>Red Tape Reduction Legislation Amendment Act 2015</w:t>
        </w:r>
      </w:hyperlink>
      <w:r>
        <w:t xml:space="preserve"> </w:t>
      </w:r>
      <w:r w:rsidRPr="000A645B">
        <w:t xml:space="preserve">A2015-33 </w:t>
      </w:r>
      <w:r>
        <w:t>sch 1 pt 1.74</w:t>
      </w:r>
    </w:p>
    <w:p w14:paraId="4C85D485" w14:textId="77777777" w:rsidR="00552878" w:rsidRDefault="00552878" w:rsidP="00552878">
      <w:pPr>
        <w:pStyle w:val="Actdetails"/>
      </w:pPr>
      <w:r>
        <w:t>notified LR 30 September 2015</w:t>
      </w:r>
    </w:p>
    <w:p w14:paraId="4536CE67" w14:textId="77777777" w:rsidR="00552878" w:rsidRDefault="00552878" w:rsidP="00552878">
      <w:pPr>
        <w:pStyle w:val="Actdetails"/>
      </w:pPr>
      <w:r>
        <w:t>s 1, s 2 commenced 30 September 2015 (LA s 75 (1))</w:t>
      </w:r>
    </w:p>
    <w:p w14:paraId="62992852" w14:textId="77777777" w:rsidR="00552878" w:rsidRDefault="00552878" w:rsidP="00552878">
      <w:pPr>
        <w:pStyle w:val="Actdetails"/>
      </w:pPr>
      <w:r>
        <w:t>sch 1 pt 1.74 commenced 14 October 2015 (s 2)</w:t>
      </w:r>
    </w:p>
    <w:p w14:paraId="28ACC900" w14:textId="29AA21B9" w:rsidR="002F76B1" w:rsidRPr="00935D4E" w:rsidRDefault="002F76B1" w:rsidP="002F76B1">
      <w:pPr>
        <w:pStyle w:val="NewAct"/>
      </w:pPr>
      <w:hyperlink r:id="rId105" w:tooltip="A2018-33" w:history="1">
        <w:r>
          <w:rPr>
            <w:rStyle w:val="charCitHyperlinkAbbrev"/>
          </w:rPr>
          <w:t>Red Tape Reduction Legislation Amendment Act 2018</w:t>
        </w:r>
      </w:hyperlink>
      <w:r w:rsidRPr="006F1B5B">
        <w:rPr>
          <w:rStyle w:val="charCitHyperlinkAbbrev"/>
        </w:rPr>
        <w:t xml:space="preserve"> </w:t>
      </w:r>
      <w:r>
        <w:t>A2018-33 sch 1 pt 1.40</w:t>
      </w:r>
    </w:p>
    <w:p w14:paraId="07A7DE78" w14:textId="77777777" w:rsidR="002F76B1" w:rsidRDefault="002F76B1" w:rsidP="002F76B1">
      <w:pPr>
        <w:pStyle w:val="Actdetails"/>
      </w:pPr>
      <w:r>
        <w:t>notified LR 25 September 2018</w:t>
      </w:r>
    </w:p>
    <w:p w14:paraId="4E0E506C" w14:textId="77777777" w:rsidR="002F76B1" w:rsidRDefault="002F76B1" w:rsidP="002F76B1">
      <w:pPr>
        <w:pStyle w:val="Actdetails"/>
      </w:pPr>
      <w:r>
        <w:t>s 1, s 2 commenced 25 September 2018 (LA s 75 (1))</w:t>
      </w:r>
    </w:p>
    <w:p w14:paraId="16302D3B" w14:textId="5ABFC6F9" w:rsidR="002F76B1" w:rsidRDefault="002F76B1" w:rsidP="002F76B1">
      <w:pPr>
        <w:pStyle w:val="Actdetails"/>
      </w:pPr>
      <w:r>
        <w:t>sch 1 pt 1.40 commenced</w:t>
      </w:r>
      <w:r w:rsidRPr="006F3A6F">
        <w:t xml:space="preserve"> </w:t>
      </w:r>
      <w:r>
        <w:t>23 October 2018 (s 2 (4))</w:t>
      </w:r>
    </w:p>
    <w:p w14:paraId="2F60E05E" w14:textId="6AAF3AA5" w:rsidR="00AD4B1C" w:rsidRPr="004E1A6C" w:rsidRDefault="00AD4B1C" w:rsidP="00AD4B1C">
      <w:pPr>
        <w:pStyle w:val="NewAct"/>
      </w:pPr>
      <w:hyperlink r:id="rId106" w:tooltip="A2021-12" w:history="1">
        <w:r w:rsidRPr="004E1A6C">
          <w:rPr>
            <w:rStyle w:val="charCitHyperlinkAbbrev"/>
          </w:rPr>
          <w:t>Statute Law Amendment Act 2021</w:t>
        </w:r>
      </w:hyperlink>
      <w:r w:rsidRPr="004E1A6C">
        <w:t xml:space="preserve"> A2021-12 sch 3 pt 3.</w:t>
      </w:r>
      <w:r>
        <w:t>64</w:t>
      </w:r>
    </w:p>
    <w:p w14:paraId="328C48A6" w14:textId="77777777" w:rsidR="00AD4B1C" w:rsidRDefault="00AD4B1C" w:rsidP="00AD4B1C">
      <w:pPr>
        <w:pStyle w:val="Actdetails"/>
      </w:pPr>
      <w:r>
        <w:t>notified LR 9 June 2021</w:t>
      </w:r>
    </w:p>
    <w:p w14:paraId="4ACBD242" w14:textId="77777777" w:rsidR="00AD4B1C" w:rsidRDefault="00AD4B1C" w:rsidP="00AD4B1C">
      <w:pPr>
        <w:pStyle w:val="Actdetails"/>
      </w:pPr>
      <w:r>
        <w:t>s 1, s 2 commenced 9 June 2021 (LA s 75 (1))</w:t>
      </w:r>
    </w:p>
    <w:p w14:paraId="0A4117DA" w14:textId="52708F11" w:rsidR="00AD4B1C" w:rsidRDefault="00AD4B1C" w:rsidP="002F76B1">
      <w:pPr>
        <w:pStyle w:val="Actdetails"/>
      </w:pPr>
      <w:r>
        <w:t>sch 3 pt 3.64 commenced 23 June 2021 (s 2 (1))</w:t>
      </w:r>
    </w:p>
    <w:p w14:paraId="24305FA2" w14:textId="791435BF" w:rsidR="00361922" w:rsidRPr="004E1A6C" w:rsidRDefault="00361922" w:rsidP="00361922">
      <w:pPr>
        <w:pStyle w:val="NewAct"/>
      </w:pPr>
      <w:hyperlink r:id="rId107" w:tooltip="A2022-14" w:history="1">
        <w:r>
          <w:rPr>
            <w:rStyle w:val="charCitHyperlinkAbbrev"/>
          </w:rPr>
          <w:t>Statute Law Amendment Act 2022</w:t>
        </w:r>
      </w:hyperlink>
      <w:r w:rsidRPr="004E1A6C">
        <w:t xml:space="preserve"> A202</w:t>
      </w:r>
      <w:r>
        <w:t>2</w:t>
      </w:r>
      <w:r w:rsidRPr="004E1A6C">
        <w:t>-1</w:t>
      </w:r>
      <w:r>
        <w:t>4</w:t>
      </w:r>
      <w:r w:rsidRPr="004E1A6C">
        <w:t xml:space="preserve"> sch 3 pt 3.</w:t>
      </w:r>
      <w:r>
        <w:t>43</w:t>
      </w:r>
    </w:p>
    <w:p w14:paraId="6ED1941A" w14:textId="37351161" w:rsidR="00361922" w:rsidRDefault="00361922" w:rsidP="00361922">
      <w:pPr>
        <w:pStyle w:val="Actdetails"/>
      </w:pPr>
      <w:r>
        <w:t>notified LR 10 August 2022</w:t>
      </w:r>
    </w:p>
    <w:p w14:paraId="792BA9DF" w14:textId="4138A04B" w:rsidR="00361922" w:rsidRDefault="00361922" w:rsidP="00361922">
      <w:pPr>
        <w:pStyle w:val="Actdetails"/>
      </w:pPr>
      <w:r>
        <w:t>s 1, s 2 commenced 10 August 2022 (LA s 75 (1))</w:t>
      </w:r>
    </w:p>
    <w:p w14:paraId="432D57D1" w14:textId="1D29F909" w:rsidR="0016234E" w:rsidRDefault="00361922" w:rsidP="002F76B1">
      <w:pPr>
        <w:pStyle w:val="Actdetails"/>
      </w:pPr>
      <w:r>
        <w:t>sch 3 pt 3.43 commenced 24 August 2022 (s 2)</w:t>
      </w:r>
    </w:p>
    <w:p w14:paraId="78FD7A93" w14:textId="2EFA45AC" w:rsidR="00373074" w:rsidRDefault="00373074" w:rsidP="00373074">
      <w:pPr>
        <w:pStyle w:val="NewAct"/>
      </w:pPr>
      <w:hyperlink r:id="rId108" w:tooltip="A2023-36" w:history="1">
        <w:r>
          <w:rPr>
            <w:rStyle w:val="charCitHyperlinkAbbrev"/>
          </w:rPr>
          <w:t>Planning (Consequential Amendments) Act 2023</w:t>
        </w:r>
      </w:hyperlink>
      <w:r>
        <w:t xml:space="preserve"> A2023-36 sch 1 pt 1.71</w:t>
      </w:r>
    </w:p>
    <w:p w14:paraId="2F544A05" w14:textId="77777777" w:rsidR="00373074" w:rsidRDefault="00373074" w:rsidP="00373074">
      <w:pPr>
        <w:pStyle w:val="Actdetails"/>
      </w:pPr>
      <w:r>
        <w:t>notified LR 29 September 2023</w:t>
      </w:r>
    </w:p>
    <w:p w14:paraId="4FA87BF4" w14:textId="77777777" w:rsidR="00373074" w:rsidRDefault="00373074" w:rsidP="00373074">
      <w:pPr>
        <w:pStyle w:val="Actdetails"/>
      </w:pPr>
      <w:r>
        <w:t>s 1, s 2 commenced 29 September 2023 (LA s 75 (1))</w:t>
      </w:r>
    </w:p>
    <w:p w14:paraId="0DA82D30" w14:textId="7955BECF" w:rsidR="00373074" w:rsidRDefault="00373074" w:rsidP="00373074">
      <w:pPr>
        <w:pStyle w:val="Actdetails"/>
      </w:pPr>
      <w:r>
        <w:t xml:space="preserve">sch 1 pt 1.71 commenced 27 November 2023 (s 2 (1) and see </w:t>
      </w:r>
      <w:hyperlink r:id="rId109" w:tooltip="A2023-18" w:history="1">
        <w:r w:rsidRPr="00867F56">
          <w:rPr>
            <w:rStyle w:val="charCitHyperlinkAbbrev"/>
          </w:rPr>
          <w:t>Planning Act 2023</w:t>
        </w:r>
      </w:hyperlink>
      <w:r>
        <w:t xml:space="preserve"> A2023-18, s 2 (2) and </w:t>
      </w:r>
      <w:bookmarkStart w:id="71"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71"/>
      <w:r>
        <w:t>)</w:t>
      </w:r>
    </w:p>
    <w:p w14:paraId="2D90AD19" w14:textId="0CBF8916" w:rsidR="001D4497" w:rsidRDefault="001D4497" w:rsidP="001D4497">
      <w:pPr>
        <w:pStyle w:val="NewAct"/>
      </w:pPr>
      <w:hyperlink r:id="rId110" w:tooltip="A2023-55" w:history="1">
        <w:r>
          <w:rPr>
            <w:rStyle w:val="charCitHyperlinkAbbrev"/>
          </w:rPr>
          <w:t>Building and Construction Legislation Amendment Act 2023</w:t>
        </w:r>
      </w:hyperlink>
      <w:r>
        <w:t xml:space="preserve"> A2023</w:t>
      </w:r>
      <w:r>
        <w:noBreakHyphen/>
        <w:t>55 pt 13</w:t>
      </w:r>
    </w:p>
    <w:p w14:paraId="224D53F4" w14:textId="77777777" w:rsidR="001D4497" w:rsidRDefault="001D4497" w:rsidP="001D4497">
      <w:pPr>
        <w:pStyle w:val="Actdetails"/>
      </w:pPr>
      <w:r>
        <w:t>notified LR 11 December 2023</w:t>
      </w:r>
    </w:p>
    <w:p w14:paraId="0B9A7024" w14:textId="77777777" w:rsidR="001D4497" w:rsidRDefault="001D4497" w:rsidP="001D4497">
      <w:pPr>
        <w:pStyle w:val="Actdetails"/>
      </w:pPr>
      <w:r>
        <w:t>s 1, s 2 commenced 11 December 2023 (LA s 75 (1))</w:t>
      </w:r>
    </w:p>
    <w:p w14:paraId="6134C764" w14:textId="1F761706" w:rsidR="00373074" w:rsidRDefault="001D4497" w:rsidP="002F76B1">
      <w:pPr>
        <w:pStyle w:val="Actdetails"/>
      </w:pPr>
      <w:r>
        <w:t>pt 13 commenced 12 December 2023 (s 2 (4))</w:t>
      </w:r>
    </w:p>
    <w:p w14:paraId="1F035FEF" w14:textId="727AF3D0" w:rsidR="00FB1F0A" w:rsidRDefault="00FB1F0A" w:rsidP="00FB1F0A">
      <w:pPr>
        <w:pStyle w:val="NewAct"/>
      </w:pPr>
      <w:hyperlink r:id="rId111" w:tooltip="A2025-5" w:history="1">
        <w:r>
          <w:rPr>
            <w:rStyle w:val="charCitHyperlinkAbbrev"/>
          </w:rPr>
          <w:t>Building and Construction Legislation Amendment Act 2025</w:t>
        </w:r>
      </w:hyperlink>
      <w:r>
        <w:t xml:space="preserve"> A2025-5 </w:t>
      </w:r>
      <w:r w:rsidRPr="00FB1F0A">
        <w:t>pt</w:t>
      </w:r>
      <w:r>
        <w:t> </w:t>
      </w:r>
      <w:r w:rsidRPr="00FB1F0A">
        <w:t>8</w:t>
      </w:r>
    </w:p>
    <w:p w14:paraId="5F841622" w14:textId="77777777" w:rsidR="00FB1F0A" w:rsidRDefault="00FB1F0A" w:rsidP="00FB1F0A">
      <w:pPr>
        <w:pStyle w:val="Actdetails"/>
      </w:pPr>
      <w:r>
        <w:t>notified LR 31 March 2025</w:t>
      </w:r>
    </w:p>
    <w:p w14:paraId="69520D09" w14:textId="77777777" w:rsidR="00FB1F0A" w:rsidRDefault="00FB1F0A" w:rsidP="00FB1F0A">
      <w:pPr>
        <w:pStyle w:val="Actdetails"/>
      </w:pPr>
      <w:r>
        <w:t>s 1, s 2 commenced 31 March 2025 (LA s 75 (1))</w:t>
      </w:r>
    </w:p>
    <w:p w14:paraId="0BCB07B0" w14:textId="3388603E" w:rsidR="00FB1F0A" w:rsidRDefault="00FB1F0A" w:rsidP="00FB1F0A">
      <w:pPr>
        <w:pStyle w:val="Actdetails"/>
      </w:pPr>
      <w:r w:rsidRPr="00FB1F0A">
        <w:t>pt 8</w:t>
      </w:r>
      <w:r w:rsidRPr="00E10DAF">
        <w:t xml:space="preserve"> commence</w:t>
      </w:r>
      <w:r>
        <w:t>d</w:t>
      </w:r>
      <w:r w:rsidRPr="00E10DAF">
        <w:t xml:space="preserve"> </w:t>
      </w:r>
      <w:r>
        <w:t>1 April 2025 (s 2)</w:t>
      </w:r>
    </w:p>
    <w:p w14:paraId="5143FCC9" w14:textId="77777777" w:rsidR="005522AC" w:rsidRPr="005522AC" w:rsidRDefault="005522AC" w:rsidP="005522AC">
      <w:pPr>
        <w:pStyle w:val="PageBreak"/>
      </w:pPr>
      <w:r w:rsidRPr="005522AC">
        <w:br w:type="page"/>
      </w:r>
    </w:p>
    <w:p w14:paraId="38458862" w14:textId="77777777" w:rsidR="00746093" w:rsidRPr="00565BE3" w:rsidRDefault="00746093">
      <w:pPr>
        <w:pStyle w:val="Endnote2"/>
      </w:pPr>
      <w:bookmarkStart w:id="72" w:name="_Toc193965984"/>
      <w:r w:rsidRPr="00565BE3">
        <w:rPr>
          <w:rStyle w:val="charTableNo"/>
        </w:rPr>
        <w:lastRenderedPageBreak/>
        <w:t>4</w:t>
      </w:r>
      <w:r>
        <w:tab/>
      </w:r>
      <w:r w:rsidRPr="00565BE3">
        <w:rPr>
          <w:rStyle w:val="charTableText"/>
        </w:rPr>
        <w:t>Amendment history</w:t>
      </w:r>
      <w:bookmarkEnd w:id="72"/>
    </w:p>
    <w:p w14:paraId="5E8DD784" w14:textId="77777777" w:rsidR="00746093" w:rsidRDefault="00746093">
      <w:pPr>
        <w:pStyle w:val="AmdtsEntryHd"/>
      </w:pPr>
      <w:r>
        <w:t>Dictionary</w:t>
      </w:r>
    </w:p>
    <w:p w14:paraId="0291BA79" w14:textId="7C79671A" w:rsidR="00746093" w:rsidRDefault="00746093" w:rsidP="003771B7">
      <w:pPr>
        <w:pStyle w:val="AmdtsEntries"/>
      </w:pPr>
      <w:r>
        <w:t>s 2</w:t>
      </w:r>
      <w:r>
        <w:tab/>
        <w:t xml:space="preserve">orig s 2 om </w:t>
      </w:r>
      <w:hyperlink r:id="rId112"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1.4275</w:t>
      </w:r>
    </w:p>
    <w:p w14:paraId="2BAB6D6E" w14:textId="29307035" w:rsidR="00746093" w:rsidRDefault="00746093">
      <w:pPr>
        <w:pStyle w:val="AmdtsEntries"/>
      </w:pPr>
      <w:r>
        <w:tab/>
        <w:t xml:space="preserve">(prev s 3) renum </w:t>
      </w:r>
      <w:hyperlink r:id="rId113"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3.500</w:t>
      </w:r>
    </w:p>
    <w:p w14:paraId="6A91D4A6" w14:textId="77777777" w:rsidR="00746093" w:rsidRDefault="00746093">
      <w:pPr>
        <w:pStyle w:val="AmdtsEntryHd"/>
      </w:pPr>
      <w:r>
        <w:t>Notes</w:t>
      </w:r>
    </w:p>
    <w:p w14:paraId="7797E447" w14:textId="6DC66F24" w:rsidR="00746093" w:rsidRDefault="00746093" w:rsidP="003771B7">
      <w:pPr>
        <w:pStyle w:val="AmdtsEntries"/>
      </w:pPr>
      <w:r>
        <w:t>s 3</w:t>
      </w:r>
      <w:r>
        <w:tab/>
        <w:t xml:space="preserve">orig s 3 am </w:t>
      </w:r>
      <w:hyperlink r:id="rId114"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1.4276; </w:t>
      </w:r>
      <w:hyperlink r:id="rId115"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3.499</w:t>
      </w:r>
    </w:p>
    <w:p w14:paraId="191D814A" w14:textId="77777777" w:rsidR="00746093" w:rsidRDefault="00746093" w:rsidP="003771B7">
      <w:pPr>
        <w:pStyle w:val="AmdtsEntries"/>
      </w:pPr>
      <w:r>
        <w:tab/>
        <w:t>renum as s 2</w:t>
      </w:r>
    </w:p>
    <w:p w14:paraId="1BF5B359" w14:textId="29FAFC91" w:rsidR="00746093" w:rsidRDefault="00746093" w:rsidP="003771B7">
      <w:pPr>
        <w:pStyle w:val="AmdtsEntries"/>
      </w:pPr>
      <w:r>
        <w:tab/>
        <w:t xml:space="preserve">(prev s 4) renum </w:t>
      </w:r>
      <w:hyperlink r:id="rId116"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3.500</w:t>
      </w:r>
    </w:p>
    <w:p w14:paraId="3BEE3167" w14:textId="5DC74501" w:rsidR="00746093" w:rsidRPr="0029609A" w:rsidRDefault="00746093" w:rsidP="003771B7">
      <w:pPr>
        <w:pStyle w:val="AmdtsEntries"/>
        <w:rPr>
          <w:rFonts w:cs="Arial"/>
        </w:rPr>
      </w:pPr>
      <w:r>
        <w:tab/>
      </w:r>
      <w:r w:rsidRPr="0029609A">
        <w:rPr>
          <w:rFonts w:cs="Arial"/>
        </w:rPr>
        <w:t xml:space="preserve">om </w:t>
      </w:r>
      <w:hyperlink r:id="rId11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2.92</w:t>
      </w:r>
    </w:p>
    <w:p w14:paraId="3BEA0E9D" w14:textId="19BD6C56" w:rsidR="00746093" w:rsidRDefault="00746093" w:rsidP="003771B7">
      <w:pPr>
        <w:pStyle w:val="AmdtsEntries"/>
      </w:pPr>
      <w:r>
        <w:tab/>
      </w:r>
      <w:r w:rsidRPr="0029609A">
        <w:rPr>
          <w:rFonts w:cs="Arial"/>
        </w:rPr>
        <w:t xml:space="preserve">(prev s 4) </w:t>
      </w:r>
      <w:r>
        <w:t xml:space="preserve">ins </w:t>
      </w:r>
      <w:hyperlink r:id="rId118"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3.501</w:t>
      </w:r>
    </w:p>
    <w:p w14:paraId="1D3F80D8" w14:textId="6643FF70" w:rsidR="00746093" w:rsidRPr="0029609A" w:rsidRDefault="00746093">
      <w:pPr>
        <w:pStyle w:val="AmdtsEntries"/>
        <w:rPr>
          <w:rFonts w:cs="Arial"/>
        </w:rPr>
      </w:pPr>
      <w:r w:rsidRPr="0029609A">
        <w:rPr>
          <w:rFonts w:cs="Arial"/>
        </w:rPr>
        <w:tab/>
        <w:t xml:space="preserve">renum </w:t>
      </w:r>
      <w:hyperlink r:id="rId119"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2.93</w:t>
      </w:r>
    </w:p>
    <w:p w14:paraId="283E8FD9" w14:textId="77777777" w:rsidR="00746093" w:rsidRPr="0029609A" w:rsidRDefault="00746093">
      <w:pPr>
        <w:pStyle w:val="AmdtsEntryHd"/>
        <w:rPr>
          <w:rFonts w:cs="Arial"/>
        </w:rPr>
      </w:pPr>
      <w:r w:rsidRPr="0029609A">
        <w:rPr>
          <w:rFonts w:cs="Arial"/>
        </w:rPr>
        <w:t>Application of Act to certain installations</w:t>
      </w:r>
    </w:p>
    <w:p w14:paraId="03214636" w14:textId="77777777" w:rsidR="00746093" w:rsidRDefault="00746093" w:rsidP="003771B7">
      <w:pPr>
        <w:pStyle w:val="AmdtsEntries"/>
      </w:pPr>
      <w:r>
        <w:t>s 4</w:t>
      </w:r>
      <w:r>
        <w:tab/>
        <w:t>orig s 4 renum as s 3</w:t>
      </w:r>
    </w:p>
    <w:p w14:paraId="2E8F38F2" w14:textId="1FB02301" w:rsidR="00746093" w:rsidRDefault="00746093" w:rsidP="003771B7">
      <w:pPr>
        <w:pStyle w:val="AmdtsEntries"/>
      </w:pPr>
      <w:r>
        <w:tab/>
        <w:t xml:space="preserve">ins </w:t>
      </w:r>
      <w:hyperlink r:id="rId120"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3.501</w:t>
      </w:r>
    </w:p>
    <w:p w14:paraId="47885FA7" w14:textId="60724B4B" w:rsidR="00746093" w:rsidRPr="0029609A" w:rsidRDefault="00746093" w:rsidP="003771B7">
      <w:pPr>
        <w:pStyle w:val="AmdtsEntries"/>
        <w:rPr>
          <w:rFonts w:cs="Arial"/>
        </w:rPr>
      </w:pPr>
      <w:r>
        <w:tab/>
      </w:r>
      <w:r w:rsidRPr="0029609A">
        <w:rPr>
          <w:rFonts w:cs="Arial"/>
        </w:rPr>
        <w:t xml:space="preserve">renum as s 3 </w:t>
      </w:r>
      <w:hyperlink r:id="rId121"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2.93</w:t>
      </w:r>
    </w:p>
    <w:p w14:paraId="55CA5BF0" w14:textId="16171E83" w:rsidR="00746093" w:rsidRPr="0029609A" w:rsidRDefault="00746093">
      <w:pPr>
        <w:pStyle w:val="AmdtsEntries"/>
        <w:rPr>
          <w:rFonts w:cs="Arial"/>
        </w:rPr>
      </w:pPr>
      <w:r>
        <w:tab/>
      </w:r>
      <w:r w:rsidRPr="0029609A">
        <w:rPr>
          <w:rFonts w:cs="Arial"/>
        </w:rPr>
        <w:t xml:space="preserve">ins </w:t>
      </w:r>
      <w:hyperlink r:id="rId122"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2.94</w:t>
      </w:r>
    </w:p>
    <w:p w14:paraId="4F35F0F6" w14:textId="77777777" w:rsidR="00746093" w:rsidRDefault="00746093">
      <w:pPr>
        <w:pStyle w:val="AmdtsEntryHd"/>
      </w:pPr>
      <w:r>
        <w:t>Appointment of certifiers</w:t>
      </w:r>
    </w:p>
    <w:p w14:paraId="6369E0FC" w14:textId="49DA2AFA" w:rsidR="00746093" w:rsidRDefault="00746093">
      <w:pPr>
        <w:pStyle w:val="AmdtsEntries"/>
      </w:pPr>
      <w:r>
        <w:t>s 5</w:t>
      </w:r>
      <w:r>
        <w:tab/>
        <w:t xml:space="preserve">am </w:t>
      </w:r>
      <w:hyperlink r:id="rId123"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3.502, amdt 3.503; </w:t>
      </w:r>
      <w:hyperlink r:id="rId124"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2.95</w:t>
      </w:r>
      <w:r w:rsidR="001D4497">
        <w:rPr>
          <w:rFonts w:cs="Arial"/>
        </w:rPr>
        <w:t xml:space="preserve">; </w:t>
      </w:r>
      <w:hyperlink r:id="rId125" w:tooltip="Building and Construction Legislation Amendment Act 2023" w:history="1">
        <w:r w:rsidR="001D4497">
          <w:rPr>
            <w:rStyle w:val="charCitHyperlinkAbbrev"/>
          </w:rPr>
          <w:t>A2023-55</w:t>
        </w:r>
      </w:hyperlink>
      <w:r w:rsidR="001D4497">
        <w:t xml:space="preserve"> s 61</w:t>
      </w:r>
    </w:p>
    <w:p w14:paraId="6FE918A8" w14:textId="77777777" w:rsidR="00746093" w:rsidRDefault="00746093">
      <w:pPr>
        <w:pStyle w:val="AmdtsEntryHd"/>
      </w:pPr>
      <w:r>
        <w:t>Application for plan approval</w:t>
      </w:r>
    </w:p>
    <w:p w14:paraId="5C63E190" w14:textId="587D44D9" w:rsidR="00746093" w:rsidRDefault="00746093">
      <w:pPr>
        <w:pStyle w:val="AmdtsEntries"/>
      </w:pPr>
      <w:r>
        <w:t>s 7</w:t>
      </w:r>
      <w:r>
        <w:tab/>
        <w:t xml:space="preserve">sub </w:t>
      </w:r>
      <w:hyperlink r:id="rId126"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t xml:space="preserve"> amdt 1.36</w:t>
      </w:r>
    </w:p>
    <w:p w14:paraId="7ED126F4" w14:textId="77777777" w:rsidR="00746093" w:rsidRDefault="00746093">
      <w:pPr>
        <w:pStyle w:val="AmdtsEntryHd"/>
      </w:pPr>
      <w:r>
        <w:t>Issue of plan approvals</w:t>
      </w:r>
    </w:p>
    <w:p w14:paraId="38D05015" w14:textId="4684CE68" w:rsidR="00746093" w:rsidRPr="0029609A" w:rsidRDefault="00746093">
      <w:pPr>
        <w:pStyle w:val="AmdtsEntries"/>
        <w:rPr>
          <w:rFonts w:cs="Arial"/>
        </w:rPr>
      </w:pPr>
      <w:r>
        <w:t>s 8</w:t>
      </w:r>
      <w:r>
        <w:tab/>
        <w:t xml:space="preserve">am </w:t>
      </w:r>
      <w:hyperlink r:id="rId12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amdts 2.96-2.98; pars renum R8 LA (see </w:t>
      </w:r>
      <w:hyperlink r:id="rId12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2.99); </w:t>
      </w:r>
      <w:hyperlink r:id="rId129" w:tooltip="Statute Law Amendment Act 2006" w:history="1">
        <w:r w:rsidR="00755753" w:rsidRPr="00755753">
          <w:rPr>
            <w:rStyle w:val="charCitHyperlinkAbbrev"/>
          </w:rPr>
          <w:t>A2006</w:t>
        </w:r>
        <w:r w:rsidR="00755753" w:rsidRPr="00755753">
          <w:rPr>
            <w:rStyle w:val="charCitHyperlinkAbbrev"/>
          </w:rPr>
          <w:noBreakHyphen/>
          <w:t>42</w:t>
        </w:r>
      </w:hyperlink>
      <w:r w:rsidRPr="0029609A">
        <w:rPr>
          <w:rFonts w:cs="Arial"/>
        </w:rPr>
        <w:t xml:space="preserve"> amdt 3.214; pars renum R12 LA</w:t>
      </w:r>
      <w:r w:rsidR="004F508B" w:rsidRPr="0029609A">
        <w:rPr>
          <w:rFonts w:cs="Arial"/>
        </w:rPr>
        <w:t xml:space="preserve">; </w:t>
      </w:r>
      <w:hyperlink r:id="rId130" w:tooltip="Administrative (One ACT Public Service Miscellaneous Amendments) Act 2011" w:history="1">
        <w:r w:rsidR="00755753" w:rsidRPr="00755753">
          <w:rPr>
            <w:rStyle w:val="charCitHyperlinkAbbrev"/>
          </w:rPr>
          <w:t>A2011</w:t>
        </w:r>
        <w:r w:rsidR="00755753" w:rsidRPr="00755753">
          <w:rPr>
            <w:rStyle w:val="charCitHyperlinkAbbrev"/>
          </w:rPr>
          <w:noBreakHyphen/>
          <w:t>22</w:t>
        </w:r>
      </w:hyperlink>
      <w:r w:rsidR="004F508B" w:rsidRPr="0029609A">
        <w:rPr>
          <w:rFonts w:cs="Arial"/>
        </w:rPr>
        <w:t xml:space="preserve"> amdt </w:t>
      </w:r>
      <w:r w:rsidR="007713DE" w:rsidRPr="0029609A">
        <w:rPr>
          <w:rFonts w:cs="Arial"/>
        </w:rPr>
        <w:t>1.479</w:t>
      </w:r>
      <w:r w:rsidR="003C7147">
        <w:rPr>
          <w:rFonts w:cs="Arial"/>
        </w:rPr>
        <w:t>;</w:t>
      </w:r>
      <w:r w:rsidR="00BF7685">
        <w:rPr>
          <w:rFonts w:cs="Arial"/>
        </w:rPr>
        <w:t xml:space="preserve"> </w:t>
      </w:r>
      <w:hyperlink r:id="rId131" w:tooltip="Statute Law Amendment Act 2013" w:history="1">
        <w:r w:rsidR="00BF7685">
          <w:rPr>
            <w:rStyle w:val="charCitHyperlinkAbbrev"/>
          </w:rPr>
          <w:t>A2013</w:t>
        </w:r>
        <w:r w:rsidR="00BF7685">
          <w:rPr>
            <w:rStyle w:val="charCitHyperlinkAbbrev"/>
          </w:rPr>
          <w:noBreakHyphen/>
          <w:t>19</w:t>
        </w:r>
      </w:hyperlink>
      <w:r w:rsidR="00BF7685">
        <w:t xml:space="preserve"> amdt 3.481</w:t>
      </w:r>
      <w:r w:rsidR="00075135">
        <w:t xml:space="preserve">; </w:t>
      </w:r>
      <w:hyperlink r:id="rId132" w:tooltip="Construction and Energy Efficiency Legislation Amendment Act 2013" w:history="1">
        <w:r w:rsidR="00075135">
          <w:rPr>
            <w:rStyle w:val="charCitHyperlinkAbbrev"/>
          </w:rPr>
          <w:t>A2013</w:t>
        </w:r>
        <w:r w:rsidR="00075135">
          <w:rPr>
            <w:rStyle w:val="charCitHyperlinkAbbrev"/>
          </w:rPr>
          <w:noBreakHyphen/>
          <w:t>31</w:t>
        </w:r>
      </w:hyperlink>
      <w:r w:rsidR="00075135">
        <w:t xml:space="preserve"> s 78</w:t>
      </w:r>
      <w:r w:rsidR="00B534ED">
        <w:t>;</w:t>
      </w:r>
      <w:bookmarkStart w:id="73" w:name="_Hlk74228955"/>
      <w:r w:rsidR="00B534ED" w:rsidRPr="004E1A6C">
        <w:t xml:space="preserve"> </w:t>
      </w:r>
      <w:hyperlink r:id="rId133" w:tooltip="Statute Law Amendment Act 2021" w:history="1">
        <w:r w:rsidR="00B534ED" w:rsidRPr="004E1A6C">
          <w:rPr>
            <w:color w:val="0000FF" w:themeColor="hyperlink"/>
          </w:rPr>
          <w:t>A2021-12</w:t>
        </w:r>
      </w:hyperlink>
      <w:r w:rsidR="00B534ED" w:rsidRPr="004E1A6C">
        <w:t xml:space="preserve"> amdt 3</w:t>
      </w:r>
      <w:bookmarkEnd w:id="73"/>
      <w:r w:rsidR="00B534ED">
        <w:t>.181</w:t>
      </w:r>
      <w:r w:rsidR="00361922">
        <w:t xml:space="preserve">; </w:t>
      </w:r>
      <w:hyperlink r:id="rId134" w:tooltip="Statute Law Amendment Act 2022" w:history="1">
        <w:r w:rsidR="00361922">
          <w:rPr>
            <w:color w:val="0000FF" w:themeColor="hyperlink"/>
          </w:rPr>
          <w:t>A2022-14</w:t>
        </w:r>
      </w:hyperlink>
      <w:r w:rsidR="00361922" w:rsidRPr="004E1A6C">
        <w:t xml:space="preserve"> amdt 3</w:t>
      </w:r>
      <w:r w:rsidR="00361922">
        <w:t>.221</w:t>
      </w:r>
    </w:p>
    <w:p w14:paraId="2A9D0FC5" w14:textId="77777777" w:rsidR="00746093" w:rsidRDefault="00746093">
      <w:pPr>
        <w:pStyle w:val="AmdtsEntryHd"/>
      </w:pPr>
      <w:r>
        <w:t>Issue of plan approvals</w:t>
      </w:r>
    </w:p>
    <w:p w14:paraId="6672BFBF" w14:textId="55731000" w:rsidR="00746093" w:rsidRDefault="00746093">
      <w:pPr>
        <w:pStyle w:val="AmdtsEntries"/>
      </w:pPr>
      <w:r>
        <w:t>s 9</w:t>
      </w:r>
      <w:r>
        <w:tab/>
        <w:t xml:space="preserve">am </w:t>
      </w:r>
      <w:hyperlink r:id="rId13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2.100; ss renum R8 LA (see </w:t>
      </w:r>
      <w:hyperlink r:id="rId13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2.101)</w:t>
      </w:r>
    </w:p>
    <w:p w14:paraId="5B32F1A7" w14:textId="77777777" w:rsidR="00746093" w:rsidRDefault="00746093">
      <w:pPr>
        <w:pStyle w:val="AmdtsEntryHd"/>
      </w:pPr>
      <w:r>
        <w:t>Marking approval of amendment</w:t>
      </w:r>
    </w:p>
    <w:p w14:paraId="4C6D89C1" w14:textId="51B9A8D4" w:rsidR="00746093" w:rsidRPr="0029609A" w:rsidRDefault="00746093">
      <w:pPr>
        <w:pStyle w:val="AmdtsEntries"/>
        <w:rPr>
          <w:rFonts w:cs="Arial"/>
        </w:rPr>
      </w:pPr>
      <w:r>
        <w:t>s 9A</w:t>
      </w:r>
      <w:r>
        <w:tab/>
      </w:r>
      <w:r w:rsidRPr="0029609A">
        <w:rPr>
          <w:rFonts w:cs="Arial"/>
        </w:rPr>
        <w:t xml:space="preserve">ins </w:t>
      </w:r>
      <w:hyperlink r:id="rId13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2.102</w:t>
      </w:r>
    </w:p>
    <w:p w14:paraId="24FA59C8" w14:textId="77777777" w:rsidR="00CE4313" w:rsidRDefault="00746093">
      <w:pPr>
        <w:pStyle w:val="AmdtsEntries"/>
        <w:rPr>
          <w:rFonts w:cs="Arial"/>
        </w:rPr>
      </w:pPr>
      <w:r w:rsidRPr="0029609A">
        <w:rPr>
          <w:rFonts w:cs="Arial"/>
        </w:rPr>
        <w:tab/>
        <w:t>ss renum R12 LA</w:t>
      </w:r>
    </w:p>
    <w:p w14:paraId="214A9525" w14:textId="26FA1ABF" w:rsidR="00746093" w:rsidRPr="0029609A" w:rsidRDefault="00CE4313">
      <w:pPr>
        <w:pStyle w:val="AmdtsEntries"/>
        <w:rPr>
          <w:rFonts w:cs="Arial"/>
        </w:rPr>
      </w:pPr>
      <w:r>
        <w:rPr>
          <w:rFonts w:cs="Arial"/>
        </w:rPr>
        <w:tab/>
        <w:t xml:space="preserve">am </w:t>
      </w:r>
      <w:hyperlink r:id="rId138" w:tooltip="Statute Law Amendment Act 2021" w:history="1">
        <w:r w:rsidR="00B534ED" w:rsidRPr="004E1A6C">
          <w:rPr>
            <w:color w:val="0000FF" w:themeColor="hyperlink"/>
          </w:rPr>
          <w:t>A2021-12</w:t>
        </w:r>
      </w:hyperlink>
      <w:r w:rsidR="00B534ED" w:rsidRPr="004E1A6C">
        <w:t xml:space="preserve"> amdt 3</w:t>
      </w:r>
      <w:r w:rsidR="00B534ED">
        <w:t>.181</w:t>
      </w:r>
      <w:r w:rsidR="00361922">
        <w:t xml:space="preserve">; </w:t>
      </w:r>
      <w:hyperlink r:id="rId139" w:tooltip="Statute Law Amendment Act 2022" w:history="1">
        <w:r w:rsidR="00361922">
          <w:rPr>
            <w:color w:val="0000FF" w:themeColor="hyperlink"/>
          </w:rPr>
          <w:t>A2022-14</w:t>
        </w:r>
      </w:hyperlink>
      <w:r w:rsidR="00361922" w:rsidRPr="004E1A6C">
        <w:t xml:space="preserve"> amdt 3</w:t>
      </w:r>
      <w:r w:rsidR="00361922">
        <w:t>.221</w:t>
      </w:r>
    </w:p>
    <w:p w14:paraId="454872B9" w14:textId="77777777" w:rsidR="00746093" w:rsidRDefault="00746093">
      <w:pPr>
        <w:pStyle w:val="AmdtsEntryHd"/>
      </w:pPr>
      <w:r>
        <w:t>Notification of cessation of appointment of certifier</w:t>
      </w:r>
    </w:p>
    <w:p w14:paraId="07660B96" w14:textId="081C0106" w:rsidR="00746093" w:rsidRPr="0029609A" w:rsidRDefault="00746093">
      <w:pPr>
        <w:pStyle w:val="AmdtsEntries"/>
      </w:pPr>
      <w:r>
        <w:t>s 10</w:t>
      </w:r>
      <w:r>
        <w:tab/>
        <w:t xml:space="preserve">am </w:t>
      </w:r>
      <w:hyperlink r:id="rId140"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3.504; </w:t>
      </w:r>
      <w:hyperlink r:id="rId141"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r w:rsidR="00361922">
        <w:t xml:space="preserve">; </w:t>
      </w:r>
      <w:hyperlink r:id="rId142" w:tooltip="Statute Law Amendment Act 2022" w:history="1">
        <w:r w:rsidR="00361922">
          <w:rPr>
            <w:color w:val="0000FF" w:themeColor="hyperlink"/>
          </w:rPr>
          <w:t>A2022</w:t>
        </w:r>
        <w:r w:rsidR="00361922">
          <w:rPr>
            <w:color w:val="0000FF" w:themeColor="hyperlink"/>
          </w:rPr>
          <w:noBreakHyphen/>
          <w:t>14</w:t>
        </w:r>
      </w:hyperlink>
      <w:r w:rsidR="00361922">
        <w:t> </w:t>
      </w:r>
      <w:r w:rsidR="00361922" w:rsidRPr="004E1A6C">
        <w:t>amdt 3</w:t>
      </w:r>
      <w:r w:rsidR="00361922">
        <w:t>.221</w:t>
      </w:r>
    </w:p>
    <w:p w14:paraId="70D72DF0" w14:textId="77777777" w:rsidR="00746093" w:rsidRDefault="00746093">
      <w:pPr>
        <w:pStyle w:val="AmdtsEntryHd"/>
      </w:pPr>
      <w:r>
        <w:t>Notice of fire sprinkler work by licensee</w:t>
      </w:r>
    </w:p>
    <w:p w14:paraId="0A0A5617" w14:textId="3D19219E" w:rsidR="00746093" w:rsidRDefault="00746093">
      <w:pPr>
        <w:pStyle w:val="AmdtsEntries"/>
      </w:pPr>
      <w:r>
        <w:t>s 11</w:t>
      </w:r>
      <w:r>
        <w:tab/>
      </w:r>
      <w:r w:rsidRPr="0029609A">
        <w:rPr>
          <w:rFonts w:cs="Arial"/>
        </w:rPr>
        <w:t xml:space="preserve">sub </w:t>
      </w:r>
      <w:hyperlink r:id="rId14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2.103</w:t>
      </w:r>
    </w:p>
    <w:p w14:paraId="4995543F" w14:textId="77777777" w:rsidR="00746093" w:rsidRDefault="00746093">
      <w:pPr>
        <w:pStyle w:val="AmdtsEntryHd"/>
      </w:pPr>
      <w:r>
        <w:t>Sanitary plumbers to be licensed</w:t>
      </w:r>
    </w:p>
    <w:p w14:paraId="00CDCEF4" w14:textId="08E4652E" w:rsidR="00746093" w:rsidRPr="0029609A" w:rsidRDefault="00746093">
      <w:pPr>
        <w:pStyle w:val="AmdtsEntries"/>
      </w:pPr>
      <w:r>
        <w:t>s 12</w:t>
      </w:r>
      <w:r>
        <w:tab/>
      </w:r>
      <w:r w:rsidRPr="0029609A">
        <w:rPr>
          <w:rFonts w:cs="Arial"/>
        </w:rPr>
        <w:t xml:space="preserve">om </w:t>
      </w:r>
      <w:hyperlink r:id="rId144"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2.104</w:t>
      </w:r>
    </w:p>
    <w:p w14:paraId="728926DA" w14:textId="77777777" w:rsidR="00746093" w:rsidRDefault="00746093">
      <w:pPr>
        <w:pStyle w:val="AmdtsEntryHd"/>
      </w:pPr>
      <w:r>
        <w:lastRenderedPageBreak/>
        <w:t>House drainage work</w:t>
      </w:r>
    </w:p>
    <w:p w14:paraId="12A46C97" w14:textId="4F58C017" w:rsidR="00746093" w:rsidRPr="0029609A" w:rsidRDefault="00746093">
      <w:pPr>
        <w:pStyle w:val="AmdtsEntries"/>
      </w:pPr>
      <w:r>
        <w:t>s 13</w:t>
      </w:r>
      <w:r>
        <w:tab/>
      </w:r>
      <w:r w:rsidRPr="0029609A">
        <w:rPr>
          <w:rFonts w:cs="Arial"/>
        </w:rPr>
        <w:t xml:space="preserve">om </w:t>
      </w:r>
      <w:hyperlink r:id="rId14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2.104</w:t>
      </w:r>
    </w:p>
    <w:p w14:paraId="48E69161" w14:textId="77777777" w:rsidR="00746093" w:rsidRDefault="00746093">
      <w:pPr>
        <w:pStyle w:val="AmdtsEntryHd"/>
      </w:pPr>
      <w:r>
        <w:t>Water supply plumbers to be licensed</w:t>
      </w:r>
    </w:p>
    <w:p w14:paraId="50641CBD" w14:textId="6F99961B" w:rsidR="00746093" w:rsidRDefault="00746093">
      <w:pPr>
        <w:pStyle w:val="AmdtsEntries"/>
      </w:pPr>
      <w:r>
        <w:t>s 14</w:t>
      </w:r>
      <w:r>
        <w:tab/>
      </w:r>
      <w:r w:rsidRPr="0029609A">
        <w:rPr>
          <w:rFonts w:cs="Arial"/>
        </w:rPr>
        <w:t xml:space="preserve">om </w:t>
      </w:r>
      <w:hyperlink r:id="rId14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2.104</w:t>
      </w:r>
    </w:p>
    <w:p w14:paraId="2BAF6B15" w14:textId="77777777" w:rsidR="00746093" w:rsidRPr="0029609A" w:rsidRDefault="00746093">
      <w:pPr>
        <w:pStyle w:val="AmdtsEntryHd"/>
        <w:rPr>
          <w:rFonts w:cs="Arial"/>
        </w:rPr>
      </w:pPr>
      <w:r w:rsidRPr="0029609A">
        <w:rPr>
          <w:rFonts w:cs="Arial"/>
        </w:rPr>
        <w:t>Notice of water supply plumbing work by licensee</w:t>
      </w:r>
    </w:p>
    <w:p w14:paraId="03ABD81A" w14:textId="65052AB7" w:rsidR="00746093" w:rsidRDefault="00746093" w:rsidP="003771B7">
      <w:pPr>
        <w:pStyle w:val="AmdtsEntries"/>
      </w:pPr>
      <w:r>
        <w:t>s 15 hdg</w:t>
      </w:r>
      <w:r>
        <w:tab/>
      </w:r>
      <w:r w:rsidRPr="0029609A">
        <w:rPr>
          <w:rFonts w:cs="Arial"/>
        </w:rPr>
        <w:t xml:space="preserve">sub </w:t>
      </w:r>
      <w:hyperlink r:id="rId14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2.105</w:t>
      </w:r>
    </w:p>
    <w:p w14:paraId="728E1E41" w14:textId="0B9FF3F9" w:rsidR="00746093" w:rsidRPr="0029609A" w:rsidRDefault="00746093" w:rsidP="003771B7">
      <w:pPr>
        <w:pStyle w:val="AmdtsEntries"/>
      </w:pPr>
      <w:r>
        <w:t>s 15</w:t>
      </w:r>
      <w:r>
        <w:tab/>
      </w:r>
      <w:r w:rsidRPr="0029609A">
        <w:rPr>
          <w:rFonts w:cs="Arial"/>
        </w:rPr>
        <w:t xml:space="preserve">am </w:t>
      </w:r>
      <w:hyperlink r:id="rId14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2.106, amdt 2.107; ss renum R8 LA (see </w:t>
      </w:r>
      <w:hyperlink r:id="rId149"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2.108); </w:t>
      </w:r>
      <w:hyperlink r:id="rId150"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rsidRPr="0029609A">
        <w:rPr>
          <w:rFonts w:cs="Arial"/>
        </w:rPr>
        <w:t xml:space="preserve"> amdt 1.37</w:t>
      </w:r>
      <w:r w:rsidR="00757A38">
        <w:t xml:space="preserve">; </w:t>
      </w:r>
      <w:hyperlink r:id="rId151" w:tooltip="Statute Law Amendment Act 2022" w:history="1">
        <w:r w:rsidR="00757A38">
          <w:rPr>
            <w:color w:val="0000FF" w:themeColor="hyperlink"/>
          </w:rPr>
          <w:t>A2022</w:t>
        </w:r>
        <w:r w:rsidR="00757A38">
          <w:rPr>
            <w:color w:val="0000FF" w:themeColor="hyperlink"/>
          </w:rPr>
          <w:noBreakHyphen/>
          <w:t>14</w:t>
        </w:r>
      </w:hyperlink>
      <w:r w:rsidR="00757A38">
        <w:t> </w:t>
      </w:r>
      <w:r w:rsidR="00757A38" w:rsidRPr="004E1A6C">
        <w:t>amdt 3</w:t>
      </w:r>
      <w:r w:rsidR="00757A38">
        <w:t>.222</w:t>
      </w:r>
    </w:p>
    <w:p w14:paraId="512BA863" w14:textId="5BC49421" w:rsidR="00746093" w:rsidRDefault="00C8697D">
      <w:pPr>
        <w:pStyle w:val="AmdtsEntryHd"/>
      </w:pPr>
      <w:r w:rsidRPr="00C8697D">
        <w:t>Notice of sanitary plumbing or drainage work by licensee</w:t>
      </w:r>
    </w:p>
    <w:p w14:paraId="16C042C9" w14:textId="6C128CC5" w:rsidR="00C8697D" w:rsidRDefault="00C8697D">
      <w:pPr>
        <w:pStyle w:val="AmdtsEntries"/>
      </w:pPr>
      <w:r>
        <w:t>s 16 hdg</w:t>
      </w:r>
      <w:r>
        <w:tab/>
      </w:r>
      <w:r w:rsidR="00205A62">
        <w:t>sub</w:t>
      </w:r>
      <w:r>
        <w:t xml:space="preserve"> </w:t>
      </w:r>
      <w:hyperlink r:id="rId152" w:tooltip="Building and Construction Legislation Amendment Act 2023" w:history="1">
        <w:r>
          <w:rPr>
            <w:rStyle w:val="charCitHyperlinkAbbrev"/>
          </w:rPr>
          <w:t>A2023-55</w:t>
        </w:r>
      </w:hyperlink>
      <w:r>
        <w:t xml:space="preserve"> s 62</w:t>
      </w:r>
    </w:p>
    <w:p w14:paraId="12E7B2B6" w14:textId="7A480662" w:rsidR="00746093" w:rsidRPr="0029609A" w:rsidRDefault="00746093">
      <w:pPr>
        <w:pStyle w:val="AmdtsEntries"/>
      </w:pPr>
      <w:r>
        <w:t>s 16</w:t>
      </w:r>
      <w:r>
        <w:tab/>
        <w:t xml:space="preserve">am </w:t>
      </w:r>
      <w:hyperlink r:id="rId153"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1.4277, amdt 1.4278; </w:t>
      </w:r>
      <w:hyperlink r:id="rId154"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3.505; </w:t>
      </w:r>
      <w:hyperlink r:id="rId15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2.109, amdt 2.110; ss renum R8 LA</w:t>
      </w:r>
      <w:r w:rsidR="003C7147">
        <w:rPr>
          <w:rFonts w:cs="Arial"/>
        </w:rPr>
        <w:t xml:space="preserve">; </w:t>
      </w:r>
      <w:hyperlink r:id="rId156" w:tooltip="Statute Law Amendment Act 2013" w:history="1">
        <w:r w:rsidR="003C7147">
          <w:rPr>
            <w:rStyle w:val="charCitHyperlinkAbbrev"/>
          </w:rPr>
          <w:t>A2013</w:t>
        </w:r>
        <w:r w:rsidR="003C7147">
          <w:rPr>
            <w:rStyle w:val="charCitHyperlinkAbbrev"/>
          </w:rPr>
          <w:noBreakHyphen/>
          <w:t>19</w:t>
        </w:r>
      </w:hyperlink>
      <w:r w:rsidR="003C7147">
        <w:t xml:space="preserve"> amdt 3.482, 3.483</w:t>
      </w:r>
      <w:r w:rsidR="00B534ED">
        <w:t>;</w:t>
      </w:r>
      <w:r w:rsidR="00B534ED" w:rsidRPr="004E1A6C">
        <w:t xml:space="preserve"> </w:t>
      </w:r>
      <w:hyperlink r:id="rId157" w:tooltip="Statute Law Amendment Act 2021" w:history="1">
        <w:r w:rsidR="00B534ED" w:rsidRPr="004E1A6C">
          <w:rPr>
            <w:color w:val="0000FF" w:themeColor="hyperlink"/>
          </w:rPr>
          <w:t>A2021-12</w:t>
        </w:r>
      </w:hyperlink>
      <w:r w:rsidR="00B534ED" w:rsidRPr="004E1A6C">
        <w:t xml:space="preserve"> amdt 3</w:t>
      </w:r>
      <w:r w:rsidR="00B534ED">
        <w:t>.181</w:t>
      </w:r>
    </w:p>
    <w:p w14:paraId="5DBFB44D" w14:textId="77777777" w:rsidR="00746093" w:rsidRPr="0029609A" w:rsidRDefault="00746093">
      <w:pPr>
        <w:pStyle w:val="AmdtsEntryHd"/>
        <w:rPr>
          <w:rFonts w:cs="Arial"/>
        </w:rPr>
      </w:pPr>
      <w:r w:rsidRPr="0029609A">
        <w:rPr>
          <w:rFonts w:cs="Arial"/>
        </w:rPr>
        <w:t>Installation of toilets</w:t>
      </w:r>
    </w:p>
    <w:p w14:paraId="1E74D30E" w14:textId="3890E09F" w:rsidR="00746093" w:rsidRPr="0029609A" w:rsidRDefault="00746093">
      <w:pPr>
        <w:pStyle w:val="AmdtsEntries"/>
        <w:rPr>
          <w:rFonts w:cs="Arial"/>
        </w:rPr>
      </w:pPr>
      <w:r>
        <w:t>s 17</w:t>
      </w:r>
      <w:r>
        <w:tab/>
      </w:r>
      <w:r w:rsidRPr="0029609A">
        <w:rPr>
          <w:rFonts w:cs="Arial"/>
        </w:rPr>
        <w:t xml:space="preserve">sub </w:t>
      </w:r>
      <w:hyperlink r:id="rId15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1.7</w:t>
      </w:r>
    </w:p>
    <w:p w14:paraId="02D174D7" w14:textId="77777777" w:rsidR="00746093" w:rsidRPr="0029609A" w:rsidRDefault="00746093">
      <w:pPr>
        <w:pStyle w:val="AmdtsEntryHd"/>
      </w:pPr>
      <w:r>
        <w:t>Water supply and sanitary plumbing work</w:t>
      </w:r>
    </w:p>
    <w:p w14:paraId="387C0AC9" w14:textId="67AC4578" w:rsidR="00746093" w:rsidRDefault="00746093">
      <w:pPr>
        <w:pStyle w:val="AmdtsEntries"/>
      </w:pPr>
      <w:r>
        <w:t>s 17A</w:t>
      </w:r>
      <w:r>
        <w:tab/>
        <w:t xml:space="preserve">ins </w:t>
      </w:r>
      <w:hyperlink r:id="rId159" w:tooltip="Water and Sewerage Amendment Act 2004" w:history="1">
        <w:r w:rsidR="00755753" w:rsidRPr="00755753">
          <w:rPr>
            <w:rStyle w:val="charCitHyperlinkAbbrev"/>
          </w:rPr>
          <w:t>A2004</w:t>
        </w:r>
        <w:r w:rsidR="00755753" w:rsidRPr="00755753">
          <w:rPr>
            <w:rStyle w:val="charCitHyperlinkAbbrev"/>
          </w:rPr>
          <w:noBreakHyphen/>
          <w:t>67</w:t>
        </w:r>
      </w:hyperlink>
      <w:r>
        <w:t xml:space="preserve"> s 4</w:t>
      </w:r>
    </w:p>
    <w:p w14:paraId="09B6A115" w14:textId="77777777" w:rsidR="00746093" w:rsidRDefault="00746093">
      <w:pPr>
        <w:pStyle w:val="AmdtsEntryHd"/>
      </w:pPr>
      <w:r>
        <w:t>Definitions—pt 4</w:t>
      </w:r>
    </w:p>
    <w:p w14:paraId="3E4E67DD" w14:textId="1D0D34DD" w:rsidR="00746093" w:rsidRDefault="00746093" w:rsidP="003771B7">
      <w:pPr>
        <w:pStyle w:val="AmdtsEntries"/>
      </w:pPr>
      <w:r>
        <w:t>s 18</w:t>
      </w:r>
      <w:r>
        <w:tab/>
        <w:t xml:space="preserve">def </w:t>
      </w:r>
      <w:r>
        <w:rPr>
          <w:rStyle w:val="charBoldItals"/>
        </w:rPr>
        <w:t xml:space="preserve">connected </w:t>
      </w:r>
      <w:r>
        <w:t xml:space="preserve">ins </w:t>
      </w:r>
      <w:hyperlink r:id="rId160"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3.506</w:t>
      </w:r>
    </w:p>
    <w:p w14:paraId="60F35CD4" w14:textId="2573CA89" w:rsidR="00746093" w:rsidRDefault="00746093">
      <w:pPr>
        <w:pStyle w:val="AmdtsEntries"/>
      </w:pPr>
      <w:r>
        <w:tab/>
        <w:t xml:space="preserve">def </w:t>
      </w:r>
      <w:r>
        <w:rPr>
          <w:rStyle w:val="charBoldItals"/>
        </w:rPr>
        <w:t xml:space="preserve">offence </w:t>
      </w:r>
      <w:r>
        <w:t xml:space="preserve">ins </w:t>
      </w:r>
      <w:hyperlink r:id="rId161"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3.506</w:t>
      </w:r>
    </w:p>
    <w:p w14:paraId="733D1F28" w14:textId="77777777" w:rsidR="00746093" w:rsidRDefault="00746093">
      <w:pPr>
        <w:pStyle w:val="AmdtsEntryHd"/>
      </w:pPr>
      <w:r>
        <w:t>Things connected with offences</w:t>
      </w:r>
    </w:p>
    <w:p w14:paraId="0AE14230" w14:textId="0263041E" w:rsidR="00746093" w:rsidRDefault="00746093">
      <w:pPr>
        <w:pStyle w:val="AmdtsEntries"/>
      </w:pPr>
      <w:r>
        <w:t>s 19</w:t>
      </w:r>
      <w:r>
        <w:tab/>
        <w:t xml:space="preserve">om </w:t>
      </w:r>
      <w:hyperlink r:id="rId162"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3.507</w:t>
      </w:r>
    </w:p>
    <w:p w14:paraId="7EB4DA44" w14:textId="77777777" w:rsidR="00746093" w:rsidRPr="0029609A" w:rsidRDefault="00746093">
      <w:pPr>
        <w:pStyle w:val="AmdtsEntryHd"/>
        <w:rPr>
          <w:rFonts w:cs="Arial"/>
        </w:rPr>
      </w:pPr>
      <w:r w:rsidRPr="0029609A">
        <w:rPr>
          <w:rFonts w:cs="Arial"/>
        </w:rPr>
        <w:t>Chief construction occupations registrar may require information and documents</w:t>
      </w:r>
    </w:p>
    <w:p w14:paraId="7B2650B2" w14:textId="74C313AC" w:rsidR="00746093" w:rsidRPr="0029609A" w:rsidRDefault="00746093" w:rsidP="003771B7">
      <w:pPr>
        <w:pStyle w:val="AmdtsEntries"/>
      </w:pPr>
      <w:r>
        <w:t>s 20 hdg</w:t>
      </w:r>
      <w:r>
        <w:tab/>
      </w:r>
      <w:r w:rsidRPr="0029609A">
        <w:rPr>
          <w:rFonts w:cs="Arial"/>
        </w:rPr>
        <w:t xml:space="preserve">am </w:t>
      </w:r>
      <w:hyperlink r:id="rId16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07F2AF62" w14:textId="562F0221" w:rsidR="00746093" w:rsidRDefault="00746093">
      <w:pPr>
        <w:pStyle w:val="AmdtsEntries"/>
      </w:pPr>
      <w:r>
        <w:t>s 20</w:t>
      </w:r>
      <w:r>
        <w:tab/>
        <w:t xml:space="preserve">am </w:t>
      </w:r>
      <w:hyperlink r:id="rId164"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3.508;</w:t>
      </w:r>
      <w:r w:rsidRPr="0029609A">
        <w:rPr>
          <w:rFonts w:cs="Arial"/>
        </w:rPr>
        <w:t xml:space="preserve"> </w:t>
      </w:r>
      <w:hyperlink r:id="rId16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 amdt 1.121</w:t>
      </w:r>
    </w:p>
    <w:p w14:paraId="043EF9AE" w14:textId="77777777" w:rsidR="00746093" w:rsidRPr="0029609A" w:rsidRDefault="00746093">
      <w:pPr>
        <w:pStyle w:val="AmdtsEntryHd"/>
        <w:rPr>
          <w:rFonts w:cs="Arial"/>
        </w:rPr>
      </w:pPr>
      <w:r w:rsidRPr="0029609A">
        <w:rPr>
          <w:rFonts w:cs="Arial"/>
        </w:rPr>
        <w:t>Contravention of requirement by construction occupations registrar</w:t>
      </w:r>
    </w:p>
    <w:p w14:paraId="7EFD28BA" w14:textId="752A4506" w:rsidR="00746093" w:rsidRPr="0029609A" w:rsidRDefault="00746093" w:rsidP="003771B7">
      <w:pPr>
        <w:pStyle w:val="AmdtsEntries"/>
        <w:rPr>
          <w:rFonts w:cs="Arial"/>
        </w:rPr>
      </w:pPr>
      <w:r>
        <w:t>s 21 hdg</w:t>
      </w:r>
      <w:r>
        <w:tab/>
      </w:r>
      <w:r w:rsidRPr="0029609A">
        <w:rPr>
          <w:rFonts w:cs="Arial"/>
        </w:rPr>
        <w:t xml:space="preserve">am </w:t>
      </w:r>
      <w:hyperlink r:id="rId16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51106154" w14:textId="2E926F29" w:rsidR="00746093" w:rsidRDefault="00746093">
      <w:pPr>
        <w:pStyle w:val="AmdtsEntries"/>
      </w:pPr>
      <w:r>
        <w:t>s 21</w:t>
      </w:r>
      <w:r>
        <w:tab/>
        <w:t>am</w:t>
      </w:r>
      <w:r w:rsidRPr="0029609A">
        <w:rPr>
          <w:rFonts w:cs="Arial"/>
        </w:rPr>
        <w:t xml:space="preserve"> </w:t>
      </w:r>
      <w:hyperlink r:id="rId16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7C72B3CC" w14:textId="77777777" w:rsidR="00746093" w:rsidRPr="0029609A" w:rsidRDefault="00746093">
      <w:pPr>
        <w:pStyle w:val="AmdtsEntryHd"/>
        <w:rPr>
          <w:rFonts w:cs="Arial"/>
        </w:rPr>
      </w:pPr>
      <w:r w:rsidRPr="0029609A">
        <w:rPr>
          <w:rFonts w:cs="Arial"/>
        </w:rPr>
        <w:t>Construction occupations registrar may require rectification of defective work</w:t>
      </w:r>
    </w:p>
    <w:p w14:paraId="5768829B" w14:textId="3C2BDEF5" w:rsidR="00746093" w:rsidRDefault="00746093" w:rsidP="003771B7">
      <w:pPr>
        <w:pStyle w:val="AmdtsEntries"/>
      </w:pPr>
      <w:r>
        <w:t>s 22 hdg</w:t>
      </w:r>
      <w:r>
        <w:tab/>
      </w:r>
      <w:r w:rsidRPr="0029609A">
        <w:rPr>
          <w:rFonts w:cs="Arial"/>
        </w:rPr>
        <w:t xml:space="preserve">am </w:t>
      </w:r>
      <w:hyperlink r:id="rId16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5F676AEB" w14:textId="7FD5FB24" w:rsidR="00746093" w:rsidRDefault="00746093" w:rsidP="003771B7">
      <w:pPr>
        <w:pStyle w:val="AmdtsEntries"/>
      </w:pPr>
      <w:r>
        <w:t>s 22</w:t>
      </w:r>
      <w:r>
        <w:tab/>
        <w:t>am</w:t>
      </w:r>
      <w:r w:rsidRPr="0029609A">
        <w:rPr>
          <w:rFonts w:cs="Arial"/>
        </w:rPr>
        <w:t xml:space="preserve"> </w:t>
      </w:r>
      <w:hyperlink r:id="rId169"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 amdt 1.121; R8 LA (see </w:t>
      </w:r>
      <w:hyperlink r:id="rId170"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2.121)</w:t>
      </w:r>
      <w:r w:rsidR="004170D2">
        <w:rPr>
          <w:rFonts w:cs="Arial"/>
        </w:rPr>
        <w:t xml:space="preserve">; </w:t>
      </w:r>
      <w:hyperlink r:id="rId171" w:tooltip="Construction and Energy Efficiency Legislation Amendment Act 2013" w:history="1">
        <w:r w:rsidR="004170D2">
          <w:rPr>
            <w:rStyle w:val="charCitHyperlinkAbbrev"/>
          </w:rPr>
          <w:t>A2013</w:t>
        </w:r>
        <w:r w:rsidR="004170D2">
          <w:rPr>
            <w:rStyle w:val="charCitHyperlinkAbbrev"/>
          </w:rPr>
          <w:noBreakHyphen/>
          <w:t>31</w:t>
        </w:r>
      </w:hyperlink>
      <w:r w:rsidR="004170D2">
        <w:t xml:space="preserve"> s 79; ss renum R19 LA</w:t>
      </w:r>
    </w:p>
    <w:p w14:paraId="1D7DA7D1" w14:textId="77777777" w:rsidR="00746093" w:rsidRDefault="00746093">
      <w:pPr>
        <w:pStyle w:val="AmdtsEntryHd"/>
      </w:pPr>
      <w:r>
        <w:t>Appointment of inspectors</w:t>
      </w:r>
    </w:p>
    <w:p w14:paraId="789BCCB9" w14:textId="2C71FBC8" w:rsidR="00746093" w:rsidRDefault="00746093">
      <w:pPr>
        <w:pStyle w:val="AmdtsEntries"/>
      </w:pPr>
      <w:r>
        <w:t>s 23</w:t>
      </w:r>
      <w:r>
        <w:tab/>
        <w:t xml:space="preserve">am </w:t>
      </w:r>
      <w:hyperlink r:id="rId172"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3.509; </w:t>
      </w:r>
      <w:hyperlink r:id="rId17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 amdt</w:t>
      </w:r>
      <w:r w:rsidR="002D09E0">
        <w:rPr>
          <w:rFonts w:cs="Arial"/>
        </w:rPr>
        <w:t> </w:t>
      </w:r>
      <w:r w:rsidRPr="0029609A">
        <w:rPr>
          <w:rFonts w:cs="Arial"/>
        </w:rPr>
        <w:t xml:space="preserve">1.121; </w:t>
      </w:r>
      <w:hyperlink r:id="rId174" w:tooltip="Statute Law Amendment Act 2006" w:history="1">
        <w:r w:rsidR="00755753" w:rsidRPr="00755753">
          <w:rPr>
            <w:rStyle w:val="charCitHyperlinkAbbrev"/>
          </w:rPr>
          <w:t>A2006</w:t>
        </w:r>
        <w:r w:rsidR="00755753" w:rsidRPr="00755753">
          <w:rPr>
            <w:rStyle w:val="charCitHyperlinkAbbrev"/>
          </w:rPr>
          <w:noBreakHyphen/>
          <w:t>42</w:t>
        </w:r>
      </w:hyperlink>
      <w:r w:rsidRPr="0029609A">
        <w:rPr>
          <w:rFonts w:cs="Arial"/>
        </w:rPr>
        <w:t xml:space="preserve"> amdt 3.215</w:t>
      </w:r>
      <w:r w:rsidR="00757A38">
        <w:t xml:space="preserve">; </w:t>
      </w:r>
      <w:hyperlink r:id="rId175" w:tooltip="Statute Law Amendment Act 2022" w:history="1">
        <w:r w:rsidR="00757A38">
          <w:rPr>
            <w:color w:val="0000FF" w:themeColor="hyperlink"/>
          </w:rPr>
          <w:t>A2022-14</w:t>
        </w:r>
      </w:hyperlink>
      <w:r w:rsidR="00757A38" w:rsidRPr="004E1A6C">
        <w:t xml:space="preserve"> amdt 3</w:t>
      </w:r>
      <w:r w:rsidR="00757A38">
        <w:t>.223</w:t>
      </w:r>
    </w:p>
    <w:p w14:paraId="0C09C035" w14:textId="77777777" w:rsidR="00746093" w:rsidRDefault="00746093">
      <w:pPr>
        <w:pStyle w:val="AmdtsEntryHd"/>
      </w:pPr>
      <w:r>
        <w:rPr>
          <w:szCs w:val="24"/>
        </w:rPr>
        <w:t>Identity cards</w:t>
      </w:r>
    </w:p>
    <w:p w14:paraId="6D1F736A" w14:textId="2137C9E5" w:rsidR="00746093" w:rsidRDefault="00746093">
      <w:pPr>
        <w:pStyle w:val="AmdtsEntries"/>
      </w:pPr>
      <w:r>
        <w:t>s 24</w:t>
      </w:r>
      <w:r>
        <w:tab/>
        <w:t>am</w:t>
      </w:r>
      <w:r w:rsidRPr="0029609A">
        <w:rPr>
          <w:rFonts w:cs="Arial"/>
        </w:rPr>
        <w:t xml:space="preserve"> </w:t>
      </w:r>
      <w:hyperlink r:id="rId17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6A9B9241" w14:textId="77777777" w:rsidR="00746093" w:rsidRPr="0029609A" w:rsidRDefault="00746093">
      <w:pPr>
        <w:pStyle w:val="AmdtsEntryHd"/>
        <w:rPr>
          <w:rFonts w:cs="Arial"/>
        </w:rPr>
      </w:pPr>
      <w:r w:rsidRPr="0029609A">
        <w:rPr>
          <w:rFonts w:cs="Arial"/>
        </w:rPr>
        <w:lastRenderedPageBreak/>
        <w:t>Construction occupations registrar’s powers</w:t>
      </w:r>
    </w:p>
    <w:p w14:paraId="6D46C56A" w14:textId="336EBAFD" w:rsidR="00746093" w:rsidRPr="0029609A" w:rsidRDefault="00746093" w:rsidP="003771B7">
      <w:pPr>
        <w:pStyle w:val="AmdtsEntries"/>
      </w:pPr>
      <w:r>
        <w:t>s 25 hdg</w:t>
      </w:r>
      <w:r>
        <w:tab/>
      </w:r>
      <w:r w:rsidRPr="0029609A">
        <w:rPr>
          <w:rFonts w:cs="Arial"/>
        </w:rPr>
        <w:t xml:space="preserve">am R8 LA (see </w:t>
      </w:r>
      <w:hyperlink r:id="rId17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4F1072BC" w14:textId="6C333F67" w:rsidR="00746093" w:rsidRDefault="00746093">
      <w:pPr>
        <w:pStyle w:val="AmdtsEntries"/>
      </w:pPr>
      <w:r>
        <w:t>s 25</w:t>
      </w:r>
      <w:r>
        <w:tab/>
        <w:t>am</w:t>
      </w:r>
      <w:r w:rsidRPr="0029609A">
        <w:rPr>
          <w:rFonts w:cs="Arial"/>
        </w:rPr>
        <w:t xml:space="preserve"> </w:t>
      </w:r>
      <w:hyperlink r:id="rId17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450E809F" w14:textId="77777777" w:rsidR="00746093" w:rsidRPr="0029609A" w:rsidRDefault="00746093">
      <w:pPr>
        <w:pStyle w:val="AmdtsEntryHd"/>
        <w:rPr>
          <w:rFonts w:cs="Arial"/>
        </w:rPr>
      </w:pPr>
      <w:r w:rsidRPr="0029609A">
        <w:rPr>
          <w:rFonts w:cs="Arial"/>
        </w:rPr>
        <w:t>Delegation—construction occupations registrar</w:t>
      </w:r>
    </w:p>
    <w:p w14:paraId="586923EF" w14:textId="6740A4D8" w:rsidR="00746093" w:rsidRDefault="00746093">
      <w:pPr>
        <w:pStyle w:val="AmdtsEntries"/>
        <w:rPr>
          <w:rFonts w:cs="Arial"/>
        </w:rPr>
      </w:pPr>
      <w:r>
        <w:t>s 26</w:t>
      </w:r>
      <w:r>
        <w:tab/>
        <w:t xml:space="preserve">sub </w:t>
      </w:r>
      <w:hyperlink r:id="rId179"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3.510; </w:t>
      </w:r>
      <w:hyperlink r:id="rId180"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2.111</w:t>
      </w:r>
    </w:p>
    <w:p w14:paraId="3FB29599" w14:textId="2E29A588" w:rsidR="00757A38" w:rsidRDefault="00DC13AA" w:rsidP="00DC13AA">
      <w:pPr>
        <w:pStyle w:val="AmdtsEntryHd"/>
        <w:rPr>
          <w:rFonts w:cs="Arial"/>
        </w:rPr>
      </w:pPr>
      <w:r w:rsidRPr="00DC13AA">
        <w:rPr>
          <w:rFonts w:cs="Arial"/>
        </w:rPr>
        <w:t>Production of identity card</w:t>
      </w:r>
    </w:p>
    <w:p w14:paraId="13EC6F1A" w14:textId="5CF4A775" w:rsidR="00757A38" w:rsidRDefault="00757A38">
      <w:pPr>
        <w:pStyle w:val="AmdtsEntries"/>
      </w:pPr>
      <w:r>
        <w:rPr>
          <w:rFonts w:cs="Arial"/>
        </w:rPr>
        <w:t>s 28</w:t>
      </w:r>
      <w:r>
        <w:rPr>
          <w:rFonts w:cs="Arial"/>
        </w:rPr>
        <w:tab/>
        <w:t>am</w:t>
      </w:r>
      <w:r>
        <w:t xml:space="preserve"> </w:t>
      </w:r>
      <w:hyperlink r:id="rId181" w:tooltip="Statute Law Amendment Act 2022" w:history="1">
        <w:r>
          <w:rPr>
            <w:color w:val="0000FF" w:themeColor="hyperlink"/>
          </w:rPr>
          <w:t>A2022-14</w:t>
        </w:r>
      </w:hyperlink>
      <w:r w:rsidRPr="004E1A6C">
        <w:t xml:space="preserve"> amdt 3</w:t>
      </w:r>
      <w:r>
        <w:t>.223</w:t>
      </w:r>
    </w:p>
    <w:p w14:paraId="5B41BCE7" w14:textId="53EFA3FD" w:rsidR="00757A38" w:rsidRPr="00DC13AA" w:rsidRDefault="00DC13AA" w:rsidP="00DC13AA">
      <w:pPr>
        <w:pStyle w:val="AmdtsEntryHd"/>
        <w:rPr>
          <w:rFonts w:cs="Arial"/>
        </w:rPr>
      </w:pPr>
      <w:r w:rsidRPr="00DC13AA">
        <w:rPr>
          <w:rFonts w:cs="Arial"/>
        </w:rPr>
        <w:t>Consent to entry</w:t>
      </w:r>
    </w:p>
    <w:p w14:paraId="14AA8B41" w14:textId="2E5380A6" w:rsidR="00757A38" w:rsidRDefault="00757A38">
      <w:pPr>
        <w:pStyle w:val="AmdtsEntries"/>
        <w:rPr>
          <w:rFonts w:cs="Arial"/>
        </w:rPr>
      </w:pPr>
      <w:r>
        <w:t>s 29</w:t>
      </w:r>
      <w:r>
        <w:tab/>
        <w:t xml:space="preserve">am </w:t>
      </w:r>
      <w:hyperlink r:id="rId182" w:tooltip="Statute Law Amendment Act 2022" w:history="1">
        <w:r>
          <w:rPr>
            <w:color w:val="0000FF" w:themeColor="hyperlink"/>
          </w:rPr>
          <w:t>A2022-14</w:t>
        </w:r>
      </w:hyperlink>
      <w:r w:rsidRPr="004E1A6C">
        <w:t xml:space="preserve"> amdt 3</w:t>
      </w:r>
      <w:r>
        <w:t>.223</w:t>
      </w:r>
    </w:p>
    <w:p w14:paraId="2E25BA8A" w14:textId="77777777" w:rsidR="00227CCE" w:rsidRDefault="00227CCE" w:rsidP="00227CCE">
      <w:pPr>
        <w:pStyle w:val="AmdtsEntryHd"/>
      </w:pPr>
      <w:r>
        <w:t>Warrants—application made other than in person</w:t>
      </w:r>
    </w:p>
    <w:p w14:paraId="78720ECE" w14:textId="12FA3714" w:rsidR="00227CCE" w:rsidRDefault="00227CCE" w:rsidP="00227CCE">
      <w:pPr>
        <w:pStyle w:val="AmdtsEntries"/>
      </w:pPr>
      <w:r>
        <w:t>s 31</w:t>
      </w:r>
      <w:r>
        <w:tab/>
        <w:t xml:space="preserve">am </w:t>
      </w:r>
      <w:hyperlink r:id="rId183" w:tooltip="Red Tape Reduction Legislation Amendment Act 2018" w:history="1">
        <w:r w:rsidRPr="00304615">
          <w:rPr>
            <w:rStyle w:val="charCitHyperlinkAbbrev"/>
          </w:rPr>
          <w:t>A2018</w:t>
        </w:r>
        <w:r w:rsidRPr="00304615">
          <w:rPr>
            <w:rStyle w:val="charCitHyperlinkAbbrev"/>
          </w:rPr>
          <w:noBreakHyphen/>
          <w:t>33</w:t>
        </w:r>
      </w:hyperlink>
      <w:r w:rsidRPr="00304615">
        <w:rPr>
          <w:rStyle w:val="charCitHyperlinkAbbrev"/>
        </w:rPr>
        <w:t xml:space="preserve"> </w:t>
      </w:r>
      <w:r>
        <w:t>amdt 1.77, amdt 1.78</w:t>
      </w:r>
    </w:p>
    <w:p w14:paraId="54946F4D" w14:textId="77777777" w:rsidR="004170D2" w:rsidRDefault="00C96D2A" w:rsidP="004170D2">
      <w:pPr>
        <w:pStyle w:val="AmdtsEntryHd"/>
      </w:pPr>
      <w:r>
        <w:t>Powers on entry to premises</w:t>
      </w:r>
    </w:p>
    <w:p w14:paraId="5D7EB0E4" w14:textId="6F6477AA" w:rsidR="004170D2" w:rsidRPr="004170D2" w:rsidRDefault="004170D2" w:rsidP="004170D2">
      <w:pPr>
        <w:pStyle w:val="AmdtsEntries"/>
      </w:pPr>
      <w:r>
        <w:t>s 32</w:t>
      </w:r>
      <w:r>
        <w:tab/>
        <w:t xml:space="preserve">am </w:t>
      </w:r>
      <w:hyperlink r:id="rId184" w:tooltip="Construction and Energy Efficiency Legislation Amendment Act 2013" w:history="1">
        <w:r>
          <w:rPr>
            <w:rStyle w:val="charCitHyperlinkAbbrev"/>
          </w:rPr>
          <w:t>A2013</w:t>
        </w:r>
        <w:r>
          <w:rPr>
            <w:rStyle w:val="charCitHyperlinkAbbrev"/>
          </w:rPr>
          <w:noBreakHyphen/>
          <w:t>31</w:t>
        </w:r>
      </w:hyperlink>
      <w:r>
        <w:t xml:space="preserve"> ss 80-82; ss renum R19 LA</w:t>
      </w:r>
    </w:p>
    <w:p w14:paraId="134D6A9D" w14:textId="33A4F9E2" w:rsidR="00757A38" w:rsidRPr="00DC13AA" w:rsidRDefault="00DC13AA" w:rsidP="00DC13AA">
      <w:pPr>
        <w:pStyle w:val="AmdtsEntryHd"/>
        <w:rPr>
          <w:rFonts w:cs="Arial"/>
        </w:rPr>
      </w:pPr>
      <w:r w:rsidRPr="00DC13AA">
        <w:rPr>
          <w:rFonts w:cs="Arial"/>
        </w:rPr>
        <w:t>Power to require name and address</w:t>
      </w:r>
    </w:p>
    <w:p w14:paraId="0E66CD9D" w14:textId="18DB3352" w:rsidR="00757A38" w:rsidRPr="002F76B1" w:rsidRDefault="00757A38" w:rsidP="002F76B1">
      <w:pPr>
        <w:pStyle w:val="AmdtsEntries"/>
      </w:pPr>
      <w:r>
        <w:t>s 33</w:t>
      </w:r>
      <w:r>
        <w:tab/>
        <w:t xml:space="preserve">am </w:t>
      </w:r>
      <w:hyperlink r:id="rId185" w:tooltip="Statute Law Amendment Act 2022" w:history="1">
        <w:r>
          <w:rPr>
            <w:color w:val="0000FF" w:themeColor="hyperlink"/>
          </w:rPr>
          <w:t>A2022-14</w:t>
        </w:r>
      </w:hyperlink>
      <w:r w:rsidRPr="004E1A6C">
        <w:t xml:space="preserve"> amdt 3</w:t>
      </w:r>
      <w:r>
        <w:t>.223</w:t>
      </w:r>
    </w:p>
    <w:p w14:paraId="115C8DA6" w14:textId="77777777" w:rsidR="00746093" w:rsidRDefault="00746093">
      <w:pPr>
        <w:pStyle w:val="AmdtsEntryHd"/>
      </w:pPr>
      <w:r>
        <w:rPr>
          <w:szCs w:val="24"/>
        </w:rPr>
        <w:t>Power to seize evidence</w:t>
      </w:r>
    </w:p>
    <w:p w14:paraId="26B2C85D" w14:textId="112157DB" w:rsidR="00746093" w:rsidRDefault="00746093">
      <w:pPr>
        <w:pStyle w:val="AmdtsEntries"/>
      </w:pPr>
      <w:r>
        <w:t>s 34</w:t>
      </w:r>
      <w:r>
        <w:tab/>
        <w:t>am</w:t>
      </w:r>
      <w:r w:rsidRPr="0029609A">
        <w:rPr>
          <w:rFonts w:cs="Arial"/>
        </w:rPr>
        <w:t xml:space="preserve"> R8 LA (see </w:t>
      </w:r>
      <w:hyperlink r:id="rId18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33BD4DF6" w14:textId="77777777" w:rsidR="00746093" w:rsidRDefault="00746093">
      <w:pPr>
        <w:pStyle w:val="AmdtsEntryHd"/>
      </w:pPr>
      <w:r>
        <w:rPr>
          <w:szCs w:val="24"/>
        </w:rPr>
        <w:t>Return of things seized</w:t>
      </w:r>
    </w:p>
    <w:p w14:paraId="0064965C" w14:textId="3966E0C8" w:rsidR="00746093" w:rsidRDefault="00746093">
      <w:pPr>
        <w:pStyle w:val="AmdtsEntries"/>
        <w:rPr>
          <w:rFonts w:cs="Arial"/>
        </w:rPr>
      </w:pPr>
      <w:r>
        <w:t>s 37</w:t>
      </w:r>
      <w:r>
        <w:tab/>
        <w:t>am</w:t>
      </w:r>
      <w:r w:rsidRPr="0029609A">
        <w:rPr>
          <w:rFonts w:cs="Arial"/>
        </w:rPr>
        <w:t xml:space="preserve"> </w:t>
      </w:r>
      <w:hyperlink r:id="rId18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720E7FCF" w14:textId="6B9C9E88" w:rsidR="00757A38" w:rsidRDefault="00DC13AA" w:rsidP="00DC13AA">
      <w:pPr>
        <w:pStyle w:val="AmdtsEntryHd"/>
        <w:rPr>
          <w:rFonts w:cs="Arial"/>
        </w:rPr>
      </w:pPr>
      <w:r w:rsidRPr="00DC13AA">
        <w:rPr>
          <w:rFonts w:cs="Arial"/>
        </w:rPr>
        <w:t>Power to inspect plumbing or sanitary drainage work</w:t>
      </w:r>
    </w:p>
    <w:p w14:paraId="102B4685" w14:textId="79D205E0" w:rsidR="00757A38" w:rsidRDefault="00757A38">
      <w:pPr>
        <w:pStyle w:val="AmdtsEntries"/>
      </w:pPr>
      <w:r>
        <w:rPr>
          <w:rFonts w:cs="Arial"/>
        </w:rPr>
        <w:t>s 38</w:t>
      </w:r>
      <w:r>
        <w:rPr>
          <w:rFonts w:cs="Arial"/>
        </w:rPr>
        <w:tab/>
        <w:t>am</w:t>
      </w:r>
      <w:r>
        <w:t xml:space="preserve"> </w:t>
      </w:r>
      <w:hyperlink r:id="rId188" w:tooltip="Statute Law Amendment Act 2022" w:history="1">
        <w:r>
          <w:rPr>
            <w:color w:val="0000FF" w:themeColor="hyperlink"/>
          </w:rPr>
          <w:t>A2022-14</w:t>
        </w:r>
      </w:hyperlink>
      <w:r w:rsidRPr="004E1A6C">
        <w:t xml:space="preserve"> amdt 3</w:t>
      </w:r>
      <w:r>
        <w:t>.223</w:t>
      </w:r>
    </w:p>
    <w:p w14:paraId="2DE8FF8B" w14:textId="77777777" w:rsidR="00746093" w:rsidRDefault="00746093">
      <w:pPr>
        <w:pStyle w:val="AmdtsEntryHd"/>
      </w:pPr>
      <w:r>
        <w:t>Self</w:t>
      </w:r>
      <w:r w:rsidR="005068EB">
        <w:t>-</w:t>
      </w:r>
      <w:r>
        <w:t>incrimination etc</w:t>
      </w:r>
    </w:p>
    <w:p w14:paraId="5EA05335" w14:textId="40D633F7" w:rsidR="00746093" w:rsidRDefault="00746093">
      <w:pPr>
        <w:pStyle w:val="AmdtsEntries"/>
      </w:pPr>
      <w:r>
        <w:t>s 39</w:t>
      </w:r>
      <w:r>
        <w:tab/>
        <w:t xml:space="preserve">am </w:t>
      </w:r>
      <w:hyperlink r:id="rId189" w:tooltip="Legislation Amendment Act 2002" w:history="1">
        <w:r w:rsidR="00755753" w:rsidRPr="00755753">
          <w:rPr>
            <w:rStyle w:val="charCitHyperlinkAbbrev"/>
          </w:rPr>
          <w:t>A2002</w:t>
        </w:r>
        <w:r w:rsidR="00755753" w:rsidRPr="00755753">
          <w:rPr>
            <w:rStyle w:val="charCitHyperlinkAbbrev"/>
          </w:rPr>
          <w:noBreakHyphen/>
          <w:t>11</w:t>
        </w:r>
      </w:hyperlink>
      <w:r>
        <w:t xml:space="preserve"> amdt 2.111; </w:t>
      </w:r>
      <w:hyperlink r:id="rId190" w:tooltip="Criminal Code 2002" w:history="1">
        <w:r w:rsidR="00755753" w:rsidRPr="00755753">
          <w:rPr>
            <w:rStyle w:val="charCitHyperlinkAbbrev"/>
          </w:rPr>
          <w:t>A2002</w:t>
        </w:r>
        <w:r w:rsidR="00755753" w:rsidRPr="00755753">
          <w:rPr>
            <w:rStyle w:val="charCitHyperlinkAbbrev"/>
          </w:rPr>
          <w:noBreakHyphen/>
          <w:t>51</w:t>
        </w:r>
      </w:hyperlink>
      <w:r>
        <w:t xml:space="preserve"> amdt 1.58</w:t>
      </w:r>
    </w:p>
    <w:p w14:paraId="47A50D11" w14:textId="77777777" w:rsidR="00746093" w:rsidRDefault="00746093">
      <w:pPr>
        <w:pStyle w:val="AmdtsEntryHd"/>
      </w:pPr>
      <w:r>
        <w:t>Legal professional privilege</w:t>
      </w:r>
    </w:p>
    <w:p w14:paraId="21F325D6" w14:textId="7E418B6B" w:rsidR="00746093" w:rsidRDefault="00746093">
      <w:pPr>
        <w:pStyle w:val="AmdtsEntries"/>
      </w:pPr>
      <w:r>
        <w:t>s 40</w:t>
      </w:r>
      <w:r>
        <w:tab/>
        <w:t xml:space="preserve">om </w:t>
      </w:r>
      <w:hyperlink r:id="rId191" w:tooltip="Legislation Amendment Act 2002" w:history="1">
        <w:r w:rsidR="00755753" w:rsidRPr="00755753">
          <w:rPr>
            <w:rStyle w:val="charCitHyperlinkAbbrev"/>
          </w:rPr>
          <w:t>A2002</w:t>
        </w:r>
        <w:r w:rsidR="00755753" w:rsidRPr="00755753">
          <w:rPr>
            <w:rStyle w:val="charCitHyperlinkAbbrev"/>
          </w:rPr>
          <w:noBreakHyphen/>
          <w:t>11</w:t>
        </w:r>
      </w:hyperlink>
      <w:r>
        <w:t xml:space="preserve"> amdt 2.112</w:t>
      </w:r>
    </w:p>
    <w:p w14:paraId="07FF425C" w14:textId="77777777" w:rsidR="00746093" w:rsidRDefault="00746093">
      <w:pPr>
        <w:pStyle w:val="AmdtsEntryHd"/>
      </w:pPr>
      <w:r>
        <w:t>Providing false or misleading information</w:t>
      </w:r>
    </w:p>
    <w:p w14:paraId="66A17F10" w14:textId="7FE43D2D" w:rsidR="00746093" w:rsidRDefault="00746093">
      <w:pPr>
        <w:pStyle w:val="AmdtsEntries"/>
      </w:pPr>
      <w:r>
        <w:t>s 41</w:t>
      </w:r>
      <w:r>
        <w:tab/>
        <w:t xml:space="preserve">om </w:t>
      </w:r>
      <w:hyperlink r:id="rId192" w:tooltip="Criminal Code (Theft, Fraud, Bribery and Related Offences) Amendment Act 2004" w:history="1">
        <w:r w:rsidR="00755753" w:rsidRPr="00755753">
          <w:rPr>
            <w:rStyle w:val="charCitHyperlinkAbbrev"/>
          </w:rPr>
          <w:t>A2004</w:t>
        </w:r>
        <w:r w:rsidR="00755753" w:rsidRPr="00755753">
          <w:rPr>
            <w:rStyle w:val="charCitHyperlinkAbbrev"/>
          </w:rPr>
          <w:noBreakHyphen/>
          <w:t>15</w:t>
        </w:r>
      </w:hyperlink>
      <w:r>
        <w:t xml:space="preserve"> amdt 2.208</w:t>
      </w:r>
    </w:p>
    <w:p w14:paraId="5C947921" w14:textId="77777777" w:rsidR="00746093" w:rsidRDefault="00746093">
      <w:pPr>
        <w:pStyle w:val="AmdtsEntryHd"/>
      </w:pPr>
      <w:r>
        <w:t>Providing false or misleading documents</w:t>
      </w:r>
    </w:p>
    <w:p w14:paraId="46F7CB8B" w14:textId="4FB02785" w:rsidR="00746093" w:rsidRDefault="00746093">
      <w:pPr>
        <w:pStyle w:val="AmdtsEntries"/>
      </w:pPr>
      <w:r>
        <w:t>s 42</w:t>
      </w:r>
      <w:r>
        <w:tab/>
        <w:t xml:space="preserve">om </w:t>
      </w:r>
      <w:hyperlink r:id="rId193" w:tooltip="Criminal Code (Theft, Fraud, Bribery and Related Offences) Amendment Act 2004" w:history="1">
        <w:r w:rsidR="00755753" w:rsidRPr="00755753">
          <w:rPr>
            <w:rStyle w:val="charCitHyperlinkAbbrev"/>
          </w:rPr>
          <w:t>A2004</w:t>
        </w:r>
        <w:r w:rsidR="00755753" w:rsidRPr="00755753">
          <w:rPr>
            <w:rStyle w:val="charCitHyperlinkAbbrev"/>
          </w:rPr>
          <w:noBreakHyphen/>
          <w:t>15</w:t>
        </w:r>
      </w:hyperlink>
      <w:r>
        <w:t xml:space="preserve"> amdt 2.208</w:t>
      </w:r>
    </w:p>
    <w:p w14:paraId="2B486432" w14:textId="77777777" w:rsidR="00746093" w:rsidRDefault="00746093">
      <w:pPr>
        <w:pStyle w:val="AmdtsEntryHd"/>
      </w:pPr>
      <w:r>
        <w:t>Obstruction</w:t>
      </w:r>
    </w:p>
    <w:p w14:paraId="13389DB2" w14:textId="0D1AFC4F" w:rsidR="00746093" w:rsidRDefault="00746093">
      <w:pPr>
        <w:pStyle w:val="AmdtsEntries"/>
      </w:pPr>
      <w:r>
        <w:t>s 43</w:t>
      </w:r>
      <w:r>
        <w:tab/>
        <w:t xml:space="preserve">om </w:t>
      </w:r>
      <w:hyperlink r:id="rId194" w:tooltip="Criminal Code (Theft, Fraud, Bribery and Related Offences) Amendment Act 2004" w:history="1">
        <w:r w:rsidR="00755753" w:rsidRPr="00755753">
          <w:rPr>
            <w:rStyle w:val="charCitHyperlinkAbbrev"/>
          </w:rPr>
          <w:t>A2004</w:t>
        </w:r>
        <w:r w:rsidR="00755753" w:rsidRPr="00755753">
          <w:rPr>
            <w:rStyle w:val="charCitHyperlinkAbbrev"/>
          </w:rPr>
          <w:noBreakHyphen/>
          <w:t>15</w:t>
        </w:r>
      </w:hyperlink>
      <w:r>
        <w:t xml:space="preserve"> amdt 2.208</w:t>
      </w:r>
    </w:p>
    <w:p w14:paraId="7E066CBC" w14:textId="77777777" w:rsidR="00FA1709" w:rsidRDefault="00FA1709" w:rsidP="00FA1709">
      <w:pPr>
        <w:pStyle w:val="AmdtsEntryHd"/>
      </w:pPr>
      <w:r>
        <w:rPr>
          <w:szCs w:val="24"/>
        </w:rPr>
        <w:t>Notification and review of decisions</w:t>
      </w:r>
    </w:p>
    <w:p w14:paraId="5786558B" w14:textId="4FAA658E" w:rsidR="00FA1709" w:rsidRDefault="00FA1709" w:rsidP="00FA1709">
      <w:pPr>
        <w:pStyle w:val="AmdtsEntries"/>
      </w:pPr>
      <w:r>
        <w:t>pt 5 hdg</w:t>
      </w:r>
      <w:r>
        <w:tab/>
        <w:t xml:space="preserve">sub </w:t>
      </w:r>
      <w:hyperlink r:id="rId195"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rsidRPr="0029609A">
        <w:rPr>
          <w:rFonts w:cs="Arial"/>
        </w:rPr>
        <w:t xml:space="preserve"> amdt 1.556</w:t>
      </w:r>
    </w:p>
    <w:p w14:paraId="578C890A" w14:textId="77777777" w:rsidR="00746093" w:rsidRDefault="00FA1709">
      <w:pPr>
        <w:pStyle w:val="AmdtsEntryHd"/>
      </w:pPr>
      <w:r>
        <w:rPr>
          <w:szCs w:val="24"/>
        </w:rPr>
        <w:t xml:space="preserve">Meaning of </w:t>
      </w:r>
      <w:r w:rsidRPr="0029609A">
        <w:rPr>
          <w:rStyle w:val="charItals"/>
        </w:rPr>
        <w:t>r</w:t>
      </w:r>
      <w:r w:rsidR="00746093" w:rsidRPr="0029609A">
        <w:rPr>
          <w:rStyle w:val="charItals"/>
        </w:rPr>
        <w:t>eview</w:t>
      </w:r>
      <w:r w:rsidRPr="0029609A">
        <w:rPr>
          <w:rStyle w:val="charItals"/>
        </w:rPr>
        <w:t>able</w:t>
      </w:r>
      <w:r w:rsidR="00746093" w:rsidRPr="0029609A">
        <w:rPr>
          <w:rStyle w:val="charItals"/>
        </w:rPr>
        <w:t xml:space="preserve"> decision</w:t>
      </w:r>
      <w:r w:rsidRPr="0029609A">
        <w:rPr>
          <w:rFonts w:cs="Arial"/>
        </w:rPr>
        <w:t>—pt 5</w:t>
      </w:r>
    </w:p>
    <w:p w14:paraId="457232C7" w14:textId="3EDCCD93" w:rsidR="00746093" w:rsidRDefault="00746093">
      <w:pPr>
        <w:pStyle w:val="AmdtsEntries"/>
      </w:pPr>
      <w:r>
        <w:t>s 44</w:t>
      </w:r>
      <w:r>
        <w:tab/>
      </w:r>
      <w:r w:rsidR="006E3400">
        <w:t xml:space="preserve">sub </w:t>
      </w:r>
      <w:hyperlink r:id="rId196"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rsidR="00FA1709" w:rsidRPr="0029609A">
        <w:rPr>
          <w:rFonts w:cs="Arial"/>
        </w:rPr>
        <w:t xml:space="preserve"> amdt. 1.556</w:t>
      </w:r>
    </w:p>
    <w:p w14:paraId="4912D695" w14:textId="77777777" w:rsidR="00FA1709" w:rsidRPr="00FA1709" w:rsidRDefault="00FA1709" w:rsidP="00FA1709">
      <w:pPr>
        <w:pStyle w:val="AmdtsEntryHd"/>
      </w:pPr>
      <w:r w:rsidRPr="00FA1709">
        <w:rPr>
          <w:szCs w:val="24"/>
        </w:rPr>
        <w:t>Reviewable decision notic</w:t>
      </w:r>
      <w:r w:rsidR="006E3400">
        <w:rPr>
          <w:szCs w:val="24"/>
        </w:rPr>
        <w:t>e</w:t>
      </w:r>
      <w:r w:rsidRPr="00FA1709">
        <w:rPr>
          <w:szCs w:val="24"/>
        </w:rPr>
        <w:t>s</w:t>
      </w:r>
    </w:p>
    <w:p w14:paraId="72BEE73F" w14:textId="77D1F7B1" w:rsidR="00FA1709" w:rsidRDefault="00FA1709" w:rsidP="00FA1709">
      <w:pPr>
        <w:pStyle w:val="AmdtsEntries"/>
      </w:pPr>
      <w:r>
        <w:t>s 44A</w:t>
      </w:r>
      <w:r>
        <w:tab/>
        <w:t>ins</w:t>
      </w:r>
      <w:r w:rsidRPr="0029609A">
        <w:rPr>
          <w:rFonts w:cs="Arial"/>
        </w:rPr>
        <w:t xml:space="preserve"> </w:t>
      </w:r>
      <w:hyperlink r:id="rId197"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rsidRPr="0029609A">
        <w:rPr>
          <w:rFonts w:cs="Arial"/>
        </w:rPr>
        <w:t xml:space="preserve"> amdt. 1.556</w:t>
      </w:r>
    </w:p>
    <w:p w14:paraId="20BA42EA" w14:textId="77777777" w:rsidR="00FA1709" w:rsidRDefault="00FA1709" w:rsidP="00FA1709">
      <w:pPr>
        <w:pStyle w:val="AmdtsEntryHd"/>
      </w:pPr>
      <w:r>
        <w:rPr>
          <w:szCs w:val="24"/>
        </w:rPr>
        <w:lastRenderedPageBreak/>
        <w:t>Applications for review</w:t>
      </w:r>
    </w:p>
    <w:p w14:paraId="24A5DB8F" w14:textId="328AF22B" w:rsidR="00FA1709" w:rsidRDefault="00FA1709" w:rsidP="00FA1709">
      <w:pPr>
        <w:pStyle w:val="AmdtsEntries"/>
      </w:pPr>
      <w:r>
        <w:t>s 44B</w:t>
      </w:r>
      <w:r>
        <w:tab/>
        <w:t>ins</w:t>
      </w:r>
      <w:r w:rsidRPr="0029609A">
        <w:rPr>
          <w:rFonts w:cs="Arial"/>
        </w:rPr>
        <w:t xml:space="preserve"> </w:t>
      </w:r>
      <w:hyperlink r:id="rId198"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rsidRPr="0029609A">
        <w:rPr>
          <w:rFonts w:cs="Arial"/>
        </w:rPr>
        <w:t xml:space="preserve"> amdt. 1.556</w:t>
      </w:r>
    </w:p>
    <w:p w14:paraId="09E4BA8B" w14:textId="77777777" w:rsidR="00FA1709" w:rsidRDefault="00FA1709" w:rsidP="00FA1709">
      <w:pPr>
        <w:pStyle w:val="AmdtsEntryHd"/>
      </w:pPr>
      <w:r>
        <w:rPr>
          <w:szCs w:val="24"/>
        </w:rPr>
        <w:t>Miscellaneous</w:t>
      </w:r>
    </w:p>
    <w:p w14:paraId="26D525D0" w14:textId="77777777" w:rsidR="00FA1709" w:rsidRDefault="00FA1709" w:rsidP="00FA1709">
      <w:pPr>
        <w:pStyle w:val="AmdtsEntries"/>
        <w:rPr>
          <w:rFonts w:cs="Arial"/>
        </w:rPr>
      </w:pPr>
      <w:r>
        <w:t>pt 5A hdg</w:t>
      </w:r>
      <w:r>
        <w:tab/>
      </w:r>
      <w:r w:rsidR="005E540A">
        <w:t>renum as pt 7 hdg</w:t>
      </w:r>
    </w:p>
    <w:p w14:paraId="5A1862B2" w14:textId="77777777" w:rsidR="0047131F" w:rsidRDefault="0075177A" w:rsidP="0047131F">
      <w:pPr>
        <w:pStyle w:val="AmdtsEntryHd"/>
      </w:pPr>
      <w:r w:rsidRPr="00142CC0">
        <w:t>Plumbing code</w:t>
      </w:r>
    </w:p>
    <w:p w14:paraId="748F211A" w14:textId="1F1BEC04" w:rsidR="0047131F" w:rsidRPr="0047131F" w:rsidRDefault="0047131F" w:rsidP="0047131F">
      <w:pPr>
        <w:pStyle w:val="AmdtsEntries"/>
      </w:pPr>
      <w:r>
        <w:t>pt 6 hdg</w:t>
      </w:r>
      <w:r>
        <w:tab/>
      </w:r>
      <w:r w:rsidR="00552878">
        <w:t xml:space="preserve">ins </w:t>
      </w:r>
      <w:hyperlink r:id="rId199" w:tooltip="Construction and Energy Efficiency Legislation Amendment Act 2013" w:history="1">
        <w:r>
          <w:rPr>
            <w:rStyle w:val="charCitHyperlinkAbbrev"/>
          </w:rPr>
          <w:t>A2013</w:t>
        </w:r>
        <w:r>
          <w:rPr>
            <w:rStyle w:val="charCitHyperlinkAbbrev"/>
          </w:rPr>
          <w:noBreakHyphen/>
          <w:t>31</w:t>
        </w:r>
      </w:hyperlink>
      <w:r>
        <w:t xml:space="preserve"> s 83</w:t>
      </w:r>
    </w:p>
    <w:p w14:paraId="31F5C580" w14:textId="77777777" w:rsidR="0047131F" w:rsidRDefault="0075177A" w:rsidP="0047131F">
      <w:pPr>
        <w:pStyle w:val="AmdtsEntryHd"/>
      </w:pPr>
      <w:r w:rsidRPr="00142CC0">
        <w:t>Plumbing code</w:t>
      </w:r>
    </w:p>
    <w:p w14:paraId="3CA69E6F" w14:textId="0A6C167C" w:rsidR="0047131F" w:rsidRPr="0047131F" w:rsidRDefault="0047131F" w:rsidP="0047131F">
      <w:pPr>
        <w:pStyle w:val="AmdtsEntries"/>
      </w:pPr>
      <w:r>
        <w:t>s 44C</w:t>
      </w:r>
      <w:r>
        <w:tab/>
      </w:r>
      <w:r w:rsidR="00552878">
        <w:t xml:space="preserve">ins </w:t>
      </w:r>
      <w:hyperlink r:id="rId200" w:tooltip="Construction and Energy Efficiency Legislation Amendment Act 2013" w:history="1">
        <w:r>
          <w:rPr>
            <w:rStyle w:val="charCitHyperlinkAbbrev"/>
          </w:rPr>
          <w:t>A2013</w:t>
        </w:r>
        <w:r>
          <w:rPr>
            <w:rStyle w:val="charCitHyperlinkAbbrev"/>
          </w:rPr>
          <w:noBreakHyphen/>
          <w:t>31</w:t>
        </w:r>
      </w:hyperlink>
      <w:r>
        <w:t xml:space="preserve"> s 83</w:t>
      </w:r>
    </w:p>
    <w:p w14:paraId="5F18E77B" w14:textId="77777777" w:rsidR="0047131F" w:rsidRDefault="0075177A" w:rsidP="0047131F">
      <w:pPr>
        <w:pStyle w:val="AmdtsEntryHd"/>
      </w:pPr>
      <w:r w:rsidRPr="00142CC0">
        <w:t xml:space="preserve">Regulation under s 44C (1), def </w:t>
      </w:r>
      <w:r w:rsidRPr="00142CC0">
        <w:rPr>
          <w:rStyle w:val="charItals"/>
        </w:rPr>
        <w:t xml:space="preserve">plumbing code </w:t>
      </w:r>
      <w:r w:rsidRPr="00142CC0">
        <w:t>and Legislation Act, s 47</w:t>
      </w:r>
    </w:p>
    <w:p w14:paraId="59754DBF" w14:textId="7FADEFD2" w:rsidR="0047131F" w:rsidRPr="0047131F" w:rsidRDefault="0047131F" w:rsidP="0047131F">
      <w:pPr>
        <w:pStyle w:val="AmdtsEntries"/>
      </w:pPr>
      <w:r>
        <w:t>s 44D</w:t>
      </w:r>
      <w:r>
        <w:tab/>
      </w:r>
      <w:r w:rsidR="00552878">
        <w:t xml:space="preserve">ins </w:t>
      </w:r>
      <w:hyperlink r:id="rId201" w:tooltip="Construction and Energy Efficiency Legislation Amendment Act 2013" w:history="1">
        <w:r>
          <w:rPr>
            <w:rStyle w:val="charCitHyperlinkAbbrev"/>
          </w:rPr>
          <w:t>A2013</w:t>
        </w:r>
        <w:r>
          <w:rPr>
            <w:rStyle w:val="charCitHyperlinkAbbrev"/>
          </w:rPr>
          <w:noBreakHyphen/>
          <w:t>31</w:t>
        </w:r>
      </w:hyperlink>
      <w:r>
        <w:t xml:space="preserve"> s 83</w:t>
      </w:r>
    </w:p>
    <w:p w14:paraId="04348017" w14:textId="77777777" w:rsidR="0047131F" w:rsidRDefault="0075177A" w:rsidP="0047131F">
      <w:pPr>
        <w:pStyle w:val="AmdtsEntryHd"/>
      </w:pPr>
      <w:r w:rsidRPr="00142CC0">
        <w:t>Publication and availability of ACT Appendix</w:t>
      </w:r>
    </w:p>
    <w:p w14:paraId="6D22B4D0" w14:textId="0F6E2343" w:rsidR="0047131F" w:rsidRDefault="0047131F" w:rsidP="0047131F">
      <w:pPr>
        <w:pStyle w:val="AmdtsEntries"/>
      </w:pPr>
      <w:r>
        <w:t>s 44E</w:t>
      </w:r>
      <w:r>
        <w:tab/>
      </w:r>
      <w:r w:rsidR="00552878">
        <w:t xml:space="preserve">ins </w:t>
      </w:r>
      <w:hyperlink r:id="rId202" w:tooltip="Construction and Energy Efficiency Legislation Amendment Act 2013" w:history="1">
        <w:r>
          <w:rPr>
            <w:rStyle w:val="charCitHyperlinkAbbrev"/>
          </w:rPr>
          <w:t>A2013</w:t>
        </w:r>
        <w:r>
          <w:rPr>
            <w:rStyle w:val="charCitHyperlinkAbbrev"/>
          </w:rPr>
          <w:noBreakHyphen/>
          <w:t>31</w:t>
        </w:r>
      </w:hyperlink>
      <w:r>
        <w:t xml:space="preserve"> s 83</w:t>
      </w:r>
    </w:p>
    <w:p w14:paraId="677F942F" w14:textId="5FA486E0" w:rsidR="00552878" w:rsidRDefault="00552878" w:rsidP="0047131F">
      <w:pPr>
        <w:pStyle w:val="AmdtsEntries"/>
      </w:pPr>
      <w:r>
        <w:tab/>
        <w:t xml:space="preserve">am </w:t>
      </w:r>
      <w:hyperlink r:id="rId203" w:tooltip="Red Tape Reduction Legislation Amendment Act 2015" w:history="1">
        <w:r>
          <w:rPr>
            <w:rStyle w:val="charCitHyperlinkAbbrev"/>
          </w:rPr>
          <w:t>A2015</w:t>
        </w:r>
        <w:r>
          <w:rPr>
            <w:rStyle w:val="charCitHyperlinkAbbrev"/>
          </w:rPr>
          <w:noBreakHyphen/>
          <w:t>33</w:t>
        </w:r>
      </w:hyperlink>
      <w:r>
        <w:t xml:space="preserve"> amdt 1.258</w:t>
      </w:r>
    </w:p>
    <w:p w14:paraId="2EA25E99" w14:textId="6C980EFB" w:rsidR="00FB1F0A" w:rsidRPr="0047131F" w:rsidRDefault="00FB1F0A" w:rsidP="0047131F">
      <w:pPr>
        <w:pStyle w:val="AmdtsEntries"/>
      </w:pPr>
      <w:r>
        <w:tab/>
        <w:t xml:space="preserve">om </w:t>
      </w:r>
      <w:hyperlink r:id="rId204" w:tooltip="Building and Construction Legislation Amendment Act 2025" w:history="1">
        <w:r>
          <w:rPr>
            <w:rStyle w:val="charCitHyperlinkAbbrev"/>
          </w:rPr>
          <w:t>A2025-5</w:t>
        </w:r>
      </w:hyperlink>
      <w:r>
        <w:t xml:space="preserve"> s 37</w:t>
      </w:r>
    </w:p>
    <w:p w14:paraId="2464BC66" w14:textId="77777777" w:rsidR="0047131F" w:rsidRDefault="0075177A" w:rsidP="0047131F">
      <w:pPr>
        <w:pStyle w:val="AmdtsEntryHd"/>
      </w:pPr>
      <w:r w:rsidRPr="00142CC0">
        <w:t>Inspection of plumbing code</w:t>
      </w:r>
    </w:p>
    <w:p w14:paraId="6B09C848" w14:textId="741EB5D2" w:rsidR="00227CCE" w:rsidRDefault="0047131F" w:rsidP="0047131F">
      <w:pPr>
        <w:pStyle w:val="AmdtsEntries"/>
      </w:pPr>
      <w:r>
        <w:t>s 44F</w:t>
      </w:r>
      <w:r>
        <w:tab/>
      </w:r>
      <w:r w:rsidR="00552878">
        <w:t xml:space="preserve">ins </w:t>
      </w:r>
      <w:hyperlink r:id="rId205" w:tooltip="Construction and Energy Efficiency Legislation Amendment Act 2013" w:history="1">
        <w:r>
          <w:rPr>
            <w:rStyle w:val="charCitHyperlinkAbbrev"/>
          </w:rPr>
          <w:t>A2013</w:t>
        </w:r>
        <w:r>
          <w:rPr>
            <w:rStyle w:val="charCitHyperlinkAbbrev"/>
          </w:rPr>
          <w:noBreakHyphen/>
          <w:t>31</w:t>
        </w:r>
      </w:hyperlink>
      <w:r>
        <w:t xml:space="preserve"> s 83</w:t>
      </w:r>
    </w:p>
    <w:p w14:paraId="479C490E" w14:textId="742B273E" w:rsidR="0047131F" w:rsidRPr="0047131F" w:rsidRDefault="00227CCE" w:rsidP="0047131F">
      <w:pPr>
        <w:pStyle w:val="AmdtsEntries"/>
      </w:pPr>
      <w:r>
        <w:tab/>
        <w:t xml:space="preserve">am </w:t>
      </w:r>
      <w:hyperlink r:id="rId206" w:tooltip="Statute Law Amendment Act 2022" w:history="1">
        <w:r w:rsidR="00757A38">
          <w:rPr>
            <w:color w:val="0000FF" w:themeColor="hyperlink"/>
          </w:rPr>
          <w:t>A2022-14</w:t>
        </w:r>
      </w:hyperlink>
      <w:r w:rsidR="00757A38" w:rsidRPr="004E1A6C">
        <w:t xml:space="preserve"> amdt 3</w:t>
      </w:r>
      <w:r w:rsidR="00757A38">
        <w:t>.224</w:t>
      </w:r>
    </w:p>
    <w:p w14:paraId="7BB2865C" w14:textId="6AD35EEF" w:rsidR="00FB1F0A" w:rsidRPr="0047131F" w:rsidRDefault="00FB1F0A" w:rsidP="00FB1F0A">
      <w:pPr>
        <w:pStyle w:val="AmdtsEntries"/>
      </w:pPr>
      <w:r>
        <w:tab/>
        <w:t xml:space="preserve">om </w:t>
      </w:r>
      <w:hyperlink r:id="rId207" w:tooltip="Building and Construction Legislation Amendment Act 2025" w:history="1">
        <w:r>
          <w:rPr>
            <w:rStyle w:val="charCitHyperlinkAbbrev"/>
          </w:rPr>
          <w:t>A2025-5</w:t>
        </w:r>
      </w:hyperlink>
      <w:r>
        <w:t xml:space="preserve"> s 37</w:t>
      </w:r>
    </w:p>
    <w:p w14:paraId="51AB7A2C" w14:textId="77777777" w:rsidR="0047131F" w:rsidRDefault="0075177A" w:rsidP="0047131F">
      <w:pPr>
        <w:pStyle w:val="AmdtsEntryHd"/>
      </w:pPr>
      <w:r w:rsidRPr="00142CC0">
        <w:t>Certified copies of plumbing code</w:t>
      </w:r>
    </w:p>
    <w:p w14:paraId="3A7ACCE4" w14:textId="47DA487F" w:rsidR="0047131F" w:rsidRPr="0047131F" w:rsidRDefault="0047131F" w:rsidP="0047131F">
      <w:pPr>
        <w:pStyle w:val="AmdtsEntries"/>
      </w:pPr>
      <w:r>
        <w:t>s 44G</w:t>
      </w:r>
      <w:r>
        <w:tab/>
      </w:r>
      <w:r w:rsidR="00552878">
        <w:t xml:space="preserve">ins </w:t>
      </w:r>
      <w:hyperlink r:id="rId208" w:tooltip="Construction and Energy Efficiency Legislation Amendment Act 2013" w:history="1">
        <w:r>
          <w:rPr>
            <w:rStyle w:val="charCitHyperlinkAbbrev"/>
          </w:rPr>
          <w:t>A2013</w:t>
        </w:r>
        <w:r>
          <w:rPr>
            <w:rStyle w:val="charCitHyperlinkAbbrev"/>
          </w:rPr>
          <w:noBreakHyphen/>
          <w:t>31</w:t>
        </w:r>
      </w:hyperlink>
      <w:r>
        <w:t xml:space="preserve"> s 83</w:t>
      </w:r>
    </w:p>
    <w:p w14:paraId="141317AE" w14:textId="77777777" w:rsidR="005E540A" w:rsidRDefault="005E540A" w:rsidP="005E540A">
      <w:pPr>
        <w:pStyle w:val="AmdtsEntryHd"/>
      </w:pPr>
      <w:r>
        <w:rPr>
          <w:szCs w:val="24"/>
        </w:rPr>
        <w:t>Miscellaneous</w:t>
      </w:r>
    </w:p>
    <w:p w14:paraId="3B802150" w14:textId="7A41B2CB" w:rsidR="005E540A" w:rsidRDefault="005E540A" w:rsidP="005E540A">
      <w:pPr>
        <w:pStyle w:val="AmdtsEntries"/>
        <w:rPr>
          <w:rFonts w:cs="Arial"/>
        </w:rPr>
      </w:pPr>
      <w:r>
        <w:t>pt 7 hdg</w:t>
      </w:r>
      <w:r>
        <w:tab/>
        <w:t xml:space="preserve">(prev pt 5A hdg) ins </w:t>
      </w:r>
      <w:hyperlink r:id="rId209" w:tooltip="ACT Civil and Administrative Tribunal Legislation Amendment Act 2008 (No 2)" w:history="1">
        <w:r w:rsidRPr="00755753">
          <w:rPr>
            <w:rStyle w:val="charCitHyperlinkAbbrev"/>
          </w:rPr>
          <w:t>A2008</w:t>
        </w:r>
        <w:r w:rsidRPr="00755753">
          <w:rPr>
            <w:rStyle w:val="charCitHyperlinkAbbrev"/>
          </w:rPr>
          <w:noBreakHyphen/>
          <w:t>37</w:t>
        </w:r>
      </w:hyperlink>
      <w:r w:rsidRPr="0029609A">
        <w:rPr>
          <w:rFonts w:cs="Arial"/>
        </w:rPr>
        <w:t xml:space="preserve"> amdt 1.556</w:t>
      </w:r>
    </w:p>
    <w:p w14:paraId="3D8ACF42" w14:textId="3459E52C" w:rsidR="005E540A" w:rsidRDefault="005E540A" w:rsidP="005E540A">
      <w:pPr>
        <w:pStyle w:val="AmdtsEntries"/>
        <w:rPr>
          <w:rFonts w:cs="Arial"/>
        </w:rPr>
      </w:pPr>
      <w:r>
        <w:rPr>
          <w:rFonts w:cs="Arial"/>
        </w:rPr>
        <w:tab/>
        <w:t xml:space="preserve">renum as pt 7 hdg </w:t>
      </w:r>
      <w:hyperlink r:id="rId210" w:tooltip="Construction and Energy Efficiency Legislation Amendment Act 2013" w:history="1">
        <w:r>
          <w:rPr>
            <w:rStyle w:val="charCitHyperlinkAbbrev"/>
          </w:rPr>
          <w:t>A2013</w:t>
        </w:r>
        <w:r>
          <w:rPr>
            <w:rStyle w:val="charCitHyperlinkAbbrev"/>
          </w:rPr>
          <w:noBreakHyphen/>
          <w:t>31</w:t>
        </w:r>
      </w:hyperlink>
      <w:r>
        <w:t xml:space="preserve"> s 85</w:t>
      </w:r>
    </w:p>
    <w:p w14:paraId="113DDE9C" w14:textId="77777777" w:rsidR="00746093" w:rsidRDefault="00746093">
      <w:pPr>
        <w:pStyle w:val="AmdtsEntryHd"/>
      </w:pPr>
      <w:r>
        <w:t>Determination of fees</w:t>
      </w:r>
    </w:p>
    <w:p w14:paraId="0D91D307" w14:textId="2430124A" w:rsidR="00746093" w:rsidRDefault="00746093">
      <w:pPr>
        <w:pStyle w:val="AmdtsEntries"/>
      </w:pPr>
      <w:r>
        <w:t>s 45</w:t>
      </w:r>
      <w:r>
        <w:tab/>
        <w:t xml:space="preserve">sub </w:t>
      </w:r>
      <w:hyperlink r:id="rId211"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1.4279</w:t>
      </w:r>
    </w:p>
    <w:p w14:paraId="2E596A8B" w14:textId="50D152F0" w:rsidR="00746093" w:rsidRDefault="00746093">
      <w:pPr>
        <w:pStyle w:val="AmdtsEntries"/>
      </w:pPr>
      <w:r>
        <w:tab/>
        <w:t xml:space="preserve">am </w:t>
      </w:r>
      <w:hyperlink r:id="rId212" w:tooltip="Statute Law Amendment Act 2006" w:history="1">
        <w:r w:rsidR="00755753" w:rsidRPr="00755753">
          <w:rPr>
            <w:rStyle w:val="charCitHyperlinkAbbrev"/>
          </w:rPr>
          <w:t>A2006</w:t>
        </w:r>
        <w:r w:rsidR="00755753" w:rsidRPr="00755753">
          <w:rPr>
            <w:rStyle w:val="charCitHyperlinkAbbrev"/>
          </w:rPr>
          <w:noBreakHyphen/>
          <w:t>42</w:t>
        </w:r>
      </w:hyperlink>
      <w:r>
        <w:t xml:space="preserve"> amdt 3.216</w:t>
      </w:r>
    </w:p>
    <w:p w14:paraId="37591669" w14:textId="77777777" w:rsidR="003A4746" w:rsidRDefault="003A4746" w:rsidP="003A4746">
      <w:pPr>
        <w:pStyle w:val="AmdtsEntryHd"/>
      </w:pPr>
      <w:r w:rsidRPr="004A6C9F">
        <w:t xml:space="preserve">Meaning of </w:t>
      </w:r>
      <w:r w:rsidRPr="006D5B1E">
        <w:rPr>
          <w:rStyle w:val="charItals"/>
        </w:rPr>
        <w:t>plumbing code</w:t>
      </w:r>
    </w:p>
    <w:p w14:paraId="6FBD91A8" w14:textId="66123474" w:rsidR="003A4746" w:rsidRDefault="003A4746" w:rsidP="003A4746">
      <w:pPr>
        <w:pStyle w:val="AmdtsEntries"/>
      </w:pPr>
      <w:r>
        <w:t>s 45A</w:t>
      </w:r>
      <w:r>
        <w:tab/>
        <w:t xml:space="preserve">ins </w:t>
      </w:r>
      <w:hyperlink r:id="rId213" w:tooltip="Water and Sewerage (Energy Efficient Hot-Water Systems) Legislation Amendment Act 2009" w:history="1">
        <w:r w:rsidR="00755753" w:rsidRPr="00755753">
          <w:rPr>
            <w:rStyle w:val="charCitHyperlinkAbbrev"/>
          </w:rPr>
          <w:t>A2009</w:t>
        </w:r>
        <w:r w:rsidR="00755753" w:rsidRPr="00755753">
          <w:rPr>
            <w:rStyle w:val="charCitHyperlinkAbbrev"/>
          </w:rPr>
          <w:noBreakHyphen/>
          <w:t>26</w:t>
        </w:r>
      </w:hyperlink>
      <w:r>
        <w:t xml:space="preserve"> s 4</w:t>
      </w:r>
    </w:p>
    <w:p w14:paraId="5689E03A" w14:textId="77777777" w:rsidR="003A4746" w:rsidRDefault="003A4746" w:rsidP="003A4746">
      <w:pPr>
        <w:pStyle w:val="AmdtsEntries"/>
      </w:pPr>
      <w:r w:rsidRPr="0094428D">
        <w:tab/>
        <w:t>(3)-(5) exp 31 January 2011 (s 45A (5))</w:t>
      </w:r>
    </w:p>
    <w:p w14:paraId="026BF734" w14:textId="77777777" w:rsidR="00DD40C9" w:rsidRDefault="00DD40C9" w:rsidP="003A4746">
      <w:pPr>
        <w:pStyle w:val="AmdtsEntries"/>
      </w:pPr>
      <w:r>
        <w:tab/>
        <w:t>ss renum R15 LA</w:t>
      </w:r>
    </w:p>
    <w:p w14:paraId="02F7291C" w14:textId="58642F61" w:rsidR="001C7A66" w:rsidRPr="0094428D" w:rsidRDefault="001C7A66" w:rsidP="003A4746">
      <w:pPr>
        <w:pStyle w:val="AmdtsEntries"/>
      </w:pPr>
      <w:r>
        <w:tab/>
        <w:t xml:space="preserve">om </w:t>
      </w:r>
      <w:hyperlink r:id="rId214" w:tooltip="Construction and Energy Efficiency Legislation Amendment Act 2013" w:history="1">
        <w:r>
          <w:rPr>
            <w:rStyle w:val="charCitHyperlinkAbbrev"/>
          </w:rPr>
          <w:t>A2013</w:t>
        </w:r>
        <w:r>
          <w:rPr>
            <w:rStyle w:val="charCitHyperlinkAbbrev"/>
          </w:rPr>
          <w:noBreakHyphen/>
          <w:t>31</w:t>
        </w:r>
      </w:hyperlink>
      <w:r>
        <w:t xml:space="preserve"> s 84</w:t>
      </w:r>
    </w:p>
    <w:p w14:paraId="5EF0D8E3" w14:textId="58951DB6" w:rsidR="00746093" w:rsidRDefault="007B2DEE">
      <w:pPr>
        <w:pStyle w:val="AmdtsEntryHd"/>
      </w:pPr>
      <w:r w:rsidRPr="0088027D">
        <w:t>Applying, adopting or incorporating documents in regulations</w:t>
      </w:r>
    </w:p>
    <w:p w14:paraId="58BD5267" w14:textId="7782FBB9" w:rsidR="00746093" w:rsidRDefault="00746093" w:rsidP="003771B7">
      <w:pPr>
        <w:pStyle w:val="AmdtsEntries"/>
      </w:pPr>
      <w:r>
        <w:t>s 46</w:t>
      </w:r>
      <w:r>
        <w:tab/>
        <w:t xml:space="preserve">om </w:t>
      </w:r>
      <w:hyperlink r:id="rId215"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1.4280</w:t>
      </w:r>
    </w:p>
    <w:p w14:paraId="720F18B9" w14:textId="4F593A5C" w:rsidR="00746093" w:rsidRDefault="00746093" w:rsidP="003771B7">
      <w:pPr>
        <w:pStyle w:val="AmdtsEntries"/>
      </w:pPr>
      <w:r>
        <w:tab/>
        <w:t xml:space="preserve">ins </w:t>
      </w:r>
      <w:hyperlink r:id="rId216"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t xml:space="preserve"> amdt 1.38</w:t>
      </w:r>
    </w:p>
    <w:p w14:paraId="48347335" w14:textId="5D82BE3B" w:rsidR="00F53AD5" w:rsidRDefault="00F53AD5">
      <w:pPr>
        <w:pStyle w:val="AmdtsEntries"/>
      </w:pPr>
      <w:r>
        <w:tab/>
        <w:t xml:space="preserve">sub </w:t>
      </w:r>
      <w:hyperlink r:id="rId217" w:tooltip="Water and Sewerage (Energy Efficient Hot-Water Systems) Legislation Amendment Act 2009" w:history="1">
        <w:r w:rsidR="00755753" w:rsidRPr="00755753">
          <w:rPr>
            <w:rStyle w:val="charCitHyperlinkAbbrev"/>
          </w:rPr>
          <w:t>A2009</w:t>
        </w:r>
        <w:r w:rsidR="00755753" w:rsidRPr="00755753">
          <w:rPr>
            <w:rStyle w:val="charCitHyperlinkAbbrev"/>
          </w:rPr>
          <w:noBreakHyphen/>
          <w:t>26</w:t>
        </w:r>
      </w:hyperlink>
      <w:r>
        <w:t xml:space="preserve"> s 5</w:t>
      </w:r>
    </w:p>
    <w:p w14:paraId="1F3497CA" w14:textId="6098AE2A" w:rsidR="001C7A66" w:rsidRDefault="001C7A66">
      <w:pPr>
        <w:pStyle w:val="AmdtsEntries"/>
      </w:pPr>
      <w:r>
        <w:tab/>
        <w:t xml:space="preserve">om </w:t>
      </w:r>
      <w:hyperlink r:id="rId218" w:tooltip="Construction and Energy Efficiency Legislation Amendment Act 2013" w:history="1">
        <w:r>
          <w:rPr>
            <w:rStyle w:val="charCitHyperlinkAbbrev"/>
          </w:rPr>
          <w:t>A2013</w:t>
        </w:r>
        <w:r>
          <w:rPr>
            <w:rStyle w:val="charCitHyperlinkAbbrev"/>
          </w:rPr>
          <w:noBreakHyphen/>
          <w:t>31</w:t>
        </w:r>
      </w:hyperlink>
      <w:r>
        <w:t xml:space="preserve"> s 84</w:t>
      </w:r>
    </w:p>
    <w:p w14:paraId="0AD98424" w14:textId="2F62EB82" w:rsidR="00FB1F0A" w:rsidRPr="0047131F" w:rsidRDefault="00FB1F0A" w:rsidP="00FB1F0A">
      <w:pPr>
        <w:pStyle w:val="AmdtsEntries"/>
      </w:pPr>
      <w:r>
        <w:tab/>
        <w:t xml:space="preserve">ins </w:t>
      </w:r>
      <w:hyperlink r:id="rId219" w:tooltip="Building and Construction Legislation Amendment Act 2025" w:history="1">
        <w:r>
          <w:rPr>
            <w:rStyle w:val="charCitHyperlinkAbbrev"/>
          </w:rPr>
          <w:t>A2025-5</w:t>
        </w:r>
      </w:hyperlink>
      <w:r>
        <w:t xml:space="preserve"> s 38</w:t>
      </w:r>
    </w:p>
    <w:p w14:paraId="3FAFEA90" w14:textId="77777777" w:rsidR="00746093" w:rsidRDefault="00746093">
      <w:pPr>
        <w:pStyle w:val="AmdtsEntryHd"/>
      </w:pPr>
      <w:r>
        <w:t>Regulations may make provision about fees</w:t>
      </w:r>
    </w:p>
    <w:p w14:paraId="5AC66968" w14:textId="513A1D01" w:rsidR="00746093" w:rsidRDefault="00746093">
      <w:pPr>
        <w:pStyle w:val="AmdtsEntries"/>
      </w:pPr>
      <w:r>
        <w:t>s 47</w:t>
      </w:r>
      <w:r>
        <w:tab/>
        <w:t xml:space="preserve">om </w:t>
      </w:r>
      <w:hyperlink r:id="rId220"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1.4280</w:t>
      </w:r>
    </w:p>
    <w:p w14:paraId="08C6A57C" w14:textId="77777777" w:rsidR="00746093" w:rsidRDefault="00746093">
      <w:pPr>
        <w:pStyle w:val="AmdtsEntryHd"/>
      </w:pPr>
      <w:r>
        <w:lastRenderedPageBreak/>
        <w:t>Approved forms</w:t>
      </w:r>
    </w:p>
    <w:p w14:paraId="47C72C56" w14:textId="30FC48D1" w:rsidR="00746093" w:rsidRDefault="00746093" w:rsidP="003771B7">
      <w:pPr>
        <w:pStyle w:val="AmdtsEntries"/>
      </w:pPr>
      <w:r>
        <w:t>s 48</w:t>
      </w:r>
      <w:r>
        <w:tab/>
        <w:t xml:space="preserve">sub </w:t>
      </w:r>
      <w:hyperlink r:id="rId221"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1.4281</w:t>
      </w:r>
    </w:p>
    <w:p w14:paraId="3EFCB21D" w14:textId="5EA174C5" w:rsidR="00746093" w:rsidRDefault="00746093" w:rsidP="003771B7">
      <w:pPr>
        <w:pStyle w:val="AmdtsEntries"/>
        <w:rPr>
          <w:rFonts w:cs="Arial"/>
        </w:rPr>
      </w:pPr>
      <w:r>
        <w:tab/>
        <w:t xml:space="preserve">am </w:t>
      </w:r>
      <w:hyperlink r:id="rId222"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3.511; </w:t>
      </w:r>
      <w:hyperlink r:id="rId22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 </w:t>
      </w:r>
      <w:hyperlink r:id="rId224" w:tooltip="Statute Law Amendment Act 2006" w:history="1">
        <w:r w:rsidR="00755753" w:rsidRPr="00755753">
          <w:rPr>
            <w:rStyle w:val="charCitHyperlinkAbbrev"/>
          </w:rPr>
          <w:t>A2006</w:t>
        </w:r>
        <w:r w:rsidR="00755753" w:rsidRPr="00755753">
          <w:rPr>
            <w:rStyle w:val="charCitHyperlinkAbbrev"/>
          </w:rPr>
          <w:noBreakHyphen/>
          <w:t>42</w:t>
        </w:r>
      </w:hyperlink>
      <w:r w:rsidRPr="0029609A">
        <w:rPr>
          <w:rFonts w:cs="Arial"/>
        </w:rPr>
        <w:t xml:space="preserve"> amdt 3.216</w:t>
      </w:r>
    </w:p>
    <w:p w14:paraId="5D38D209" w14:textId="531C2F40" w:rsidR="00B534ED" w:rsidRPr="0029609A" w:rsidRDefault="00B534ED">
      <w:pPr>
        <w:pStyle w:val="AmdtsEntries"/>
      </w:pPr>
      <w:r>
        <w:rPr>
          <w:rFonts w:cs="Arial"/>
        </w:rPr>
        <w:tab/>
        <w:t>om</w:t>
      </w:r>
      <w:r w:rsidRPr="004E1A6C">
        <w:t xml:space="preserve"> </w:t>
      </w:r>
      <w:hyperlink r:id="rId225" w:tooltip="Statute Law Amendment Act 2021" w:history="1">
        <w:r w:rsidRPr="004E1A6C">
          <w:rPr>
            <w:color w:val="0000FF" w:themeColor="hyperlink"/>
          </w:rPr>
          <w:t>A2021-12</w:t>
        </w:r>
      </w:hyperlink>
      <w:r w:rsidRPr="004E1A6C">
        <w:t xml:space="preserve"> amdt 3</w:t>
      </w:r>
      <w:r>
        <w:t>.182</w:t>
      </w:r>
    </w:p>
    <w:p w14:paraId="7F49D853" w14:textId="77777777" w:rsidR="00746093" w:rsidRDefault="00746093">
      <w:pPr>
        <w:pStyle w:val="AmdtsEntryHd"/>
      </w:pPr>
      <w:r>
        <w:t>Regulation-making power</w:t>
      </w:r>
    </w:p>
    <w:p w14:paraId="4EFCE788" w14:textId="577FFAB7" w:rsidR="00746093" w:rsidRPr="0029609A" w:rsidRDefault="00746093">
      <w:pPr>
        <w:pStyle w:val="AmdtsEntries"/>
      </w:pPr>
      <w:r>
        <w:t>s 49</w:t>
      </w:r>
      <w:r>
        <w:tab/>
        <w:t xml:space="preserve">am </w:t>
      </w:r>
      <w:hyperlink r:id="rId226"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1.4282, amdt 1.4283; </w:t>
      </w:r>
      <w:hyperlink r:id="rId22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2.112; </w:t>
      </w:r>
      <w:hyperlink r:id="rId228" w:tooltip="Construction Occupations Legislation Amendment Act 2005" w:history="1">
        <w:r w:rsidR="00755753" w:rsidRPr="00755753">
          <w:rPr>
            <w:rStyle w:val="charCitHyperlinkAbbrev"/>
          </w:rPr>
          <w:t>A2005</w:t>
        </w:r>
        <w:r w:rsidR="00755753" w:rsidRPr="00755753">
          <w:rPr>
            <w:rStyle w:val="charCitHyperlinkAbbrev"/>
          </w:rPr>
          <w:noBreakHyphen/>
          <w:t>34</w:t>
        </w:r>
      </w:hyperlink>
      <w:r w:rsidRPr="0029609A">
        <w:rPr>
          <w:rFonts w:cs="Arial"/>
        </w:rPr>
        <w:t xml:space="preserve"> amdt 1.52</w:t>
      </w:r>
      <w:r w:rsidR="007B2DEE">
        <w:rPr>
          <w:rFonts w:cs="Arial"/>
        </w:rPr>
        <w:t xml:space="preserve">; </w:t>
      </w:r>
      <w:hyperlink r:id="rId229" w:tooltip="Building and Construction Legislation Amendment Act 2025" w:history="1">
        <w:r w:rsidR="007B2DEE">
          <w:rPr>
            <w:rStyle w:val="charCitHyperlinkAbbrev"/>
          </w:rPr>
          <w:t>A2025-5</w:t>
        </w:r>
      </w:hyperlink>
      <w:r w:rsidR="007B2DEE">
        <w:rPr>
          <w:rFonts w:cs="Arial"/>
        </w:rPr>
        <w:t xml:space="preserve"> s 39; ss renum R28 LA</w:t>
      </w:r>
    </w:p>
    <w:p w14:paraId="574B1E27" w14:textId="77777777" w:rsidR="00746093" w:rsidRDefault="00746093">
      <w:pPr>
        <w:pStyle w:val="AmdtsEntryHd"/>
        <w:rPr>
          <w:rStyle w:val="CharPartText"/>
        </w:rPr>
      </w:pPr>
      <w:r>
        <w:rPr>
          <w:rStyle w:val="CharPartText"/>
        </w:rPr>
        <w:t>Transitional</w:t>
      </w:r>
    </w:p>
    <w:p w14:paraId="77D09E86" w14:textId="77777777" w:rsidR="00746093" w:rsidRPr="0029609A" w:rsidRDefault="00746093">
      <w:pPr>
        <w:pStyle w:val="AmdtsEntries"/>
      </w:pPr>
      <w:r>
        <w:t>pt 6 hdg</w:t>
      </w:r>
      <w:r>
        <w:tab/>
        <w:t>exp 1 January 2002 (s 55)</w:t>
      </w:r>
    </w:p>
    <w:p w14:paraId="195E6B26" w14:textId="77777777" w:rsidR="00746093" w:rsidRDefault="00746093">
      <w:pPr>
        <w:pStyle w:val="AmdtsEntryHd"/>
        <w:rPr>
          <w:rStyle w:val="CharPartText"/>
        </w:rPr>
      </w:pPr>
      <w:r>
        <w:t>Definitions for pt 6</w:t>
      </w:r>
    </w:p>
    <w:p w14:paraId="56415D01" w14:textId="77777777" w:rsidR="00746093" w:rsidRPr="0029609A" w:rsidRDefault="00746093">
      <w:pPr>
        <w:pStyle w:val="AmdtsEntries"/>
      </w:pPr>
      <w:r>
        <w:t>s 50</w:t>
      </w:r>
      <w:r>
        <w:tab/>
        <w:t>exp 1 January 2002 (s 55)</w:t>
      </w:r>
    </w:p>
    <w:p w14:paraId="2499E527" w14:textId="77777777" w:rsidR="00746093" w:rsidRDefault="00746093">
      <w:pPr>
        <w:pStyle w:val="AmdtsEntryHd"/>
        <w:rPr>
          <w:rStyle w:val="CharPartText"/>
        </w:rPr>
      </w:pPr>
      <w:r>
        <w:t>Repeal</w:t>
      </w:r>
    </w:p>
    <w:p w14:paraId="3EF8D153" w14:textId="77777777" w:rsidR="00746093" w:rsidRDefault="00746093">
      <w:pPr>
        <w:pStyle w:val="AmdtsEntries"/>
      </w:pPr>
      <w:r>
        <w:t>s 51</w:t>
      </w:r>
      <w:r>
        <w:tab/>
        <w:t>om R2 (LA)</w:t>
      </w:r>
    </w:p>
    <w:p w14:paraId="6A8333EB" w14:textId="77777777" w:rsidR="00746093" w:rsidRDefault="00746093">
      <w:pPr>
        <w:pStyle w:val="AmdtsEntryHd"/>
        <w:rPr>
          <w:rStyle w:val="CharPartText"/>
        </w:rPr>
      </w:pPr>
      <w:r>
        <w:t>Certifiers</w:t>
      </w:r>
    </w:p>
    <w:p w14:paraId="466BA53F" w14:textId="77777777" w:rsidR="00746093" w:rsidRPr="0029609A" w:rsidRDefault="00746093">
      <w:pPr>
        <w:pStyle w:val="AmdtsEntries"/>
      </w:pPr>
      <w:r>
        <w:t>s 52</w:t>
      </w:r>
      <w:r>
        <w:tab/>
        <w:t>exp 1 January 2002 (s 55)</w:t>
      </w:r>
    </w:p>
    <w:p w14:paraId="2AAF4ACA" w14:textId="77777777" w:rsidR="00746093" w:rsidRDefault="00746093">
      <w:pPr>
        <w:pStyle w:val="AmdtsEntryHd"/>
        <w:rPr>
          <w:rStyle w:val="CharPartText"/>
        </w:rPr>
      </w:pPr>
      <w:r>
        <w:t>Plan approvals</w:t>
      </w:r>
    </w:p>
    <w:p w14:paraId="21D4E640" w14:textId="77777777" w:rsidR="00746093" w:rsidRPr="0029609A" w:rsidRDefault="00746093">
      <w:pPr>
        <w:pStyle w:val="AmdtsEntries"/>
      </w:pPr>
      <w:r>
        <w:t>s 53</w:t>
      </w:r>
      <w:r>
        <w:tab/>
        <w:t>exp 1 January 2002 (s 55)</w:t>
      </w:r>
    </w:p>
    <w:p w14:paraId="7F91E7EF" w14:textId="77777777" w:rsidR="00746093" w:rsidRDefault="00746093">
      <w:pPr>
        <w:pStyle w:val="AmdtsEntryHd"/>
        <w:rPr>
          <w:rStyle w:val="CharPartText"/>
        </w:rPr>
      </w:pPr>
      <w:r>
        <w:t>Regulations—transitional matters</w:t>
      </w:r>
    </w:p>
    <w:p w14:paraId="1B7BAEFE" w14:textId="77777777" w:rsidR="00746093" w:rsidRPr="0029609A" w:rsidRDefault="00746093">
      <w:pPr>
        <w:pStyle w:val="AmdtsEntries"/>
      </w:pPr>
      <w:r>
        <w:t>s 54</w:t>
      </w:r>
      <w:r>
        <w:tab/>
        <w:t>exp 1 January 2002 (s 55)</w:t>
      </w:r>
    </w:p>
    <w:p w14:paraId="72F500CA" w14:textId="77777777" w:rsidR="00746093" w:rsidRDefault="00746093">
      <w:pPr>
        <w:pStyle w:val="AmdtsEntryHd"/>
        <w:rPr>
          <w:rStyle w:val="CharPartText"/>
        </w:rPr>
      </w:pPr>
      <w:r>
        <w:t>Expiry of pt 6</w:t>
      </w:r>
    </w:p>
    <w:p w14:paraId="3C2C4044" w14:textId="77777777" w:rsidR="00746093" w:rsidRDefault="00746093">
      <w:pPr>
        <w:pStyle w:val="AmdtsEntries"/>
      </w:pPr>
      <w:r>
        <w:t>s 55</w:t>
      </w:r>
      <w:r>
        <w:tab/>
        <w:t>exp 1 January 2002 (s 55)</w:t>
      </w:r>
    </w:p>
    <w:p w14:paraId="08AA465A" w14:textId="77777777" w:rsidR="00746093" w:rsidRDefault="00746093">
      <w:pPr>
        <w:pStyle w:val="AmdtsEntryHd"/>
      </w:pPr>
      <w:r>
        <w:t>Dictionary</w:t>
      </w:r>
    </w:p>
    <w:p w14:paraId="07598F6A" w14:textId="48F64E20" w:rsidR="00746093" w:rsidRPr="0029609A" w:rsidRDefault="00746093" w:rsidP="003771B7">
      <w:pPr>
        <w:pStyle w:val="AmdtsEntries"/>
        <w:rPr>
          <w:rFonts w:cs="Arial"/>
        </w:rPr>
      </w:pPr>
      <w:r>
        <w:t>dict</w:t>
      </w:r>
      <w:r>
        <w:tab/>
        <w:t xml:space="preserve">am </w:t>
      </w:r>
      <w:hyperlink r:id="rId230"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3.512, amdt 3.513; </w:t>
      </w:r>
      <w:hyperlink r:id="rId231"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2.113; </w:t>
      </w:r>
      <w:hyperlink r:id="rId232" w:tooltip="Statute Law Amendment Act 2006" w:history="1">
        <w:r w:rsidR="00755753" w:rsidRPr="00755753">
          <w:rPr>
            <w:rStyle w:val="charCitHyperlinkAbbrev"/>
          </w:rPr>
          <w:t>A2006</w:t>
        </w:r>
        <w:r w:rsidR="00755753" w:rsidRPr="00755753">
          <w:rPr>
            <w:rStyle w:val="charCitHyperlinkAbbrev"/>
          </w:rPr>
          <w:noBreakHyphen/>
          <w:t>42</w:t>
        </w:r>
      </w:hyperlink>
      <w:r w:rsidRPr="0029609A">
        <w:rPr>
          <w:rFonts w:cs="Arial"/>
        </w:rPr>
        <w:t xml:space="preserve"> amdt 3.217</w:t>
      </w:r>
      <w:r w:rsidR="00FA1709" w:rsidRPr="0029609A">
        <w:rPr>
          <w:rFonts w:cs="Arial"/>
        </w:rPr>
        <w:t xml:space="preserve">; </w:t>
      </w:r>
      <w:hyperlink r:id="rId233"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rsidR="00FA1709" w:rsidRPr="0029609A">
        <w:rPr>
          <w:rFonts w:cs="Arial"/>
        </w:rPr>
        <w:t xml:space="preserve"> amdt 1.557, amdt</w:t>
      </w:r>
      <w:r w:rsidR="005522AC" w:rsidRPr="0029609A">
        <w:rPr>
          <w:rFonts w:cs="Arial"/>
        </w:rPr>
        <w:t> </w:t>
      </w:r>
      <w:r w:rsidR="00FA1709" w:rsidRPr="0029609A">
        <w:rPr>
          <w:rFonts w:cs="Arial"/>
        </w:rPr>
        <w:t>1.558</w:t>
      </w:r>
      <w:r w:rsidR="005522AC" w:rsidRPr="0029609A">
        <w:rPr>
          <w:rFonts w:cs="Arial"/>
        </w:rPr>
        <w:t xml:space="preserve">; </w:t>
      </w:r>
      <w:hyperlink r:id="rId234" w:tooltip="Statute Law Amendment Act 2012" w:history="1">
        <w:r w:rsidR="00755753" w:rsidRPr="00755753">
          <w:rPr>
            <w:rStyle w:val="charCitHyperlinkAbbrev"/>
          </w:rPr>
          <w:t>A2012</w:t>
        </w:r>
        <w:r w:rsidR="00755753" w:rsidRPr="00755753">
          <w:rPr>
            <w:rStyle w:val="charCitHyperlinkAbbrev"/>
          </w:rPr>
          <w:noBreakHyphen/>
          <w:t>21</w:t>
        </w:r>
      </w:hyperlink>
      <w:r w:rsidR="005522AC" w:rsidRPr="0029609A">
        <w:rPr>
          <w:rFonts w:cs="Arial"/>
        </w:rPr>
        <w:t xml:space="preserve"> amdt 3.214</w:t>
      </w:r>
      <w:r w:rsidR="003C7147">
        <w:rPr>
          <w:rFonts w:cs="Arial"/>
        </w:rPr>
        <w:t xml:space="preserve">, </w:t>
      </w:r>
      <w:hyperlink r:id="rId235" w:tooltip="Statute Law Amendment Act 2013" w:history="1">
        <w:r w:rsidR="003C7147">
          <w:rPr>
            <w:rStyle w:val="charCitHyperlinkAbbrev"/>
          </w:rPr>
          <w:t>A2013</w:t>
        </w:r>
        <w:r w:rsidR="003C7147">
          <w:rPr>
            <w:rStyle w:val="charCitHyperlinkAbbrev"/>
          </w:rPr>
          <w:noBreakHyphen/>
          <w:t>19</w:t>
        </w:r>
      </w:hyperlink>
      <w:r w:rsidR="003C7147">
        <w:t xml:space="preserve"> amdt 3.</w:t>
      </w:r>
      <w:r w:rsidR="009137E8">
        <w:t>484</w:t>
      </w:r>
    </w:p>
    <w:p w14:paraId="11DF8923" w14:textId="651B1214" w:rsidR="00A4418E" w:rsidRDefault="00A4418E" w:rsidP="003771B7">
      <w:pPr>
        <w:pStyle w:val="AmdtsEntries"/>
      </w:pPr>
      <w:r w:rsidRPr="0029609A">
        <w:rPr>
          <w:rFonts w:cs="Arial"/>
        </w:rPr>
        <w:tab/>
        <w:t xml:space="preserve">def </w:t>
      </w:r>
      <w:r>
        <w:rPr>
          <w:rStyle w:val="charBoldItals"/>
        </w:rPr>
        <w:t xml:space="preserve">ACT plumbing code </w:t>
      </w:r>
      <w:r>
        <w:t xml:space="preserve">ins </w:t>
      </w:r>
      <w:hyperlink r:id="rId236" w:tooltip="Water and Sewerage (Energy Efficient Hot-Water Systems) Legislation Amendment Act 2009" w:history="1">
        <w:r w:rsidR="00755753" w:rsidRPr="00755753">
          <w:rPr>
            <w:rStyle w:val="charCitHyperlinkAbbrev"/>
          </w:rPr>
          <w:t>A2009</w:t>
        </w:r>
        <w:r w:rsidR="00755753" w:rsidRPr="00755753">
          <w:rPr>
            <w:rStyle w:val="charCitHyperlinkAbbrev"/>
          </w:rPr>
          <w:noBreakHyphen/>
          <w:t>26</w:t>
        </w:r>
      </w:hyperlink>
      <w:r>
        <w:t xml:space="preserve"> s 6</w:t>
      </w:r>
    </w:p>
    <w:p w14:paraId="479CBCF6" w14:textId="17E9E518" w:rsidR="003D6313" w:rsidRDefault="003D6313" w:rsidP="003D6313">
      <w:pPr>
        <w:pStyle w:val="AmdtsEntriesDefL2"/>
      </w:pPr>
      <w:r>
        <w:tab/>
        <w:t xml:space="preserve">om </w:t>
      </w:r>
      <w:hyperlink r:id="rId237" w:tooltip="Construction and Energy Efficiency Legislation Amendment Act 2013" w:history="1">
        <w:r>
          <w:rPr>
            <w:rStyle w:val="charCitHyperlinkAbbrev"/>
          </w:rPr>
          <w:t>A2013</w:t>
        </w:r>
        <w:r>
          <w:rPr>
            <w:rStyle w:val="charCitHyperlinkAbbrev"/>
          </w:rPr>
          <w:noBreakHyphen/>
          <w:t>31</w:t>
        </w:r>
      </w:hyperlink>
      <w:r>
        <w:t xml:space="preserve"> s 86</w:t>
      </w:r>
    </w:p>
    <w:p w14:paraId="6309FA83" w14:textId="2C2B8B42" w:rsidR="001B1621" w:rsidRDefault="001B1621" w:rsidP="003771B7">
      <w:pPr>
        <w:pStyle w:val="AmdtsEntries"/>
      </w:pPr>
      <w:r>
        <w:tab/>
        <w:t xml:space="preserve">def </w:t>
      </w:r>
      <w:r>
        <w:rPr>
          <w:rStyle w:val="charBoldItals"/>
        </w:rPr>
        <w:t xml:space="preserve">AS/NZS 3500 </w:t>
      </w:r>
      <w:r w:rsidR="00803D69">
        <w:t xml:space="preserve">ins </w:t>
      </w:r>
      <w:hyperlink r:id="rId238" w:tooltip="Statute Law Amendment Act 2013" w:history="1">
        <w:r w:rsidR="00803D69">
          <w:rPr>
            <w:rStyle w:val="charCitHyperlinkAbbrev"/>
          </w:rPr>
          <w:t>A2013</w:t>
        </w:r>
        <w:r w:rsidR="00803D69">
          <w:rPr>
            <w:rStyle w:val="charCitHyperlinkAbbrev"/>
          </w:rPr>
          <w:noBreakHyphen/>
          <w:t>19</w:t>
        </w:r>
      </w:hyperlink>
      <w:r w:rsidR="00803D69">
        <w:t xml:space="preserve"> amdt 3.486</w:t>
      </w:r>
    </w:p>
    <w:p w14:paraId="10DC68EE" w14:textId="599FB9DE" w:rsidR="003D6313" w:rsidRPr="001B1621" w:rsidRDefault="003D6313" w:rsidP="003D6313">
      <w:pPr>
        <w:pStyle w:val="AmdtsEntriesDefL2"/>
      </w:pPr>
      <w:r>
        <w:tab/>
        <w:t xml:space="preserve">om </w:t>
      </w:r>
      <w:hyperlink r:id="rId239" w:tooltip="Construction and Energy Efficiency Legislation Amendment Act 2013" w:history="1">
        <w:r>
          <w:rPr>
            <w:rStyle w:val="charCitHyperlinkAbbrev"/>
          </w:rPr>
          <w:t>A2013</w:t>
        </w:r>
        <w:r>
          <w:rPr>
            <w:rStyle w:val="charCitHyperlinkAbbrev"/>
          </w:rPr>
          <w:noBreakHyphen/>
          <w:t>31</w:t>
        </w:r>
      </w:hyperlink>
      <w:r>
        <w:t xml:space="preserve"> s 86</w:t>
      </w:r>
    </w:p>
    <w:p w14:paraId="72B2372B" w14:textId="28AD01E8" w:rsidR="00746093" w:rsidRDefault="00746093">
      <w:pPr>
        <w:pStyle w:val="AmdtsEntries"/>
      </w:pPr>
      <w:r w:rsidRPr="0029609A">
        <w:rPr>
          <w:rFonts w:cs="Arial"/>
        </w:rPr>
        <w:tab/>
        <w:t xml:space="preserve">def </w:t>
      </w:r>
      <w:r>
        <w:rPr>
          <w:rStyle w:val="charBoldItals"/>
        </w:rPr>
        <w:t xml:space="preserve">Australian Standard 3500 </w:t>
      </w:r>
      <w:r>
        <w:t xml:space="preserve">sub </w:t>
      </w:r>
      <w:hyperlink r:id="rId240" w:tooltip="Construction Occupations Legislation Amendment Act 2005" w:history="1">
        <w:r w:rsidR="00755753" w:rsidRPr="00755753">
          <w:rPr>
            <w:rStyle w:val="charCitHyperlinkAbbrev"/>
          </w:rPr>
          <w:t>A2005</w:t>
        </w:r>
        <w:r w:rsidR="00755753" w:rsidRPr="00755753">
          <w:rPr>
            <w:rStyle w:val="charCitHyperlinkAbbrev"/>
          </w:rPr>
          <w:noBreakHyphen/>
          <w:t>34</w:t>
        </w:r>
      </w:hyperlink>
      <w:r>
        <w:t xml:space="preserve"> amdt 1.53</w:t>
      </w:r>
    </w:p>
    <w:p w14:paraId="39FB5C1D" w14:textId="716B13B6" w:rsidR="009137E8" w:rsidRDefault="009137E8" w:rsidP="009137E8">
      <w:pPr>
        <w:pStyle w:val="AmdtsEntriesDefL2"/>
      </w:pPr>
      <w:r>
        <w:tab/>
      </w:r>
      <w:r w:rsidR="001B1621">
        <w:t xml:space="preserve">om </w:t>
      </w:r>
      <w:hyperlink r:id="rId241" w:tooltip="Statute Law Amendment Act 2013" w:history="1">
        <w:r w:rsidR="001B1621">
          <w:rPr>
            <w:rStyle w:val="charCitHyperlinkAbbrev"/>
          </w:rPr>
          <w:t>A2013</w:t>
        </w:r>
        <w:r w:rsidR="001B1621">
          <w:rPr>
            <w:rStyle w:val="charCitHyperlinkAbbrev"/>
          </w:rPr>
          <w:noBreakHyphen/>
          <w:t>19</w:t>
        </w:r>
      </w:hyperlink>
      <w:r w:rsidR="001B1621">
        <w:t xml:space="preserve"> amdt 3.485</w:t>
      </w:r>
    </w:p>
    <w:p w14:paraId="7B09A929" w14:textId="3A4E7380" w:rsidR="00746093" w:rsidRPr="0029609A" w:rsidRDefault="00746093">
      <w:pPr>
        <w:pStyle w:val="AmdtsEntries"/>
        <w:rPr>
          <w:rFonts w:cs="Arial"/>
        </w:rPr>
      </w:pPr>
      <w:r>
        <w:tab/>
        <w:t xml:space="preserve">def </w:t>
      </w:r>
      <w:r>
        <w:rPr>
          <w:rStyle w:val="charBoldItals"/>
        </w:rPr>
        <w:t xml:space="preserve">backflow prevention device </w:t>
      </w:r>
      <w:r w:rsidRPr="0029609A">
        <w:rPr>
          <w:rFonts w:cs="Arial"/>
        </w:rPr>
        <w:t xml:space="preserve">ins </w:t>
      </w:r>
      <w:hyperlink r:id="rId242"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2.114</w:t>
      </w:r>
    </w:p>
    <w:p w14:paraId="3CAB87ED" w14:textId="77777777" w:rsidR="00746093" w:rsidRPr="0029609A" w:rsidRDefault="00746093">
      <w:pPr>
        <w:pStyle w:val="AmdtsEntries"/>
        <w:rPr>
          <w:rFonts w:cs="Arial"/>
        </w:rPr>
      </w:pPr>
      <w:r w:rsidRPr="0029609A">
        <w:rPr>
          <w:rFonts w:cs="Arial"/>
        </w:rPr>
        <w:tab/>
        <w:t xml:space="preserve">def </w:t>
      </w:r>
      <w:r w:rsidRPr="001B1621">
        <w:rPr>
          <w:rStyle w:val="charBoldItals"/>
        </w:rPr>
        <w:t>certifier</w:t>
      </w:r>
      <w:r w:rsidRPr="0029609A">
        <w:rPr>
          <w:rFonts w:cs="Arial"/>
        </w:rPr>
        <w:t xml:space="preserve"> am R12 LA</w:t>
      </w:r>
    </w:p>
    <w:p w14:paraId="1B8A56A8" w14:textId="383519B7" w:rsidR="00746093" w:rsidRDefault="00746093">
      <w:pPr>
        <w:pStyle w:val="AmdtsEntries"/>
      </w:pPr>
      <w:r>
        <w:tab/>
        <w:t xml:space="preserve">def </w:t>
      </w:r>
      <w:r>
        <w:rPr>
          <w:rStyle w:val="charBoldItals"/>
        </w:rPr>
        <w:t>connected</w:t>
      </w:r>
      <w:r>
        <w:t xml:space="preserve"> ins </w:t>
      </w:r>
      <w:hyperlink r:id="rId243"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3.514</w:t>
      </w:r>
    </w:p>
    <w:p w14:paraId="252B306B" w14:textId="6EBFF068" w:rsidR="00746093" w:rsidRPr="0029609A" w:rsidRDefault="00746093">
      <w:pPr>
        <w:pStyle w:val="AmdtsEntries"/>
      </w:pPr>
      <w:r>
        <w:tab/>
        <w:t xml:space="preserve">def </w:t>
      </w:r>
      <w:r>
        <w:rPr>
          <w:rStyle w:val="charBoldItals"/>
        </w:rPr>
        <w:t xml:space="preserve">drain </w:t>
      </w:r>
      <w:r w:rsidRPr="0029609A">
        <w:rPr>
          <w:rFonts w:cs="Arial"/>
        </w:rPr>
        <w:t xml:space="preserve">om </w:t>
      </w:r>
      <w:hyperlink r:id="rId244"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2.115</w:t>
      </w:r>
    </w:p>
    <w:p w14:paraId="04ED33FE" w14:textId="6B2EAAF2" w:rsidR="00746093" w:rsidRDefault="00746093">
      <w:pPr>
        <w:pStyle w:val="AmdtsEntries"/>
        <w:rPr>
          <w:rFonts w:cs="Arial"/>
        </w:rPr>
      </w:pPr>
      <w:r>
        <w:tab/>
        <w:t xml:space="preserve">def </w:t>
      </w:r>
      <w:r>
        <w:rPr>
          <w:rStyle w:val="charBoldItals"/>
        </w:rPr>
        <w:t xml:space="preserve">fire sprinkler service </w:t>
      </w:r>
      <w:r w:rsidRPr="0029609A">
        <w:rPr>
          <w:rFonts w:cs="Arial"/>
        </w:rPr>
        <w:t xml:space="preserve">sub </w:t>
      </w:r>
      <w:hyperlink r:id="rId24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2.115</w:t>
      </w:r>
    </w:p>
    <w:p w14:paraId="1AF056D1" w14:textId="0ACD71B2" w:rsidR="005F108F" w:rsidRPr="0029609A" w:rsidRDefault="005F108F" w:rsidP="005F108F">
      <w:pPr>
        <w:pStyle w:val="AmdtsEntriesDefL2"/>
      </w:pPr>
      <w:r>
        <w:tab/>
        <w:t xml:space="preserve">am </w:t>
      </w:r>
      <w:hyperlink r:id="rId246" w:tooltip="Statute Law Amendment Act 2013" w:history="1">
        <w:r>
          <w:rPr>
            <w:rStyle w:val="charCitHyperlinkAbbrev"/>
          </w:rPr>
          <w:t>A2013</w:t>
        </w:r>
        <w:r>
          <w:rPr>
            <w:rStyle w:val="charCitHyperlinkAbbrev"/>
          </w:rPr>
          <w:noBreakHyphen/>
          <w:t>19</w:t>
        </w:r>
      </w:hyperlink>
      <w:r>
        <w:t xml:space="preserve"> amdt 3.487</w:t>
      </w:r>
      <w:r w:rsidR="00543DB3">
        <w:t xml:space="preserve">; </w:t>
      </w:r>
      <w:hyperlink r:id="rId247" w:tooltip="Construction and Energy Efficiency Legislation Amendment Act 2013" w:history="1">
        <w:r w:rsidR="00543DB3">
          <w:rPr>
            <w:rStyle w:val="charCitHyperlinkAbbrev"/>
          </w:rPr>
          <w:t>A2013</w:t>
        </w:r>
        <w:r w:rsidR="00543DB3">
          <w:rPr>
            <w:rStyle w:val="charCitHyperlinkAbbrev"/>
          </w:rPr>
          <w:noBreakHyphen/>
          <w:t>31</w:t>
        </w:r>
      </w:hyperlink>
      <w:r w:rsidR="00543DB3">
        <w:t xml:space="preserve"> s 87</w:t>
      </w:r>
    </w:p>
    <w:p w14:paraId="113F449B" w14:textId="46359CF1" w:rsidR="00746093" w:rsidRPr="0029609A" w:rsidRDefault="00746093">
      <w:pPr>
        <w:pStyle w:val="AmdtsEntries"/>
      </w:pPr>
      <w:r>
        <w:tab/>
        <w:t xml:space="preserve">def </w:t>
      </w:r>
      <w:r>
        <w:rPr>
          <w:rStyle w:val="charBoldItals"/>
        </w:rPr>
        <w:t xml:space="preserve">fire sprinkler work </w:t>
      </w:r>
      <w:r w:rsidRPr="0029609A">
        <w:rPr>
          <w:rFonts w:cs="Arial"/>
        </w:rPr>
        <w:t xml:space="preserve">ins </w:t>
      </w:r>
      <w:hyperlink r:id="rId24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2.115</w:t>
      </w:r>
    </w:p>
    <w:p w14:paraId="43379605" w14:textId="5882889F" w:rsidR="00746093" w:rsidRDefault="00746093">
      <w:pPr>
        <w:pStyle w:val="AmdtsEntries"/>
      </w:pPr>
      <w:r>
        <w:tab/>
        <w:t xml:space="preserve">def </w:t>
      </w:r>
      <w:r>
        <w:rPr>
          <w:rStyle w:val="charBoldItals"/>
        </w:rPr>
        <w:t>function</w:t>
      </w:r>
      <w:r>
        <w:t xml:space="preserve"> om </w:t>
      </w:r>
      <w:hyperlink r:id="rId249"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3.515</w:t>
      </w:r>
    </w:p>
    <w:p w14:paraId="468321FF" w14:textId="3E03C6E0" w:rsidR="00746093" w:rsidRPr="0029609A" w:rsidRDefault="00746093">
      <w:pPr>
        <w:pStyle w:val="AmdtsEntries"/>
        <w:rPr>
          <w:rFonts w:cs="Arial"/>
        </w:rPr>
      </w:pPr>
      <w:r>
        <w:tab/>
        <w:t xml:space="preserve">def </w:t>
      </w:r>
      <w:r>
        <w:rPr>
          <w:rStyle w:val="charBoldItals"/>
        </w:rPr>
        <w:t xml:space="preserve">grey water </w:t>
      </w:r>
      <w:r w:rsidRPr="0029609A">
        <w:rPr>
          <w:rFonts w:cs="Arial"/>
        </w:rPr>
        <w:t xml:space="preserve">ins </w:t>
      </w:r>
      <w:hyperlink r:id="rId250"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2.115</w:t>
      </w:r>
    </w:p>
    <w:p w14:paraId="2FBC07DC" w14:textId="14235735" w:rsidR="00746093" w:rsidRPr="0029609A" w:rsidRDefault="00746093">
      <w:pPr>
        <w:pStyle w:val="AmdtsEntries"/>
        <w:rPr>
          <w:rFonts w:cs="Arial"/>
        </w:rPr>
      </w:pPr>
      <w:r>
        <w:lastRenderedPageBreak/>
        <w:tab/>
        <w:t xml:space="preserve">def </w:t>
      </w:r>
      <w:r>
        <w:rPr>
          <w:rStyle w:val="charBoldItals"/>
        </w:rPr>
        <w:t xml:space="preserve">hot-water system </w:t>
      </w:r>
      <w:r w:rsidRPr="0029609A">
        <w:rPr>
          <w:rFonts w:cs="Arial"/>
        </w:rPr>
        <w:t xml:space="preserve">ins </w:t>
      </w:r>
      <w:hyperlink r:id="rId251"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2.115</w:t>
      </w:r>
    </w:p>
    <w:p w14:paraId="5B863CB1" w14:textId="50EC86C3" w:rsidR="00746093" w:rsidRPr="0029609A" w:rsidRDefault="00746093">
      <w:pPr>
        <w:pStyle w:val="AmdtsEntries"/>
        <w:rPr>
          <w:rFonts w:cs="Arial"/>
        </w:rPr>
      </w:pPr>
      <w:r>
        <w:tab/>
        <w:t xml:space="preserve">def </w:t>
      </w:r>
      <w:r>
        <w:rPr>
          <w:rStyle w:val="charBoldItals"/>
        </w:rPr>
        <w:t xml:space="preserve">irrigation </w:t>
      </w:r>
      <w:r w:rsidRPr="0029609A">
        <w:rPr>
          <w:rFonts w:cs="Arial"/>
        </w:rPr>
        <w:t xml:space="preserve">ins </w:t>
      </w:r>
      <w:hyperlink r:id="rId252"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2.116</w:t>
      </w:r>
    </w:p>
    <w:p w14:paraId="47D32DDD" w14:textId="5B3D1F31" w:rsidR="00746093" w:rsidRDefault="00746093">
      <w:pPr>
        <w:pStyle w:val="AmdtsEntries"/>
        <w:rPr>
          <w:rFonts w:cs="Arial"/>
        </w:rPr>
      </w:pPr>
      <w:r>
        <w:tab/>
        <w:t xml:space="preserve">def </w:t>
      </w:r>
      <w:r>
        <w:rPr>
          <w:rStyle w:val="charBoldItals"/>
        </w:rPr>
        <w:t xml:space="preserve">irrigation system </w:t>
      </w:r>
      <w:r w:rsidRPr="0029609A">
        <w:rPr>
          <w:rFonts w:cs="Arial"/>
        </w:rPr>
        <w:t xml:space="preserve">ins </w:t>
      </w:r>
      <w:hyperlink r:id="rId25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2.116</w:t>
      </w:r>
    </w:p>
    <w:p w14:paraId="0B934FC7" w14:textId="5622B7EB" w:rsidR="00361AD0" w:rsidRDefault="00361AD0">
      <w:pPr>
        <w:pStyle w:val="AmdtsEntries"/>
      </w:pPr>
      <w:r>
        <w:rPr>
          <w:rFonts w:cs="Arial"/>
        </w:rPr>
        <w:tab/>
        <w:t xml:space="preserve">def </w:t>
      </w:r>
      <w:r>
        <w:rPr>
          <w:rStyle w:val="charBoldItals"/>
        </w:rPr>
        <w:t>land sublease</w:t>
      </w:r>
      <w:r>
        <w:rPr>
          <w:rFonts w:cs="Arial"/>
        </w:rPr>
        <w:t xml:space="preserve"> ins </w:t>
      </w:r>
      <w:hyperlink r:id="rId254"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148</w:t>
      </w:r>
    </w:p>
    <w:p w14:paraId="0644A289" w14:textId="6CD79DF9" w:rsidR="00373074" w:rsidRPr="00361AD0" w:rsidRDefault="00373074" w:rsidP="00373074">
      <w:pPr>
        <w:pStyle w:val="AmdtsEntriesDefL2"/>
      </w:pPr>
      <w:r>
        <w:tab/>
      </w:r>
      <w:r w:rsidR="002D7FBE">
        <w:t>sub</w:t>
      </w:r>
      <w:r>
        <w:t xml:space="preserve"> </w:t>
      </w:r>
      <w:hyperlink r:id="rId255" w:tooltip="Planning (Consequential Amendments) Act 2023" w:history="1">
        <w:r>
          <w:rPr>
            <w:rStyle w:val="charCitHyperlinkAbbrev"/>
          </w:rPr>
          <w:t>A2023-36</w:t>
        </w:r>
      </w:hyperlink>
      <w:r>
        <w:t xml:space="preserve"> amdt 1.411</w:t>
      </w:r>
    </w:p>
    <w:p w14:paraId="2D684CA0" w14:textId="37A9665F" w:rsidR="00746093" w:rsidRPr="0029609A" w:rsidRDefault="00746093">
      <w:pPr>
        <w:pStyle w:val="AmdtsEntries"/>
      </w:pPr>
      <w:r>
        <w:tab/>
        <w:t xml:space="preserve">def </w:t>
      </w:r>
      <w:r>
        <w:rPr>
          <w:rStyle w:val="charBoldItals"/>
        </w:rPr>
        <w:t xml:space="preserve">licence </w:t>
      </w:r>
      <w:r w:rsidRPr="0029609A">
        <w:rPr>
          <w:rFonts w:cs="Arial"/>
        </w:rPr>
        <w:t xml:space="preserve">sub </w:t>
      </w:r>
      <w:hyperlink r:id="rId25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2.116</w:t>
      </w:r>
    </w:p>
    <w:p w14:paraId="15506CF8" w14:textId="56FD4872" w:rsidR="00746093" w:rsidRPr="0029609A" w:rsidRDefault="00746093">
      <w:pPr>
        <w:pStyle w:val="AmdtsEntries"/>
        <w:rPr>
          <w:rFonts w:cs="Arial"/>
        </w:rPr>
      </w:pPr>
      <w:r>
        <w:tab/>
        <w:t xml:space="preserve">def </w:t>
      </w:r>
      <w:r>
        <w:rPr>
          <w:rStyle w:val="charBoldItals"/>
        </w:rPr>
        <w:t xml:space="preserve">licence number </w:t>
      </w:r>
      <w:r w:rsidRPr="0029609A">
        <w:rPr>
          <w:rFonts w:cs="Arial"/>
        </w:rPr>
        <w:t xml:space="preserve">ins </w:t>
      </w:r>
      <w:hyperlink r:id="rId25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2.116</w:t>
      </w:r>
    </w:p>
    <w:p w14:paraId="49712D93" w14:textId="69AF67B2" w:rsidR="00746093" w:rsidRPr="0029609A" w:rsidRDefault="00746093">
      <w:pPr>
        <w:pStyle w:val="AmdtsEntries"/>
        <w:rPr>
          <w:rFonts w:cs="Arial"/>
        </w:rPr>
      </w:pPr>
      <w:r>
        <w:tab/>
        <w:t xml:space="preserve">def </w:t>
      </w:r>
      <w:r>
        <w:rPr>
          <w:rStyle w:val="charBoldItals"/>
        </w:rPr>
        <w:t xml:space="preserve">licensee </w:t>
      </w:r>
      <w:r w:rsidRPr="0029609A">
        <w:rPr>
          <w:rFonts w:cs="Arial"/>
        </w:rPr>
        <w:t xml:space="preserve">ins </w:t>
      </w:r>
      <w:hyperlink r:id="rId25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2.116</w:t>
      </w:r>
    </w:p>
    <w:p w14:paraId="15EE452F" w14:textId="2DF6BBED" w:rsidR="00746093" w:rsidRPr="0029609A" w:rsidRDefault="00746093">
      <w:pPr>
        <w:pStyle w:val="AmdtsEntries"/>
        <w:rPr>
          <w:rFonts w:cs="Arial"/>
        </w:rPr>
      </w:pPr>
      <w:r w:rsidRPr="0029609A">
        <w:rPr>
          <w:rFonts w:cs="Arial"/>
        </w:rPr>
        <w:tab/>
        <w:t xml:space="preserve">def MP52 om </w:t>
      </w:r>
      <w:hyperlink r:id="rId259"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rsidRPr="0029609A">
        <w:rPr>
          <w:rFonts w:cs="Arial"/>
        </w:rPr>
        <w:t xml:space="preserve"> amdt 1.39</w:t>
      </w:r>
    </w:p>
    <w:p w14:paraId="70E0DB50" w14:textId="6C2D724F" w:rsidR="00746093" w:rsidRDefault="00746093">
      <w:pPr>
        <w:pStyle w:val="AmdtsEntries"/>
      </w:pPr>
      <w:r>
        <w:tab/>
        <w:t xml:space="preserve">def </w:t>
      </w:r>
      <w:r>
        <w:rPr>
          <w:rStyle w:val="charBoldItals"/>
        </w:rPr>
        <w:t>occupier</w:t>
      </w:r>
      <w:r>
        <w:t xml:space="preserve"> ins </w:t>
      </w:r>
      <w:hyperlink r:id="rId260"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3.516</w:t>
      </w:r>
    </w:p>
    <w:p w14:paraId="7D4A7196" w14:textId="29036705" w:rsidR="00746093" w:rsidRDefault="00746093">
      <w:pPr>
        <w:pStyle w:val="AmdtsEntries"/>
      </w:pPr>
      <w:r w:rsidRPr="0029609A">
        <w:tab/>
      </w:r>
      <w:r>
        <w:t>def</w:t>
      </w:r>
      <w:r>
        <w:rPr>
          <w:rStyle w:val="charBoldItals"/>
        </w:rPr>
        <w:t xml:space="preserve"> offence</w:t>
      </w:r>
      <w:r>
        <w:t xml:space="preserve"> ins </w:t>
      </w:r>
      <w:hyperlink r:id="rId261"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3.516</w:t>
      </w:r>
    </w:p>
    <w:p w14:paraId="2BF48C7E" w14:textId="7E9B4B37" w:rsidR="00361AD0" w:rsidRPr="00361AD0" w:rsidRDefault="00361AD0" w:rsidP="00361AD0">
      <w:pPr>
        <w:pStyle w:val="AmdtsEntries"/>
      </w:pPr>
      <w:r>
        <w:tab/>
        <w:t xml:space="preserve">def </w:t>
      </w:r>
      <w:r>
        <w:rPr>
          <w:rStyle w:val="charBoldItals"/>
        </w:rPr>
        <w:t>owner</w:t>
      </w:r>
      <w:r>
        <w:t xml:space="preserve"> sub </w:t>
      </w:r>
      <w:hyperlink r:id="rId262"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149</w:t>
      </w:r>
    </w:p>
    <w:p w14:paraId="5FBE8122" w14:textId="1BE7C15A" w:rsidR="00746093" w:rsidRDefault="00746093">
      <w:pPr>
        <w:pStyle w:val="AmdtsEntries"/>
      </w:pPr>
      <w:r>
        <w:tab/>
        <w:t xml:space="preserve">def </w:t>
      </w:r>
      <w:r w:rsidRPr="0029609A">
        <w:rPr>
          <w:rStyle w:val="charBoldItals"/>
        </w:rPr>
        <w:t xml:space="preserve">plumbing code </w:t>
      </w:r>
      <w:r>
        <w:t xml:space="preserve">ins </w:t>
      </w:r>
      <w:hyperlink r:id="rId263"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t xml:space="preserve"> amdt 1.40</w:t>
      </w:r>
    </w:p>
    <w:p w14:paraId="2A6CDA82" w14:textId="51455571" w:rsidR="00A4418E" w:rsidRPr="0029609A" w:rsidRDefault="00A4418E" w:rsidP="00A4418E">
      <w:pPr>
        <w:pStyle w:val="AmdtsEntriesDefL2"/>
        <w:rPr>
          <w:rFonts w:cs="Arial"/>
        </w:rPr>
      </w:pPr>
      <w:r>
        <w:tab/>
        <w:t xml:space="preserve">sub </w:t>
      </w:r>
      <w:hyperlink r:id="rId264" w:tooltip="Water and Sewerage (Energy Efficient Hot-Water Systems) Legislation Amendment Act 2009" w:history="1">
        <w:r w:rsidR="00755753" w:rsidRPr="00755753">
          <w:rPr>
            <w:rStyle w:val="charCitHyperlinkAbbrev"/>
          </w:rPr>
          <w:t>A2009</w:t>
        </w:r>
        <w:r w:rsidR="00755753" w:rsidRPr="00755753">
          <w:rPr>
            <w:rStyle w:val="charCitHyperlinkAbbrev"/>
          </w:rPr>
          <w:noBreakHyphen/>
          <w:t>26</w:t>
        </w:r>
      </w:hyperlink>
      <w:r>
        <w:t xml:space="preserve"> s 7</w:t>
      </w:r>
      <w:r w:rsidR="002F7016">
        <w:t xml:space="preserve">; </w:t>
      </w:r>
      <w:hyperlink r:id="rId265" w:tooltip="Construction and Energy Efficiency Legislation Amendment Act 2013" w:history="1">
        <w:r w:rsidR="002F7016">
          <w:rPr>
            <w:rStyle w:val="charCitHyperlinkAbbrev"/>
          </w:rPr>
          <w:t>A2013</w:t>
        </w:r>
        <w:r w:rsidR="002F7016">
          <w:rPr>
            <w:rStyle w:val="charCitHyperlinkAbbrev"/>
          </w:rPr>
          <w:noBreakHyphen/>
          <w:t>31</w:t>
        </w:r>
      </w:hyperlink>
      <w:r w:rsidR="002F7016">
        <w:t xml:space="preserve"> s 88</w:t>
      </w:r>
    </w:p>
    <w:p w14:paraId="2D0768F2" w14:textId="4B237E86" w:rsidR="00746093" w:rsidRDefault="00746093">
      <w:pPr>
        <w:pStyle w:val="AmdtsEntries"/>
      </w:pPr>
      <w:r w:rsidRPr="0029609A">
        <w:tab/>
      </w:r>
      <w:r>
        <w:t>def</w:t>
      </w:r>
      <w:r>
        <w:rPr>
          <w:rStyle w:val="charBoldItals"/>
        </w:rPr>
        <w:t xml:space="preserve"> reasonably believes</w:t>
      </w:r>
      <w:r>
        <w:t xml:space="preserve"> ins </w:t>
      </w:r>
      <w:hyperlink r:id="rId266"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3.516</w:t>
      </w:r>
    </w:p>
    <w:p w14:paraId="1051DCD7" w14:textId="114BC197" w:rsidR="00FA1709" w:rsidRDefault="00FA1709">
      <w:pPr>
        <w:pStyle w:val="AmdtsEntries"/>
      </w:pPr>
      <w:r>
        <w:tab/>
        <w:t xml:space="preserve">def </w:t>
      </w:r>
      <w:r w:rsidRPr="0029609A">
        <w:rPr>
          <w:rStyle w:val="charBoldItals"/>
        </w:rPr>
        <w:t>reviewable decision</w:t>
      </w:r>
      <w:r>
        <w:t xml:space="preserve"> ins </w:t>
      </w:r>
      <w:hyperlink r:id="rId267"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t xml:space="preserve"> amdt 1.559</w:t>
      </w:r>
    </w:p>
    <w:p w14:paraId="2F91DE2D" w14:textId="38C00022" w:rsidR="00746093" w:rsidRPr="0029609A" w:rsidRDefault="00746093">
      <w:pPr>
        <w:pStyle w:val="AmdtsEntries"/>
        <w:rPr>
          <w:rFonts w:cs="Arial"/>
        </w:rPr>
      </w:pPr>
      <w:r>
        <w:tab/>
        <w:t xml:space="preserve">def </w:t>
      </w:r>
      <w:r>
        <w:rPr>
          <w:rStyle w:val="charBoldItals"/>
        </w:rPr>
        <w:t xml:space="preserve">sanitary drain </w:t>
      </w:r>
      <w:r w:rsidRPr="0029609A">
        <w:rPr>
          <w:rFonts w:cs="Arial"/>
        </w:rPr>
        <w:t xml:space="preserve">ins </w:t>
      </w:r>
      <w:hyperlink r:id="rId26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1.8</w:t>
      </w:r>
    </w:p>
    <w:p w14:paraId="0A05356C" w14:textId="4CAAB4DC" w:rsidR="00746093" w:rsidRPr="0029609A" w:rsidRDefault="00746093">
      <w:pPr>
        <w:pStyle w:val="AmdtsEntriesDefL2"/>
        <w:rPr>
          <w:rFonts w:cs="Arial"/>
        </w:rPr>
      </w:pPr>
      <w:r w:rsidRPr="0029609A">
        <w:rPr>
          <w:rFonts w:cs="Arial"/>
        </w:rPr>
        <w:tab/>
        <w:t xml:space="preserve">am </w:t>
      </w:r>
      <w:hyperlink r:id="rId269"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rsidRPr="0029609A">
        <w:rPr>
          <w:rFonts w:cs="Arial"/>
        </w:rPr>
        <w:t xml:space="preserve"> amdt 1.41</w:t>
      </w:r>
      <w:r w:rsidR="00C96D2A">
        <w:rPr>
          <w:rFonts w:cs="Arial"/>
        </w:rPr>
        <w:t xml:space="preserve">; </w:t>
      </w:r>
      <w:hyperlink r:id="rId270" w:tooltip="Construction and Energy Efficiency Legislation Amendment Act 2013" w:history="1">
        <w:r w:rsidR="00C96D2A">
          <w:rPr>
            <w:rStyle w:val="charCitHyperlinkAbbrev"/>
          </w:rPr>
          <w:t>A2013</w:t>
        </w:r>
        <w:r w:rsidR="00C96D2A">
          <w:rPr>
            <w:rStyle w:val="charCitHyperlinkAbbrev"/>
          </w:rPr>
          <w:noBreakHyphen/>
          <w:t>31</w:t>
        </w:r>
      </w:hyperlink>
      <w:r w:rsidR="00C96D2A">
        <w:t xml:space="preserve"> s 89</w:t>
      </w:r>
    </w:p>
    <w:p w14:paraId="04DF383F" w14:textId="4FD9A7D1" w:rsidR="00746093" w:rsidRPr="0029609A" w:rsidRDefault="00746093">
      <w:pPr>
        <w:pStyle w:val="AmdtsEntries"/>
        <w:rPr>
          <w:rFonts w:cs="Arial"/>
        </w:rPr>
      </w:pPr>
      <w:r>
        <w:tab/>
        <w:t xml:space="preserve">def </w:t>
      </w:r>
      <w:r>
        <w:rPr>
          <w:rStyle w:val="charBoldItals"/>
        </w:rPr>
        <w:t xml:space="preserve">sanitary drainage work </w:t>
      </w:r>
      <w:r w:rsidRPr="0029609A">
        <w:rPr>
          <w:rFonts w:cs="Arial"/>
        </w:rPr>
        <w:t xml:space="preserve">ins </w:t>
      </w:r>
      <w:hyperlink r:id="rId271"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2.117</w:t>
      </w:r>
    </w:p>
    <w:p w14:paraId="027D6B5C" w14:textId="05BB1860" w:rsidR="00746093" w:rsidRDefault="00746093">
      <w:pPr>
        <w:pStyle w:val="AmdtsEntries"/>
      </w:pPr>
      <w:r>
        <w:tab/>
        <w:t xml:space="preserve">def </w:t>
      </w:r>
      <w:r>
        <w:rPr>
          <w:rStyle w:val="charBoldItals"/>
        </w:rPr>
        <w:t xml:space="preserve">sanitary plumbing </w:t>
      </w:r>
      <w:r w:rsidRPr="0029609A">
        <w:rPr>
          <w:rFonts w:cs="Arial"/>
        </w:rPr>
        <w:t xml:space="preserve">ins </w:t>
      </w:r>
      <w:hyperlink r:id="rId272"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1.8</w:t>
      </w:r>
    </w:p>
    <w:p w14:paraId="208C4AD1" w14:textId="038810B7" w:rsidR="00746093" w:rsidRPr="0029609A" w:rsidRDefault="00746093">
      <w:pPr>
        <w:pStyle w:val="AmdtsEntries"/>
        <w:rPr>
          <w:rFonts w:cs="Arial"/>
        </w:rPr>
      </w:pPr>
      <w:r>
        <w:tab/>
        <w:t xml:space="preserve">def </w:t>
      </w:r>
      <w:r>
        <w:rPr>
          <w:rStyle w:val="charBoldItals"/>
        </w:rPr>
        <w:t xml:space="preserve">sanitary plumbing work </w:t>
      </w:r>
      <w:r w:rsidRPr="0029609A">
        <w:rPr>
          <w:rFonts w:cs="Arial"/>
        </w:rPr>
        <w:t xml:space="preserve">ins </w:t>
      </w:r>
      <w:hyperlink r:id="rId27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2.117</w:t>
      </w:r>
    </w:p>
    <w:p w14:paraId="411EF5B7" w14:textId="1514F1EC" w:rsidR="00746093" w:rsidRPr="0029609A" w:rsidRDefault="00746093">
      <w:pPr>
        <w:pStyle w:val="AmdtsEntries"/>
        <w:rPr>
          <w:rFonts w:cs="Arial"/>
        </w:rPr>
      </w:pPr>
      <w:r>
        <w:tab/>
        <w:t xml:space="preserve">def </w:t>
      </w:r>
      <w:r>
        <w:rPr>
          <w:rStyle w:val="charBoldItals"/>
        </w:rPr>
        <w:t xml:space="preserve">sewage </w:t>
      </w:r>
      <w:r w:rsidRPr="0029609A">
        <w:rPr>
          <w:rFonts w:cs="Arial"/>
        </w:rPr>
        <w:t xml:space="preserve">ins </w:t>
      </w:r>
      <w:hyperlink r:id="rId274"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2.118</w:t>
      </w:r>
    </w:p>
    <w:p w14:paraId="5BC54A64" w14:textId="731B7082" w:rsidR="00803D69" w:rsidRDefault="00746093">
      <w:pPr>
        <w:pStyle w:val="AmdtsEntries"/>
        <w:rPr>
          <w:rFonts w:cs="Arial"/>
        </w:rPr>
      </w:pPr>
      <w:r>
        <w:tab/>
        <w:t xml:space="preserve">def </w:t>
      </w:r>
      <w:r>
        <w:rPr>
          <w:rStyle w:val="charBoldItals"/>
        </w:rPr>
        <w:t xml:space="preserve">sewer </w:t>
      </w:r>
      <w:r w:rsidRPr="0029609A">
        <w:rPr>
          <w:rFonts w:cs="Arial"/>
        </w:rPr>
        <w:t xml:space="preserve">om </w:t>
      </w:r>
      <w:hyperlink r:id="rId27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2.118</w:t>
      </w:r>
    </w:p>
    <w:p w14:paraId="3AC3C129" w14:textId="771412FC" w:rsidR="005F108F" w:rsidRPr="005F108F" w:rsidRDefault="005F108F">
      <w:pPr>
        <w:pStyle w:val="AmdtsEntries"/>
      </w:pPr>
      <w:r>
        <w:rPr>
          <w:rFonts w:cs="Arial"/>
        </w:rPr>
        <w:tab/>
        <w:t xml:space="preserve">def </w:t>
      </w:r>
      <w:r>
        <w:rPr>
          <w:rStyle w:val="charBoldItals"/>
        </w:rPr>
        <w:t xml:space="preserve">site plan </w:t>
      </w:r>
      <w:r>
        <w:t xml:space="preserve">am </w:t>
      </w:r>
      <w:hyperlink r:id="rId276" w:tooltip="Statute Law Amendment Act 2013" w:history="1">
        <w:r>
          <w:rPr>
            <w:rStyle w:val="charCitHyperlinkAbbrev"/>
          </w:rPr>
          <w:t>A2013</w:t>
        </w:r>
        <w:r>
          <w:rPr>
            <w:rStyle w:val="charCitHyperlinkAbbrev"/>
          </w:rPr>
          <w:noBreakHyphen/>
          <w:t>19</w:t>
        </w:r>
      </w:hyperlink>
      <w:r>
        <w:t xml:space="preserve"> amdt 3.488</w:t>
      </w:r>
    </w:p>
    <w:p w14:paraId="02D60BC7" w14:textId="436A9291" w:rsidR="00746093" w:rsidRPr="0029609A" w:rsidRDefault="00746093">
      <w:pPr>
        <w:pStyle w:val="AmdtsEntries"/>
        <w:rPr>
          <w:rFonts w:cs="Arial"/>
        </w:rPr>
      </w:pPr>
      <w:r>
        <w:tab/>
        <w:t xml:space="preserve">def </w:t>
      </w:r>
      <w:r>
        <w:rPr>
          <w:rStyle w:val="charBoldItals"/>
        </w:rPr>
        <w:t xml:space="preserve">stormwater </w:t>
      </w:r>
      <w:r w:rsidRPr="0029609A">
        <w:rPr>
          <w:rFonts w:cs="Arial"/>
        </w:rPr>
        <w:t xml:space="preserve">ins </w:t>
      </w:r>
      <w:hyperlink r:id="rId27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2.119</w:t>
      </w:r>
    </w:p>
    <w:p w14:paraId="688E8883" w14:textId="227B2700" w:rsidR="00746093" w:rsidRDefault="00746093">
      <w:pPr>
        <w:pStyle w:val="AmdtsEntries"/>
      </w:pPr>
      <w:r>
        <w:tab/>
        <w:t xml:space="preserve">def </w:t>
      </w:r>
      <w:r>
        <w:rPr>
          <w:rStyle w:val="charBoldItals"/>
        </w:rPr>
        <w:t>this Act</w:t>
      </w:r>
      <w:r>
        <w:t xml:space="preserve"> om </w:t>
      </w:r>
      <w:hyperlink r:id="rId278"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3.517</w:t>
      </w:r>
    </w:p>
    <w:p w14:paraId="3F1804C6" w14:textId="696E989E" w:rsidR="00746093" w:rsidRPr="0029609A" w:rsidRDefault="00746093" w:rsidP="002B213D">
      <w:pPr>
        <w:pStyle w:val="AmdtsEntries"/>
        <w:rPr>
          <w:rFonts w:cs="Arial"/>
        </w:rPr>
      </w:pPr>
      <w:r>
        <w:tab/>
        <w:t xml:space="preserve">def </w:t>
      </w:r>
      <w:r>
        <w:rPr>
          <w:rStyle w:val="charBoldItals"/>
        </w:rPr>
        <w:t xml:space="preserve">water appliance </w:t>
      </w:r>
      <w:r w:rsidRPr="0029609A">
        <w:rPr>
          <w:rFonts w:cs="Arial"/>
        </w:rPr>
        <w:t xml:space="preserve">ins </w:t>
      </w:r>
      <w:hyperlink r:id="rId279"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2.119</w:t>
      </w:r>
    </w:p>
    <w:p w14:paraId="177C0217" w14:textId="3E6BBF8B" w:rsidR="00746093" w:rsidRPr="0029609A" w:rsidRDefault="00746093" w:rsidP="002B213D">
      <w:pPr>
        <w:pStyle w:val="AmdtsEntries"/>
        <w:rPr>
          <w:rFonts w:cs="Arial"/>
        </w:rPr>
      </w:pPr>
      <w:r>
        <w:tab/>
        <w:t xml:space="preserve">def </w:t>
      </w:r>
      <w:r>
        <w:rPr>
          <w:rStyle w:val="charBoldItals"/>
        </w:rPr>
        <w:t xml:space="preserve">water network </w:t>
      </w:r>
      <w:r w:rsidRPr="0029609A">
        <w:rPr>
          <w:rFonts w:cs="Arial"/>
        </w:rPr>
        <w:t xml:space="preserve">sub </w:t>
      </w:r>
      <w:hyperlink r:id="rId280"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2.119</w:t>
      </w:r>
    </w:p>
    <w:p w14:paraId="0B68DDE3" w14:textId="0253699F" w:rsidR="00746093" w:rsidRPr="0029609A" w:rsidRDefault="00746093" w:rsidP="003771B7">
      <w:pPr>
        <w:pStyle w:val="AmdtsEntries"/>
        <w:rPr>
          <w:rFonts w:cs="Arial"/>
        </w:rPr>
      </w:pPr>
      <w:r>
        <w:tab/>
        <w:t xml:space="preserve">def </w:t>
      </w:r>
      <w:r>
        <w:rPr>
          <w:rStyle w:val="charBoldItals"/>
        </w:rPr>
        <w:t xml:space="preserve">water service </w:t>
      </w:r>
      <w:r w:rsidRPr="0029609A">
        <w:rPr>
          <w:rFonts w:cs="Arial"/>
        </w:rPr>
        <w:t xml:space="preserve">ins </w:t>
      </w:r>
      <w:hyperlink r:id="rId281"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2.119</w:t>
      </w:r>
    </w:p>
    <w:p w14:paraId="5115036A" w14:textId="1B8B65A5" w:rsidR="00746093" w:rsidRPr="0029609A" w:rsidRDefault="00746093">
      <w:pPr>
        <w:pStyle w:val="AmdtsEntriesDefL2"/>
        <w:rPr>
          <w:rFonts w:cs="Arial"/>
        </w:rPr>
      </w:pPr>
      <w:r w:rsidRPr="0029609A">
        <w:rPr>
          <w:rFonts w:cs="Arial"/>
        </w:rPr>
        <w:tab/>
        <w:t xml:space="preserve">am </w:t>
      </w:r>
      <w:hyperlink r:id="rId282"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rsidRPr="0029609A">
        <w:rPr>
          <w:rFonts w:cs="Arial"/>
        </w:rPr>
        <w:t xml:space="preserve"> amdt 1.42</w:t>
      </w:r>
      <w:r w:rsidR="00C96D2A">
        <w:rPr>
          <w:rFonts w:cs="Arial"/>
        </w:rPr>
        <w:t xml:space="preserve">; </w:t>
      </w:r>
      <w:hyperlink r:id="rId283" w:tooltip="Construction and Energy Efficiency Legislation Amendment Act 2013" w:history="1">
        <w:r w:rsidR="00C96D2A">
          <w:rPr>
            <w:rStyle w:val="charCitHyperlinkAbbrev"/>
          </w:rPr>
          <w:t>A2013</w:t>
        </w:r>
        <w:r w:rsidR="00C96D2A">
          <w:rPr>
            <w:rStyle w:val="charCitHyperlinkAbbrev"/>
          </w:rPr>
          <w:noBreakHyphen/>
          <w:t>31</w:t>
        </w:r>
      </w:hyperlink>
      <w:r w:rsidR="00C96D2A">
        <w:t xml:space="preserve"> s 90</w:t>
      </w:r>
    </w:p>
    <w:p w14:paraId="2E30CAF5" w14:textId="6C22F251" w:rsidR="00746093" w:rsidRPr="0029609A" w:rsidRDefault="00746093">
      <w:pPr>
        <w:pStyle w:val="AmdtsEntries"/>
        <w:rPr>
          <w:rFonts w:cs="Arial"/>
        </w:rPr>
      </w:pPr>
      <w:r>
        <w:tab/>
        <w:t xml:space="preserve">def </w:t>
      </w:r>
      <w:r>
        <w:rPr>
          <w:rStyle w:val="charBoldItals"/>
        </w:rPr>
        <w:t xml:space="preserve">water supply plumbing work </w:t>
      </w:r>
      <w:r w:rsidRPr="0029609A">
        <w:rPr>
          <w:rFonts w:cs="Arial"/>
        </w:rPr>
        <w:t xml:space="preserve">ins </w:t>
      </w:r>
      <w:hyperlink r:id="rId284"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2.119</w:t>
      </w:r>
    </w:p>
    <w:p w14:paraId="20E6DD7E" w14:textId="77777777" w:rsidR="005F4103" w:rsidRPr="005F4103" w:rsidRDefault="005F4103" w:rsidP="005F4103">
      <w:pPr>
        <w:pStyle w:val="PageBreak"/>
      </w:pPr>
      <w:r w:rsidRPr="005F4103">
        <w:br w:type="page"/>
      </w:r>
    </w:p>
    <w:p w14:paraId="53CBDEFF" w14:textId="77777777" w:rsidR="00746093" w:rsidRPr="00565BE3" w:rsidRDefault="00746093">
      <w:pPr>
        <w:pStyle w:val="Endnote2"/>
      </w:pPr>
      <w:bookmarkStart w:id="74" w:name="_Toc193965985"/>
      <w:r w:rsidRPr="00565BE3">
        <w:rPr>
          <w:rStyle w:val="charTableNo"/>
        </w:rPr>
        <w:lastRenderedPageBreak/>
        <w:t>5</w:t>
      </w:r>
      <w:r>
        <w:tab/>
      </w:r>
      <w:r w:rsidRPr="00565BE3">
        <w:rPr>
          <w:rStyle w:val="charTableText"/>
        </w:rPr>
        <w:t>Earlier republications</w:t>
      </w:r>
      <w:bookmarkEnd w:id="74"/>
    </w:p>
    <w:p w14:paraId="4F36CDA1" w14:textId="77777777" w:rsidR="00746093" w:rsidRDefault="00746093">
      <w:pPr>
        <w:pStyle w:val="EndNoteTextEPS"/>
        <w:keepNext/>
      </w:pPr>
      <w:r>
        <w:t xml:space="preserve">Some earlier republications were not numbered. The number in column 1 refers to the publication order.  </w:t>
      </w:r>
    </w:p>
    <w:p w14:paraId="047B7009" w14:textId="77777777" w:rsidR="00746093" w:rsidRDefault="0074609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E85B4E2" w14:textId="77777777" w:rsidR="00746093" w:rsidRDefault="00746093">
      <w:pPr>
        <w:pStyle w:val="EndNoteTextEPS"/>
        <w:keepNext/>
      </w:pPr>
    </w:p>
    <w:tbl>
      <w:tblPr>
        <w:tblW w:w="0" w:type="auto"/>
        <w:tblInd w:w="1102" w:type="dxa"/>
        <w:tblLayout w:type="fixed"/>
        <w:tblLook w:val="0000" w:firstRow="0" w:lastRow="0" w:firstColumn="0" w:lastColumn="0" w:noHBand="0" w:noVBand="0"/>
      </w:tblPr>
      <w:tblGrid>
        <w:gridCol w:w="1930"/>
        <w:gridCol w:w="2350"/>
        <w:gridCol w:w="2350"/>
      </w:tblGrid>
      <w:tr w:rsidR="00746093" w14:paraId="71DBE9E2" w14:textId="77777777">
        <w:trPr>
          <w:tblHeader/>
        </w:trPr>
        <w:tc>
          <w:tcPr>
            <w:tcW w:w="1930" w:type="dxa"/>
          </w:tcPr>
          <w:p w14:paraId="3A78EAA3" w14:textId="77777777" w:rsidR="00746093" w:rsidRDefault="00746093">
            <w:pPr>
              <w:pStyle w:val="EarlierRepubHdg"/>
            </w:pPr>
            <w:r>
              <w:t>Republication No</w:t>
            </w:r>
          </w:p>
        </w:tc>
        <w:tc>
          <w:tcPr>
            <w:tcW w:w="2350" w:type="dxa"/>
          </w:tcPr>
          <w:p w14:paraId="4BCE5352" w14:textId="77777777" w:rsidR="00746093" w:rsidRDefault="00746093">
            <w:pPr>
              <w:pStyle w:val="EarlierRepubHdg"/>
            </w:pPr>
            <w:r>
              <w:t>Amendments to</w:t>
            </w:r>
          </w:p>
        </w:tc>
        <w:tc>
          <w:tcPr>
            <w:tcW w:w="2350" w:type="dxa"/>
          </w:tcPr>
          <w:p w14:paraId="455F3E0A" w14:textId="77777777" w:rsidR="00746093" w:rsidRDefault="00746093">
            <w:pPr>
              <w:pStyle w:val="EarlierRepubHdg"/>
            </w:pPr>
            <w:r>
              <w:t>Republication date</w:t>
            </w:r>
          </w:p>
        </w:tc>
      </w:tr>
      <w:tr w:rsidR="00746093" w14:paraId="16FAC9AB" w14:textId="77777777">
        <w:tc>
          <w:tcPr>
            <w:tcW w:w="1930" w:type="dxa"/>
          </w:tcPr>
          <w:p w14:paraId="1CA884A8" w14:textId="77777777" w:rsidR="00746093" w:rsidRDefault="00746093">
            <w:pPr>
              <w:pStyle w:val="EarlierRepubEntries"/>
            </w:pPr>
            <w:r>
              <w:t>1</w:t>
            </w:r>
          </w:p>
        </w:tc>
        <w:tc>
          <w:tcPr>
            <w:tcW w:w="2350" w:type="dxa"/>
          </w:tcPr>
          <w:p w14:paraId="07F5D6C2" w14:textId="77777777" w:rsidR="00746093" w:rsidRDefault="00746093">
            <w:pPr>
              <w:pStyle w:val="EarlierRepubEntries"/>
            </w:pPr>
            <w:r>
              <w:t>not amended</w:t>
            </w:r>
          </w:p>
        </w:tc>
        <w:tc>
          <w:tcPr>
            <w:tcW w:w="2350" w:type="dxa"/>
          </w:tcPr>
          <w:p w14:paraId="7D3C8D04" w14:textId="77777777" w:rsidR="00746093" w:rsidRDefault="00746093">
            <w:pPr>
              <w:pStyle w:val="EarlierRepubEntries"/>
            </w:pPr>
            <w:r>
              <w:t>24 May 2001</w:t>
            </w:r>
          </w:p>
        </w:tc>
      </w:tr>
      <w:tr w:rsidR="00746093" w14:paraId="1EC33DC8" w14:textId="77777777">
        <w:tc>
          <w:tcPr>
            <w:tcW w:w="1930" w:type="dxa"/>
          </w:tcPr>
          <w:p w14:paraId="2E17584C" w14:textId="77777777" w:rsidR="00746093" w:rsidRDefault="00746093">
            <w:pPr>
              <w:pStyle w:val="EarlierRepubEntries"/>
            </w:pPr>
            <w:r>
              <w:t>2</w:t>
            </w:r>
          </w:p>
        </w:tc>
        <w:tc>
          <w:tcPr>
            <w:tcW w:w="2350" w:type="dxa"/>
          </w:tcPr>
          <w:p w14:paraId="50A337C5" w14:textId="6BCFE211" w:rsidR="00746093" w:rsidRDefault="00755753">
            <w:pPr>
              <w:pStyle w:val="EarlierRepubEntries"/>
            </w:pPr>
            <w:hyperlink r:id="rId285" w:tooltip="Legislation (Consequential Amendments) Act 2001" w:history="1">
              <w:r w:rsidRPr="00755753">
                <w:rPr>
                  <w:rStyle w:val="charCitHyperlinkAbbrev"/>
                </w:rPr>
                <w:t>A2001</w:t>
              </w:r>
              <w:r w:rsidRPr="00755753">
                <w:rPr>
                  <w:rStyle w:val="charCitHyperlinkAbbrev"/>
                </w:rPr>
                <w:noBreakHyphen/>
                <w:t>44</w:t>
              </w:r>
            </w:hyperlink>
          </w:p>
        </w:tc>
        <w:tc>
          <w:tcPr>
            <w:tcW w:w="2350" w:type="dxa"/>
          </w:tcPr>
          <w:p w14:paraId="209F6A71" w14:textId="77777777" w:rsidR="00746093" w:rsidRDefault="00746093">
            <w:pPr>
              <w:pStyle w:val="EarlierRepubEntries"/>
            </w:pPr>
            <w:r>
              <w:t>12 September 2001</w:t>
            </w:r>
          </w:p>
        </w:tc>
      </w:tr>
      <w:tr w:rsidR="00746093" w14:paraId="7772F543" w14:textId="77777777">
        <w:tc>
          <w:tcPr>
            <w:tcW w:w="1930" w:type="dxa"/>
          </w:tcPr>
          <w:p w14:paraId="4325D522" w14:textId="77777777" w:rsidR="00746093" w:rsidRDefault="00746093">
            <w:pPr>
              <w:pStyle w:val="EarlierRepubEntries"/>
            </w:pPr>
            <w:r>
              <w:t>3</w:t>
            </w:r>
          </w:p>
        </w:tc>
        <w:tc>
          <w:tcPr>
            <w:tcW w:w="2350" w:type="dxa"/>
          </w:tcPr>
          <w:p w14:paraId="1D6E4B07" w14:textId="7AFADBCF" w:rsidR="00746093" w:rsidRDefault="00755753">
            <w:pPr>
              <w:pStyle w:val="EarlierRepubEntries"/>
            </w:pPr>
            <w:hyperlink r:id="rId286" w:tooltip="Legislation (Consequential Amendments) Act 2001" w:history="1">
              <w:r w:rsidRPr="00755753">
                <w:rPr>
                  <w:rStyle w:val="charCitHyperlinkAbbrev"/>
                </w:rPr>
                <w:t>A2001</w:t>
              </w:r>
              <w:r w:rsidRPr="00755753">
                <w:rPr>
                  <w:rStyle w:val="charCitHyperlinkAbbrev"/>
                </w:rPr>
                <w:noBreakHyphen/>
                <w:t>44</w:t>
              </w:r>
            </w:hyperlink>
          </w:p>
        </w:tc>
        <w:tc>
          <w:tcPr>
            <w:tcW w:w="2350" w:type="dxa"/>
          </w:tcPr>
          <w:p w14:paraId="2B40FE92" w14:textId="77777777" w:rsidR="00746093" w:rsidRDefault="00746093">
            <w:pPr>
              <w:pStyle w:val="EarlierRepubEntries"/>
            </w:pPr>
            <w:r>
              <w:t>10 January 2002</w:t>
            </w:r>
          </w:p>
        </w:tc>
      </w:tr>
      <w:tr w:rsidR="00746093" w14:paraId="7A169115" w14:textId="77777777">
        <w:tc>
          <w:tcPr>
            <w:tcW w:w="1930" w:type="dxa"/>
          </w:tcPr>
          <w:p w14:paraId="1037FD75" w14:textId="77777777" w:rsidR="00746093" w:rsidRDefault="00746093">
            <w:pPr>
              <w:pStyle w:val="EarlierRepubEntries"/>
            </w:pPr>
            <w:r>
              <w:t>4</w:t>
            </w:r>
          </w:p>
        </w:tc>
        <w:tc>
          <w:tcPr>
            <w:tcW w:w="2350" w:type="dxa"/>
          </w:tcPr>
          <w:p w14:paraId="4F033D8E" w14:textId="2A12AA07" w:rsidR="00746093" w:rsidRDefault="00755753">
            <w:pPr>
              <w:pStyle w:val="EarlierRepubEntries"/>
            </w:pPr>
            <w:hyperlink r:id="rId287" w:tooltip="Legislation Amendment Act 2002" w:history="1">
              <w:r w:rsidRPr="00755753">
                <w:rPr>
                  <w:rStyle w:val="charCitHyperlinkAbbrev"/>
                </w:rPr>
                <w:t>A2002</w:t>
              </w:r>
              <w:r w:rsidRPr="00755753">
                <w:rPr>
                  <w:rStyle w:val="charCitHyperlinkAbbrev"/>
                </w:rPr>
                <w:noBreakHyphen/>
                <w:t>11</w:t>
              </w:r>
            </w:hyperlink>
          </w:p>
        </w:tc>
        <w:tc>
          <w:tcPr>
            <w:tcW w:w="2350" w:type="dxa"/>
          </w:tcPr>
          <w:p w14:paraId="4A5D5870" w14:textId="77777777" w:rsidR="00746093" w:rsidRDefault="00746093">
            <w:pPr>
              <w:pStyle w:val="EarlierRepubEntries"/>
            </w:pPr>
            <w:r>
              <w:t>30 May 2002</w:t>
            </w:r>
          </w:p>
        </w:tc>
      </w:tr>
      <w:tr w:rsidR="00746093" w14:paraId="5E2AC76B" w14:textId="77777777">
        <w:tc>
          <w:tcPr>
            <w:tcW w:w="1930" w:type="dxa"/>
          </w:tcPr>
          <w:p w14:paraId="4EC8CF02" w14:textId="77777777" w:rsidR="00746093" w:rsidRDefault="00746093">
            <w:pPr>
              <w:pStyle w:val="EarlierRepubEntries"/>
            </w:pPr>
            <w:r>
              <w:t>5</w:t>
            </w:r>
          </w:p>
        </w:tc>
        <w:tc>
          <w:tcPr>
            <w:tcW w:w="2350" w:type="dxa"/>
          </w:tcPr>
          <w:p w14:paraId="08BA6DA6" w14:textId="2195D5E5" w:rsidR="00746093" w:rsidRDefault="00755753">
            <w:pPr>
              <w:pStyle w:val="EarlierRepubEntries"/>
            </w:pPr>
            <w:hyperlink r:id="rId288" w:tooltip="Criminal Code 2002" w:history="1">
              <w:r w:rsidRPr="00755753">
                <w:rPr>
                  <w:rStyle w:val="charCitHyperlinkAbbrev"/>
                </w:rPr>
                <w:t>A2002</w:t>
              </w:r>
              <w:r w:rsidRPr="00755753">
                <w:rPr>
                  <w:rStyle w:val="charCitHyperlinkAbbrev"/>
                </w:rPr>
                <w:noBreakHyphen/>
                <w:t>51</w:t>
              </w:r>
            </w:hyperlink>
          </w:p>
        </w:tc>
        <w:tc>
          <w:tcPr>
            <w:tcW w:w="2350" w:type="dxa"/>
          </w:tcPr>
          <w:p w14:paraId="730D3EAF" w14:textId="77777777" w:rsidR="00746093" w:rsidRDefault="00746093">
            <w:pPr>
              <w:pStyle w:val="EarlierRepubEntries"/>
            </w:pPr>
            <w:r>
              <w:t>1 January 2003</w:t>
            </w:r>
          </w:p>
        </w:tc>
      </w:tr>
      <w:tr w:rsidR="00746093" w14:paraId="60261100" w14:textId="77777777">
        <w:tc>
          <w:tcPr>
            <w:tcW w:w="1930" w:type="dxa"/>
          </w:tcPr>
          <w:p w14:paraId="2A3139DA" w14:textId="77777777" w:rsidR="00746093" w:rsidRDefault="00746093">
            <w:pPr>
              <w:pStyle w:val="EarlierRepubEntries"/>
            </w:pPr>
            <w:r>
              <w:t>6</w:t>
            </w:r>
          </w:p>
        </w:tc>
        <w:tc>
          <w:tcPr>
            <w:tcW w:w="2350" w:type="dxa"/>
          </w:tcPr>
          <w:p w14:paraId="3D851BD7" w14:textId="5DFFFF8F" w:rsidR="00746093" w:rsidRDefault="00755753">
            <w:pPr>
              <w:pStyle w:val="EarlierRepubEntries"/>
            </w:pPr>
            <w:hyperlink r:id="rId289" w:tooltip="Statute Law Amendment Act 2003" w:history="1">
              <w:r w:rsidRPr="00755753">
                <w:rPr>
                  <w:rStyle w:val="charCitHyperlinkAbbrev"/>
                </w:rPr>
                <w:t>A2003</w:t>
              </w:r>
              <w:r w:rsidRPr="00755753">
                <w:rPr>
                  <w:rStyle w:val="charCitHyperlinkAbbrev"/>
                </w:rPr>
                <w:noBreakHyphen/>
                <w:t>41</w:t>
              </w:r>
            </w:hyperlink>
          </w:p>
        </w:tc>
        <w:tc>
          <w:tcPr>
            <w:tcW w:w="2350" w:type="dxa"/>
          </w:tcPr>
          <w:p w14:paraId="3689D110" w14:textId="77777777" w:rsidR="00746093" w:rsidRDefault="00746093">
            <w:pPr>
              <w:pStyle w:val="EarlierRepubEntries"/>
            </w:pPr>
            <w:r>
              <w:t>9 October 2003</w:t>
            </w:r>
          </w:p>
        </w:tc>
      </w:tr>
      <w:tr w:rsidR="00746093" w14:paraId="7DFF84E0" w14:textId="77777777">
        <w:tc>
          <w:tcPr>
            <w:tcW w:w="1930" w:type="dxa"/>
          </w:tcPr>
          <w:p w14:paraId="2F672410" w14:textId="77777777" w:rsidR="00746093" w:rsidRDefault="00746093">
            <w:pPr>
              <w:pStyle w:val="EarlierRepubEntries"/>
            </w:pPr>
            <w:r>
              <w:t>7</w:t>
            </w:r>
          </w:p>
        </w:tc>
        <w:tc>
          <w:tcPr>
            <w:tcW w:w="2350" w:type="dxa"/>
          </w:tcPr>
          <w:p w14:paraId="22DF4558" w14:textId="1D28A503" w:rsidR="00746093" w:rsidRDefault="00755753">
            <w:pPr>
              <w:pStyle w:val="EarlierRepubEntries"/>
            </w:pPr>
            <w:hyperlink r:id="rId290" w:tooltip="Criminal Code (Theft, Fraud, Bribery and Related Offences) Amendment Act 2004" w:history="1">
              <w:r w:rsidRPr="00755753">
                <w:rPr>
                  <w:rStyle w:val="charCitHyperlinkAbbrev"/>
                </w:rPr>
                <w:t>A2004</w:t>
              </w:r>
              <w:r w:rsidRPr="00755753">
                <w:rPr>
                  <w:rStyle w:val="charCitHyperlinkAbbrev"/>
                </w:rPr>
                <w:noBreakHyphen/>
                <w:t>15</w:t>
              </w:r>
            </w:hyperlink>
          </w:p>
        </w:tc>
        <w:tc>
          <w:tcPr>
            <w:tcW w:w="2350" w:type="dxa"/>
          </w:tcPr>
          <w:p w14:paraId="6A73F80A" w14:textId="77777777" w:rsidR="00746093" w:rsidRDefault="00746093">
            <w:pPr>
              <w:pStyle w:val="EarlierRepubEntries"/>
            </w:pPr>
            <w:r>
              <w:t>9 April 2004</w:t>
            </w:r>
          </w:p>
        </w:tc>
      </w:tr>
      <w:tr w:rsidR="00746093" w14:paraId="2B27EFF2" w14:textId="77777777">
        <w:tc>
          <w:tcPr>
            <w:tcW w:w="1930" w:type="dxa"/>
          </w:tcPr>
          <w:p w14:paraId="4E997F22" w14:textId="77777777" w:rsidR="00746093" w:rsidRDefault="00746093">
            <w:pPr>
              <w:pStyle w:val="EarlierRepubEntries"/>
            </w:pPr>
            <w:r>
              <w:t>8</w:t>
            </w:r>
          </w:p>
        </w:tc>
        <w:tc>
          <w:tcPr>
            <w:tcW w:w="2350" w:type="dxa"/>
          </w:tcPr>
          <w:p w14:paraId="71AF1BA2" w14:textId="663930F9" w:rsidR="00746093" w:rsidRDefault="00755753">
            <w:pPr>
              <w:pStyle w:val="EarlierRepubEntries"/>
            </w:pPr>
            <w:hyperlink r:id="rId291" w:tooltip="Criminal Code (Theft, Fraud, Bribery and Related Offences) Amendment Act 2004" w:history="1">
              <w:r w:rsidRPr="00755753">
                <w:rPr>
                  <w:rStyle w:val="charCitHyperlinkAbbrev"/>
                </w:rPr>
                <w:t>A2004</w:t>
              </w:r>
              <w:r w:rsidRPr="00755753">
                <w:rPr>
                  <w:rStyle w:val="charCitHyperlinkAbbrev"/>
                </w:rPr>
                <w:noBreakHyphen/>
                <w:t>15</w:t>
              </w:r>
            </w:hyperlink>
          </w:p>
        </w:tc>
        <w:tc>
          <w:tcPr>
            <w:tcW w:w="2350" w:type="dxa"/>
          </w:tcPr>
          <w:p w14:paraId="65C3FF59" w14:textId="77777777" w:rsidR="00746093" w:rsidRDefault="00746093">
            <w:pPr>
              <w:pStyle w:val="EarlierRepubEntries"/>
            </w:pPr>
            <w:r>
              <w:t>1 September 2004</w:t>
            </w:r>
          </w:p>
        </w:tc>
      </w:tr>
      <w:tr w:rsidR="00746093" w14:paraId="6E917750" w14:textId="77777777">
        <w:tc>
          <w:tcPr>
            <w:tcW w:w="1930" w:type="dxa"/>
          </w:tcPr>
          <w:p w14:paraId="362CDEFF" w14:textId="77777777" w:rsidR="00746093" w:rsidRDefault="00746093">
            <w:pPr>
              <w:pStyle w:val="EarlierRepubEntries"/>
            </w:pPr>
            <w:r>
              <w:t>9</w:t>
            </w:r>
          </w:p>
        </w:tc>
        <w:tc>
          <w:tcPr>
            <w:tcW w:w="2350" w:type="dxa"/>
          </w:tcPr>
          <w:p w14:paraId="7273AC6F" w14:textId="3C372C83" w:rsidR="00746093" w:rsidRDefault="00755753">
            <w:pPr>
              <w:pStyle w:val="EarlierRepubEntries"/>
            </w:pPr>
            <w:hyperlink r:id="rId292" w:tooltip="Water and Sewerage Amendment Act 2004" w:history="1">
              <w:r w:rsidRPr="00755753">
                <w:rPr>
                  <w:rStyle w:val="charCitHyperlinkAbbrev"/>
                </w:rPr>
                <w:t>A2004</w:t>
              </w:r>
              <w:r w:rsidRPr="00755753">
                <w:rPr>
                  <w:rStyle w:val="charCitHyperlinkAbbrev"/>
                </w:rPr>
                <w:noBreakHyphen/>
                <w:t>67</w:t>
              </w:r>
            </w:hyperlink>
          </w:p>
        </w:tc>
        <w:tc>
          <w:tcPr>
            <w:tcW w:w="2350" w:type="dxa"/>
          </w:tcPr>
          <w:p w14:paraId="5AAB0952" w14:textId="77777777" w:rsidR="00746093" w:rsidRDefault="00746093">
            <w:pPr>
              <w:pStyle w:val="EarlierRepubEntries"/>
            </w:pPr>
            <w:r>
              <w:t>10 September 2004</w:t>
            </w:r>
          </w:p>
        </w:tc>
      </w:tr>
      <w:tr w:rsidR="00746093" w14:paraId="5275393E" w14:textId="77777777">
        <w:tc>
          <w:tcPr>
            <w:tcW w:w="1930" w:type="dxa"/>
          </w:tcPr>
          <w:p w14:paraId="5D9B20D0" w14:textId="77777777" w:rsidR="00746093" w:rsidRDefault="00746093">
            <w:pPr>
              <w:pStyle w:val="EarlierRepubEntries"/>
            </w:pPr>
            <w:r>
              <w:t>10</w:t>
            </w:r>
          </w:p>
        </w:tc>
        <w:tc>
          <w:tcPr>
            <w:tcW w:w="2350" w:type="dxa"/>
          </w:tcPr>
          <w:p w14:paraId="2346A302" w14:textId="1D8C790F" w:rsidR="00746093" w:rsidRDefault="00755753">
            <w:pPr>
              <w:pStyle w:val="EarlierRepubEntries"/>
            </w:pPr>
            <w:hyperlink r:id="rId293" w:tooltip="Construction Occupations Legislation Amendment Act 2005" w:history="1">
              <w:r w:rsidRPr="00755753">
                <w:rPr>
                  <w:rStyle w:val="charCitHyperlinkAbbrev"/>
                </w:rPr>
                <w:t>A2005</w:t>
              </w:r>
              <w:r w:rsidRPr="00755753">
                <w:rPr>
                  <w:rStyle w:val="charCitHyperlinkAbbrev"/>
                </w:rPr>
                <w:noBreakHyphen/>
                <w:t>34</w:t>
              </w:r>
            </w:hyperlink>
          </w:p>
        </w:tc>
        <w:tc>
          <w:tcPr>
            <w:tcW w:w="2350" w:type="dxa"/>
          </w:tcPr>
          <w:p w14:paraId="67E8363A" w14:textId="77777777" w:rsidR="00746093" w:rsidRDefault="00746093">
            <w:pPr>
              <w:pStyle w:val="EarlierRepubEntries"/>
            </w:pPr>
            <w:r>
              <w:t>27 July 2005</w:t>
            </w:r>
          </w:p>
        </w:tc>
      </w:tr>
      <w:tr w:rsidR="00746093" w14:paraId="240ABA3C" w14:textId="77777777">
        <w:tc>
          <w:tcPr>
            <w:tcW w:w="1930" w:type="dxa"/>
          </w:tcPr>
          <w:p w14:paraId="7621E81F" w14:textId="77777777" w:rsidR="00746093" w:rsidRDefault="00746093">
            <w:pPr>
              <w:pStyle w:val="EarlierRepubEntries"/>
            </w:pPr>
            <w:r>
              <w:t>11</w:t>
            </w:r>
          </w:p>
        </w:tc>
        <w:tc>
          <w:tcPr>
            <w:tcW w:w="2350" w:type="dxa"/>
          </w:tcPr>
          <w:p w14:paraId="0DD2DCFC" w14:textId="5ACAB6FF" w:rsidR="00746093" w:rsidRDefault="00755753">
            <w:pPr>
              <w:pStyle w:val="EarlierRepubEntries"/>
            </w:pPr>
            <w:hyperlink r:id="rId294" w:tooltip="Construction Occupations Legislation Amendment Act 2006" w:history="1">
              <w:r w:rsidRPr="00755753">
                <w:rPr>
                  <w:rStyle w:val="charCitHyperlinkAbbrev"/>
                </w:rPr>
                <w:t>A2006</w:t>
              </w:r>
              <w:r w:rsidRPr="00755753">
                <w:rPr>
                  <w:rStyle w:val="charCitHyperlinkAbbrev"/>
                </w:rPr>
                <w:noBreakHyphen/>
                <w:t>15</w:t>
              </w:r>
            </w:hyperlink>
          </w:p>
        </w:tc>
        <w:tc>
          <w:tcPr>
            <w:tcW w:w="2350" w:type="dxa"/>
          </w:tcPr>
          <w:p w14:paraId="6D745C6D" w14:textId="77777777" w:rsidR="00746093" w:rsidRDefault="00746093">
            <w:pPr>
              <w:pStyle w:val="EarlierRepubEntries"/>
            </w:pPr>
            <w:r>
              <w:t>1 September 2006</w:t>
            </w:r>
          </w:p>
        </w:tc>
      </w:tr>
      <w:tr w:rsidR="00FA1709" w14:paraId="2259AA33" w14:textId="77777777">
        <w:tc>
          <w:tcPr>
            <w:tcW w:w="1930" w:type="dxa"/>
          </w:tcPr>
          <w:p w14:paraId="4A97545B" w14:textId="77777777" w:rsidR="00FA1709" w:rsidRDefault="00FA1709">
            <w:pPr>
              <w:pStyle w:val="EarlierRepubEntries"/>
            </w:pPr>
            <w:r>
              <w:t>12</w:t>
            </w:r>
          </w:p>
        </w:tc>
        <w:tc>
          <w:tcPr>
            <w:tcW w:w="2350" w:type="dxa"/>
          </w:tcPr>
          <w:p w14:paraId="2A8C089E" w14:textId="4E3F1CB9" w:rsidR="00FA1709" w:rsidRDefault="00755753">
            <w:pPr>
              <w:pStyle w:val="EarlierRepubEntries"/>
            </w:pPr>
            <w:hyperlink r:id="rId295" w:tooltip="Statute Law Amendment Act 2006" w:history="1">
              <w:r w:rsidRPr="00755753">
                <w:rPr>
                  <w:rStyle w:val="charCitHyperlinkAbbrev"/>
                </w:rPr>
                <w:t>A2006</w:t>
              </w:r>
              <w:r w:rsidRPr="00755753">
                <w:rPr>
                  <w:rStyle w:val="charCitHyperlinkAbbrev"/>
                </w:rPr>
                <w:noBreakHyphen/>
                <w:t>42</w:t>
              </w:r>
            </w:hyperlink>
          </w:p>
        </w:tc>
        <w:tc>
          <w:tcPr>
            <w:tcW w:w="2350" w:type="dxa"/>
          </w:tcPr>
          <w:p w14:paraId="59335BE8" w14:textId="77777777" w:rsidR="00FA1709" w:rsidRDefault="00FA1709">
            <w:pPr>
              <w:pStyle w:val="EarlierRepubEntries"/>
            </w:pPr>
            <w:r>
              <w:t>16 November 2006</w:t>
            </w:r>
          </w:p>
        </w:tc>
      </w:tr>
      <w:tr w:rsidR="004B1D9E" w14:paraId="59114EB0" w14:textId="77777777">
        <w:tc>
          <w:tcPr>
            <w:tcW w:w="1930" w:type="dxa"/>
          </w:tcPr>
          <w:p w14:paraId="64E334FA" w14:textId="77777777" w:rsidR="004B1D9E" w:rsidRDefault="004B1D9E">
            <w:pPr>
              <w:pStyle w:val="EarlierRepubEntries"/>
            </w:pPr>
            <w:r>
              <w:t>13</w:t>
            </w:r>
          </w:p>
        </w:tc>
        <w:tc>
          <w:tcPr>
            <w:tcW w:w="2350" w:type="dxa"/>
          </w:tcPr>
          <w:p w14:paraId="7B743B79" w14:textId="69BD2231" w:rsidR="004B1D9E" w:rsidRDefault="00755753">
            <w:pPr>
              <w:pStyle w:val="EarlierRepubEntries"/>
            </w:pPr>
            <w:hyperlink r:id="rId296" w:tooltip="ACT Civil and Administrative Tribunal Legislation Amendment Act 2008 (No 2)" w:history="1">
              <w:r w:rsidRPr="00755753">
                <w:rPr>
                  <w:rStyle w:val="charCitHyperlinkAbbrev"/>
                </w:rPr>
                <w:t>A2008</w:t>
              </w:r>
              <w:r w:rsidRPr="00755753">
                <w:rPr>
                  <w:rStyle w:val="charCitHyperlinkAbbrev"/>
                </w:rPr>
                <w:noBreakHyphen/>
                <w:t>37</w:t>
              </w:r>
            </w:hyperlink>
          </w:p>
        </w:tc>
        <w:tc>
          <w:tcPr>
            <w:tcW w:w="2350" w:type="dxa"/>
          </w:tcPr>
          <w:p w14:paraId="351A9D4C" w14:textId="77777777" w:rsidR="004B1D9E" w:rsidRDefault="004B1D9E">
            <w:pPr>
              <w:pStyle w:val="EarlierRepubEntries"/>
            </w:pPr>
            <w:r>
              <w:t>2 February 2009</w:t>
            </w:r>
          </w:p>
        </w:tc>
      </w:tr>
      <w:tr w:rsidR="008E46F8" w14:paraId="73C3A22C" w14:textId="77777777">
        <w:tc>
          <w:tcPr>
            <w:tcW w:w="1930" w:type="dxa"/>
          </w:tcPr>
          <w:p w14:paraId="0804AD3A" w14:textId="77777777" w:rsidR="008E46F8" w:rsidRDefault="008E46F8">
            <w:pPr>
              <w:pStyle w:val="EarlierRepubEntries"/>
            </w:pPr>
            <w:r>
              <w:t>14</w:t>
            </w:r>
          </w:p>
        </w:tc>
        <w:tc>
          <w:tcPr>
            <w:tcW w:w="2350" w:type="dxa"/>
          </w:tcPr>
          <w:p w14:paraId="36764424" w14:textId="7BD88502" w:rsidR="008E46F8" w:rsidRDefault="00755753">
            <w:pPr>
              <w:pStyle w:val="EarlierRepubEntries"/>
            </w:pPr>
            <w:hyperlink r:id="rId297" w:tooltip="Water and Sewerage (Energy Efficient Hot-Water Systems) Legislation Amendment Act 2009" w:history="1">
              <w:r w:rsidRPr="00755753">
                <w:rPr>
                  <w:rStyle w:val="charCitHyperlinkAbbrev"/>
                </w:rPr>
                <w:t>A2009</w:t>
              </w:r>
              <w:r w:rsidRPr="00755753">
                <w:rPr>
                  <w:rStyle w:val="charCitHyperlinkAbbrev"/>
                </w:rPr>
                <w:noBreakHyphen/>
                <w:t>26</w:t>
              </w:r>
            </w:hyperlink>
          </w:p>
        </w:tc>
        <w:tc>
          <w:tcPr>
            <w:tcW w:w="2350" w:type="dxa"/>
          </w:tcPr>
          <w:p w14:paraId="7220EA26" w14:textId="77777777" w:rsidR="008E46F8" w:rsidRDefault="008E46F8">
            <w:pPr>
              <w:pStyle w:val="EarlierRepubEntries"/>
            </w:pPr>
            <w:r>
              <w:t>31 January 2010</w:t>
            </w:r>
          </w:p>
        </w:tc>
      </w:tr>
      <w:tr w:rsidR="004F508B" w14:paraId="59D1929A" w14:textId="77777777">
        <w:tc>
          <w:tcPr>
            <w:tcW w:w="1930" w:type="dxa"/>
          </w:tcPr>
          <w:p w14:paraId="33316141" w14:textId="77777777" w:rsidR="004F508B" w:rsidRDefault="004F508B">
            <w:pPr>
              <w:pStyle w:val="EarlierRepubEntries"/>
            </w:pPr>
            <w:r>
              <w:t>15</w:t>
            </w:r>
          </w:p>
        </w:tc>
        <w:tc>
          <w:tcPr>
            <w:tcW w:w="2350" w:type="dxa"/>
          </w:tcPr>
          <w:p w14:paraId="086CCA6A" w14:textId="3762491B" w:rsidR="004F508B" w:rsidRDefault="00755753">
            <w:pPr>
              <w:pStyle w:val="EarlierRepubEntries"/>
            </w:pPr>
            <w:hyperlink r:id="rId298" w:tooltip="Water and Sewerage (Energy Efficient Hot-Water Systems) Legislation Amendment Act 2009" w:history="1">
              <w:r w:rsidRPr="00755753">
                <w:rPr>
                  <w:rStyle w:val="charCitHyperlinkAbbrev"/>
                </w:rPr>
                <w:t>A2009</w:t>
              </w:r>
              <w:r w:rsidRPr="00755753">
                <w:rPr>
                  <w:rStyle w:val="charCitHyperlinkAbbrev"/>
                </w:rPr>
                <w:noBreakHyphen/>
                <w:t>26</w:t>
              </w:r>
            </w:hyperlink>
          </w:p>
        </w:tc>
        <w:tc>
          <w:tcPr>
            <w:tcW w:w="2350" w:type="dxa"/>
          </w:tcPr>
          <w:p w14:paraId="509E0924" w14:textId="77777777" w:rsidR="004F508B" w:rsidRDefault="004F508B">
            <w:pPr>
              <w:pStyle w:val="EarlierRepubEntries"/>
            </w:pPr>
            <w:r>
              <w:t>1 February 2011</w:t>
            </w:r>
          </w:p>
        </w:tc>
      </w:tr>
      <w:tr w:rsidR="005F4103" w14:paraId="4E7972E0" w14:textId="77777777">
        <w:tc>
          <w:tcPr>
            <w:tcW w:w="1930" w:type="dxa"/>
          </w:tcPr>
          <w:p w14:paraId="57F206B2" w14:textId="77777777" w:rsidR="005F4103" w:rsidRDefault="005F4103">
            <w:pPr>
              <w:pStyle w:val="EarlierRepubEntries"/>
            </w:pPr>
            <w:r>
              <w:t>16</w:t>
            </w:r>
          </w:p>
        </w:tc>
        <w:tc>
          <w:tcPr>
            <w:tcW w:w="2350" w:type="dxa"/>
          </w:tcPr>
          <w:p w14:paraId="7AF7B1F4" w14:textId="75F54CDC" w:rsidR="005F4103" w:rsidRDefault="00755753">
            <w:pPr>
              <w:pStyle w:val="EarlierRepubEntries"/>
            </w:pPr>
            <w:hyperlink r:id="rId299" w:tooltip="Administrative (One ACT Public Service Miscellaneous Amendments) Act 2011" w:history="1">
              <w:r w:rsidRPr="00755753">
                <w:rPr>
                  <w:rStyle w:val="charCitHyperlinkAbbrev"/>
                </w:rPr>
                <w:t>A2011</w:t>
              </w:r>
              <w:r w:rsidRPr="00755753">
                <w:rPr>
                  <w:rStyle w:val="charCitHyperlinkAbbrev"/>
                </w:rPr>
                <w:noBreakHyphen/>
                <w:t>22</w:t>
              </w:r>
            </w:hyperlink>
          </w:p>
        </w:tc>
        <w:tc>
          <w:tcPr>
            <w:tcW w:w="2350" w:type="dxa"/>
          </w:tcPr>
          <w:p w14:paraId="0B72CEF0" w14:textId="77777777" w:rsidR="005F4103" w:rsidRDefault="005F4103">
            <w:pPr>
              <w:pStyle w:val="EarlierRepubEntries"/>
            </w:pPr>
            <w:r>
              <w:t>1 July 2011</w:t>
            </w:r>
          </w:p>
        </w:tc>
      </w:tr>
      <w:tr w:rsidR="00AE7209" w14:paraId="2AEFF398" w14:textId="77777777">
        <w:tc>
          <w:tcPr>
            <w:tcW w:w="1930" w:type="dxa"/>
          </w:tcPr>
          <w:p w14:paraId="2438E33A" w14:textId="77777777" w:rsidR="00AE7209" w:rsidRDefault="00AE7209">
            <w:pPr>
              <w:pStyle w:val="EarlierRepubEntries"/>
            </w:pPr>
            <w:r>
              <w:t>17</w:t>
            </w:r>
          </w:p>
        </w:tc>
        <w:tc>
          <w:tcPr>
            <w:tcW w:w="2350" w:type="dxa"/>
          </w:tcPr>
          <w:p w14:paraId="3571F878" w14:textId="38BF3BFF" w:rsidR="00AE7209" w:rsidRDefault="00AE7209">
            <w:pPr>
              <w:pStyle w:val="EarlierRepubEntries"/>
            </w:pPr>
            <w:hyperlink r:id="rId300" w:tooltip="Statute Law Amendment Act 2012" w:history="1">
              <w:r w:rsidRPr="00755753">
                <w:rPr>
                  <w:rStyle w:val="charCitHyperlinkAbbrev"/>
                </w:rPr>
                <w:t>A2012</w:t>
              </w:r>
              <w:r w:rsidRPr="00755753">
                <w:rPr>
                  <w:rStyle w:val="charCitHyperlinkAbbrev"/>
                </w:rPr>
                <w:noBreakHyphen/>
                <w:t>21</w:t>
              </w:r>
            </w:hyperlink>
          </w:p>
        </w:tc>
        <w:tc>
          <w:tcPr>
            <w:tcW w:w="2350" w:type="dxa"/>
          </w:tcPr>
          <w:p w14:paraId="7055E99C" w14:textId="77777777" w:rsidR="00AE7209" w:rsidRDefault="00AE7209">
            <w:pPr>
              <w:pStyle w:val="EarlierRepubEntries"/>
            </w:pPr>
            <w:r>
              <w:t>5 June 2012</w:t>
            </w:r>
          </w:p>
        </w:tc>
      </w:tr>
      <w:tr w:rsidR="00B61157" w14:paraId="1EA544BE" w14:textId="77777777">
        <w:tc>
          <w:tcPr>
            <w:tcW w:w="1930" w:type="dxa"/>
          </w:tcPr>
          <w:p w14:paraId="5260D3AD" w14:textId="77777777" w:rsidR="00B61157" w:rsidRDefault="00B61157">
            <w:pPr>
              <w:pStyle w:val="EarlierRepubEntries"/>
            </w:pPr>
            <w:r>
              <w:t>18</w:t>
            </w:r>
          </w:p>
        </w:tc>
        <w:tc>
          <w:tcPr>
            <w:tcW w:w="2350" w:type="dxa"/>
          </w:tcPr>
          <w:p w14:paraId="67A57C4C" w14:textId="505BF88A" w:rsidR="00B61157" w:rsidRDefault="00B61157">
            <w:pPr>
              <w:pStyle w:val="EarlierRepubEntries"/>
            </w:pPr>
            <w:hyperlink r:id="rId301" w:tooltip="Statute Law Amendment Act 2013" w:history="1">
              <w:r>
                <w:rPr>
                  <w:rStyle w:val="charCitHyperlinkAbbrev"/>
                </w:rPr>
                <w:t>A2013</w:t>
              </w:r>
              <w:r>
                <w:rPr>
                  <w:rStyle w:val="charCitHyperlinkAbbrev"/>
                </w:rPr>
                <w:noBreakHyphen/>
                <w:t>19</w:t>
              </w:r>
            </w:hyperlink>
          </w:p>
        </w:tc>
        <w:tc>
          <w:tcPr>
            <w:tcW w:w="2350" w:type="dxa"/>
          </w:tcPr>
          <w:p w14:paraId="529E5164" w14:textId="77777777" w:rsidR="00B61157" w:rsidRDefault="00B61157">
            <w:pPr>
              <w:pStyle w:val="EarlierRepubEntries"/>
            </w:pPr>
            <w:r>
              <w:t>14 June 2013</w:t>
            </w:r>
          </w:p>
        </w:tc>
      </w:tr>
      <w:tr w:rsidR="00075135" w14:paraId="31581C8E" w14:textId="77777777">
        <w:tc>
          <w:tcPr>
            <w:tcW w:w="1930" w:type="dxa"/>
          </w:tcPr>
          <w:p w14:paraId="454AF794" w14:textId="77777777" w:rsidR="00075135" w:rsidRDefault="00075135">
            <w:pPr>
              <w:pStyle w:val="EarlierRepubEntries"/>
            </w:pPr>
            <w:r>
              <w:t>19</w:t>
            </w:r>
          </w:p>
        </w:tc>
        <w:tc>
          <w:tcPr>
            <w:tcW w:w="2350" w:type="dxa"/>
          </w:tcPr>
          <w:p w14:paraId="6808B856" w14:textId="75F74DCA" w:rsidR="00075135" w:rsidRDefault="00075135">
            <w:pPr>
              <w:pStyle w:val="EarlierRepubEntries"/>
            </w:pPr>
            <w:hyperlink r:id="rId302" w:tooltip="Construction and Energy Efficiency Legislation Amendment Act 2013" w:history="1">
              <w:r w:rsidRPr="009964B8">
                <w:rPr>
                  <w:rStyle w:val="Hyperlink"/>
                </w:rPr>
                <w:t>A2013</w:t>
              </w:r>
              <w:r w:rsidRPr="009964B8">
                <w:rPr>
                  <w:rStyle w:val="Hyperlink"/>
                </w:rPr>
                <w:noBreakHyphen/>
                <w:t>31</w:t>
              </w:r>
            </w:hyperlink>
          </w:p>
        </w:tc>
        <w:tc>
          <w:tcPr>
            <w:tcW w:w="2350" w:type="dxa"/>
          </w:tcPr>
          <w:p w14:paraId="3194B7B3" w14:textId="77777777" w:rsidR="00075135" w:rsidRDefault="00075135">
            <w:pPr>
              <w:pStyle w:val="EarlierRepubEntries"/>
            </w:pPr>
            <w:r>
              <w:t>27 August 2013</w:t>
            </w:r>
          </w:p>
        </w:tc>
      </w:tr>
      <w:tr w:rsidR="00DB7A4A" w14:paraId="33382439" w14:textId="77777777">
        <w:tc>
          <w:tcPr>
            <w:tcW w:w="1930" w:type="dxa"/>
          </w:tcPr>
          <w:p w14:paraId="1C4C34DA" w14:textId="77777777" w:rsidR="00DB7A4A" w:rsidRDefault="00DB7A4A">
            <w:pPr>
              <w:pStyle w:val="EarlierRepubEntries"/>
            </w:pPr>
            <w:r>
              <w:t>20</w:t>
            </w:r>
          </w:p>
        </w:tc>
        <w:tc>
          <w:tcPr>
            <w:tcW w:w="2350" w:type="dxa"/>
          </w:tcPr>
          <w:p w14:paraId="32944AB1" w14:textId="0D31C5D4" w:rsidR="00DB7A4A" w:rsidRDefault="00DB7A4A">
            <w:pPr>
              <w:pStyle w:val="EarlierRepubEntries"/>
            </w:pPr>
            <w:hyperlink r:id="rId303" w:tooltip="Construction and Energy Efficiency Legislation Amendment Act 2013" w:history="1">
              <w:r>
                <w:rPr>
                  <w:rStyle w:val="charCitHyperlinkAbbrev"/>
                </w:rPr>
                <w:t>A2013</w:t>
              </w:r>
              <w:r>
                <w:rPr>
                  <w:rStyle w:val="charCitHyperlinkAbbrev"/>
                </w:rPr>
                <w:noBreakHyphen/>
                <w:t>31</w:t>
              </w:r>
            </w:hyperlink>
          </w:p>
        </w:tc>
        <w:tc>
          <w:tcPr>
            <w:tcW w:w="2350" w:type="dxa"/>
          </w:tcPr>
          <w:p w14:paraId="7E022451" w14:textId="77777777" w:rsidR="00DB7A4A" w:rsidRDefault="00DB7A4A">
            <w:pPr>
              <w:pStyle w:val="EarlierRepubEntries"/>
            </w:pPr>
            <w:r>
              <w:t>1 September 2013</w:t>
            </w:r>
          </w:p>
        </w:tc>
      </w:tr>
      <w:tr w:rsidR="00B90066" w14:paraId="37819B92" w14:textId="77777777">
        <w:tc>
          <w:tcPr>
            <w:tcW w:w="1930" w:type="dxa"/>
          </w:tcPr>
          <w:p w14:paraId="0BD26EA9" w14:textId="77777777" w:rsidR="00B90066" w:rsidRDefault="00B90066" w:rsidP="001302D2">
            <w:pPr>
              <w:pStyle w:val="EarlierRepubEntries"/>
            </w:pPr>
            <w:r>
              <w:t>21</w:t>
            </w:r>
          </w:p>
        </w:tc>
        <w:tc>
          <w:tcPr>
            <w:tcW w:w="2350" w:type="dxa"/>
          </w:tcPr>
          <w:p w14:paraId="22EBF59B" w14:textId="28CA21E3" w:rsidR="00B90066" w:rsidRDefault="00B90066" w:rsidP="001C7C81">
            <w:pPr>
              <w:pStyle w:val="EarlierRepubEntries"/>
              <w:keepNext/>
            </w:pPr>
            <w:hyperlink r:id="rId304" w:tooltip="Planning and Development (University of Canberra and Other Leases) Legislation Amendment Act 2015 " w:history="1">
              <w:r w:rsidRPr="00B90066">
                <w:rPr>
                  <w:rStyle w:val="charCitHyperlinkAbbrev"/>
                </w:rPr>
                <w:t>A2015-19</w:t>
              </w:r>
            </w:hyperlink>
          </w:p>
        </w:tc>
        <w:tc>
          <w:tcPr>
            <w:tcW w:w="2350" w:type="dxa"/>
          </w:tcPr>
          <w:p w14:paraId="5139F53A" w14:textId="77777777" w:rsidR="00B90066" w:rsidRDefault="00B90066" w:rsidP="001C7C81">
            <w:pPr>
              <w:pStyle w:val="EarlierRepubEntries"/>
              <w:keepNext/>
            </w:pPr>
            <w:r>
              <w:t>1 July 2015</w:t>
            </w:r>
          </w:p>
        </w:tc>
      </w:tr>
      <w:tr w:rsidR="00910AAA" w14:paraId="43523209" w14:textId="77777777">
        <w:tc>
          <w:tcPr>
            <w:tcW w:w="1930" w:type="dxa"/>
          </w:tcPr>
          <w:p w14:paraId="023A004B" w14:textId="77777777" w:rsidR="00910AAA" w:rsidRDefault="00910AAA" w:rsidP="001302D2">
            <w:pPr>
              <w:pStyle w:val="EarlierRepubEntries"/>
            </w:pPr>
            <w:r>
              <w:t>22</w:t>
            </w:r>
          </w:p>
        </w:tc>
        <w:tc>
          <w:tcPr>
            <w:tcW w:w="2350" w:type="dxa"/>
          </w:tcPr>
          <w:p w14:paraId="0629DEF8" w14:textId="4F29FC42" w:rsidR="00910AAA" w:rsidRDefault="00910AAA" w:rsidP="001C7C81">
            <w:pPr>
              <w:pStyle w:val="EarlierRepubEntries"/>
              <w:keepNext/>
              <w:rPr>
                <w:rStyle w:val="charCitHyperlinkAbbrev"/>
              </w:rPr>
            </w:pPr>
            <w:hyperlink r:id="rId305" w:tooltip="Red Tape Reduction Legislation Amendment Act 2015" w:history="1">
              <w:r w:rsidRPr="00910AAA">
                <w:rPr>
                  <w:rStyle w:val="charCitHyperlinkAbbrev"/>
                </w:rPr>
                <w:t>A2015-33</w:t>
              </w:r>
            </w:hyperlink>
          </w:p>
        </w:tc>
        <w:tc>
          <w:tcPr>
            <w:tcW w:w="2350" w:type="dxa"/>
          </w:tcPr>
          <w:p w14:paraId="0F5B7989" w14:textId="77777777" w:rsidR="00910AAA" w:rsidRDefault="00910AAA" w:rsidP="001C7C81">
            <w:pPr>
              <w:pStyle w:val="EarlierRepubEntries"/>
              <w:keepNext/>
            </w:pPr>
            <w:r>
              <w:t>14 October 2015</w:t>
            </w:r>
          </w:p>
        </w:tc>
      </w:tr>
      <w:tr w:rsidR="00B534ED" w14:paraId="46572A59" w14:textId="77777777">
        <w:tc>
          <w:tcPr>
            <w:tcW w:w="1930" w:type="dxa"/>
          </w:tcPr>
          <w:p w14:paraId="772581A5" w14:textId="1B7807AA" w:rsidR="00B534ED" w:rsidRDefault="00B534ED">
            <w:pPr>
              <w:pStyle w:val="EarlierRepubEntries"/>
            </w:pPr>
            <w:r>
              <w:lastRenderedPageBreak/>
              <w:t>23</w:t>
            </w:r>
          </w:p>
        </w:tc>
        <w:tc>
          <w:tcPr>
            <w:tcW w:w="2350" w:type="dxa"/>
          </w:tcPr>
          <w:p w14:paraId="74EB8FDF" w14:textId="7F6E125A" w:rsidR="00B534ED" w:rsidRDefault="00B534ED">
            <w:pPr>
              <w:pStyle w:val="EarlierRepubEntries"/>
            </w:pPr>
            <w:hyperlink r:id="rId306" w:tooltip="Red Tape Reduction Legislation Amendment Act 2018" w:history="1">
              <w:r>
                <w:rPr>
                  <w:rStyle w:val="charCitHyperlinkAbbrev"/>
                </w:rPr>
                <w:t>A2018-33</w:t>
              </w:r>
            </w:hyperlink>
          </w:p>
        </w:tc>
        <w:tc>
          <w:tcPr>
            <w:tcW w:w="2350" w:type="dxa"/>
          </w:tcPr>
          <w:p w14:paraId="0BFB64D0" w14:textId="6CE1EC05" w:rsidR="00B534ED" w:rsidRDefault="00B534ED">
            <w:pPr>
              <w:pStyle w:val="EarlierRepubEntries"/>
            </w:pPr>
            <w:r>
              <w:t>23 October 2018</w:t>
            </w:r>
          </w:p>
        </w:tc>
      </w:tr>
      <w:tr w:rsidR="00DC13AA" w14:paraId="60504275" w14:textId="77777777">
        <w:tc>
          <w:tcPr>
            <w:tcW w:w="1930" w:type="dxa"/>
          </w:tcPr>
          <w:p w14:paraId="6D1DE307" w14:textId="256F9B07" w:rsidR="00DC13AA" w:rsidRDefault="00DC13AA">
            <w:pPr>
              <w:pStyle w:val="EarlierRepubEntries"/>
            </w:pPr>
            <w:r>
              <w:t>24</w:t>
            </w:r>
          </w:p>
        </w:tc>
        <w:tc>
          <w:tcPr>
            <w:tcW w:w="2350" w:type="dxa"/>
          </w:tcPr>
          <w:p w14:paraId="2E9B828C" w14:textId="1E1DD7A3" w:rsidR="00DC13AA" w:rsidRDefault="00DC13AA">
            <w:pPr>
              <w:pStyle w:val="EarlierRepubEntries"/>
            </w:pPr>
            <w:hyperlink r:id="rId307" w:tooltip="Statute Law Amendment Act 2021" w:history="1">
              <w:r>
                <w:rPr>
                  <w:rStyle w:val="charCitHyperlinkAbbrev"/>
                </w:rPr>
                <w:t>A2021-12</w:t>
              </w:r>
            </w:hyperlink>
          </w:p>
        </w:tc>
        <w:tc>
          <w:tcPr>
            <w:tcW w:w="2350" w:type="dxa"/>
          </w:tcPr>
          <w:p w14:paraId="1EEC0A34" w14:textId="3E50A4DC" w:rsidR="00DC13AA" w:rsidRDefault="00DC13AA">
            <w:pPr>
              <w:pStyle w:val="EarlierRepubEntries"/>
            </w:pPr>
            <w:r>
              <w:t>23 June 2021</w:t>
            </w:r>
          </w:p>
        </w:tc>
      </w:tr>
      <w:tr w:rsidR="00373074" w14:paraId="739D6F55" w14:textId="77777777">
        <w:tc>
          <w:tcPr>
            <w:tcW w:w="1930" w:type="dxa"/>
          </w:tcPr>
          <w:p w14:paraId="62ADFD62" w14:textId="6186654B" w:rsidR="00373074" w:rsidRDefault="00373074">
            <w:pPr>
              <w:pStyle w:val="EarlierRepubEntries"/>
            </w:pPr>
            <w:r>
              <w:t>25</w:t>
            </w:r>
          </w:p>
        </w:tc>
        <w:tc>
          <w:tcPr>
            <w:tcW w:w="2350" w:type="dxa"/>
          </w:tcPr>
          <w:p w14:paraId="47DE7A28" w14:textId="10B2254B" w:rsidR="00373074" w:rsidRDefault="00373074">
            <w:pPr>
              <w:pStyle w:val="EarlierRepubEntries"/>
            </w:pPr>
            <w:hyperlink r:id="rId308" w:tooltip="Statute Law Amendment Act 2022" w:history="1">
              <w:r>
                <w:rPr>
                  <w:rStyle w:val="charCitHyperlinkAbbrev"/>
                </w:rPr>
                <w:t>A2022</w:t>
              </w:r>
              <w:r>
                <w:rPr>
                  <w:rStyle w:val="charCitHyperlinkAbbrev"/>
                </w:rPr>
                <w:noBreakHyphen/>
                <w:t>14</w:t>
              </w:r>
            </w:hyperlink>
          </w:p>
        </w:tc>
        <w:tc>
          <w:tcPr>
            <w:tcW w:w="2350" w:type="dxa"/>
          </w:tcPr>
          <w:p w14:paraId="3D013D67" w14:textId="2192C996" w:rsidR="00373074" w:rsidRDefault="00373074">
            <w:pPr>
              <w:pStyle w:val="EarlierRepubEntries"/>
            </w:pPr>
            <w:r>
              <w:t>24 August 2022</w:t>
            </w:r>
          </w:p>
        </w:tc>
      </w:tr>
      <w:tr w:rsidR="00C8697D" w14:paraId="55489BD8" w14:textId="77777777">
        <w:tc>
          <w:tcPr>
            <w:tcW w:w="1930" w:type="dxa"/>
          </w:tcPr>
          <w:p w14:paraId="37B2F9F2" w14:textId="4038AF29" w:rsidR="00C8697D" w:rsidRDefault="00C8697D">
            <w:pPr>
              <w:pStyle w:val="EarlierRepubEntries"/>
            </w:pPr>
            <w:r>
              <w:t>26</w:t>
            </w:r>
          </w:p>
        </w:tc>
        <w:tc>
          <w:tcPr>
            <w:tcW w:w="2350" w:type="dxa"/>
          </w:tcPr>
          <w:p w14:paraId="682B9274" w14:textId="4014A090" w:rsidR="00C8697D" w:rsidRDefault="00C8697D">
            <w:pPr>
              <w:pStyle w:val="EarlierRepubEntries"/>
            </w:pPr>
            <w:hyperlink r:id="rId309" w:tooltip="Planning (Consequential Amendments) Act 2023" w:history="1">
              <w:r>
                <w:rPr>
                  <w:rStyle w:val="charCitHyperlinkAbbrev"/>
                </w:rPr>
                <w:t>A2023</w:t>
              </w:r>
              <w:r>
                <w:rPr>
                  <w:rStyle w:val="charCitHyperlinkAbbrev"/>
                </w:rPr>
                <w:noBreakHyphen/>
                <w:t>36</w:t>
              </w:r>
            </w:hyperlink>
          </w:p>
        </w:tc>
        <w:tc>
          <w:tcPr>
            <w:tcW w:w="2350" w:type="dxa"/>
          </w:tcPr>
          <w:p w14:paraId="6A9E484D" w14:textId="1597C112" w:rsidR="00C8697D" w:rsidRDefault="00C8697D">
            <w:pPr>
              <w:pStyle w:val="EarlierRepubEntries"/>
            </w:pPr>
            <w:r>
              <w:t>27 November 2023</w:t>
            </w:r>
          </w:p>
        </w:tc>
      </w:tr>
      <w:tr w:rsidR="007B2DEE" w14:paraId="34780C9D" w14:textId="77777777">
        <w:tc>
          <w:tcPr>
            <w:tcW w:w="1930" w:type="dxa"/>
          </w:tcPr>
          <w:p w14:paraId="58EE1521" w14:textId="477F5E38" w:rsidR="007B2DEE" w:rsidRDefault="007B2DEE">
            <w:pPr>
              <w:pStyle w:val="EarlierRepubEntries"/>
            </w:pPr>
            <w:r>
              <w:t>27</w:t>
            </w:r>
          </w:p>
        </w:tc>
        <w:tc>
          <w:tcPr>
            <w:tcW w:w="2350" w:type="dxa"/>
          </w:tcPr>
          <w:p w14:paraId="40AD742C" w14:textId="7F22E9DA" w:rsidR="007B2DEE" w:rsidRDefault="0030707C">
            <w:pPr>
              <w:pStyle w:val="EarlierRepubEntries"/>
            </w:pPr>
            <w:hyperlink r:id="rId310" w:tooltip="Building and Construction Legislation Amendment Act 2023 " w:history="1">
              <w:r>
                <w:rPr>
                  <w:rStyle w:val="charCitHyperlinkAbbrev"/>
                </w:rPr>
                <w:t>A2023</w:t>
              </w:r>
              <w:r>
                <w:rPr>
                  <w:rStyle w:val="charCitHyperlinkAbbrev"/>
                </w:rPr>
                <w:noBreakHyphen/>
                <w:t>55</w:t>
              </w:r>
            </w:hyperlink>
          </w:p>
        </w:tc>
        <w:tc>
          <w:tcPr>
            <w:tcW w:w="2350" w:type="dxa"/>
          </w:tcPr>
          <w:p w14:paraId="594E8603" w14:textId="4BF687C2" w:rsidR="007B2DEE" w:rsidRDefault="0030707C">
            <w:pPr>
              <w:pStyle w:val="EarlierRepubEntries"/>
            </w:pPr>
            <w:r>
              <w:t>12 December 2023</w:t>
            </w:r>
          </w:p>
        </w:tc>
      </w:tr>
    </w:tbl>
    <w:p w14:paraId="200F191E" w14:textId="77777777" w:rsidR="00B42D93" w:rsidRDefault="00B42D93" w:rsidP="007B3882">
      <w:pPr>
        <w:pStyle w:val="05EndNote"/>
        <w:sectPr w:rsidR="00B42D93" w:rsidSect="00565BE3">
          <w:headerReference w:type="even" r:id="rId311"/>
          <w:headerReference w:type="default" r:id="rId312"/>
          <w:footerReference w:type="even" r:id="rId313"/>
          <w:footerReference w:type="default" r:id="rId314"/>
          <w:pgSz w:w="11907" w:h="16839" w:code="9"/>
          <w:pgMar w:top="3000" w:right="1900" w:bottom="2500" w:left="2300" w:header="2480" w:footer="2100" w:gutter="0"/>
          <w:cols w:space="720"/>
          <w:docGrid w:linePitch="326"/>
        </w:sectPr>
      </w:pPr>
    </w:p>
    <w:p w14:paraId="61CD6D7F" w14:textId="77777777" w:rsidR="00DB7A4A" w:rsidRDefault="00DB7A4A">
      <w:pPr>
        <w:rPr>
          <w:color w:val="000000"/>
          <w:sz w:val="22"/>
        </w:rPr>
      </w:pPr>
    </w:p>
    <w:p w14:paraId="20EE9CD8" w14:textId="77777777" w:rsidR="000A2A22" w:rsidRDefault="000A2A22">
      <w:pPr>
        <w:rPr>
          <w:color w:val="000000"/>
          <w:sz w:val="22"/>
        </w:rPr>
      </w:pPr>
    </w:p>
    <w:p w14:paraId="638A309D" w14:textId="688F2525" w:rsidR="00C5342A" w:rsidRDefault="00C5342A">
      <w:pPr>
        <w:rPr>
          <w:color w:val="000000"/>
          <w:sz w:val="22"/>
        </w:rPr>
      </w:pPr>
    </w:p>
    <w:p w14:paraId="5690DB73" w14:textId="0F67D2A3" w:rsidR="00C5342A" w:rsidRDefault="00C5342A">
      <w:pPr>
        <w:rPr>
          <w:color w:val="000000"/>
          <w:sz w:val="22"/>
        </w:rPr>
      </w:pPr>
    </w:p>
    <w:p w14:paraId="3255DD4B" w14:textId="77777777" w:rsidR="001302D2" w:rsidRDefault="001302D2">
      <w:pPr>
        <w:rPr>
          <w:color w:val="000000"/>
          <w:sz w:val="22"/>
        </w:rPr>
      </w:pPr>
    </w:p>
    <w:p w14:paraId="2F2E02CF" w14:textId="77777777" w:rsidR="001302D2" w:rsidRDefault="001302D2">
      <w:pPr>
        <w:rPr>
          <w:color w:val="000000"/>
          <w:sz w:val="22"/>
        </w:rPr>
      </w:pPr>
    </w:p>
    <w:p w14:paraId="5433D302" w14:textId="77777777" w:rsidR="001302D2" w:rsidRDefault="001302D2">
      <w:pPr>
        <w:rPr>
          <w:color w:val="000000"/>
          <w:sz w:val="22"/>
        </w:rPr>
      </w:pPr>
    </w:p>
    <w:p w14:paraId="686B7EEF" w14:textId="77777777" w:rsidR="001302D2" w:rsidRDefault="001302D2">
      <w:pPr>
        <w:rPr>
          <w:color w:val="000000"/>
          <w:sz w:val="22"/>
        </w:rPr>
      </w:pPr>
    </w:p>
    <w:p w14:paraId="39638D05" w14:textId="77777777" w:rsidR="001302D2" w:rsidRDefault="001302D2">
      <w:pPr>
        <w:rPr>
          <w:color w:val="000000"/>
          <w:sz w:val="22"/>
        </w:rPr>
      </w:pPr>
    </w:p>
    <w:p w14:paraId="45A46755" w14:textId="77777777" w:rsidR="001302D2" w:rsidRDefault="001302D2">
      <w:pPr>
        <w:rPr>
          <w:color w:val="000000"/>
          <w:sz w:val="22"/>
        </w:rPr>
      </w:pPr>
    </w:p>
    <w:p w14:paraId="737651F6" w14:textId="77777777" w:rsidR="001302D2" w:rsidRDefault="001302D2">
      <w:pPr>
        <w:rPr>
          <w:color w:val="000000"/>
          <w:sz w:val="22"/>
        </w:rPr>
      </w:pPr>
    </w:p>
    <w:p w14:paraId="66C6D761" w14:textId="77777777" w:rsidR="001302D2" w:rsidRDefault="001302D2">
      <w:pPr>
        <w:rPr>
          <w:color w:val="000000"/>
          <w:sz w:val="22"/>
        </w:rPr>
      </w:pPr>
    </w:p>
    <w:p w14:paraId="46E468B2" w14:textId="77777777" w:rsidR="001302D2" w:rsidRDefault="001302D2">
      <w:pPr>
        <w:rPr>
          <w:color w:val="000000"/>
          <w:sz w:val="22"/>
        </w:rPr>
      </w:pPr>
    </w:p>
    <w:p w14:paraId="7D4F1D56" w14:textId="77777777" w:rsidR="001302D2" w:rsidRDefault="001302D2">
      <w:pPr>
        <w:rPr>
          <w:color w:val="000000"/>
          <w:sz w:val="22"/>
        </w:rPr>
      </w:pPr>
    </w:p>
    <w:p w14:paraId="182ABCC2" w14:textId="77777777" w:rsidR="001302D2" w:rsidRDefault="001302D2">
      <w:pPr>
        <w:rPr>
          <w:color w:val="000000"/>
          <w:sz w:val="22"/>
        </w:rPr>
      </w:pPr>
    </w:p>
    <w:p w14:paraId="67A7C544" w14:textId="77777777" w:rsidR="001302D2" w:rsidRDefault="001302D2">
      <w:pPr>
        <w:rPr>
          <w:color w:val="000000"/>
          <w:sz w:val="22"/>
        </w:rPr>
      </w:pPr>
    </w:p>
    <w:p w14:paraId="612059E2" w14:textId="77777777" w:rsidR="001302D2" w:rsidRDefault="001302D2">
      <w:pPr>
        <w:rPr>
          <w:color w:val="000000"/>
          <w:sz w:val="22"/>
        </w:rPr>
      </w:pPr>
    </w:p>
    <w:p w14:paraId="04C48AD3" w14:textId="77777777" w:rsidR="001302D2" w:rsidRDefault="001302D2">
      <w:pPr>
        <w:rPr>
          <w:color w:val="000000"/>
          <w:sz w:val="22"/>
        </w:rPr>
      </w:pPr>
    </w:p>
    <w:p w14:paraId="129B2816" w14:textId="77777777" w:rsidR="001302D2" w:rsidRDefault="001302D2">
      <w:pPr>
        <w:rPr>
          <w:color w:val="000000"/>
          <w:sz w:val="22"/>
        </w:rPr>
      </w:pPr>
    </w:p>
    <w:p w14:paraId="7E49B494" w14:textId="77777777" w:rsidR="001302D2" w:rsidRDefault="001302D2">
      <w:pPr>
        <w:rPr>
          <w:color w:val="000000"/>
          <w:sz w:val="22"/>
        </w:rPr>
      </w:pPr>
    </w:p>
    <w:p w14:paraId="76C4FB2E" w14:textId="77777777" w:rsidR="001302D2" w:rsidRDefault="001302D2">
      <w:pPr>
        <w:rPr>
          <w:color w:val="000000"/>
          <w:sz w:val="22"/>
        </w:rPr>
      </w:pPr>
    </w:p>
    <w:p w14:paraId="59D91841" w14:textId="77777777" w:rsidR="001302D2" w:rsidRDefault="001302D2">
      <w:pPr>
        <w:rPr>
          <w:color w:val="000000"/>
          <w:sz w:val="22"/>
        </w:rPr>
      </w:pPr>
    </w:p>
    <w:p w14:paraId="1D0883CB" w14:textId="77777777" w:rsidR="00C5342A" w:rsidRDefault="00C5342A">
      <w:pPr>
        <w:rPr>
          <w:color w:val="000000"/>
          <w:sz w:val="22"/>
        </w:rPr>
      </w:pPr>
    </w:p>
    <w:p w14:paraId="31B48E36" w14:textId="77777777" w:rsidR="002E680D" w:rsidRDefault="002E680D">
      <w:pPr>
        <w:rPr>
          <w:color w:val="000000"/>
          <w:sz w:val="22"/>
        </w:rPr>
      </w:pPr>
    </w:p>
    <w:p w14:paraId="76C06D74" w14:textId="77777777" w:rsidR="002E680D" w:rsidRDefault="002E680D">
      <w:pPr>
        <w:rPr>
          <w:color w:val="000000"/>
          <w:sz w:val="22"/>
        </w:rPr>
      </w:pPr>
    </w:p>
    <w:p w14:paraId="4F33F20D" w14:textId="77777777" w:rsidR="000A2A22" w:rsidRDefault="000A2A22">
      <w:pPr>
        <w:rPr>
          <w:color w:val="000000"/>
          <w:sz w:val="22"/>
        </w:rPr>
      </w:pPr>
    </w:p>
    <w:p w14:paraId="16D9C0C1" w14:textId="77777777" w:rsidR="000A2A22" w:rsidRDefault="000A2A22">
      <w:pPr>
        <w:rPr>
          <w:color w:val="000000"/>
          <w:sz w:val="22"/>
        </w:rPr>
      </w:pPr>
    </w:p>
    <w:p w14:paraId="3AC47266" w14:textId="60157BBD" w:rsidR="00746093" w:rsidRDefault="00746093">
      <w:pPr>
        <w:rPr>
          <w:color w:val="000000"/>
          <w:sz w:val="22"/>
        </w:rPr>
      </w:pPr>
      <w:r>
        <w:rPr>
          <w:color w:val="000000"/>
          <w:sz w:val="22"/>
        </w:rPr>
        <w:t xml:space="preserve">©  </w:t>
      </w:r>
      <w:r w:rsidR="004B1D9E">
        <w:rPr>
          <w:color w:val="000000"/>
          <w:sz w:val="22"/>
        </w:rPr>
        <w:t>A</w:t>
      </w:r>
      <w:r w:rsidR="008E46F8">
        <w:rPr>
          <w:color w:val="000000"/>
          <w:sz w:val="22"/>
        </w:rPr>
        <w:t xml:space="preserve">ustralian </w:t>
      </w:r>
      <w:r w:rsidR="00910AAA">
        <w:rPr>
          <w:color w:val="000000"/>
          <w:sz w:val="22"/>
        </w:rPr>
        <w:t xml:space="preserve">Capital Territory </w:t>
      </w:r>
      <w:r w:rsidR="00565BE3">
        <w:rPr>
          <w:color w:val="000000"/>
          <w:sz w:val="22"/>
        </w:rPr>
        <w:t>2025</w:t>
      </w:r>
    </w:p>
    <w:p w14:paraId="63D0A332" w14:textId="77777777" w:rsidR="00B42D93" w:rsidRDefault="00B42D93">
      <w:pPr>
        <w:pStyle w:val="06Copyright"/>
        <w:sectPr w:rsidR="00B42D93" w:rsidSect="005B42F2">
          <w:headerReference w:type="even" r:id="rId315"/>
          <w:headerReference w:type="default" r:id="rId316"/>
          <w:footerReference w:type="even" r:id="rId317"/>
          <w:footerReference w:type="default" r:id="rId318"/>
          <w:headerReference w:type="first" r:id="rId319"/>
          <w:footerReference w:type="first" r:id="rId320"/>
          <w:type w:val="continuous"/>
          <w:pgSz w:w="11907" w:h="16839" w:code="9"/>
          <w:pgMar w:top="3000" w:right="1900" w:bottom="2500" w:left="2300" w:header="2480" w:footer="2100" w:gutter="0"/>
          <w:pgNumType w:fmt="lowerRoman"/>
          <w:cols w:space="720"/>
          <w:titlePg/>
          <w:docGrid w:linePitch="326"/>
        </w:sectPr>
      </w:pPr>
    </w:p>
    <w:p w14:paraId="5848E7FD" w14:textId="77777777" w:rsidR="00746093" w:rsidRDefault="00746093"/>
    <w:sectPr w:rsidR="00746093" w:rsidSect="004D7AB4">
      <w:headerReference w:type="default" r:id="rId321"/>
      <w:footerReference w:type="default" r:id="rId322"/>
      <w:headerReference w:type="first" r:id="rId323"/>
      <w:footerReference w:type="first" r:id="rId324"/>
      <w:type w:val="continuous"/>
      <w:pgSz w:w="11907" w:h="16839"/>
      <w:pgMar w:top="3000" w:right="2300" w:bottom="2500" w:left="2300" w:header="2480" w:footer="2100" w:gutter="0"/>
      <w:pgNumType w:fmt="lowerRoman"/>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8578" w14:textId="77777777" w:rsidR="0043731F" w:rsidRDefault="0043731F">
      <w:r>
        <w:separator/>
      </w:r>
    </w:p>
  </w:endnote>
  <w:endnote w:type="continuationSeparator" w:id="0">
    <w:p w14:paraId="61A0B407" w14:textId="77777777" w:rsidR="0043731F" w:rsidRDefault="0043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62FE" w14:textId="0E0CA6D1" w:rsidR="00B71896" w:rsidRPr="009E769A" w:rsidRDefault="009E769A" w:rsidP="009E769A">
    <w:pPr>
      <w:pStyle w:val="Footer"/>
      <w:jc w:val="center"/>
      <w:rPr>
        <w:rFonts w:cs="Arial"/>
        <w:sz w:val="14"/>
      </w:rPr>
    </w:pPr>
    <w:r w:rsidRPr="009E769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698C" w14:textId="77777777" w:rsidR="00B42D93" w:rsidRDefault="00B42D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42D93" w14:paraId="1A55CFE1" w14:textId="77777777">
      <w:tc>
        <w:tcPr>
          <w:tcW w:w="847" w:type="pct"/>
        </w:tcPr>
        <w:p w14:paraId="2AE0DD14" w14:textId="77777777" w:rsidR="00B42D93" w:rsidRDefault="00B42D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F8E0B1B" w14:textId="3D668DFC" w:rsidR="00B42D93" w:rsidRDefault="004306A5">
          <w:pPr>
            <w:pStyle w:val="Footer"/>
            <w:jc w:val="center"/>
          </w:pPr>
          <w:r>
            <w:fldChar w:fldCharType="begin"/>
          </w:r>
          <w:r>
            <w:instrText xml:space="preserve"> REF Citation *\charformat </w:instrText>
          </w:r>
          <w:r>
            <w:fldChar w:fldCharType="separate"/>
          </w:r>
          <w:r w:rsidR="00FB0257">
            <w:t>Water and Sewerage Act 2000</w:t>
          </w:r>
          <w:r>
            <w:fldChar w:fldCharType="end"/>
          </w:r>
        </w:p>
        <w:p w14:paraId="574CBF2F" w14:textId="3E68CB1D" w:rsidR="00B42D93" w:rsidRDefault="004306A5">
          <w:pPr>
            <w:pStyle w:val="FooterInfoCentre"/>
          </w:pPr>
          <w:r>
            <w:fldChar w:fldCharType="begin"/>
          </w:r>
          <w:r>
            <w:instrText xml:space="preserve"> DOCPROPERTY "Eff"  *\charformat </w:instrText>
          </w:r>
          <w:r>
            <w:fldChar w:fldCharType="separate"/>
          </w:r>
          <w:r w:rsidR="00FB0257">
            <w:t xml:space="preserve">Effective:  </w:t>
          </w:r>
          <w:r>
            <w:fldChar w:fldCharType="end"/>
          </w:r>
          <w:r>
            <w:fldChar w:fldCharType="begin"/>
          </w:r>
          <w:r>
            <w:instrText xml:space="preserve"> DOCPROPERTY "StartDt"  *\charformat </w:instrText>
          </w:r>
          <w:r>
            <w:fldChar w:fldCharType="separate"/>
          </w:r>
          <w:r w:rsidR="00FB0257">
            <w:t>01/04/25</w:t>
          </w:r>
          <w:r>
            <w:fldChar w:fldCharType="end"/>
          </w:r>
          <w:r>
            <w:fldChar w:fldCharType="begin"/>
          </w:r>
          <w:r>
            <w:instrText xml:space="preserve"> DOCPROPERTY "EndDt"  *\charformat </w:instrText>
          </w:r>
          <w:r>
            <w:fldChar w:fldCharType="separate"/>
          </w:r>
          <w:r w:rsidR="00FB0257">
            <w:t>-25/11/25</w:t>
          </w:r>
          <w:r>
            <w:fldChar w:fldCharType="end"/>
          </w:r>
        </w:p>
      </w:tc>
      <w:tc>
        <w:tcPr>
          <w:tcW w:w="1061" w:type="pct"/>
        </w:tcPr>
        <w:p w14:paraId="364F46A4" w14:textId="64434381" w:rsidR="00B42D93" w:rsidRDefault="004306A5">
          <w:pPr>
            <w:pStyle w:val="Footer"/>
            <w:jc w:val="right"/>
          </w:pPr>
          <w:r>
            <w:fldChar w:fldCharType="begin"/>
          </w:r>
          <w:r>
            <w:instrText xml:space="preserve"> DOCPROPERTY "Category"  *\charformat  </w:instrText>
          </w:r>
          <w:r>
            <w:fldChar w:fldCharType="separate"/>
          </w:r>
          <w:r w:rsidR="00FB0257">
            <w:t>R28</w:t>
          </w:r>
          <w:r>
            <w:fldChar w:fldCharType="end"/>
          </w:r>
          <w:r w:rsidR="00B42D93">
            <w:br/>
          </w:r>
          <w:r>
            <w:fldChar w:fldCharType="begin"/>
          </w:r>
          <w:r>
            <w:instrText xml:space="preserve"> DOCPROPERTY "RepubDt"  *\charformat  </w:instrText>
          </w:r>
          <w:r>
            <w:fldChar w:fldCharType="separate"/>
          </w:r>
          <w:r w:rsidR="00FB0257">
            <w:t>01/04/25</w:t>
          </w:r>
          <w:r>
            <w:fldChar w:fldCharType="end"/>
          </w:r>
        </w:p>
      </w:tc>
    </w:tr>
  </w:tbl>
  <w:p w14:paraId="6914BD75" w14:textId="189F9F94" w:rsidR="00B42D93" w:rsidRPr="009E769A" w:rsidRDefault="004306A5" w:rsidP="009E769A">
    <w:pPr>
      <w:pStyle w:val="Status"/>
      <w:rPr>
        <w:rFonts w:cs="Arial"/>
      </w:rPr>
    </w:pPr>
    <w:r w:rsidRPr="009E769A">
      <w:rPr>
        <w:rFonts w:cs="Arial"/>
      </w:rPr>
      <w:fldChar w:fldCharType="begin"/>
    </w:r>
    <w:r w:rsidRPr="009E769A">
      <w:rPr>
        <w:rFonts w:cs="Arial"/>
      </w:rPr>
      <w:instrText xml:space="preserve"> DOCPROPERTY "Status" </w:instrText>
    </w:r>
    <w:r w:rsidRPr="009E769A">
      <w:rPr>
        <w:rFonts w:cs="Arial"/>
      </w:rPr>
      <w:fldChar w:fldCharType="separate"/>
    </w:r>
    <w:r w:rsidR="00FB0257" w:rsidRPr="009E769A">
      <w:rPr>
        <w:rFonts w:cs="Arial"/>
      </w:rPr>
      <w:t xml:space="preserve"> </w:t>
    </w:r>
    <w:r w:rsidRPr="009E769A">
      <w:rPr>
        <w:rFonts w:cs="Arial"/>
      </w:rPr>
      <w:fldChar w:fldCharType="end"/>
    </w:r>
    <w:r w:rsidR="009E769A" w:rsidRPr="009E769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DD77" w14:textId="77777777" w:rsidR="00B42D93" w:rsidRDefault="00B42D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42D93" w14:paraId="047CCDDB" w14:textId="77777777">
      <w:tc>
        <w:tcPr>
          <w:tcW w:w="1061" w:type="pct"/>
        </w:tcPr>
        <w:p w14:paraId="59D2EF3A" w14:textId="4843C6A8" w:rsidR="00B42D93" w:rsidRDefault="004306A5">
          <w:pPr>
            <w:pStyle w:val="Footer"/>
          </w:pPr>
          <w:r>
            <w:fldChar w:fldCharType="begin"/>
          </w:r>
          <w:r>
            <w:instrText xml:space="preserve"> DOCPROPERTY "Category"  *\charformat  </w:instrText>
          </w:r>
          <w:r>
            <w:fldChar w:fldCharType="separate"/>
          </w:r>
          <w:r w:rsidR="00FB0257">
            <w:t>R28</w:t>
          </w:r>
          <w:r>
            <w:fldChar w:fldCharType="end"/>
          </w:r>
          <w:r w:rsidR="00B42D93">
            <w:br/>
          </w:r>
          <w:r>
            <w:fldChar w:fldCharType="begin"/>
          </w:r>
          <w:r>
            <w:instrText xml:space="preserve"> DOCPROPERTY "RepubDt"  *\charformat  </w:instrText>
          </w:r>
          <w:r>
            <w:fldChar w:fldCharType="separate"/>
          </w:r>
          <w:r w:rsidR="00FB0257">
            <w:t>01/04/25</w:t>
          </w:r>
          <w:r>
            <w:fldChar w:fldCharType="end"/>
          </w:r>
        </w:p>
      </w:tc>
      <w:tc>
        <w:tcPr>
          <w:tcW w:w="3092" w:type="pct"/>
        </w:tcPr>
        <w:p w14:paraId="0C306B7A" w14:textId="04428091" w:rsidR="00B42D93" w:rsidRDefault="004306A5">
          <w:pPr>
            <w:pStyle w:val="Footer"/>
            <w:jc w:val="center"/>
          </w:pPr>
          <w:r>
            <w:fldChar w:fldCharType="begin"/>
          </w:r>
          <w:r>
            <w:instrText xml:space="preserve"> REF Citation *\charformat </w:instrText>
          </w:r>
          <w:r>
            <w:fldChar w:fldCharType="separate"/>
          </w:r>
          <w:r w:rsidR="00FB0257">
            <w:t>Water and Sewerage Act 2000</w:t>
          </w:r>
          <w:r>
            <w:fldChar w:fldCharType="end"/>
          </w:r>
        </w:p>
        <w:p w14:paraId="3897CDE9" w14:textId="19179290" w:rsidR="00B42D93" w:rsidRDefault="004306A5">
          <w:pPr>
            <w:pStyle w:val="FooterInfoCentre"/>
          </w:pPr>
          <w:r>
            <w:fldChar w:fldCharType="begin"/>
          </w:r>
          <w:r>
            <w:instrText xml:space="preserve"> DOCPROPERTY "Eff"  *\charformat </w:instrText>
          </w:r>
          <w:r>
            <w:fldChar w:fldCharType="separate"/>
          </w:r>
          <w:r w:rsidR="00FB0257">
            <w:t xml:space="preserve">Effective:  </w:t>
          </w:r>
          <w:r>
            <w:fldChar w:fldCharType="end"/>
          </w:r>
          <w:r>
            <w:fldChar w:fldCharType="begin"/>
          </w:r>
          <w:r>
            <w:instrText xml:space="preserve"> DOCPROPERTY "StartDt"  *\charformat </w:instrText>
          </w:r>
          <w:r>
            <w:fldChar w:fldCharType="separate"/>
          </w:r>
          <w:r w:rsidR="00FB0257">
            <w:t>01/04/25</w:t>
          </w:r>
          <w:r>
            <w:fldChar w:fldCharType="end"/>
          </w:r>
          <w:r>
            <w:fldChar w:fldCharType="begin"/>
          </w:r>
          <w:r>
            <w:instrText xml:space="preserve"> DOCPROPERTY "EndDt"  *\charformat </w:instrText>
          </w:r>
          <w:r>
            <w:fldChar w:fldCharType="separate"/>
          </w:r>
          <w:r w:rsidR="00FB0257">
            <w:t>-25/11/25</w:t>
          </w:r>
          <w:r>
            <w:fldChar w:fldCharType="end"/>
          </w:r>
        </w:p>
      </w:tc>
      <w:tc>
        <w:tcPr>
          <w:tcW w:w="847" w:type="pct"/>
        </w:tcPr>
        <w:p w14:paraId="32C32C07" w14:textId="77777777" w:rsidR="00B42D93" w:rsidRDefault="00B42D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2F1FEB5" w14:textId="3F0AB3C7" w:rsidR="00B42D93" w:rsidRPr="009E769A" w:rsidRDefault="004306A5" w:rsidP="009E769A">
    <w:pPr>
      <w:pStyle w:val="Status"/>
      <w:rPr>
        <w:rFonts w:cs="Arial"/>
      </w:rPr>
    </w:pPr>
    <w:r w:rsidRPr="009E769A">
      <w:rPr>
        <w:rFonts w:cs="Arial"/>
      </w:rPr>
      <w:fldChar w:fldCharType="begin"/>
    </w:r>
    <w:r w:rsidRPr="009E769A">
      <w:rPr>
        <w:rFonts w:cs="Arial"/>
      </w:rPr>
      <w:instrText xml:space="preserve"> DOCPROPERTY "Status" </w:instrText>
    </w:r>
    <w:r w:rsidRPr="009E769A">
      <w:rPr>
        <w:rFonts w:cs="Arial"/>
      </w:rPr>
      <w:fldChar w:fldCharType="separate"/>
    </w:r>
    <w:r w:rsidR="00FB0257" w:rsidRPr="009E769A">
      <w:rPr>
        <w:rFonts w:cs="Arial"/>
      </w:rPr>
      <w:t xml:space="preserve"> </w:t>
    </w:r>
    <w:r w:rsidRPr="009E769A">
      <w:rPr>
        <w:rFonts w:cs="Arial"/>
      </w:rPr>
      <w:fldChar w:fldCharType="end"/>
    </w:r>
    <w:r w:rsidR="009E769A" w:rsidRPr="009E769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AFB9" w14:textId="77777777" w:rsidR="00B42D93" w:rsidRDefault="00B42D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42D93" w14:paraId="0BE4E13C" w14:textId="77777777">
      <w:tc>
        <w:tcPr>
          <w:tcW w:w="847" w:type="pct"/>
        </w:tcPr>
        <w:p w14:paraId="7A912631" w14:textId="77777777" w:rsidR="00B42D93" w:rsidRDefault="00B42D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D732BC6" w14:textId="18DAE466" w:rsidR="00B42D93" w:rsidRDefault="004306A5">
          <w:pPr>
            <w:pStyle w:val="Footer"/>
            <w:jc w:val="center"/>
          </w:pPr>
          <w:r>
            <w:fldChar w:fldCharType="begin"/>
          </w:r>
          <w:r>
            <w:instrText xml:space="preserve"> REF Citation *\charformat </w:instrText>
          </w:r>
          <w:r>
            <w:fldChar w:fldCharType="separate"/>
          </w:r>
          <w:r w:rsidR="00FB0257">
            <w:t>Water and Sewerage Act 2000</w:t>
          </w:r>
          <w:r>
            <w:fldChar w:fldCharType="end"/>
          </w:r>
        </w:p>
        <w:p w14:paraId="36631C14" w14:textId="1169BC41" w:rsidR="00B42D93" w:rsidRDefault="004306A5">
          <w:pPr>
            <w:pStyle w:val="FooterInfoCentre"/>
          </w:pPr>
          <w:r>
            <w:fldChar w:fldCharType="begin"/>
          </w:r>
          <w:r>
            <w:instrText xml:space="preserve"> DOCPROPERTY "Eff"  *\charformat </w:instrText>
          </w:r>
          <w:r>
            <w:fldChar w:fldCharType="separate"/>
          </w:r>
          <w:r w:rsidR="00FB0257">
            <w:t xml:space="preserve">Effective:  </w:t>
          </w:r>
          <w:r>
            <w:fldChar w:fldCharType="end"/>
          </w:r>
          <w:r>
            <w:fldChar w:fldCharType="begin"/>
          </w:r>
          <w:r>
            <w:instrText xml:space="preserve"> DOCPROPERTY "StartDt"  *\charformat </w:instrText>
          </w:r>
          <w:r>
            <w:fldChar w:fldCharType="separate"/>
          </w:r>
          <w:r w:rsidR="00FB0257">
            <w:t>01/04/25</w:t>
          </w:r>
          <w:r>
            <w:fldChar w:fldCharType="end"/>
          </w:r>
          <w:r>
            <w:fldChar w:fldCharType="begin"/>
          </w:r>
          <w:r>
            <w:instrText xml:space="preserve"> DOCPROPERTY "EndDt"  *\charformat </w:instrText>
          </w:r>
          <w:r>
            <w:fldChar w:fldCharType="separate"/>
          </w:r>
          <w:r w:rsidR="00FB0257">
            <w:t>-25/11/25</w:t>
          </w:r>
          <w:r>
            <w:fldChar w:fldCharType="end"/>
          </w:r>
        </w:p>
      </w:tc>
      <w:tc>
        <w:tcPr>
          <w:tcW w:w="1061" w:type="pct"/>
        </w:tcPr>
        <w:p w14:paraId="1338FA3E" w14:textId="4FF119C9" w:rsidR="00B42D93" w:rsidRDefault="004306A5">
          <w:pPr>
            <w:pStyle w:val="Footer"/>
            <w:jc w:val="right"/>
          </w:pPr>
          <w:r>
            <w:fldChar w:fldCharType="begin"/>
          </w:r>
          <w:r>
            <w:instrText xml:space="preserve"> DOCPROPERTY "Category"  *\charformat  </w:instrText>
          </w:r>
          <w:r>
            <w:fldChar w:fldCharType="separate"/>
          </w:r>
          <w:r w:rsidR="00FB0257">
            <w:t>R28</w:t>
          </w:r>
          <w:r>
            <w:fldChar w:fldCharType="end"/>
          </w:r>
          <w:r w:rsidR="00B42D93">
            <w:br/>
          </w:r>
          <w:r>
            <w:fldChar w:fldCharType="begin"/>
          </w:r>
          <w:r>
            <w:instrText xml:space="preserve"> DOCPROPERTY "RepubDt"  *\charformat  </w:instrText>
          </w:r>
          <w:r>
            <w:fldChar w:fldCharType="separate"/>
          </w:r>
          <w:r w:rsidR="00FB0257">
            <w:t>01/04/25</w:t>
          </w:r>
          <w:r>
            <w:fldChar w:fldCharType="end"/>
          </w:r>
        </w:p>
      </w:tc>
    </w:tr>
  </w:tbl>
  <w:p w14:paraId="66A183ED" w14:textId="750C571A" w:rsidR="00B42D93" w:rsidRPr="009E769A" w:rsidRDefault="004306A5" w:rsidP="009E769A">
    <w:pPr>
      <w:pStyle w:val="Status"/>
      <w:rPr>
        <w:rFonts w:cs="Arial"/>
      </w:rPr>
    </w:pPr>
    <w:r w:rsidRPr="009E769A">
      <w:rPr>
        <w:rFonts w:cs="Arial"/>
      </w:rPr>
      <w:fldChar w:fldCharType="begin"/>
    </w:r>
    <w:r w:rsidRPr="009E769A">
      <w:rPr>
        <w:rFonts w:cs="Arial"/>
      </w:rPr>
      <w:instrText xml:space="preserve"> DOCPROPERTY "Status" </w:instrText>
    </w:r>
    <w:r w:rsidRPr="009E769A">
      <w:rPr>
        <w:rFonts w:cs="Arial"/>
      </w:rPr>
      <w:fldChar w:fldCharType="separate"/>
    </w:r>
    <w:r w:rsidR="00FB0257" w:rsidRPr="009E769A">
      <w:rPr>
        <w:rFonts w:cs="Arial"/>
      </w:rPr>
      <w:t xml:space="preserve"> </w:t>
    </w:r>
    <w:r w:rsidRPr="009E769A">
      <w:rPr>
        <w:rFonts w:cs="Arial"/>
      </w:rPr>
      <w:fldChar w:fldCharType="end"/>
    </w:r>
    <w:r w:rsidR="009E769A" w:rsidRPr="009E769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5A3D" w14:textId="77777777" w:rsidR="00B42D93" w:rsidRDefault="00B42D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42D93" w14:paraId="2BE809ED" w14:textId="77777777">
      <w:tc>
        <w:tcPr>
          <w:tcW w:w="1061" w:type="pct"/>
        </w:tcPr>
        <w:p w14:paraId="5A539D91" w14:textId="4773166E" w:rsidR="00B42D93" w:rsidRDefault="004306A5">
          <w:pPr>
            <w:pStyle w:val="Footer"/>
          </w:pPr>
          <w:r>
            <w:fldChar w:fldCharType="begin"/>
          </w:r>
          <w:r>
            <w:instrText xml:space="preserve"> DOCPROPERTY "Category"  *\charformat  </w:instrText>
          </w:r>
          <w:r>
            <w:fldChar w:fldCharType="separate"/>
          </w:r>
          <w:r w:rsidR="00FB0257">
            <w:t>R28</w:t>
          </w:r>
          <w:r>
            <w:fldChar w:fldCharType="end"/>
          </w:r>
          <w:r w:rsidR="00B42D93">
            <w:br/>
          </w:r>
          <w:r>
            <w:fldChar w:fldCharType="begin"/>
          </w:r>
          <w:r>
            <w:instrText xml:space="preserve"> DOCPROPERTY "RepubDt"  *\charformat  </w:instrText>
          </w:r>
          <w:r>
            <w:fldChar w:fldCharType="separate"/>
          </w:r>
          <w:r w:rsidR="00FB0257">
            <w:t>01/04/25</w:t>
          </w:r>
          <w:r>
            <w:fldChar w:fldCharType="end"/>
          </w:r>
        </w:p>
      </w:tc>
      <w:tc>
        <w:tcPr>
          <w:tcW w:w="3092" w:type="pct"/>
        </w:tcPr>
        <w:p w14:paraId="54D0A17C" w14:textId="69E37DA9" w:rsidR="00B42D93" w:rsidRDefault="004306A5">
          <w:pPr>
            <w:pStyle w:val="Footer"/>
            <w:jc w:val="center"/>
          </w:pPr>
          <w:r>
            <w:fldChar w:fldCharType="begin"/>
          </w:r>
          <w:r>
            <w:instrText xml:space="preserve"> REF Citation *\charformat </w:instrText>
          </w:r>
          <w:r>
            <w:fldChar w:fldCharType="separate"/>
          </w:r>
          <w:r w:rsidR="00FB0257">
            <w:t>Water and Sewerage Act 2000</w:t>
          </w:r>
          <w:r>
            <w:fldChar w:fldCharType="end"/>
          </w:r>
        </w:p>
        <w:p w14:paraId="62CFFBC5" w14:textId="69DF31AB" w:rsidR="00B42D93" w:rsidRDefault="004306A5">
          <w:pPr>
            <w:pStyle w:val="FooterInfoCentre"/>
          </w:pPr>
          <w:r>
            <w:fldChar w:fldCharType="begin"/>
          </w:r>
          <w:r>
            <w:instrText xml:space="preserve"> DOCPROPERTY "Eff"  *\charformat </w:instrText>
          </w:r>
          <w:r>
            <w:fldChar w:fldCharType="separate"/>
          </w:r>
          <w:r w:rsidR="00FB0257">
            <w:t xml:space="preserve">Effective:  </w:t>
          </w:r>
          <w:r>
            <w:fldChar w:fldCharType="end"/>
          </w:r>
          <w:r>
            <w:fldChar w:fldCharType="begin"/>
          </w:r>
          <w:r>
            <w:instrText xml:space="preserve"> DOCPROPERTY "StartDt"  *\charformat </w:instrText>
          </w:r>
          <w:r>
            <w:fldChar w:fldCharType="separate"/>
          </w:r>
          <w:r w:rsidR="00FB0257">
            <w:t>01/04/25</w:t>
          </w:r>
          <w:r>
            <w:fldChar w:fldCharType="end"/>
          </w:r>
          <w:r>
            <w:fldChar w:fldCharType="begin"/>
          </w:r>
          <w:r>
            <w:instrText xml:space="preserve"> DOCPROPERTY "EndDt"  *\charformat </w:instrText>
          </w:r>
          <w:r>
            <w:fldChar w:fldCharType="separate"/>
          </w:r>
          <w:r w:rsidR="00FB0257">
            <w:t>-25/11/25</w:t>
          </w:r>
          <w:r>
            <w:fldChar w:fldCharType="end"/>
          </w:r>
        </w:p>
      </w:tc>
      <w:tc>
        <w:tcPr>
          <w:tcW w:w="847" w:type="pct"/>
        </w:tcPr>
        <w:p w14:paraId="5FFA99B8" w14:textId="77777777" w:rsidR="00B42D93" w:rsidRDefault="00B42D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FD19A04" w14:textId="3EB9B2C7" w:rsidR="00B42D93" w:rsidRPr="009E769A" w:rsidRDefault="004306A5" w:rsidP="009E769A">
    <w:pPr>
      <w:pStyle w:val="Status"/>
      <w:rPr>
        <w:rFonts w:cs="Arial"/>
      </w:rPr>
    </w:pPr>
    <w:r w:rsidRPr="009E769A">
      <w:rPr>
        <w:rFonts w:cs="Arial"/>
      </w:rPr>
      <w:fldChar w:fldCharType="begin"/>
    </w:r>
    <w:r w:rsidRPr="009E769A">
      <w:rPr>
        <w:rFonts w:cs="Arial"/>
      </w:rPr>
      <w:instrText xml:space="preserve"> DOCPROPERTY "Status" </w:instrText>
    </w:r>
    <w:r w:rsidRPr="009E769A">
      <w:rPr>
        <w:rFonts w:cs="Arial"/>
      </w:rPr>
      <w:fldChar w:fldCharType="separate"/>
    </w:r>
    <w:r w:rsidR="00FB0257" w:rsidRPr="009E769A">
      <w:rPr>
        <w:rFonts w:cs="Arial"/>
      </w:rPr>
      <w:t xml:space="preserve"> </w:t>
    </w:r>
    <w:r w:rsidRPr="009E769A">
      <w:rPr>
        <w:rFonts w:cs="Arial"/>
      </w:rPr>
      <w:fldChar w:fldCharType="end"/>
    </w:r>
    <w:r w:rsidR="009E769A" w:rsidRPr="009E769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519C" w14:textId="039E6CDA" w:rsidR="00B42D93" w:rsidRPr="009E769A" w:rsidRDefault="009E769A" w:rsidP="009E769A">
    <w:pPr>
      <w:pStyle w:val="Footer"/>
      <w:jc w:val="center"/>
      <w:rPr>
        <w:rFonts w:cs="Arial"/>
        <w:sz w:val="14"/>
      </w:rPr>
    </w:pPr>
    <w:r w:rsidRPr="009E769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29C2" w14:textId="5F0CA839" w:rsidR="00B42D93" w:rsidRPr="009E769A" w:rsidRDefault="00B42D93" w:rsidP="009E769A">
    <w:pPr>
      <w:pStyle w:val="Footer"/>
      <w:jc w:val="center"/>
      <w:rPr>
        <w:rFonts w:cs="Arial"/>
        <w:sz w:val="14"/>
      </w:rPr>
    </w:pPr>
    <w:r w:rsidRPr="009E769A">
      <w:rPr>
        <w:rFonts w:cs="Arial"/>
        <w:sz w:val="14"/>
      </w:rPr>
      <w:fldChar w:fldCharType="begin"/>
    </w:r>
    <w:r w:rsidRPr="009E769A">
      <w:rPr>
        <w:rFonts w:cs="Arial"/>
        <w:sz w:val="14"/>
      </w:rPr>
      <w:instrText xml:space="preserve"> COMMENTS  \* MERGEFORMAT </w:instrText>
    </w:r>
    <w:r w:rsidRPr="009E769A">
      <w:rPr>
        <w:rFonts w:cs="Arial"/>
        <w:sz w:val="14"/>
      </w:rPr>
      <w:fldChar w:fldCharType="end"/>
    </w:r>
    <w:r w:rsidR="009E769A" w:rsidRPr="009E769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5960" w14:textId="75768657" w:rsidR="00B42D93" w:rsidRPr="009E769A" w:rsidRDefault="009E769A" w:rsidP="009E769A">
    <w:pPr>
      <w:pStyle w:val="Footer"/>
      <w:jc w:val="center"/>
      <w:rPr>
        <w:rFonts w:cs="Arial"/>
        <w:sz w:val="14"/>
      </w:rPr>
    </w:pPr>
    <w:r w:rsidRPr="009E769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BD23" w14:textId="77777777" w:rsidR="00BD62DA" w:rsidRDefault="00BD62DA">
    <w:pPr>
      <w:jc w:val="center"/>
      <w:rPr>
        <w:sz w:val="20"/>
      </w:rPr>
    </w:pPr>
    <w:r>
      <w:rPr>
        <w:sz w:val="20"/>
      </w:rPr>
      <w:pgNum/>
    </w:r>
  </w:p>
  <w:p w14:paraId="71C4B821" w14:textId="22D8B2BD" w:rsidR="009E769A" w:rsidRPr="009E769A" w:rsidRDefault="009E769A" w:rsidP="009E769A">
    <w:pPr>
      <w:jc w:val="center"/>
      <w:rPr>
        <w:rFonts w:ascii="Arial" w:hAnsi="Arial" w:cs="Arial"/>
        <w:sz w:val="14"/>
      </w:rPr>
    </w:pPr>
    <w:r w:rsidRPr="009E769A">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D73E" w14:textId="77777777" w:rsidR="00BD62DA" w:rsidRDefault="00BD62DA">
    <w:pPr>
      <w:jc w:val="center"/>
      <w:rPr>
        <w:sz w:val="20"/>
      </w:rPr>
    </w:pPr>
    <w:r>
      <w:rPr>
        <w:sz w:val="20"/>
      </w:rPr>
      <w:pgNum/>
    </w:r>
  </w:p>
  <w:p w14:paraId="14E8CA5C" w14:textId="41A7FB39" w:rsidR="009E769A" w:rsidRPr="009E769A" w:rsidRDefault="009E769A" w:rsidP="009E769A">
    <w:pPr>
      <w:jc w:val="center"/>
      <w:rPr>
        <w:rFonts w:ascii="Arial" w:hAnsi="Arial" w:cs="Arial"/>
        <w:sz w:val="14"/>
      </w:rPr>
    </w:pPr>
    <w:r w:rsidRPr="009E769A">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2DF5" w14:textId="28382C6A" w:rsidR="00B71896" w:rsidRPr="009E769A" w:rsidRDefault="00B71896" w:rsidP="009E769A">
    <w:pPr>
      <w:pStyle w:val="Footer"/>
      <w:jc w:val="center"/>
      <w:rPr>
        <w:rFonts w:cs="Arial"/>
        <w:sz w:val="14"/>
      </w:rPr>
    </w:pPr>
    <w:r w:rsidRPr="009E769A">
      <w:rPr>
        <w:rFonts w:cs="Arial"/>
        <w:sz w:val="14"/>
      </w:rPr>
      <w:fldChar w:fldCharType="begin"/>
    </w:r>
    <w:r w:rsidRPr="009E769A">
      <w:rPr>
        <w:rFonts w:cs="Arial"/>
        <w:sz w:val="14"/>
      </w:rPr>
      <w:instrText xml:space="preserve"> DOCPROPERTY "Status" </w:instrText>
    </w:r>
    <w:r w:rsidRPr="009E769A">
      <w:rPr>
        <w:rFonts w:cs="Arial"/>
        <w:sz w:val="14"/>
      </w:rPr>
      <w:fldChar w:fldCharType="separate"/>
    </w:r>
    <w:r w:rsidR="00FB0257" w:rsidRPr="009E769A">
      <w:rPr>
        <w:rFonts w:cs="Arial"/>
        <w:sz w:val="14"/>
      </w:rPr>
      <w:t xml:space="preserve"> </w:t>
    </w:r>
    <w:r w:rsidRPr="009E769A">
      <w:rPr>
        <w:rFonts w:cs="Arial"/>
        <w:sz w:val="14"/>
      </w:rPr>
      <w:fldChar w:fldCharType="end"/>
    </w:r>
    <w:r w:rsidRPr="009E769A">
      <w:rPr>
        <w:rFonts w:cs="Arial"/>
        <w:sz w:val="14"/>
      </w:rPr>
      <w:fldChar w:fldCharType="begin"/>
    </w:r>
    <w:r w:rsidRPr="009E769A">
      <w:rPr>
        <w:rFonts w:cs="Arial"/>
        <w:sz w:val="14"/>
      </w:rPr>
      <w:instrText xml:space="preserve"> COMMENTS  \* MERGEFORMAT </w:instrText>
    </w:r>
    <w:r w:rsidRPr="009E769A">
      <w:rPr>
        <w:rFonts w:cs="Arial"/>
        <w:sz w:val="14"/>
      </w:rPr>
      <w:fldChar w:fldCharType="end"/>
    </w:r>
    <w:r w:rsidR="009E769A" w:rsidRPr="009E769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E4BE" w14:textId="6E4D580F" w:rsidR="00B71896" w:rsidRPr="009E769A" w:rsidRDefault="009E769A" w:rsidP="009E769A">
    <w:pPr>
      <w:pStyle w:val="Footer"/>
      <w:jc w:val="center"/>
      <w:rPr>
        <w:rFonts w:cs="Arial"/>
        <w:sz w:val="14"/>
      </w:rPr>
    </w:pPr>
    <w:r w:rsidRPr="009E769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5F59" w14:textId="77777777" w:rsidR="00B71896" w:rsidRDefault="00B7189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71896" w14:paraId="5848EB6F" w14:textId="77777777">
      <w:tc>
        <w:tcPr>
          <w:tcW w:w="846" w:type="pct"/>
        </w:tcPr>
        <w:p w14:paraId="25169E0B" w14:textId="77777777" w:rsidR="00B71896" w:rsidRDefault="00B7189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FB9D520" w14:textId="3A29C4C3" w:rsidR="00B71896" w:rsidRDefault="00B71896">
          <w:pPr>
            <w:pStyle w:val="Footer"/>
            <w:jc w:val="center"/>
          </w:pPr>
          <w:r>
            <w:fldChar w:fldCharType="begin"/>
          </w:r>
          <w:r>
            <w:instrText xml:space="preserve"> REF Citation *\charformat </w:instrText>
          </w:r>
          <w:r>
            <w:fldChar w:fldCharType="separate"/>
          </w:r>
          <w:r w:rsidR="00FB0257">
            <w:t>Water and Sewerage Act 2000</w:t>
          </w:r>
          <w:r>
            <w:fldChar w:fldCharType="end"/>
          </w:r>
        </w:p>
        <w:p w14:paraId="47321141" w14:textId="7337BE78" w:rsidR="00B71896" w:rsidRDefault="00B71896">
          <w:pPr>
            <w:pStyle w:val="FooterInfoCentre"/>
          </w:pPr>
          <w:r>
            <w:fldChar w:fldCharType="begin"/>
          </w:r>
          <w:r>
            <w:instrText xml:space="preserve"> DOCPROPERTY "Eff"  </w:instrText>
          </w:r>
          <w:r>
            <w:fldChar w:fldCharType="separate"/>
          </w:r>
          <w:r w:rsidR="00FB0257">
            <w:t xml:space="preserve">Effective:  </w:t>
          </w:r>
          <w:r>
            <w:fldChar w:fldCharType="end"/>
          </w:r>
          <w:r>
            <w:fldChar w:fldCharType="begin"/>
          </w:r>
          <w:r>
            <w:instrText xml:space="preserve"> DOCPROPERTY "StartDt"   </w:instrText>
          </w:r>
          <w:r>
            <w:fldChar w:fldCharType="separate"/>
          </w:r>
          <w:r w:rsidR="00FB0257">
            <w:t>01/04/25</w:t>
          </w:r>
          <w:r>
            <w:fldChar w:fldCharType="end"/>
          </w:r>
          <w:r>
            <w:fldChar w:fldCharType="begin"/>
          </w:r>
          <w:r>
            <w:instrText xml:space="preserve"> DOCPROPERTY "EndDt"  </w:instrText>
          </w:r>
          <w:r>
            <w:fldChar w:fldCharType="separate"/>
          </w:r>
          <w:r w:rsidR="00FB0257">
            <w:t>-25/11/25</w:t>
          </w:r>
          <w:r>
            <w:fldChar w:fldCharType="end"/>
          </w:r>
        </w:p>
      </w:tc>
      <w:tc>
        <w:tcPr>
          <w:tcW w:w="1061" w:type="pct"/>
        </w:tcPr>
        <w:p w14:paraId="66CCC25A" w14:textId="332607DF" w:rsidR="00B71896" w:rsidRDefault="00B71896">
          <w:pPr>
            <w:pStyle w:val="Footer"/>
            <w:jc w:val="right"/>
          </w:pPr>
          <w:r>
            <w:fldChar w:fldCharType="begin"/>
          </w:r>
          <w:r>
            <w:instrText xml:space="preserve"> DOCPROPERTY "Category"  </w:instrText>
          </w:r>
          <w:r>
            <w:fldChar w:fldCharType="separate"/>
          </w:r>
          <w:r w:rsidR="00FB0257">
            <w:t>R28</w:t>
          </w:r>
          <w:r>
            <w:fldChar w:fldCharType="end"/>
          </w:r>
          <w:r>
            <w:br/>
          </w:r>
          <w:r>
            <w:fldChar w:fldCharType="begin"/>
          </w:r>
          <w:r>
            <w:instrText xml:space="preserve"> DOCPROPERTY "RepubDt"  </w:instrText>
          </w:r>
          <w:r>
            <w:fldChar w:fldCharType="separate"/>
          </w:r>
          <w:r w:rsidR="00FB0257">
            <w:t>01/04/25</w:t>
          </w:r>
          <w:r>
            <w:fldChar w:fldCharType="end"/>
          </w:r>
        </w:p>
      </w:tc>
    </w:tr>
  </w:tbl>
  <w:p w14:paraId="007CDB05" w14:textId="260C0DE5" w:rsidR="00B71896" w:rsidRPr="009E769A" w:rsidRDefault="00B71896" w:rsidP="009E769A">
    <w:pPr>
      <w:pStyle w:val="Status"/>
      <w:rPr>
        <w:rFonts w:cs="Arial"/>
      </w:rPr>
    </w:pPr>
    <w:r w:rsidRPr="009E769A">
      <w:rPr>
        <w:rFonts w:cs="Arial"/>
      </w:rPr>
      <w:fldChar w:fldCharType="begin"/>
    </w:r>
    <w:r w:rsidRPr="009E769A">
      <w:rPr>
        <w:rFonts w:cs="Arial"/>
      </w:rPr>
      <w:instrText xml:space="preserve"> DOCPROPERTY "Status" </w:instrText>
    </w:r>
    <w:r w:rsidRPr="009E769A">
      <w:rPr>
        <w:rFonts w:cs="Arial"/>
      </w:rPr>
      <w:fldChar w:fldCharType="separate"/>
    </w:r>
    <w:r w:rsidR="00FB0257" w:rsidRPr="009E769A">
      <w:rPr>
        <w:rFonts w:cs="Arial"/>
      </w:rPr>
      <w:t xml:space="preserve"> </w:t>
    </w:r>
    <w:r w:rsidRPr="009E769A">
      <w:rPr>
        <w:rFonts w:cs="Arial"/>
      </w:rPr>
      <w:fldChar w:fldCharType="end"/>
    </w:r>
    <w:r w:rsidR="009E769A" w:rsidRPr="009E769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CF12" w14:textId="77777777" w:rsidR="00B71896" w:rsidRDefault="00B7189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71896" w14:paraId="775E4F64" w14:textId="77777777">
      <w:tc>
        <w:tcPr>
          <w:tcW w:w="1061" w:type="pct"/>
        </w:tcPr>
        <w:p w14:paraId="78DBBE7A" w14:textId="64C64687" w:rsidR="00B71896" w:rsidRDefault="00B71896">
          <w:pPr>
            <w:pStyle w:val="Footer"/>
          </w:pPr>
          <w:r>
            <w:fldChar w:fldCharType="begin"/>
          </w:r>
          <w:r>
            <w:instrText xml:space="preserve"> DOCPROPERTY "Category"  </w:instrText>
          </w:r>
          <w:r>
            <w:fldChar w:fldCharType="separate"/>
          </w:r>
          <w:r w:rsidR="00FB0257">
            <w:t>R28</w:t>
          </w:r>
          <w:r>
            <w:fldChar w:fldCharType="end"/>
          </w:r>
          <w:r>
            <w:br/>
          </w:r>
          <w:r>
            <w:fldChar w:fldCharType="begin"/>
          </w:r>
          <w:r>
            <w:instrText xml:space="preserve"> DOCPROPERTY "RepubDt"  </w:instrText>
          </w:r>
          <w:r>
            <w:fldChar w:fldCharType="separate"/>
          </w:r>
          <w:r w:rsidR="00FB0257">
            <w:t>01/04/25</w:t>
          </w:r>
          <w:r>
            <w:fldChar w:fldCharType="end"/>
          </w:r>
        </w:p>
      </w:tc>
      <w:tc>
        <w:tcPr>
          <w:tcW w:w="3093" w:type="pct"/>
        </w:tcPr>
        <w:p w14:paraId="21273F77" w14:textId="0E50DD4D" w:rsidR="00B71896" w:rsidRDefault="00B71896">
          <w:pPr>
            <w:pStyle w:val="Footer"/>
            <w:jc w:val="center"/>
          </w:pPr>
          <w:r>
            <w:fldChar w:fldCharType="begin"/>
          </w:r>
          <w:r>
            <w:instrText xml:space="preserve"> REF Citation *\charformat </w:instrText>
          </w:r>
          <w:r>
            <w:fldChar w:fldCharType="separate"/>
          </w:r>
          <w:r w:rsidR="00FB0257">
            <w:t>Water and Sewerage Act 2000</w:t>
          </w:r>
          <w:r>
            <w:fldChar w:fldCharType="end"/>
          </w:r>
        </w:p>
        <w:p w14:paraId="79BA767E" w14:textId="6C0B67D2" w:rsidR="00B71896" w:rsidRDefault="00B71896">
          <w:pPr>
            <w:pStyle w:val="FooterInfoCentre"/>
          </w:pPr>
          <w:r>
            <w:fldChar w:fldCharType="begin"/>
          </w:r>
          <w:r>
            <w:instrText xml:space="preserve"> DOCPROPERTY "Eff"  </w:instrText>
          </w:r>
          <w:r>
            <w:fldChar w:fldCharType="separate"/>
          </w:r>
          <w:r w:rsidR="00FB0257">
            <w:t xml:space="preserve">Effective:  </w:t>
          </w:r>
          <w:r>
            <w:fldChar w:fldCharType="end"/>
          </w:r>
          <w:r>
            <w:fldChar w:fldCharType="begin"/>
          </w:r>
          <w:r>
            <w:instrText xml:space="preserve"> DOCPROPERTY "StartDt"  </w:instrText>
          </w:r>
          <w:r>
            <w:fldChar w:fldCharType="separate"/>
          </w:r>
          <w:r w:rsidR="00FB0257">
            <w:t>01/04/25</w:t>
          </w:r>
          <w:r>
            <w:fldChar w:fldCharType="end"/>
          </w:r>
          <w:r>
            <w:fldChar w:fldCharType="begin"/>
          </w:r>
          <w:r>
            <w:instrText xml:space="preserve"> DOCPROPERTY "EndDt"  </w:instrText>
          </w:r>
          <w:r>
            <w:fldChar w:fldCharType="separate"/>
          </w:r>
          <w:r w:rsidR="00FB0257">
            <w:t>-25/11/25</w:t>
          </w:r>
          <w:r>
            <w:fldChar w:fldCharType="end"/>
          </w:r>
        </w:p>
      </w:tc>
      <w:tc>
        <w:tcPr>
          <w:tcW w:w="846" w:type="pct"/>
        </w:tcPr>
        <w:p w14:paraId="0160BDCF" w14:textId="77777777" w:rsidR="00B71896" w:rsidRDefault="00B7189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8189B13" w14:textId="3CF53557" w:rsidR="00B71896" w:rsidRPr="009E769A" w:rsidRDefault="00B71896" w:rsidP="009E769A">
    <w:pPr>
      <w:pStyle w:val="Status"/>
      <w:rPr>
        <w:rFonts w:cs="Arial"/>
      </w:rPr>
    </w:pPr>
    <w:r w:rsidRPr="009E769A">
      <w:rPr>
        <w:rFonts w:cs="Arial"/>
      </w:rPr>
      <w:fldChar w:fldCharType="begin"/>
    </w:r>
    <w:r w:rsidRPr="009E769A">
      <w:rPr>
        <w:rFonts w:cs="Arial"/>
      </w:rPr>
      <w:instrText xml:space="preserve"> DOCPROPERTY "Status" </w:instrText>
    </w:r>
    <w:r w:rsidRPr="009E769A">
      <w:rPr>
        <w:rFonts w:cs="Arial"/>
      </w:rPr>
      <w:fldChar w:fldCharType="separate"/>
    </w:r>
    <w:r w:rsidR="00FB0257" w:rsidRPr="009E769A">
      <w:rPr>
        <w:rFonts w:cs="Arial"/>
      </w:rPr>
      <w:t xml:space="preserve"> </w:t>
    </w:r>
    <w:r w:rsidRPr="009E769A">
      <w:rPr>
        <w:rFonts w:cs="Arial"/>
      </w:rPr>
      <w:fldChar w:fldCharType="end"/>
    </w:r>
    <w:r w:rsidR="009E769A" w:rsidRPr="009E769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86A9" w14:textId="77777777" w:rsidR="00B71896" w:rsidRDefault="00B7189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71896" w14:paraId="254BFE40" w14:textId="77777777">
      <w:tc>
        <w:tcPr>
          <w:tcW w:w="1061" w:type="pct"/>
        </w:tcPr>
        <w:p w14:paraId="56DFF4EF" w14:textId="6F10DADD" w:rsidR="00B71896" w:rsidRDefault="00B71896">
          <w:pPr>
            <w:pStyle w:val="Footer"/>
          </w:pPr>
          <w:r>
            <w:fldChar w:fldCharType="begin"/>
          </w:r>
          <w:r>
            <w:instrText xml:space="preserve"> DOCPROPERTY "Category"  </w:instrText>
          </w:r>
          <w:r>
            <w:fldChar w:fldCharType="separate"/>
          </w:r>
          <w:r w:rsidR="00FB0257">
            <w:t>R28</w:t>
          </w:r>
          <w:r>
            <w:fldChar w:fldCharType="end"/>
          </w:r>
          <w:r>
            <w:br/>
          </w:r>
          <w:r>
            <w:fldChar w:fldCharType="begin"/>
          </w:r>
          <w:r>
            <w:instrText xml:space="preserve"> DOCPROPERTY "RepubDt"  </w:instrText>
          </w:r>
          <w:r>
            <w:fldChar w:fldCharType="separate"/>
          </w:r>
          <w:r w:rsidR="00FB0257">
            <w:t>01/04/25</w:t>
          </w:r>
          <w:r>
            <w:fldChar w:fldCharType="end"/>
          </w:r>
        </w:p>
      </w:tc>
      <w:tc>
        <w:tcPr>
          <w:tcW w:w="3093" w:type="pct"/>
        </w:tcPr>
        <w:p w14:paraId="68C4521C" w14:textId="5E706EB2" w:rsidR="00B71896" w:rsidRDefault="00B71896">
          <w:pPr>
            <w:pStyle w:val="Footer"/>
            <w:jc w:val="center"/>
          </w:pPr>
          <w:r>
            <w:fldChar w:fldCharType="begin"/>
          </w:r>
          <w:r>
            <w:instrText xml:space="preserve"> REF Citation *\charformat </w:instrText>
          </w:r>
          <w:r>
            <w:fldChar w:fldCharType="separate"/>
          </w:r>
          <w:r w:rsidR="00FB0257">
            <w:t>Water and Sewerage Act 2000</w:t>
          </w:r>
          <w:r>
            <w:fldChar w:fldCharType="end"/>
          </w:r>
        </w:p>
        <w:p w14:paraId="4E8EDB7B" w14:textId="30B0EE45" w:rsidR="00B71896" w:rsidRDefault="00B71896">
          <w:pPr>
            <w:pStyle w:val="FooterInfoCentre"/>
          </w:pPr>
          <w:r>
            <w:fldChar w:fldCharType="begin"/>
          </w:r>
          <w:r>
            <w:instrText xml:space="preserve"> DOCPROPERTY "Eff"  </w:instrText>
          </w:r>
          <w:r>
            <w:fldChar w:fldCharType="separate"/>
          </w:r>
          <w:r w:rsidR="00FB0257">
            <w:t xml:space="preserve">Effective:  </w:t>
          </w:r>
          <w:r>
            <w:fldChar w:fldCharType="end"/>
          </w:r>
          <w:r>
            <w:fldChar w:fldCharType="begin"/>
          </w:r>
          <w:r>
            <w:instrText xml:space="preserve"> DOCPROPERTY "StartDt"   </w:instrText>
          </w:r>
          <w:r>
            <w:fldChar w:fldCharType="separate"/>
          </w:r>
          <w:r w:rsidR="00FB0257">
            <w:t>01/04/25</w:t>
          </w:r>
          <w:r>
            <w:fldChar w:fldCharType="end"/>
          </w:r>
          <w:r>
            <w:fldChar w:fldCharType="begin"/>
          </w:r>
          <w:r>
            <w:instrText xml:space="preserve"> DOCPROPERTY "EndDt"  </w:instrText>
          </w:r>
          <w:r>
            <w:fldChar w:fldCharType="separate"/>
          </w:r>
          <w:r w:rsidR="00FB0257">
            <w:t>-25/11/25</w:t>
          </w:r>
          <w:r>
            <w:fldChar w:fldCharType="end"/>
          </w:r>
        </w:p>
      </w:tc>
      <w:tc>
        <w:tcPr>
          <w:tcW w:w="846" w:type="pct"/>
        </w:tcPr>
        <w:p w14:paraId="5986D952" w14:textId="77777777" w:rsidR="00B71896" w:rsidRDefault="00B7189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F65A075" w14:textId="16685E45" w:rsidR="00B71896" w:rsidRPr="009E769A" w:rsidRDefault="009E769A" w:rsidP="009E769A">
    <w:pPr>
      <w:pStyle w:val="Status"/>
      <w:rPr>
        <w:rFonts w:cs="Arial"/>
      </w:rPr>
    </w:pPr>
    <w:r w:rsidRPr="009E769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D153" w14:textId="77777777" w:rsidR="00F609C0" w:rsidRDefault="00F609C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09C0" w14:paraId="3EB776F6" w14:textId="77777777">
      <w:tc>
        <w:tcPr>
          <w:tcW w:w="847" w:type="pct"/>
        </w:tcPr>
        <w:p w14:paraId="7A093EB5" w14:textId="77777777" w:rsidR="00F609C0" w:rsidRDefault="00F609C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FB792A0" w14:textId="6489384B" w:rsidR="00F609C0" w:rsidRDefault="004306A5">
          <w:pPr>
            <w:pStyle w:val="Footer"/>
            <w:jc w:val="center"/>
          </w:pPr>
          <w:r>
            <w:fldChar w:fldCharType="begin"/>
          </w:r>
          <w:r>
            <w:instrText xml:space="preserve"> REF Citation *\charformat </w:instrText>
          </w:r>
          <w:r>
            <w:fldChar w:fldCharType="separate"/>
          </w:r>
          <w:r w:rsidR="00FB0257">
            <w:t>Water and Sewerage Act 2000</w:t>
          </w:r>
          <w:r>
            <w:fldChar w:fldCharType="end"/>
          </w:r>
        </w:p>
        <w:p w14:paraId="5080DB1E" w14:textId="231E9FC8" w:rsidR="00F609C0" w:rsidRDefault="004306A5">
          <w:pPr>
            <w:pStyle w:val="FooterInfoCentre"/>
          </w:pPr>
          <w:r>
            <w:fldChar w:fldCharType="begin"/>
          </w:r>
          <w:r>
            <w:instrText xml:space="preserve"> DOCPROPERTY "Eff"  *\charformat </w:instrText>
          </w:r>
          <w:r>
            <w:fldChar w:fldCharType="separate"/>
          </w:r>
          <w:r w:rsidR="00FB0257">
            <w:t xml:space="preserve">Effective:  </w:t>
          </w:r>
          <w:r>
            <w:fldChar w:fldCharType="end"/>
          </w:r>
          <w:r>
            <w:fldChar w:fldCharType="begin"/>
          </w:r>
          <w:r>
            <w:instrText xml:space="preserve"> DOCPROPERTY "StartDt"  *\charformat </w:instrText>
          </w:r>
          <w:r>
            <w:fldChar w:fldCharType="separate"/>
          </w:r>
          <w:r w:rsidR="00FB0257">
            <w:t>01/04/25</w:t>
          </w:r>
          <w:r>
            <w:fldChar w:fldCharType="end"/>
          </w:r>
          <w:r>
            <w:fldChar w:fldCharType="begin"/>
          </w:r>
          <w:r>
            <w:instrText xml:space="preserve"> DOCPROPERTY "EndDt"  *\charformat </w:instrText>
          </w:r>
          <w:r>
            <w:fldChar w:fldCharType="separate"/>
          </w:r>
          <w:r w:rsidR="00FB0257">
            <w:t>-25/11/25</w:t>
          </w:r>
          <w:r>
            <w:fldChar w:fldCharType="end"/>
          </w:r>
        </w:p>
      </w:tc>
      <w:tc>
        <w:tcPr>
          <w:tcW w:w="1061" w:type="pct"/>
        </w:tcPr>
        <w:p w14:paraId="7A62E350" w14:textId="4E52E30B" w:rsidR="00F609C0" w:rsidRDefault="004306A5">
          <w:pPr>
            <w:pStyle w:val="Footer"/>
            <w:jc w:val="right"/>
          </w:pPr>
          <w:r>
            <w:fldChar w:fldCharType="begin"/>
          </w:r>
          <w:r>
            <w:instrText xml:space="preserve"> DOCPROPERTY "Category"  *\charformat  </w:instrText>
          </w:r>
          <w:r>
            <w:fldChar w:fldCharType="separate"/>
          </w:r>
          <w:r w:rsidR="00FB0257">
            <w:t>R28</w:t>
          </w:r>
          <w:r>
            <w:fldChar w:fldCharType="end"/>
          </w:r>
          <w:r w:rsidR="00F609C0">
            <w:br/>
          </w:r>
          <w:r>
            <w:fldChar w:fldCharType="begin"/>
          </w:r>
          <w:r>
            <w:instrText xml:space="preserve"> DOCPROPERTY "RepubDt"  *\charformat  </w:instrText>
          </w:r>
          <w:r>
            <w:fldChar w:fldCharType="separate"/>
          </w:r>
          <w:r w:rsidR="00FB0257">
            <w:t>01/04/25</w:t>
          </w:r>
          <w:r>
            <w:fldChar w:fldCharType="end"/>
          </w:r>
        </w:p>
      </w:tc>
    </w:tr>
  </w:tbl>
  <w:p w14:paraId="1F5BA1CC" w14:textId="121EB4CC" w:rsidR="00F609C0" w:rsidRPr="009E769A" w:rsidRDefault="004306A5" w:rsidP="009E769A">
    <w:pPr>
      <w:pStyle w:val="Status"/>
      <w:rPr>
        <w:rFonts w:cs="Arial"/>
      </w:rPr>
    </w:pPr>
    <w:r w:rsidRPr="009E769A">
      <w:rPr>
        <w:rFonts w:cs="Arial"/>
      </w:rPr>
      <w:fldChar w:fldCharType="begin"/>
    </w:r>
    <w:r w:rsidRPr="009E769A">
      <w:rPr>
        <w:rFonts w:cs="Arial"/>
      </w:rPr>
      <w:instrText xml:space="preserve"> DOCPROPERTY "Status" </w:instrText>
    </w:r>
    <w:r w:rsidRPr="009E769A">
      <w:rPr>
        <w:rFonts w:cs="Arial"/>
      </w:rPr>
      <w:fldChar w:fldCharType="separate"/>
    </w:r>
    <w:r w:rsidR="00FB0257" w:rsidRPr="009E769A">
      <w:rPr>
        <w:rFonts w:cs="Arial"/>
      </w:rPr>
      <w:t xml:space="preserve"> </w:t>
    </w:r>
    <w:r w:rsidRPr="009E769A">
      <w:rPr>
        <w:rFonts w:cs="Arial"/>
      </w:rPr>
      <w:fldChar w:fldCharType="end"/>
    </w:r>
    <w:r w:rsidR="009E769A" w:rsidRPr="009E769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521E" w14:textId="77777777" w:rsidR="00F609C0" w:rsidRDefault="00F609C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09C0" w14:paraId="094840D7" w14:textId="77777777">
      <w:tc>
        <w:tcPr>
          <w:tcW w:w="1061" w:type="pct"/>
        </w:tcPr>
        <w:p w14:paraId="204C2FB4" w14:textId="262DE927" w:rsidR="00F609C0" w:rsidRDefault="004306A5">
          <w:pPr>
            <w:pStyle w:val="Footer"/>
          </w:pPr>
          <w:r>
            <w:fldChar w:fldCharType="begin"/>
          </w:r>
          <w:r>
            <w:instrText xml:space="preserve"> DOCPROPERTY "Category"  *\charformat  </w:instrText>
          </w:r>
          <w:r>
            <w:fldChar w:fldCharType="separate"/>
          </w:r>
          <w:r w:rsidR="00FB0257">
            <w:t>R28</w:t>
          </w:r>
          <w:r>
            <w:fldChar w:fldCharType="end"/>
          </w:r>
          <w:r w:rsidR="00F609C0">
            <w:br/>
          </w:r>
          <w:r>
            <w:fldChar w:fldCharType="begin"/>
          </w:r>
          <w:r>
            <w:instrText xml:space="preserve"> DOCPROPERTY "RepubDt"  *\charformat  </w:instrText>
          </w:r>
          <w:r>
            <w:fldChar w:fldCharType="separate"/>
          </w:r>
          <w:r w:rsidR="00FB0257">
            <w:t>01/04/25</w:t>
          </w:r>
          <w:r>
            <w:fldChar w:fldCharType="end"/>
          </w:r>
        </w:p>
      </w:tc>
      <w:tc>
        <w:tcPr>
          <w:tcW w:w="3092" w:type="pct"/>
        </w:tcPr>
        <w:p w14:paraId="25CEC7F6" w14:textId="72E56DBC" w:rsidR="00F609C0" w:rsidRDefault="004306A5">
          <w:pPr>
            <w:pStyle w:val="Footer"/>
            <w:jc w:val="center"/>
          </w:pPr>
          <w:r>
            <w:fldChar w:fldCharType="begin"/>
          </w:r>
          <w:r>
            <w:instrText xml:space="preserve"> REF Citation *\charformat </w:instrText>
          </w:r>
          <w:r>
            <w:fldChar w:fldCharType="separate"/>
          </w:r>
          <w:r w:rsidR="00FB0257">
            <w:t>Water and Sewerage Act 2000</w:t>
          </w:r>
          <w:r>
            <w:fldChar w:fldCharType="end"/>
          </w:r>
        </w:p>
        <w:p w14:paraId="08D9EB5B" w14:textId="398AD1FD" w:rsidR="00F609C0" w:rsidRDefault="004306A5">
          <w:pPr>
            <w:pStyle w:val="FooterInfoCentre"/>
          </w:pPr>
          <w:r>
            <w:fldChar w:fldCharType="begin"/>
          </w:r>
          <w:r>
            <w:instrText xml:space="preserve"> DOCPROPERTY "Eff"  *\charformat </w:instrText>
          </w:r>
          <w:r>
            <w:fldChar w:fldCharType="separate"/>
          </w:r>
          <w:r w:rsidR="00FB0257">
            <w:t xml:space="preserve">Effective:  </w:t>
          </w:r>
          <w:r>
            <w:fldChar w:fldCharType="end"/>
          </w:r>
          <w:r>
            <w:fldChar w:fldCharType="begin"/>
          </w:r>
          <w:r>
            <w:instrText xml:space="preserve"> DOCPROPERTY "StartDt"  *\charformat </w:instrText>
          </w:r>
          <w:r>
            <w:fldChar w:fldCharType="separate"/>
          </w:r>
          <w:r w:rsidR="00FB0257">
            <w:t>01/04/25</w:t>
          </w:r>
          <w:r>
            <w:fldChar w:fldCharType="end"/>
          </w:r>
          <w:r>
            <w:fldChar w:fldCharType="begin"/>
          </w:r>
          <w:r>
            <w:instrText xml:space="preserve"> DOCPROPERTY "EndDt"  *\charformat </w:instrText>
          </w:r>
          <w:r>
            <w:fldChar w:fldCharType="separate"/>
          </w:r>
          <w:r w:rsidR="00FB0257">
            <w:t>-25/11/25</w:t>
          </w:r>
          <w:r>
            <w:fldChar w:fldCharType="end"/>
          </w:r>
        </w:p>
      </w:tc>
      <w:tc>
        <w:tcPr>
          <w:tcW w:w="847" w:type="pct"/>
        </w:tcPr>
        <w:p w14:paraId="2B26C45F" w14:textId="77777777" w:rsidR="00F609C0" w:rsidRDefault="00F609C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3EC20CB" w14:textId="6E88D34A" w:rsidR="00F609C0" w:rsidRPr="009E769A" w:rsidRDefault="004306A5" w:rsidP="009E769A">
    <w:pPr>
      <w:pStyle w:val="Status"/>
      <w:rPr>
        <w:rFonts w:cs="Arial"/>
      </w:rPr>
    </w:pPr>
    <w:r w:rsidRPr="009E769A">
      <w:rPr>
        <w:rFonts w:cs="Arial"/>
      </w:rPr>
      <w:fldChar w:fldCharType="begin"/>
    </w:r>
    <w:r w:rsidRPr="009E769A">
      <w:rPr>
        <w:rFonts w:cs="Arial"/>
      </w:rPr>
      <w:instrText xml:space="preserve"> DOCPROPERTY "Status" </w:instrText>
    </w:r>
    <w:r w:rsidRPr="009E769A">
      <w:rPr>
        <w:rFonts w:cs="Arial"/>
      </w:rPr>
      <w:fldChar w:fldCharType="separate"/>
    </w:r>
    <w:r w:rsidR="00FB0257" w:rsidRPr="009E769A">
      <w:rPr>
        <w:rFonts w:cs="Arial"/>
      </w:rPr>
      <w:t xml:space="preserve"> </w:t>
    </w:r>
    <w:r w:rsidRPr="009E769A">
      <w:rPr>
        <w:rFonts w:cs="Arial"/>
      </w:rPr>
      <w:fldChar w:fldCharType="end"/>
    </w:r>
    <w:r w:rsidR="009E769A" w:rsidRPr="009E769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359B" w14:textId="77777777" w:rsidR="00F609C0" w:rsidRDefault="00F609C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609C0" w14:paraId="6C7176B3" w14:textId="77777777">
      <w:tc>
        <w:tcPr>
          <w:tcW w:w="1061" w:type="pct"/>
        </w:tcPr>
        <w:p w14:paraId="68B8604F" w14:textId="769A7CA1" w:rsidR="00F609C0" w:rsidRDefault="004306A5">
          <w:pPr>
            <w:pStyle w:val="Footer"/>
          </w:pPr>
          <w:r>
            <w:fldChar w:fldCharType="begin"/>
          </w:r>
          <w:r>
            <w:instrText xml:space="preserve"> DOCPROPERTY "Category"  *\charformat  </w:instrText>
          </w:r>
          <w:r>
            <w:fldChar w:fldCharType="separate"/>
          </w:r>
          <w:r w:rsidR="00FB0257">
            <w:t>R28</w:t>
          </w:r>
          <w:r>
            <w:fldChar w:fldCharType="end"/>
          </w:r>
          <w:r w:rsidR="00F609C0">
            <w:br/>
          </w:r>
          <w:r>
            <w:fldChar w:fldCharType="begin"/>
          </w:r>
          <w:r>
            <w:instrText xml:space="preserve"> DOCPROPERTY "RepubDt"  *\charformat  </w:instrText>
          </w:r>
          <w:r>
            <w:fldChar w:fldCharType="separate"/>
          </w:r>
          <w:r w:rsidR="00FB0257">
            <w:t>01/04/25</w:t>
          </w:r>
          <w:r>
            <w:fldChar w:fldCharType="end"/>
          </w:r>
        </w:p>
      </w:tc>
      <w:tc>
        <w:tcPr>
          <w:tcW w:w="3092" w:type="pct"/>
        </w:tcPr>
        <w:p w14:paraId="0453B136" w14:textId="376110EE" w:rsidR="00F609C0" w:rsidRDefault="004306A5">
          <w:pPr>
            <w:pStyle w:val="Footer"/>
            <w:jc w:val="center"/>
          </w:pPr>
          <w:r>
            <w:fldChar w:fldCharType="begin"/>
          </w:r>
          <w:r>
            <w:instrText xml:space="preserve"> REF Citation *\charformat </w:instrText>
          </w:r>
          <w:r>
            <w:fldChar w:fldCharType="separate"/>
          </w:r>
          <w:r w:rsidR="00FB0257">
            <w:t>Water and Sewerage Act 2000</w:t>
          </w:r>
          <w:r>
            <w:fldChar w:fldCharType="end"/>
          </w:r>
        </w:p>
        <w:p w14:paraId="19C2176C" w14:textId="5B4CB82D" w:rsidR="00F609C0" w:rsidRDefault="004306A5">
          <w:pPr>
            <w:pStyle w:val="FooterInfoCentre"/>
          </w:pPr>
          <w:r>
            <w:fldChar w:fldCharType="begin"/>
          </w:r>
          <w:r>
            <w:instrText xml:space="preserve"> DOCPROPERTY "Eff"  *\charformat </w:instrText>
          </w:r>
          <w:r>
            <w:fldChar w:fldCharType="separate"/>
          </w:r>
          <w:r w:rsidR="00FB0257">
            <w:t xml:space="preserve">Effective:  </w:t>
          </w:r>
          <w:r>
            <w:fldChar w:fldCharType="end"/>
          </w:r>
          <w:r>
            <w:fldChar w:fldCharType="begin"/>
          </w:r>
          <w:r>
            <w:instrText xml:space="preserve"> DOCPROPERTY "StartDt"  *\charformat </w:instrText>
          </w:r>
          <w:r>
            <w:fldChar w:fldCharType="separate"/>
          </w:r>
          <w:r w:rsidR="00FB0257">
            <w:t>01/04/25</w:t>
          </w:r>
          <w:r>
            <w:fldChar w:fldCharType="end"/>
          </w:r>
          <w:r>
            <w:fldChar w:fldCharType="begin"/>
          </w:r>
          <w:r>
            <w:instrText xml:space="preserve"> DOCPROPERTY "EndDt"  *\charformat </w:instrText>
          </w:r>
          <w:r>
            <w:fldChar w:fldCharType="separate"/>
          </w:r>
          <w:r w:rsidR="00FB0257">
            <w:t>-25/11/25</w:t>
          </w:r>
          <w:r>
            <w:fldChar w:fldCharType="end"/>
          </w:r>
        </w:p>
      </w:tc>
      <w:tc>
        <w:tcPr>
          <w:tcW w:w="847" w:type="pct"/>
        </w:tcPr>
        <w:p w14:paraId="4609438E" w14:textId="77777777" w:rsidR="00F609C0" w:rsidRDefault="00F609C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E3A23E" w14:textId="377DC204" w:rsidR="00F609C0" w:rsidRPr="009E769A" w:rsidRDefault="004306A5" w:rsidP="009E769A">
    <w:pPr>
      <w:pStyle w:val="Status"/>
      <w:rPr>
        <w:rFonts w:cs="Arial"/>
      </w:rPr>
    </w:pPr>
    <w:r w:rsidRPr="009E769A">
      <w:rPr>
        <w:rFonts w:cs="Arial"/>
      </w:rPr>
      <w:fldChar w:fldCharType="begin"/>
    </w:r>
    <w:r w:rsidRPr="009E769A">
      <w:rPr>
        <w:rFonts w:cs="Arial"/>
      </w:rPr>
      <w:instrText xml:space="preserve"> DOCPROPERTY "Status" </w:instrText>
    </w:r>
    <w:r w:rsidRPr="009E769A">
      <w:rPr>
        <w:rFonts w:cs="Arial"/>
      </w:rPr>
      <w:fldChar w:fldCharType="separate"/>
    </w:r>
    <w:r w:rsidR="00FB0257" w:rsidRPr="009E769A">
      <w:rPr>
        <w:rFonts w:cs="Arial"/>
      </w:rPr>
      <w:t xml:space="preserve"> </w:t>
    </w:r>
    <w:r w:rsidRPr="009E769A">
      <w:rPr>
        <w:rFonts w:cs="Arial"/>
      </w:rPr>
      <w:fldChar w:fldCharType="end"/>
    </w:r>
    <w:r w:rsidR="009E769A" w:rsidRPr="009E769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36AB" w14:textId="77777777" w:rsidR="0043731F" w:rsidRDefault="0043731F">
      <w:r>
        <w:separator/>
      </w:r>
    </w:p>
  </w:footnote>
  <w:footnote w:type="continuationSeparator" w:id="0">
    <w:p w14:paraId="03ECF451" w14:textId="77777777" w:rsidR="0043731F" w:rsidRDefault="0043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9C19" w14:textId="77777777" w:rsidR="00B71896" w:rsidRDefault="00B7189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42D93" w14:paraId="296015A7" w14:textId="77777777">
      <w:trPr>
        <w:jc w:val="center"/>
      </w:trPr>
      <w:tc>
        <w:tcPr>
          <w:tcW w:w="1234" w:type="dxa"/>
          <w:gridSpan w:val="2"/>
        </w:tcPr>
        <w:p w14:paraId="7E434892" w14:textId="77777777" w:rsidR="00B42D93" w:rsidRDefault="00B42D93">
          <w:pPr>
            <w:pStyle w:val="HeaderEven"/>
            <w:rPr>
              <w:b/>
            </w:rPr>
          </w:pPr>
          <w:r>
            <w:rPr>
              <w:b/>
            </w:rPr>
            <w:t>Endnotes</w:t>
          </w:r>
        </w:p>
      </w:tc>
      <w:tc>
        <w:tcPr>
          <w:tcW w:w="6062" w:type="dxa"/>
        </w:tcPr>
        <w:p w14:paraId="7643FD7A" w14:textId="77777777" w:rsidR="00B42D93" w:rsidRDefault="00B42D93">
          <w:pPr>
            <w:pStyle w:val="HeaderEven"/>
          </w:pPr>
        </w:p>
      </w:tc>
    </w:tr>
    <w:tr w:rsidR="00B42D93" w14:paraId="29965DA1" w14:textId="77777777">
      <w:trPr>
        <w:cantSplit/>
        <w:jc w:val="center"/>
      </w:trPr>
      <w:tc>
        <w:tcPr>
          <w:tcW w:w="7296" w:type="dxa"/>
          <w:gridSpan w:val="3"/>
        </w:tcPr>
        <w:p w14:paraId="662B6389" w14:textId="77777777" w:rsidR="00B42D93" w:rsidRDefault="00B42D93">
          <w:pPr>
            <w:pStyle w:val="HeaderEven"/>
          </w:pPr>
        </w:p>
      </w:tc>
    </w:tr>
    <w:tr w:rsidR="00B42D93" w14:paraId="50E3D43B" w14:textId="77777777">
      <w:trPr>
        <w:cantSplit/>
        <w:jc w:val="center"/>
      </w:trPr>
      <w:tc>
        <w:tcPr>
          <w:tcW w:w="700" w:type="dxa"/>
          <w:tcBorders>
            <w:bottom w:val="single" w:sz="4" w:space="0" w:color="auto"/>
          </w:tcBorders>
        </w:tcPr>
        <w:p w14:paraId="0892C1AF" w14:textId="3CE1E337" w:rsidR="00B42D93" w:rsidRDefault="00B42D93">
          <w:pPr>
            <w:pStyle w:val="HeaderEven6"/>
          </w:pPr>
          <w:r>
            <w:rPr>
              <w:noProof/>
            </w:rPr>
            <w:fldChar w:fldCharType="begin"/>
          </w:r>
          <w:r>
            <w:rPr>
              <w:noProof/>
            </w:rPr>
            <w:instrText xml:space="preserve"> STYLEREF charTableNo \*charformat </w:instrText>
          </w:r>
          <w:r>
            <w:rPr>
              <w:noProof/>
            </w:rPr>
            <w:fldChar w:fldCharType="separate"/>
          </w:r>
          <w:r w:rsidR="009E769A">
            <w:rPr>
              <w:noProof/>
            </w:rPr>
            <w:t>5</w:t>
          </w:r>
          <w:r>
            <w:rPr>
              <w:noProof/>
            </w:rPr>
            <w:fldChar w:fldCharType="end"/>
          </w:r>
        </w:p>
      </w:tc>
      <w:tc>
        <w:tcPr>
          <w:tcW w:w="6600" w:type="dxa"/>
          <w:gridSpan w:val="2"/>
          <w:tcBorders>
            <w:bottom w:val="single" w:sz="4" w:space="0" w:color="auto"/>
          </w:tcBorders>
        </w:tcPr>
        <w:p w14:paraId="011D0209" w14:textId="7FE77A57" w:rsidR="00B42D93" w:rsidRDefault="00B42D93">
          <w:pPr>
            <w:pStyle w:val="HeaderEven6"/>
          </w:pPr>
          <w:r>
            <w:rPr>
              <w:noProof/>
            </w:rPr>
            <w:fldChar w:fldCharType="begin"/>
          </w:r>
          <w:r>
            <w:rPr>
              <w:noProof/>
            </w:rPr>
            <w:instrText xml:space="preserve"> STYLEREF charTableText \*charformat </w:instrText>
          </w:r>
          <w:r>
            <w:rPr>
              <w:noProof/>
            </w:rPr>
            <w:fldChar w:fldCharType="separate"/>
          </w:r>
          <w:r w:rsidR="009E769A">
            <w:rPr>
              <w:noProof/>
            </w:rPr>
            <w:t>Earlier republications</w:t>
          </w:r>
          <w:r>
            <w:rPr>
              <w:noProof/>
            </w:rPr>
            <w:fldChar w:fldCharType="end"/>
          </w:r>
        </w:p>
      </w:tc>
    </w:tr>
  </w:tbl>
  <w:p w14:paraId="4F51C7C8" w14:textId="77777777" w:rsidR="00B42D93" w:rsidRDefault="00B42D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42D93" w14:paraId="7B843202" w14:textId="77777777">
      <w:trPr>
        <w:jc w:val="center"/>
      </w:trPr>
      <w:tc>
        <w:tcPr>
          <w:tcW w:w="5741" w:type="dxa"/>
        </w:tcPr>
        <w:p w14:paraId="74B2860A" w14:textId="77777777" w:rsidR="00B42D93" w:rsidRDefault="00B42D93">
          <w:pPr>
            <w:pStyle w:val="HeaderEven"/>
            <w:jc w:val="right"/>
          </w:pPr>
        </w:p>
      </w:tc>
      <w:tc>
        <w:tcPr>
          <w:tcW w:w="1560" w:type="dxa"/>
          <w:gridSpan w:val="2"/>
        </w:tcPr>
        <w:p w14:paraId="7FCD2152" w14:textId="77777777" w:rsidR="00B42D93" w:rsidRDefault="00B42D93">
          <w:pPr>
            <w:pStyle w:val="HeaderEven"/>
            <w:jc w:val="right"/>
            <w:rPr>
              <w:b/>
            </w:rPr>
          </w:pPr>
          <w:r>
            <w:rPr>
              <w:b/>
            </w:rPr>
            <w:t>Endnotes</w:t>
          </w:r>
        </w:p>
      </w:tc>
    </w:tr>
    <w:tr w:rsidR="00B42D93" w14:paraId="499ADEDD" w14:textId="77777777">
      <w:trPr>
        <w:jc w:val="center"/>
      </w:trPr>
      <w:tc>
        <w:tcPr>
          <w:tcW w:w="7301" w:type="dxa"/>
          <w:gridSpan w:val="3"/>
        </w:tcPr>
        <w:p w14:paraId="197F743C" w14:textId="77777777" w:rsidR="00B42D93" w:rsidRDefault="00B42D93">
          <w:pPr>
            <w:pStyle w:val="HeaderEven"/>
            <w:jc w:val="right"/>
            <w:rPr>
              <w:b/>
            </w:rPr>
          </w:pPr>
        </w:p>
      </w:tc>
    </w:tr>
    <w:tr w:rsidR="00B42D93" w14:paraId="73AC2FEB" w14:textId="77777777">
      <w:trPr>
        <w:jc w:val="center"/>
      </w:trPr>
      <w:tc>
        <w:tcPr>
          <w:tcW w:w="6600" w:type="dxa"/>
          <w:gridSpan w:val="2"/>
          <w:tcBorders>
            <w:bottom w:val="single" w:sz="4" w:space="0" w:color="auto"/>
          </w:tcBorders>
        </w:tcPr>
        <w:p w14:paraId="55649F8C" w14:textId="1DC5C05D" w:rsidR="00B42D93" w:rsidRDefault="00B42D93">
          <w:pPr>
            <w:pStyle w:val="HeaderOdd6"/>
          </w:pPr>
          <w:r>
            <w:rPr>
              <w:noProof/>
            </w:rPr>
            <w:fldChar w:fldCharType="begin"/>
          </w:r>
          <w:r>
            <w:rPr>
              <w:noProof/>
            </w:rPr>
            <w:instrText xml:space="preserve"> STYLEREF charTableText \*charformat </w:instrText>
          </w:r>
          <w:r>
            <w:rPr>
              <w:noProof/>
            </w:rPr>
            <w:fldChar w:fldCharType="separate"/>
          </w:r>
          <w:r w:rsidR="009E769A">
            <w:rPr>
              <w:noProof/>
            </w:rPr>
            <w:t>Earlier republications</w:t>
          </w:r>
          <w:r>
            <w:rPr>
              <w:noProof/>
            </w:rPr>
            <w:fldChar w:fldCharType="end"/>
          </w:r>
        </w:p>
      </w:tc>
      <w:tc>
        <w:tcPr>
          <w:tcW w:w="700" w:type="dxa"/>
          <w:tcBorders>
            <w:bottom w:val="single" w:sz="4" w:space="0" w:color="auto"/>
          </w:tcBorders>
        </w:tcPr>
        <w:p w14:paraId="1049A0D8" w14:textId="0889610A" w:rsidR="00B42D93" w:rsidRDefault="00B42D93">
          <w:pPr>
            <w:pStyle w:val="HeaderOdd6"/>
          </w:pPr>
          <w:r>
            <w:rPr>
              <w:noProof/>
            </w:rPr>
            <w:fldChar w:fldCharType="begin"/>
          </w:r>
          <w:r>
            <w:rPr>
              <w:noProof/>
            </w:rPr>
            <w:instrText xml:space="preserve"> STYLEREF charTableNo \*charformat </w:instrText>
          </w:r>
          <w:r>
            <w:rPr>
              <w:noProof/>
            </w:rPr>
            <w:fldChar w:fldCharType="separate"/>
          </w:r>
          <w:r w:rsidR="009E769A">
            <w:rPr>
              <w:noProof/>
            </w:rPr>
            <w:t>5</w:t>
          </w:r>
          <w:r>
            <w:rPr>
              <w:noProof/>
            </w:rPr>
            <w:fldChar w:fldCharType="end"/>
          </w:r>
        </w:p>
      </w:tc>
    </w:tr>
  </w:tbl>
  <w:p w14:paraId="2FB74614" w14:textId="77777777" w:rsidR="00B42D93" w:rsidRDefault="00B42D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9BD1" w14:textId="77777777" w:rsidR="00B42D93" w:rsidRDefault="00B42D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4CF6" w14:textId="77777777" w:rsidR="00B42D93" w:rsidRDefault="00B42D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0B7B" w14:textId="77777777" w:rsidR="00B42D93" w:rsidRDefault="00B42D9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CA23" w14:textId="14974042" w:rsidR="00BD62DA" w:rsidRDefault="00FB0257">
    <w:pPr>
      <w:pStyle w:val="Billheader"/>
    </w:pPr>
    <w:fldSimple w:instr=" TITLE  \* MERGEFORMAT ">
      <w:r>
        <w:t>Water and Sewerage Act 2000</w:t>
      </w:r>
    </w:fldSimple>
    <w:r w:rsidR="00BD62DA">
      <w:t xml:space="preserve"> </w:t>
    </w:r>
    <w:r w:rsidR="00BD62DA">
      <w:fldChar w:fldCharType="begin"/>
    </w:r>
    <w:r w:rsidR="00BD62DA">
      <w:instrText xml:space="preserve"> SUBJECT  \* MERGEFORMAT </w:instrText>
    </w:r>
    <w:r w:rsidR="00BD62DA">
      <w:fldChar w:fldCharType="end"/>
    </w:r>
    <w:r w:rsidR="00BD62DA">
      <w:t xml:space="preserve">      No    , 2000</w:t>
    </w:r>
  </w:p>
  <w:p w14:paraId="77B66F29" w14:textId="77777777" w:rsidR="00BD62DA" w:rsidRDefault="00BD62DA">
    <w:pPr>
      <w:widowControl w:val="0"/>
      <w:tabs>
        <w:tab w:val="right" w:pos="7160"/>
      </w:tabs>
      <w:spacing w:after="240"/>
      <w:jc w:val="center"/>
    </w:pPr>
    <w:r>
      <w:rPr>
        <w:b/>
      </w:rPr>
      <w:t>ENDNOTES</w:t>
    </w:r>
    <w: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7253" w14:textId="093E0A62" w:rsidR="00BD62DA" w:rsidRDefault="00FB0257">
    <w:pPr>
      <w:pStyle w:val="Billheader"/>
    </w:pPr>
    <w:fldSimple w:instr=" TITLE  \* MERGEFORMAT ">
      <w:r>
        <w:t>Water and Sewerage Act 2000</w:t>
      </w:r>
    </w:fldSimple>
    <w:r w:rsidR="00BD62DA">
      <w:t xml:space="preserve"> </w:t>
    </w:r>
    <w:r w:rsidR="00BD62DA">
      <w:fldChar w:fldCharType="begin"/>
    </w:r>
    <w:r w:rsidR="00BD62DA">
      <w:instrText xml:space="preserve"> SUBJECT  \* MERGEFORMAT </w:instrText>
    </w:r>
    <w:r w:rsidR="00BD62DA">
      <w:fldChar w:fldCharType="end"/>
    </w:r>
    <w:r w:rsidR="00BD62DA">
      <w:t xml:space="preserve">      No    , 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C567" w14:textId="77777777" w:rsidR="00B71896" w:rsidRDefault="00B71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5630" w14:textId="77777777" w:rsidR="00B71896" w:rsidRDefault="00B718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71896" w14:paraId="470A2114" w14:textId="77777777">
      <w:tc>
        <w:tcPr>
          <w:tcW w:w="900" w:type="pct"/>
        </w:tcPr>
        <w:p w14:paraId="41C9326D" w14:textId="77777777" w:rsidR="00B71896" w:rsidRDefault="00B71896">
          <w:pPr>
            <w:pStyle w:val="HeaderEven"/>
          </w:pPr>
        </w:p>
      </w:tc>
      <w:tc>
        <w:tcPr>
          <w:tcW w:w="4100" w:type="pct"/>
        </w:tcPr>
        <w:p w14:paraId="5EA04F2C" w14:textId="77777777" w:rsidR="00B71896" w:rsidRDefault="00B71896">
          <w:pPr>
            <w:pStyle w:val="HeaderEven"/>
          </w:pPr>
        </w:p>
      </w:tc>
    </w:tr>
    <w:tr w:rsidR="00B71896" w14:paraId="28A78F03" w14:textId="77777777">
      <w:tc>
        <w:tcPr>
          <w:tcW w:w="4100" w:type="pct"/>
          <w:gridSpan w:val="2"/>
          <w:tcBorders>
            <w:bottom w:val="single" w:sz="4" w:space="0" w:color="auto"/>
          </w:tcBorders>
        </w:tcPr>
        <w:p w14:paraId="6AA3CACA" w14:textId="3597E941" w:rsidR="00B71896" w:rsidRDefault="009E2381">
          <w:pPr>
            <w:pStyle w:val="HeaderEven6"/>
          </w:pPr>
          <w:fldSimple w:instr=" STYLEREF charContents \* MERGEFORMAT ">
            <w:r w:rsidR="009E769A">
              <w:rPr>
                <w:noProof/>
              </w:rPr>
              <w:t>Contents</w:t>
            </w:r>
          </w:fldSimple>
        </w:p>
      </w:tc>
    </w:tr>
  </w:tbl>
  <w:p w14:paraId="3F262195" w14:textId="5C5EBE76" w:rsidR="00B71896" w:rsidRDefault="00B71896">
    <w:pPr>
      <w:pStyle w:val="N-9pt"/>
    </w:pPr>
    <w:r>
      <w:tab/>
    </w:r>
    <w:fldSimple w:instr=" STYLEREF charPage \* MERGEFORMAT ">
      <w:r w:rsidR="009E769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71896" w14:paraId="5A92898F" w14:textId="77777777">
      <w:tc>
        <w:tcPr>
          <w:tcW w:w="4100" w:type="pct"/>
        </w:tcPr>
        <w:p w14:paraId="0B3BEF07" w14:textId="77777777" w:rsidR="00B71896" w:rsidRDefault="00B71896">
          <w:pPr>
            <w:pStyle w:val="HeaderOdd"/>
          </w:pPr>
        </w:p>
      </w:tc>
      <w:tc>
        <w:tcPr>
          <w:tcW w:w="900" w:type="pct"/>
        </w:tcPr>
        <w:p w14:paraId="154D8922" w14:textId="77777777" w:rsidR="00B71896" w:rsidRDefault="00B71896">
          <w:pPr>
            <w:pStyle w:val="HeaderOdd"/>
          </w:pPr>
        </w:p>
      </w:tc>
    </w:tr>
    <w:tr w:rsidR="00B71896" w14:paraId="1152A7F0" w14:textId="77777777">
      <w:tc>
        <w:tcPr>
          <w:tcW w:w="900" w:type="pct"/>
          <w:gridSpan w:val="2"/>
          <w:tcBorders>
            <w:bottom w:val="single" w:sz="4" w:space="0" w:color="auto"/>
          </w:tcBorders>
        </w:tcPr>
        <w:p w14:paraId="42B4133B" w14:textId="3E25D825" w:rsidR="00B71896" w:rsidRDefault="009E2381">
          <w:pPr>
            <w:pStyle w:val="HeaderOdd6"/>
          </w:pPr>
          <w:fldSimple w:instr=" STYLEREF charContents \* MERGEFORMAT ">
            <w:r w:rsidR="009E769A">
              <w:rPr>
                <w:noProof/>
              </w:rPr>
              <w:t>Contents</w:t>
            </w:r>
          </w:fldSimple>
        </w:p>
      </w:tc>
    </w:tr>
  </w:tbl>
  <w:p w14:paraId="2B014C13" w14:textId="120C6CA6" w:rsidR="00B71896" w:rsidRDefault="00B71896">
    <w:pPr>
      <w:pStyle w:val="N-9pt"/>
    </w:pPr>
    <w:r>
      <w:tab/>
    </w:r>
    <w:fldSimple w:instr=" STYLEREF charPage \* MERGEFORMAT ">
      <w:r w:rsidR="009E769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76969" w14:paraId="0D3B441C" w14:textId="77777777" w:rsidTr="00D86897">
      <w:tc>
        <w:tcPr>
          <w:tcW w:w="1701" w:type="dxa"/>
        </w:tcPr>
        <w:p w14:paraId="4E02F04D" w14:textId="30C9A1AF" w:rsidR="00F609C0" w:rsidRDefault="00F609C0">
          <w:pPr>
            <w:pStyle w:val="HeaderEven"/>
            <w:rPr>
              <w:b/>
            </w:rPr>
          </w:pPr>
          <w:r>
            <w:rPr>
              <w:b/>
            </w:rPr>
            <w:fldChar w:fldCharType="begin"/>
          </w:r>
          <w:r>
            <w:rPr>
              <w:b/>
            </w:rPr>
            <w:instrText xml:space="preserve"> STYLEREF CharPartNo \*charformat </w:instrText>
          </w:r>
          <w:r>
            <w:rPr>
              <w:b/>
            </w:rPr>
            <w:fldChar w:fldCharType="separate"/>
          </w:r>
          <w:r w:rsidR="009E769A">
            <w:rPr>
              <w:b/>
              <w:noProof/>
            </w:rPr>
            <w:t>Part 7</w:t>
          </w:r>
          <w:r>
            <w:rPr>
              <w:b/>
            </w:rPr>
            <w:fldChar w:fldCharType="end"/>
          </w:r>
        </w:p>
      </w:tc>
      <w:tc>
        <w:tcPr>
          <w:tcW w:w="6320" w:type="dxa"/>
        </w:tcPr>
        <w:p w14:paraId="61C993E3" w14:textId="0A64B130" w:rsidR="00F609C0" w:rsidRDefault="00F609C0">
          <w:pPr>
            <w:pStyle w:val="HeaderEven"/>
          </w:pPr>
          <w:r>
            <w:rPr>
              <w:noProof/>
            </w:rPr>
            <w:fldChar w:fldCharType="begin"/>
          </w:r>
          <w:r>
            <w:rPr>
              <w:noProof/>
            </w:rPr>
            <w:instrText xml:space="preserve"> STYLEREF CharPartText \*charformat </w:instrText>
          </w:r>
          <w:r>
            <w:rPr>
              <w:noProof/>
            </w:rPr>
            <w:fldChar w:fldCharType="separate"/>
          </w:r>
          <w:r w:rsidR="009E769A">
            <w:rPr>
              <w:noProof/>
            </w:rPr>
            <w:t>Miscellaneous</w:t>
          </w:r>
          <w:r>
            <w:rPr>
              <w:noProof/>
            </w:rPr>
            <w:fldChar w:fldCharType="end"/>
          </w:r>
        </w:p>
      </w:tc>
    </w:tr>
    <w:tr w:rsidR="00776969" w14:paraId="78FF82E0" w14:textId="77777777" w:rsidTr="00D86897">
      <w:tc>
        <w:tcPr>
          <w:tcW w:w="1701" w:type="dxa"/>
        </w:tcPr>
        <w:p w14:paraId="35B09514" w14:textId="761FD71B" w:rsidR="00F609C0" w:rsidRDefault="00F609C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253EEDD" w14:textId="1F548BC6" w:rsidR="00F609C0" w:rsidRDefault="00F609C0">
          <w:pPr>
            <w:pStyle w:val="HeaderEven"/>
          </w:pPr>
          <w:r>
            <w:fldChar w:fldCharType="begin"/>
          </w:r>
          <w:r>
            <w:instrText xml:space="preserve"> STYLEREF CharDivText \*charformat </w:instrText>
          </w:r>
          <w:r>
            <w:fldChar w:fldCharType="end"/>
          </w:r>
        </w:p>
      </w:tc>
    </w:tr>
    <w:tr w:rsidR="00F609C0" w14:paraId="06C037CB" w14:textId="77777777" w:rsidTr="00D86897">
      <w:trPr>
        <w:cantSplit/>
      </w:trPr>
      <w:tc>
        <w:tcPr>
          <w:tcW w:w="1701" w:type="dxa"/>
          <w:gridSpan w:val="2"/>
          <w:tcBorders>
            <w:bottom w:val="single" w:sz="4" w:space="0" w:color="auto"/>
          </w:tcBorders>
        </w:tcPr>
        <w:p w14:paraId="7D4CCF78" w14:textId="7EC014C0" w:rsidR="00F609C0" w:rsidRDefault="00FB0257">
          <w:pPr>
            <w:pStyle w:val="HeaderEven6"/>
          </w:pPr>
          <w:fldSimple w:instr=" DOCPROPERTY &quot;Company&quot;  \* MERGEFORMAT ">
            <w:r>
              <w:t>Section</w:t>
            </w:r>
          </w:fldSimple>
          <w:r w:rsidR="00F609C0">
            <w:t xml:space="preserve"> </w:t>
          </w:r>
          <w:r w:rsidR="00F609C0">
            <w:rPr>
              <w:noProof/>
            </w:rPr>
            <w:fldChar w:fldCharType="begin"/>
          </w:r>
          <w:r w:rsidR="00F609C0">
            <w:rPr>
              <w:noProof/>
            </w:rPr>
            <w:instrText xml:space="preserve"> STYLEREF CharSectNo \*charformat </w:instrText>
          </w:r>
          <w:r w:rsidR="00F609C0">
            <w:rPr>
              <w:noProof/>
            </w:rPr>
            <w:fldChar w:fldCharType="separate"/>
          </w:r>
          <w:r w:rsidR="009E769A">
            <w:rPr>
              <w:noProof/>
            </w:rPr>
            <w:t>49</w:t>
          </w:r>
          <w:r w:rsidR="00F609C0">
            <w:rPr>
              <w:noProof/>
            </w:rPr>
            <w:fldChar w:fldCharType="end"/>
          </w:r>
        </w:p>
      </w:tc>
    </w:tr>
  </w:tbl>
  <w:p w14:paraId="17290A57" w14:textId="77777777" w:rsidR="00F609C0" w:rsidRDefault="00F609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1"/>
    </w:tblGrid>
    <w:tr w:rsidR="00DF0022" w14:paraId="50DD4C01" w14:textId="77777777" w:rsidTr="00D86897">
      <w:tc>
        <w:tcPr>
          <w:tcW w:w="6320" w:type="dxa"/>
        </w:tcPr>
        <w:p w14:paraId="38AD87CF" w14:textId="5E057BE1" w:rsidR="00F609C0" w:rsidRDefault="00F609C0">
          <w:pPr>
            <w:pStyle w:val="HeaderEven"/>
            <w:jc w:val="right"/>
          </w:pPr>
          <w:r>
            <w:rPr>
              <w:noProof/>
            </w:rPr>
            <w:fldChar w:fldCharType="begin"/>
          </w:r>
          <w:r>
            <w:rPr>
              <w:noProof/>
            </w:rPr>
            <w:instrText xml:space="preserve"> STYLEREF CharPartText \*charformat </w:instrText>
          </w:r>
          <w:r>
            <w:rPr>
              <w:noProof/>
            </w:rPr>
            <w:fldChar w:fldCharType="separate"/>
          </w:r>
          <w:r w:rsidR="009E769A">
            <w:rPr>
              <w:noProof/>
            </w:rPr>
            <w:t>Miscellaneous</w:t>
          </w:r>
          <w:r>
            <w:rPr>
              <w:noProof/>
            </w:rPr>
            <w:fldChar w:fldCharType="end"/>
          </w:r>
        </w:p>
      </w:tc>
      <w:tc>
        <w:tcPr>
          <w:tcW w:w="1701" w:type="dxa"/>
        </w:tcPr>
        <w:p w14:paraId="743FDBB9" w14:textId="07852162" w:rsidR="00F609C0" w:rsidRDefault="00F609C0">
          <w:pPr>
            <w:pStyle w:val="HeaderEven"/>
            <w:jc w:val="right"/>
            <w:rPr>
              <w:b/>
            </w:rPr>
          </w:pPr>
          <w:r>
            <w:rPr>
              <w:b/>
            </w:rPr>
            <w:fldChar w:fldCharType="begin"/>
          </w:r>
          <w:r>
            <w:rPr>
              <w:b/>
            </w:rPr>
            <w:instrText xml:space="preserve"> STYLEREF CharPartNo \*charformat </w:instrText>
          </w:r>
          <w:r>
            <w:rPr>
              <w:b/>
            </w:rPr>
            <w:fldChar w:fldCharType="separate"/>
          </w:r>
          <w:r w:rsidR="009E769A">
            <w:rPr>
              <w:b/>
              <w:noProof/>
            </w:rPr>
            <w:t>Part 7</w:t>
          </w:r>
          <w:r>
            <w:rPr>
              <w:b/>
            </w:rPr>
            <w:fldChar w:fldCharType="end"/>
          </w:r>
        </w:p>
      </w:tc>
    </w:tr>
    <w:tr w:rsidR="00DF0022" w14:paraId="72322146" w14:textId="77777777" w:rsidTr="00D86897">
      <w:tc>
        <w:tcPr>
          <w:tcW w:w="6320" w:type="dxa"/>
        </w:tcPr>
        <w:p w14:paraId="54B9AFAF" w14:textId="524B6B73" w:rsidR="00F609C0" w:rsidRDefault="00F609C0">
          <w:pPr>
            <w:pStyle w:val="HeaderEven"/>
            <w:jc w:val="right"/>
          </w:pPr>
          <w:r>
            <w:fldChar w:fldCharType="begin"/>
          </w:r>
          <w:r>
            <w:instrText xml:space="preserve"> STYLEREF CharDivText \*charformat </w:instrText>
          </w:r>
          <w:r>
            <w:fldChar w:fldCharType="end"/>
          </w:r>
        </w:p>
      </w:tc>
      <w:tc>
        <w:tcPr>
          <w:tcW w:w="1701" w:type="dxa"/>
        </w:tcPr>
        <w:p w14:paraId="7295A6EF" w14:textId="0C74826D" w:rsidR="00F609C0" w:rsidRDefault="00F609C0">
          <w:pPr>
            <w:pStyle w:val="HeaderEven"/>
            <w:jc w:val="right"/>
            <w:rPr>
              <w:b/>
            </w:rPr>
          </w:pPr>
          <w:r>
            <w:rPr>
              <w:b/>
            </w:rPr>
            <w:fldChar w:fldCharType="begin"/>
          </w:r>
          <w:r>
            <w:rPr>
              <w:b/>
            </w:rPr>
            <w:instrText xml:space="preserve"> STYLEREF CharDivNo \*charformat </w:instrText>
          </w:r>
          <w:r>
            <w:rPr>
              <w:b/>
            </w:rPr>
            <w:fldChar w:fldCharType="end"/>
          </w:r>
        </w:p>
      </w:tc>
    </w:tr>
    <w:tr w:rsidR="00F609C0" w14:paraId="35935D09" w14:textId="77777777" w:rsidTr="00D86897">
      <w:trPr>
        <w:cantSplit/>
      </w:trPr>
      <w:tc>
        <w:tcPr>
          <w:tcW w:w="1701" w:type="dxa"/>
          <w:gridSpan w:val="2"/>
          <w:tcBorders>
            <w:bottom w:val="single" w:sz="4" w:space="0" w:color="auto"/>
          </w:tcBorders>
        </w:tcPr>
        <w:p w14:paraId="08335D6A" w14:textId="0FFE03B4" w:rsidR="00F609C0" w:rsidRDefault="00FB0257">
          <w:pPr>
            <w:pStyle w:val="HeaderOdd6"/>
          </w:pPr>
          <w:fldSimple w:instr=" DOCPROPERTY &quot;Company&quot;  \* MERGEFORMAT ">
            <w:r>
              <w:t>Section</w:t>
            </w:r>
          </w:fldSimple>
          <w:r w:rsidR="00F609C0">
            <w:t xml:space="preserve"> </w:t>
          </w:r>
          <w:r w:rsidR="00F609C0">
            <w:rPr>
              <w:noProof/>
            </w:rPr>
            <w:fldChar w:fldCharType="begin"/>
          </w:r>
          <w:r w:rsidR="00F609C0">
            <w:rPr>
              <w:noProof/>
            </w:rPr>
            <w:instrText xml:space="preserve"> STYLEREF CharSectNo \*charformat </w:instrText>
          </w:r>
          <w:r w:rsidR="00F609C0">
            <w:rPr>
              <w:noProof/>
            </w:rPr>
            <w:fldChar w:fldCharType="separate"/>
          </w:r>
          <w:r w:rsidR="009E769A">
            <w:rPr>
              <w:noProof/>
            </w:rPr>
            <w:t>49</w:t>
          </w:r>
          <w:r w:rsidR="00F609C0">
            <w:rPr>
              <w:noProof/>
            </w:rPr>
            <w:fldChar w:fldCharType="end"/>
          </w:r>
        </w:p>
      </w:tc>
    </w:tr>
  </w:tbl>
  <w:p w14:paraId="7164FE94" w14:textId="77777777" w:rsidR="00F609C0" w:rsidRDefault="00F609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42D93" w14:paraId="1EDBD9D8" w14:textId="77777777">
      <w:trPr>
        <w:jc w:val="center"/>
      </w:trPr>
      <w:tc>
        <w:tcPr>
          <w:tcW w:w="1340" w:type="dxa"/>
        </w:tcPr>
        <w:p w14:paraId="5F260E01" w14:textId="77777777" w:rsidR="00B42D93" w:rsidRDefault="00B42D93">
          <w:pPr>
            <w:pStyle w:val="HeaderEven"/>
          </w:pPr>
        </w:p>
      </w:tc>
      <w:tc>
        <w:tcPr>
          <w:tcW w:w="6583" w:type="dxa"/>
        </w:tcPr>
        <w:p w14:paraId="51F42929" w14:textId="77777777" w:rsidR="00B42D93" w:rsidRDefault="00B42D93">
          <w:pPr>
            <w:pStyle w:val="HeaderEven"/>
          </w:pPr>
        </w:p>
      </w:tc>
    </w:tr>
    <w:tr w:rsidR="00B42D93" w14:paraId="20918DEB" w14:textId="77777777">
      <w:trPr>
        <w:jc w:val="center"/>
      </w:trPr>
      <w:tc>
        <w:tcPr>
          <w:tcW w:w="7923" w:type="dxa"/>
          <w:gridSpan w:val="2"/>
          <w:tcBorders>
            <w:bottom w:val="single" w:sz="4" w:space="0" w:color="auto"/>
          </w:tcBorders>
        </w:tcPr>
        <w:p w14:paraId="73410609" w14:textId="77777777" w:rsidR="00B42D93" w:rsidRDefault="00B42D93">
          <w:pPr>
            <w:pStyle w:val="HeaderEven6"/>
          </w:pPr>
          <w:r>
            <w:t>Dictionary</w:t>
          </w:r>
        </w:p>
      </w:tc>
    </w:tr>
  </w:tbl>
  <w:p w14:paraId="0AFE3396" w14:textId="77777777" w:rsidR="00B42D93" w:rsidRDefault="00B42D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42D93" w14:paraId="09CC8D5A" w14:textId="77777777">
      <w:trPr>
        <w:jc w:val="center"/>
      </w:trPr>
      <w:tc>
        <w:tcPr>
          <w:tcW w:w="6583" w:type="dxa"/>
        </w:tcPr>
        <w:p w14:paraId="097FC44C" w14:textId="77777777" w:rsidR="00B42D93" w:rsidRDefault="00B42D93">
          <w:pPr>
            <w:pStyle w:val="HeaderOdd"/>
          </w:pPr>
        </w:p>
      </w:tc>
      <w:tc>
        <w:tcPr>
          <w:tcW w:w="1340" w:type="dxa"/>
        </w:tcPr>
        <w:p w14:paraId="059A416C" w14:textId="77777777" w:rsidR="00B42D93" w:rsidRDefault="00B42D93">
          <w:pPr>
            <w:pStyle w:val="HeaderOdd"/>
          </w:pPr>
        </w:p>
      </w:tc>
    </w:tr>
    <w:tr w:rsidR="00B42D93" w14:paraId="3E8778E0" w14:textId="77777777">
      <w:trPr>
        <w:jc w:val="center"/>
      </w:trPr>
      <w:tc>
        <w:tcPr>
          <w:tcW w:w="7923" w:type="dxa"/>
          <w:gridSpan w:val="2"/>
          <w:tcBorders>
            <w:bottom w:val="single" w:sz="4" w:space="0" w:color="auto"/>
          </w:tcBorders>
        </w:tcPr>
        <w:p w14:paraId="07576341" w14:textId="77777777" w:rsidR="00B42D93" w:rsidRDefault="00B42D93">
          <w:pPr>
            <w:pStyle w:val="HeaderOdd6"/>
          </w:pPr>
          <w:r>
            <w:t>Dictionary</w:t>
          </w:r>
        </w:p>
      </w:tc>
    </w:tr>
  </w:tbl>
  <w:p w14:paraId="6E34EF0E" w14:textId="77777777" w:rsidR="00B42D93" w:rsidRDefault="00B42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277138D"/>
    <w:multiLevelType w:val="multilevel"/>
    <w:tmpl w:val="80C68F3C"/>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6"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0385A7C"/>
    <w:multiLevelType w:val="singleLevel"/>
    <w:tmpl w:val="1F8827BA"/>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B251502"/>
    <w:multiLevelType w:val="singleLevel"/>
    <w:tmpl w:val="E28E04EC"/>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D93A0B12">
      <w:start w:val="1"/>
      <w:numFmt w:val="bullet"/>
      <w:pStyle w:val="TableBullet"/>
      <w:lvlText w:val=""/>
      <w:lvlJc w:val="left"/>
      <w:pPr>
        <w:ind w:left="720" w:hanging="360"/>
      </w:pPr>
      <w:rPr>
        <w:rFonts w:ascii="Symbol" w:hAnsi="Symbol" w:hint="default"/>
      </w:rPr>
    </w:lvl>
    <w:lvl w:ilvl="1" w:tplc="095C8032" w:tentative="1">
      <w:start w:val="1"/>
      <w:numFmt w:val="bullet"/>
      <w:lvlText w:val="o"/>
      <w:lvlJc w:val="left"/>
      <w:pPr>
        <w:ind w:left="1440" w:hanging="360"/>
      </w:pPr>
      <w:rPr>
        <w:rFonts w:ascii="Courier New" w:hAnsi="Courier New" w:cs="Courier New" w:hint="default"/>
      </w:rPr>
    </w:lvl>
    <w:lvl w:ilvl="2" w:tplc="8A8A713C" w:tentative="1">
      <w:start w:val="1"/>
      <w:numFmt w:val="bullet"/>
      <w:lvlText w:val=""/>
      <w:lvlJc w:val="left"/>
      <w:pPr>
        <w:ind w:left="2160" w:hanging="360"/>
      </w:pPr>
      <w:rPr>
        <w:rFonts w:ascii="Wingdings" w:hAnsi="Wingdings" w:hint="default"/>
      </w:rPr>
    </w:lvl>
    <w:lvl w:ilvl="3" w:tplc="90A476AA" w:tentative="1">
      <w:start w:val="1"/>
      <w:numFmt w:val="bullet"/>
      <w:lvlText w:val=""/>
      <w:lvlJc w:val="left"/>
      <w:pPr>
        <w:ind w:left="2880" w:hanging="360"/>
      </w:pPr>
      <w:rPr>
        <w:rFonts w:ascii="Symbol" w:hAnsi="Symbol" w:hint="default"/>
      </w:rPr>
    </w:lvl>
    <w:lvl w:ilvl="4" w:tplc="DD6633BC" w:tentative="1">
      <w:start w:val="1"/>
      <w:numFmt w:val="bullet"/>
      <w:lvlText w:val="o"/>
      <w:lvlJc w:val="left"/>
      <w:pPr>
        <w:ind w:left="3600" w:hanging="360"/>
      </w:pPr>
      <w:rPr>
        <w:rFonts w:ascii="Courier New" w:hAnsi="Courier New" w:cs="Courier New" w:hint="default"/>
      </w:rPr>
    </w:lvl>
    <w:lvl w:ilvl="5" w:tplc="0310C2AE" w:tentative="1">
      <w:start w:val="1"/>
      <w:numFmt w:val="bullet"/>
      <w:lvlText w:val=""/>
      <w:lvlJc w:val="left"/>
      <w:pPr>
        <w:ind w:left="4320" w:hanging="360"/>
      </w:pPr>
      <w:rPr>
        <w:rFonts w:ascii="Wingdings" w:hAnsi="Wingdings" w:hint="default"/>
      </w:rPr>
    </w:lvl>
    <w:lvl w:ilvl="6" w:tplc="2BEA257E" w:tentative="1">
      <w:start w:val="1"/>
      <w:numFmt w:val="bullet"/>
      <w:lvlText w:val=""/>
      <w:lvlJc w:val="left"/>
      <w:pPr>
        <w:ind w:left="5040" w:hanging="360"/>
      </w:pPr>
      <w:rPr>
        <w:rFonts w:ascii="Symbol" w:hAnsi="Symbol" w:hint="default"/>
      </w:rPr>
    </w:lvl>
    <w:lvl w:ilvl="7" w:tplc="B93EF10E" w:tentative="1">
      <w:start w:val="1"/>
      <w:numFmt w:val="bullet"/>
      <w:lvlText w:val="o"/>
      <w:lvlJc w:val="left"/>
      <w:pPr>
        <w:ind w:left="5760" w:hanging="360"/>
      </w:pPr>
      <w:rPr>
        <w:rFonts w:ascii="Courier New" w:hAnsi="Courier New" w:cs="Courier New" w:hint="default"/>
      </w:rPr>
    </w:lvl>
    <w:lvl w:ilvl="8" w:tplc="5054F7C2"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596289B8">
      <w:start w:val="1"/>
      <w:numFmt w:val="decimal"/>
      <w:pStyle w:val="TableNumbered"/>
      <w:suff w:val="space"/>
      <w:lvlText w:val="%1"/>
      <w:lvlJc w:val="left"/>
      <w:pPr>
        <w:ind w:left="360" w:hanging="360"/>
      </w:pPr>
      <w:rPr>
        <w:rFonts w:hint="default"/>
      </w:rPr>
    </w:lvl>
    <w:lvl w:ilvl="1" w:tplc="D3E220B0" w:tentative="1">
      <w:start w:val="1"/>
      <w:numFmt w:val="lowerLetter"/>
      <w:lvlText w:val="%2."/>
      <w:lvlJc w:val="left"/>
      <w:pPr>
        <w:ind w:left="1440" w:hanging="360"/>
      </w:pPr>
    </w:lvl>
    <w:lvl w:ilvl="2" w:tplc="76D8D09A" w:tentative="1">
      <w:start w:val="1"/>
      <w:numFmt w:val="lowerRoman"/>
      <w:lvlText w:val="%3."/>
      <w:lvlJc w:val="right"/>
      <w:pPr>
        <w:ind w:left="2160" w:hanging="180"/>
      </w:pPr>
    </w:lvl>
    <w:lvl w:ilvl="3" w:tplc="5FA24ED2" w:tentative="1">
      <w:start w:val="1"/>
      <w:numFmt w:val="decimal"/>
      <w:lvlText w:val="%4."/>
      <w:lvlJc w:val="left"/>
      <w:pPr>
        <w:ind w:left="2880" w:hanging="360"/>
      </w:pPr>
    </w:lvl>
    <w:lvl w:ilvl="4" w:tplc="5E206E6A" w:tentative="1">
      <w:start w:val="1"/>
      <w:numFmt w:val="lowerLetter"/>
      <w:lvlText w:val="%5."/>
      <w:lvlJc w:val="left"/>
      <w:pPr>
        <w:ind w:left="3600" w:hanging="360"/>
      </w:pPr>
    </w:lvl>
    <w:lvl w:ilvl="5" w:tplc="642EB27E" w:tentative="1">
      <w:start w:val="1"/>
      <w:numFmt w:val="lowerRoman"/>
      <w:lvlText w:val="%6."/>
      <w:lvlJc w:val="right"/>
      <w:pPr>
        <w:ind w:left="4320" w:hanging="180"/>
      </w:pPr>
    </w:lvl>
    <w:lvl w:ilvl="6" w:tplc="060C5942" w:tentative="1">
      <w:start w:val="1"/>
      <w:numFmt w:val="decimal"/>
      <w:lvlText w:val="%7."/>
      <w:lvlJc w:val="left"/>
      <w:pPr>
        <w:ind w:left="5040" w:hanging="360"/>
      </w:pPr>
    </w:lvl>
    <w:lvl w:ilvl="7" w:tplc="BE78922A" w:tentative="1">
      <w:start w:val="1"/>
      <w:numFmt w:val="lowerLetter"/>
      <w:lvlText w:val="%8."/>
      <w:lvlJc w:val="left"/>
      <w:pPr>
        <w:ind w:left="5760" w:hanging="360"/>
      </w:pPr>
    </w:lvl>
    <w:lvl w:ilvl="8" w:tplc="E9922326" w:tentative="1">
      <w:start w:val="1"/>
      <w:numFmt w:val="lowerRoman"/>
      <w:lvlText w:val="%9."/>
      <w:lvlJc w:val="right"/>
      <w:pPr>
        <w:ind w:left="6480" w:hanging="180"/>
      </w:pPr>
    </w:lvl>
  </w:abstractNum>
  <w:num w:numId="1" w16cid:durableId="965044948">
    <w:abstractNumId w:val="15"/>
  </w:num>
  <w:num w:numId="2" w16cid:durableId="696854667">
    <w:abstractNumId w:val="22"/>
  </w:num>
  <w:num w:numId="3" w16cid:durableId="735514995">
    <w:abstractNumId w:val="21"/>
  </w:num>
  <w:num w:numId="4" w16cid:durableId="697778493">
    <w:abstractNumId w:val="20"/>
  </w:num>
  <w:num w:numId="5" w16cid:durableId="142740291">
    <w:abstractNumId w:val="13"/>
  </w:num>
  <w:num w:numId="6" w16cid:durableId="1392192963">
    <w:abstractNumId w:val="17"/>
  </w:num>
  <w:num w:numId="7" w16cid:durableId="1749687776">
    <w:abstractNumId w:val="24"/>
  </w:num>
  <w:num w:numId="8" w16cid:durableId="826550244">
    <w:abstractNumId w:val="28"/>
  </w:num>
  <w:num w:numId="9" w16cid:durableId="1511067601">
    <w:abstractNumId w:val="9"/>
  </w:num>
  <w:num w:numId="10" w16cid:durableId="1654682107">
    <w:abstractNumId w:val="7"/>
  </w:num>
  <w:num w:numId="11" w16cid:durableId="442959021">
    <w:abstractNumId w:val="6"/>
  </w:num>
  <w:num w:numId="12" w16cid:durableId="814299010">
    <w:abstractNumId w:val="5"/>
  </w:num>
  <w:num w:numId="13" w16cid:durableId="1834104659">
    <w:abstractNumId w:val="4"/>
  </w:num>
  <w:num w:numId="14" w16cid:durableId="1835484344">
    <w:abstractNumId w:val="8"/>
  </w:num>
  <w:num w:numId="15" w16cid:durableId="268663753">
    <w:abstractNumId w:val="3"/>
  </w:num>
  <w:num w:numId="16" w16cid:durableId="807744223">
    <w:abstractNumId w:val="2"/>
  </w:num>
  <w:num w:numId="17" w16cid:durableId="150413446">
    <w:abstractNumId w:val="1"/>
  </w:num>
  <w:num w:numId="18" w16cid:durableId="803812432">
    <w:abstractNumId w:val="0"/>
  </w:num>
  <w:num w:numId="19" w16cid:durableId="2123764931">
    <w:abstractNumId w:val="27"/>
  </w:num>
  <w:num w:numId="20" w16cid:durableId="60195829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93"/>
    <w:rsid w:val="00004C29"/>
    <w:rsid w:val="00016239"/>
    <w:rsid w:val="00034E76"/>
    <w:rsid w:val="00061405"/>
    <w:rsid w:val="00062D83"/>
    <w:rsid w:val="00065F86"/>
    <w:rsid w:val="00071D31"/>
    <w:rsid w:val="00072C38"/>
    <w:rsid w:val="00075135"/>
    <w:rsid w:val="000916A9"/>
    <w:rsid w:val="00096239"/>
    <w:rsid w:val="000A2A22"/>
    <w:rsid w:val="000D4767"/>
    <w:rsid w:val="000E60BC"/>
    <w:rsid w:val="00121C3C"/>
    <w:rsid w:val="001302D2"/>
    <w:rsid w:val="00144E15"/>
    <w:rsid w:val="0014725A"/>
    <w:rsid w:val="001612CB"/>
    <w:rsid w:val="0016201E"/>
    <w:rsid w:val="0016234E"/>
    <w:rsid w:val="00164CF8"/>
    <w:rsid w:val="0018278F"/>
    <w:rsid w:val="0019377C"/>
    <w:rsid w:val="001A0DBA"/>
    <w:rsid w:val="001A339D"/>
    <w:rsid w:val="001B1621"/>
    <w:rsid w:val="001C7A66"/>
    <w:rsid w:val="001C7C81"/>
    <w:rsid w:val="001D4497"/>
    <w:rsid w:val="001D6016"/>
    <w:rsid w:val="001E32D9"/>
    <w:rsid w:val="00202340"/>
    <w:rsid w:val="00205A62"/>
    <w:rsid w:val="00227CCE"/>
    <w:rsid w:val="00241FE2"/>
    <w:rsid w:val="00253914"/>
    <w:rsid w:val="002544B0"/>
    <w:rsid w:val="00286F2B"/>
    <w:rsid w:val="0029609A"/>
    <w:rsid w:val="00296777"/>
    <w:rsid w:val="0029752B"/>
    <w:rsid w:val="002A398A"/>
    <w:rsid w:val="002B085C"/>
    <w:rsid w:val="002B213D"/>
    <w:rsid w:val="002C72CF"/>
    <w:rsid w:val="002D09E0"/>
    <w:rsid w:val="002D7FBE"/>
    <w:rsid w:val="002E680D"/>
    <w:rsid w:val="002F7016"/>
    <w:rsid w:val="002F76B1"/>
    <w:rsid w:val="00304615"/>
    <w:rsid w:val="0030707C"/>
    <w:rsid w:val="003145AA"/>
    <w:rsid w:val="00332781"/>
    <w:rsid w:val="00344A57"/>
    <w:rsid w:val="00345114"/>
    <w:rsid w:val="00351506"/>
    <w:rsid w:val="00361922"/>
    <w:rsid w:val="00361AD0"/>
    <w:rsid w:val="003728CF"/>
    <w:rsid w:val="00373074"/>
    <w:rsid w:val="00374CA6"/>
    <w:rsid w:val="003771B7"/>
    <w:rsid w:val="003A4746"/>
    <w:rsid w:val="003C5AD0"/>
    <w:rsid w:val="003C5EDE"/>
    <w:rsid w:val="003C7147"/>
    <w:rsid w:val="003D6313"/>
    <w:rsid w:val="003E4693"/>
    <w:rsid w:val="003E70E4"/>
    <w:rsid w:val="003F2938"/>
    <w:rsid w:val="003F3210"/>
    <w:rsid w:val="004158F8"/>
    <w:rsid w:val="004170D2"/>
    <w:rsid w:val="00420959"/>
    <w:rsid w:val="004306A5"/>
    <w:rsid w:val="0043422B"/>
    <w:rsid w:val="0043731F"/>
    <w:rsid w:val="004438D1"/>
    <w:rsid w:val="0047131F"/>
    <w:rsid w:val="00487980"/>
    <w:rsid w:val="004B1BD3"/>
    <w:rsid w:val="004B1D9E"/>
    <w:rsid w:val="004D7AB4"/>
    <w:rsid w:val="004F508B"/>
    <w:rsid w:val="005068EB"/>
    <w:rsid w:val="0051302A"/>
    <w:rsid w:val="00532C3F"/>
    <w:rsid w:val="00543DB3"/>
    <w:rsid w:val="005522AC"/>
    <w:rsid w:val="00552878"/>
    <w:rsid w:val="00565BE3"/>
    <w:rsid w:val="00591A93"/>
    <w:rsid w:val="00592E0C"/>
    <w:rsid w:val="005A73F9"/>
    <w:rsid w:val="005B52C7"/>
    <w:rsid w:val="005C3CE3"/>
    <w:rsid w:val="005C6D62"/>
    <w:rsid w:val="005D4819"/>
    <w:rsid w:val="005E540A"/>
    <w:rsid w:val="005E7705"/>
    <w:rsid w:val="005F108F"/>
    <w:rsid w:val="005F4103"/>
    <w:rsid w:val="00633C51"/>
    <w:rsid w:val="00641A22"/>
    <w:rsid w:val="00642B61"/>
    <w:rsid w:val="006615DC"/>
    <w:rsid w:val="00671815"/>
    <w:rsid w:val="00691BC5"/>
    <w:rsid w:val="006A281B"/>
    <w:rsid w:val="006B24DE"/>
    <w:rsid w:val="006B595A"/>
    <w:rsid w:val="006E3400"/>
    <w:rsid w:val="006E6291"/>
    <w:rsid w:val="00713C16"/>
    <w:rsid w:val="007368A8"/>
    <w:rsid w:val="007444B5"/>
    <w:rsid w:val="00746093"/>
    <w:rsid w:val="0075177A"/>
    <w:rsid w:val="00754EC3"/>
    <w:rsid w:val="007554AC"/>
    <w:rsid w:val="00755753"/>
    <w:rsid w:val="00757A38"/>
    <w:rsid w:val="007713DE"/>
    <w:rsid w:val="00776969"/>
    <w:rsid w:val="007B2DEE"/>
    <w:rsid w:val="007D016F"/>
    <w:rsid w:val="007D5182"/>
    <w:rsid w:val="00803D69"/>
    <w:rsid w:val="0081249B"/>
    <w:rsid w:val="00816FF8"/>
    <w:rsid w:val="00835ECE"/>
    <w:rsid w:val="00841397"/>
    <w:rsid w:val="00861DA0"/>
    <w:rsid w:val="00874F76"/>
    <w:rsid w:val="00876197"/>
    <w:rsid w:val="00876C0D"/>
    <w:rsid w:val="008902A4"/>
    <w:rsid w:val="00891772"/>
    <w:rsid w:val="008A39BC"/>
    <w:rsid w:val="008A59A7"/>
    <w:rsid w:val="008E46F8"/>
    <w:rsid w:val="008F0059"/>
    <w:rsid w:val="00910AAA"/>
    <w:rsid w:val="009137E8"/>
    <w:rsid w:val="00917E9D"/>
    <w:rsid w:val="00925C38"/>
    <w:rsid w:val="0094428D"/>
    <w:rsid w:val="0096199E"/>
    <w:rsid w:val="0097309F"/>
    <w:rsid w:val="009810FB"/>
    <w:rsid w:val="0098581D"/>
    <w:rsid w:val="009B5C7F"/>
    <w:rsid w:val="009D684E"/>
    <w:rsid w:val="009E2381"/>
    <w:rsid w:val="009E769A"/>
    <w:rsid w:val="00A17C04"/>
    <w:rsid w:val="00A25F76"/>
    <w:rsid w:val="00A27B3B"/>
    <w:rsid w:val="00A27D84"/>
    <w:rsid w:val="00A4418E"/>
    <w:rsid w:val="00A76E53"/>
    <w:rsid w:val="00A80F50"/>
    <w:rsid w:val="00A80F78"/>
    <w:rsid w:val="00AA06CA"/>
    <w:rsid w:val="00AA2E13"/>
    <w:rsid w:val="00AA79AE"/>
    <w:rsid w:val="00AD2315"/>
    <w:rsid w:val="00AD4B1C"/>
    <w:rsid w:val="00AE31D9"/>
    <w:rsid w:val="00AE7209"/>
    <w:rsid w:val="00B043F2"/>
    <w:rsid w:val="00B26DFB"/>
    <w:rsid w:val="00B33CD1"/>
    <w:rsid w:val="00B37DAB"/>
    <w:rsid w:val="00B41318"/>
    <w:rsid w:val="00B42D93"/>
    <w:rsid w:val="00B534ED"/>
    <w:rsid w:val="00B5534A"/>
    <w:rsid w:val="00B61157"/>
    <w:rsid w:val="00B629AE"/>
    <w:rsid w:val="00B71896"/>
    <w:rsid w:val="00B75708"/>
    <w:rsid w:val="00B81B46"/>
    <w:rsid w:val="00B83C3E"/>
    <w:rsid w:val="00B90066"/>
    <w:rsid w:val="00B92273"/>
    <w:rsid w:val="00B92B72"/>
    <w:rsid w:val="00B93854"/>
    <w:rsid w:val="00B95E08"/>
    <w:rsid w:val="00BC4054"/>
    <w:rsid w:val="00BD5810"/>
    <w:rsid w:val="00BD62DA"/>
    <w:rsid w:val="00BF7685"/>
    <w:rsid w:val="00C13212"/>
    <w:rsid w:val="00C33105"/>
    <w:rsid w:val="00C5342A"/>
    <w:rsid w:val="00C55C9F"/>
    <w:rsid w:val="00C60B2A"/>
    <w:rsid w:val="00C65B1D"/>
    <w:rsid w:val="00C6699D"/>
    <w:rsid w:val="00C8697D"/>
    <w:rsid w:val="00C94397"/>
    <w:rsid w:val="00C94741"/>
    <w:rsid w:val="00C96D2A"/>
    <w:rsid w:val="00CC73BA"/>
    <w:rsid w:val="00CE4313"/>
    <w:rsid w:val="00CE5D3D"/>
    <w:rsid w:val="00D105E0"/>
    <w:rsid w:val="00D45E3E"/>
    <w:rsid w:val="00D51F06"/>
    <w:rsid w:val="00D6785A"/>
    <w:rsid w:val="00D7002E"/>
    <w:rsid w:val="00D72955"/>
    <w:rsid w:val="00D80D7D"/>
    <w:rsid w:val="00D90042"/>
    <w:rsid w:val="00D95990"/>
    <w:rsid w:val="00DB5EEA"/>
    <w:rsid w:val="00DB7A4A"/>
    <w:rsid w:val="00DC13AA"/>
    <w:rsid w:val="00DD40C9"/>
    <w:rsid w:val="00DE6479"/>
    <w:rsid w:val="00DF0022"/>
    <w:rsid w:val="00E06CE9"/>
    <w:rsid w:val="00E135A0"/>
    <w:rsid w:val="00E62826"/>
    <w:rsid w:val="00E7346F"/>
    <w:rsid w:val="00EA0504"/>
    <w:rsid w:val="00EA2943"/>
    <w:rsid w:val="00EA6050"/>
    <w:rsid w:val="00EC0475"/>
    <w:rsid w:val="00EC14D7"/>
    <w:rsid w:val="00EE6D32"/>
    <w:rsid w:val="00F03C54"/>
    <w:rsid w:val="00F06D71"/>
    <w:rsid w:val="00F13DEF"/>
    <w:rsid w:val="00F20F29"/>
    <w:rsid w:val="00F41A04"/>
    <w:rsid w:val="00F50E71"/>
    <w:rsid w:val="00F510BD"/>
    <w:rsid w:val="00F53AD5"/>
    <w:rsid w:val="00F609C0"/>
    <w:rsid w:val="00F84318"/>
    <w:rsid w:val="00F8678C"/>
    <w:rsid w:val="00F955C1"/>
    <w:rsid w:val="00FA1709"/>
    <w:rsid w:val="00FB0257"/>
    <w:rsid w:val="00FB1F0A"/>
    <w:rsid w:val="00FB4151"/>
    <w:rsid w:val="00FC06D8"/>
    <w:rsid w:val="00FC50F5"/>
    <w:rsid w:val="00FD77A7"/>
    <w:rsid w:val="00FF4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0CD87D"/>
  <w15:docId w15:val="{B2401EAA-24C0-42CD-8315-36D6C37C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09A"/>
    <w:pPr>
      <w:tabs>
        <w:tab w:val="left" w:pos="0"/>
      </w:tabs>
    </w:pPr>
    <w:rPr>
      <w:sz w:val="24"/>
      <w:lang w:eastAsia="en-US"/>
    </w:rPr>
  </w:style>
  <w:style w:type="paragraph" w:styleId="Heading1">
    <w:name w:val="heading 1"/>
    <w:aliases w:val="h1"/>
    <w:basedOn w:val="Normal"/>
    <w:next w:val="Normal"/>
    <w:qFormat/>
    <w:rsid w:val="0029609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29609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609A"/>
    <w:pPr>
      <w:keepNext/>
      <w:spacing w:before="140"/>
      <w:outlineLvl w:val="2"/>
    </w:pPr>
    <w:rPr>
      <w:b/>
    </w:rPr>
  </w:style>
  <w:style w:type="paragraph" w:styleId="Heading4">
    <w:name w:val="heading 4"/>
    <w:basedOn w:val="Normal"/>
    <w:next w:val="Normal"/>
    <w:qFormat/>
    <w:rsid w:val="0029609A"/>
    <w:pPr>
      <w:keepNext/>
      <w:spacing w:before="240" w:after="60"/>
      <w:outlineLvl w:val="3"/>
    </w:pPr>
    <w:rPr>
      <w:rFonts w:ascii="Arial" w:hAnsi="Arial"/>
      <w:b/>
      <w:bCs/>
      <w:sz w:val="22"/>
      <w:szCs w:val="28"/>
    </w:rPr>
  </w:style>
  <w:style w:type="paragraph" w:styleId="Heading5">
    <w:name w:val="heading 5"/>
    <w:basedOn w:val="Normal"/>
    <w:next w:val="Normal"/>
    <w:qFormat/>
    <w:rsid w:val="004D7AB4"/>
    <w:pPr>
      <w:spacing w:before="240" w:after="60"/>
      <w:outlineLvl w:val="4"/>
    </w:pPr>
    <w:rPr>
      <w:sz w:val="22"/>
      <w:szCs w:val="22"/>
    </w:rPr>
  </w:style>
  <w:style w:type="paragraph" w:styleId="Heading6">
    <w:name w:val="heading 6"/>
    <w:basedOn w:val="Normal"/>
    <w:next w:val="Normal"/>
    <w:qFormat/>
    <w:rsid w:val="004D7AB4"/>
    <w:pPr>
      <w:spacing w:before="240" w:after="60"/>
      <w:outlineLvl w:val="5"/>
    </w:pPr>
    <w:rPr>
      <w:i/>
      <w:iCs/>
      <w:sz w:val="22"/>
      <w:szCs w:val="22"/>
    </w:rPr>
  </w:style>
  <w:style w:type="paragraph" w:styleId="Heading7">
    <w:name w:val="heading 7"/>
    <w:basedOn w:val="Normal"/>
    <w:next w:val="Normal"/>
    <w:qFormat/>
    <w:rsid w:val="004D7AB4"/>
    <w:pPr>
      <w:spacing w:before="240"/>
      <w:outlineLvl w:val="6"/>
    </w:pPr>
    <w:rPr>
      <w:rFonts w:ascii="Arial" w:hAnsi="Arial"/>
      <w:sz w:val="20"/>
    </w:rPr>
  </w:style>
  <w:style w:type="paragraph" w:styleId="Heading8">
    <w:name w:val="heading 8"/>
    <w:basedOn w:val="Normal"/>
    <w:next w:val="Normal"/>
    <w:qFormat/>
    <w:rsid w:val="004D7AB4"/>
    <w:pPr>
      <w:numPr>
        <w:ilvl w:val="7"/>
        <w:numId w:val="1"/>
      </w:numPr>
      <w:spacing w:before="240"/>
      <w:outlineLvl w:val="7"/>
    </w:pPr>
    <w:rPr>
      <w:rFonts w:ascii="Arial" w:hAnsi="Arial"/>
      <w:i/>
      <w:sz w:val="20"/>
    </w:rPr>
  </w:style>
  <w:style w:type="paragraph" w:styleId="Heading9">
    <w:name w:val="heading 9"/>
    <w:basedOn w:val="Normal"/>
    <w:next w:val="Normal"/>
    <w:qFormat/>
    <w:rsid w:val="004D7AB4"/>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4D7AB4"/>
    <w:pPr>
      <w:spacing w:before="80" w:after="60"/>
      <w:jc w:val="both"/>
    </w:pPr>
    <w:rPr>
      <w:rFonts w:ascii="Times" w:hAnsi="Times"/>
      <w:sz w:val="24"/>
      <w:lang w:eastAsia="en-US"/>
    </w:rPr>
  </w:style>
  <w:style w:type="paragraph" w:customStyle="1" w:styleId="AH1Part">
    <w:name w:val="A H1 Part"/>
    <w:aliases w:val="H1, H1"/>
    <w:basedOn w:val="BillBasic"/>
    <w:next w:val="AH2Div"/>
    <w:rsid w:val="004D7AB4"/>
    <w:pPr>
      <w:keepNext/>
      <w:spacing w:before="320"/>
      <w:jc w:val="center"/>
      <w:outlineLvl w:val="1"/>
    </w:pPr>
    <w:rPr>
      <w:b/>
      <w:caps/>
    </w:rPr>
  </w:style>
  <w:style w:type="paragraph" w:customStyle="1" w:styleId="AH2Div">
    <w:name w:val="A H2 Div"/>
    <w:aliases w:val="H2"/>
    <w:basedOn w:val="BillBasic"/>
    <w:next w:val="AH3sec"/>
    <w:rsid w:val="004D7AB4"/>
    <w:pPr>
      <w:keepNext/>
      <w:spacing w:before="180"/>
      <w:jc w:val="center"/>
      <w:outlineLvl w:val="2"/>
    </w:pPr>
    <w:rPr>
      <w:b/>
      <w:i/>
    </w:rPr>
  </w:style>
  <w:style w:type="paragraph" w:customStyle="1" w:styleId="AH3sec">
    <w:name w:val="A H3 sec"/>
    <w:aliases w:val="H3, H3"/>
    <w:basedOn w:val="BillBasic"/>
    <w:next w:val="Amain"/>
    <w:rsid w:val="004D7AB4"/>
    <w:pPr>
      <w:keepNext/>
      <w:spacing w:before="180" w:after="0"/>
      <w:ind w:left="700" w:hanging="700"/>
      <w:jc w:val="left"/>
      <w:outlineLvl w:val="4"/>
    </w:pPr>
    <w:rPr>
      <w:b/>
    </w:rPr>
  </w:style>
  <w:style w:type="paragraph" w:customStyle="1" w:styleId="Amain">
    <w:name w:val="A main"/>
    <w:basedOn w:val="BillBasic0"/>
    <w:rsid w:val="0029609A"/>
    <w:pPr>
      <w:tabs>
        <w:tab w:val="right" w:pos="900"/>
        <w:tab w:val="left" w:pos="1100"/>
      </w:tabs>
      <w:ind w:left="1100" w:hanging="1100"/>
      <w:outlineLvl w:val="5"/>
    </w:pPr>
  </w:style>
  <w:style w:type="paragraph" w:customStyle="1" w:styleId="BillBasic0">
    <w:name w:val="BillBasic"/>
    <w:link w:val="BillBasicChar"/>
    <w:rsid w:val="0029609A"/>
    <w:pPr>
      <w:spacing w:before="140"/>
      <w:jc w:val="both"/>
    </w:pPr>
    <w:rPr>
      <w:sz w:val="24"/>
      <w:lang w:eastAsia="en-US"/>
    </w:rPr>
  </w:style>
  <w:style w:type="paragraph" w:customStyle="1" w:styleId="Amainreturn">
    <w:name w:val="A main return"/>
    <w:basedOn w:val="BillBasic0"/>
    <w:link w:val="AmainreturnChar"/>
    <w:rsid w:val="0029609A"/>
    <w:pPr>
      <w:ind w:left="1100"/>
    </w:pPr>
  </w:style>
  <w:style w:type="paragraph" w:customStyle="1" w:styleId="Apara">
    <w:name w:val="A para"/>
    <w:basedOn w:val="BillBasic0"/>
    <w:rsid w:val="0029609A"/>
    <w:pPr>
      <w:tabs>
        <w:tab w:val="right" w:pos="1400"/>
        <w:tab w:val="left" w:pos="1600"/>
      </w:tabs>
      <w:ind w:left="1600" w:hanging="1600"/>
      <w:outlineLvl w:val="6"/>
    </w:pPr>
  </w:style>
  <w:style w:type="paragraph" w:customStyle="1" w:styleId="Asubpara">
    <w:name w:val="A subpara"/>
    <w:basedOn w:val="BillBasic0"/>
    <w:link w:val="AsubparaChar"/>
    <w:rsid w:val="0029609A"/>
    <w:pPr>
      <w:tabs>
        <w:tab w:val="right" w:pos="1900"/>
        <w:tab w:val="left" w:pos="2100"/>
      </w:tabs>
      <w:ind w:left="2100" w:hanging="2100"/>
      <w:outlineLvl w:val="7"/>
    </w:pPr>
  </w:style>
  <w:style w:type="paragraph" w:customStyle="1" w:styleId="Asubsubpara">
    <w:name w:val="A subsubpara"/>
    <w:basedOn w:val="BillBasic0"/>
    <w:rsid w:val="0029609A"/>
    <w:pPr>
      <w:tabs>
        <w:tab w:val="right" w:pos="2400"/>
        <w:tab w:val="left" w:pos="2600"/>
      </w:tabs>
      <w:ind w:left="2600" w:hanging="2600"/>
      <w:outlineLvl w:val="8"/>
    </w:pPr>
  </w:style>
  <w:style w:type="paragraph" w:customStyle="1" w:styleId="aDef">
    <w:name w:val="aDef"/>
    <w:basedOn w:val="BillBasic0"/>
    <w:link w:val="aDefChar"/>
    <w:rsid w:val="0029609A"/>
    <w:pPr>
      <w:ind w:left="1100"/>
    </w:pPr>
  </w:style>
  <w:style w:type="paragraph" w:customStyle="1" w:styleId="aExamhead">
    <w:name w:val="aExam head"/>
    <w:basedOn w:val="BillBasic"/>
    <w:next w:val="Normal"/>
    <w:rsid w:val="004D7AB4"/>
    <w:pPr>
      <w:keepNext/>
      <w:spacing w:after="0"/>
      <w:jc w:val="left"/>
    </w:pPr>
    <w:rPr>
      <w:i/>
      <w:sz w:val="20"/>
    </w:rPr>
  </w:style>
  <w:style w:type="paragraph" w:customStyle="1" w:styleId="aNote">
    <w:name w:val="aNote"/>
    <w:basedOn w:val="BillBasic0"/>
    <w:link w:val="aNoteChar"/>
    <w:rsid w:val="0029609A"/>
    <w:pPr>
      <w:ind w:left="1900" w:hanging="800"/>
    </w:pPr>
    <w:rPr>
      <w:sz w:val="20"/>
    </w:rPr>
  </w:style>
  <w:style w:type="paragraph" w:customStyle="1" w:styleId="BillField">
    <w:name w:val="BillField"/>
    <w:basedOn w:val="Amain"/>
    <w:rsid w:val="004D7AB4"/>
  </w:style>
  <w:style w:type="paragraph" w:customStyle="1" w:styleId="Billfooter">
    <w:name w:val="Billfooter"/>
    <w:basedOn w:val="BillBasic"/>
    <w:rsid w:val="004D7AB4"/>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4D7AB4"/>
    <w:pPr>
      <w:widowControl w:val="0"/>
      <w:tabs>
        <w:tab w:val="center" w:pos="3600"/>
        <w:tab w:val="right" w:pos="7200"/>
      </w:tabs>
      <w:jc w:val="center"/>
    </w:pPr>
    <w:rPr>
      <w:i/>
      <w:sz w:val="20"/>
    </w:rPr>
  </w:style>
  <w:style w:type="paragraph" w:customStyle="1" w:styleId="Billname">
    <w:name w:val="Billname"/>
    <w:basedOn w:val="Normal"/>
    <w:rsid w:val="0029609A"/>
    <w:pPr>
      <w:spacing w:before="1220"/>
    </w:pPr>
    <w:rPr>
      <w:rFonts w:ascii="Arial" w:hAnsi="Arial"/>
      <w:b/>
      <w:sz w:val="40"/>
    </w:rPr>
  </w:style>
  <w:style w:type="paragraph" w:customStyle="1" w:styleId="Comment">
    <w:name w:val="Comment"/>
    <w:aliases w:val="c"/>
    <w:basedOn w:val="BillBasic0"/>
    <w:rsid w:val="0029609A"/>
    <w:pPr>
      <w:tabs>
        <w:tab w:val="left" w:pos="1800"/>
      </w:tabs>
      <w:ind w:left="1300"/>
      <w:jc w:val="left"/>
    </w:pPr>
    <w:rPr>
      <w:b/>
      <w:sz w:val="18"/>
    </w:rPr>
  </w:style>
  <w:style w:type="paragraph" w:customStyle="1" w:styleId="Endnote1">
    <w:name w:val="Endnote1"/>
    <w:basedOn w:val="BillBasic0"/>
    <w:next w:val="Normal"/>
    <w:rsid w:val="0029609A"/>
    <w:pPr>
      <w:keepNext/>
      <w:tabs>
        <w:tab w:val="left" w:pos="400"/>
      </w:tabs>
      <w:spacing w:before="0"/>
      <w:jc w:val="left"/>
    </w:pPr>
    <w:rPr>
      <w:rFonts w:ascii="Arial" w:hAnsi="Arial"/>
      <w:b/>
      <w:sz w:val="28"/>
    </w:rPr>
  </w:style>
  <w:style w:type="paragraph" w:customStyle="1" w:styleId="Endnote2">
    <w:name w:val="Endnote2"/>
    <w:basedOn w:val="Normal"/>
    <w:rsid w:val="0029609A"/>
    <w:pPr>
      <w:keepNext/>
      <w:tabs>
        <w:tab w:val="left" w:pos="1100"/>
      </w:tabs>
      <w:spacing w:before="360"/>
    </w:pPr>
    <w:rPr>
      <w:rFonts w:ascii="Arial" w:hAnsi="Arial"/>
      <w:b/>
    </w:rPr>
  </w:style>
  <w:style w:type="character" w:styleId="EndnoteReference">
    <w:name w:val="endnote reference"/>
    <w:basedOn w:val="DefaultParagraphFont"/>
    <w:semiHidden/>
    <w:rsid w:val="004D7AB4"/>
    <w:rPr>
      <w:vertAlign w:val="superscript"/>
    </w:rPr>
  </w:style>
  <w:style w:type="paragraph" w:customStyle="1" w:styleId="IH4Part">
    <w:name w:val="I H4 Part"/>
    <w:aliases w:val="H4"/>
    <w:basedOn w:val="AH1Part"/>
    <w:rsid w:val="004D7AB4"/>
  </w:style>
  <w:style w:type="paragraph" w:customStyle="1" w:styleId="IH5Div">
    <w:name w:val="I H5 Div"/>
    <w:aliases w:val="H5"/>
    <w:basedOn w:val="AH2Div"/>
    <w:rsid w:val="004D7AB4"/>
  </w:style>
  <w:style w:type="paragraph" w:customStyle="1" w:styleId="IH6sec">
    <w:name w:val="I H6 sec"/>
    <w:aliases w:val="H6"/>
    <w:basedOn w:val="AH3sec"/>
    <w:next w:val="Amain"/>
    <w:rsid w:val="004D7AB4"/>
  </w:style>
  <w:style w:type="paragraph" w:customStyle="1" w:styleId="Inparamain">
    <w:name w:val="Inpara main"/>
    <w:aliases w:val="sec in para"/>
    <w:basedOn w:val="BillBasic"/>
    <w:rsid w:val="004D7AB4"/>
    <w:pPr>
      <w:tabs>
        <w:tab w:val="left" w:pos="1400"/>
      </w:tabs>
      <w:ind w:left="900"/>
    </w:pPr>
  </w:style>
  <w:style w:type="paragraph" w:customStyle="1" w:styleId="Inparamainreturn">
    <w:name w:val="Inpara main return"/>
    <w:basedOn w:val="Inparamain"/>
    <w:rsid w:val="004D7AB4"/>
    <w:pPr>
      <w:spacing w:before="0"/>
    </w:pPr>
  </w:style>
  <w:style w:type="paragraph" w:customStyle="1" w:styleId="Inparapara">
    <w:name w:val="Inpara para"/>
    <w:aliases w:val="para in para"/>
    <w:rsid w:val="0029609A"/>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
    <w:rsid w:val="004D7AB4"/>
    <w:pPr>
      <w:tabs>
        <w:tab w:val="right" w:pos="2240"/>
      </w:tabs>
      <w:spacing w:before="0"/>
      <w:ind w:left="2440" w:hanging="2440"/>
    </w:pPr>
  </w:style>
  <w:style w:type="paragraph" w:customStyle="1" w:styleId="Inparasubsubpara">
    <w:name w:val="Inpara subsubpara"/>
    <w:aliases w:val="sub-subpara in para"/>
    <w:basedOn w:val="BillBasic"/>
    <w:rsid w:val="004D7AB4"/>
    <w:pPr>
      <w:tabs>
        <w:tab w:val="right" w:pos="2880"/>
      </w:tabs>
      <w:spacing w:before="0"/>
      <w:ind w:left="3080" w:hanging="3080"/>
    </w:pPr>
  </w:style>
  <w:style w:type="paragraph" w:customStyle="1" w:styleId="InparaDef">
    <w:name w:val="InparaDef"/>
    <w:aliases w:val="def in para"/>
    <w:basedOn w:val="BillBasic"/>
    <w:rsid w:val="004D7AB4"/>
    <w:pPr>
      <w:ind w:left="1720" w:hanging="380"/>
    </w:pPr>
  </w:style>
  <w:style w:type="paragraph" w:customStyle="1" w:styleId="N-14pt">
    <w:name w:val="N-14pt"/>
    <w:basedOn w:val="BillBasic0"/>
    <w:rsid w:val="0029609A"/>
    <w:pPr>
      <w:spacing w:before="0"/>
    </w:pPr>
    <w:rPr>
      <w:b/>
      <w:sz w:val="28"/>
    </w:rPr>
  </w:style>
  <w:style w:type="paragraph" w:customStyle="1" w:styleId="N-9pt">
    <w:name w:val="N-9pt"/>
    <w:basedOn w:val="BillBasic0"/>
    <w:next w:val="BillBasic0"/>
    <w:rsid w:val="0029609A"/>
    <w:pPr>
      <w:keepNext/>
      <w:tabs>
        <w:tab w:val="right" w:pos="7707"/>
      </w:tabs>
      <w:spacing w:before="120"/>
    </w:pPr>
    <w:rPr>
      <w:rFonts w:ascii="Arial" w:hAnsi="Arial"/>
      <w:sz w:val="18"/>
    </w:rPr>
  </w:style>
  <w:style w:type="paragraph" w:customStyle="1" w:styleId="N-afterBillname">
    <w:name w:val="N-afterBillname"/>
    <w:basedOn w:val="BillBasic"/>
    <w:rsid w:val="004D7AB4"/>
    <w:pPr>
      <w:pBdr>
        <w:bottom w:val="single" w:sz="2" w:space="0" w:color="auto"/>
      </w:pBdr>
      <w:spacing w:before="100" w:after="200"/>
      <w:ind w:left="2980" w:right="3020"/>
      <w:jc w:val="center"/>
    </w:pPr>
  </w:style>
  <w:style w:type="paragraph" w:customStyle="1" w:styleId="Norm-5pt">
    <w:name w:val="Norm-5pt"/>
    <w:basedOn w:val="Normal"/>
    <w:rsid w:val="0029609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29609A"/>
    <w:pPr>
      <w:pBdr>
        <w:bottom w:val="single" w:sz="4" w:space="1" w:color="auto"/>
      </w:pBdr>
      <w:spacing w:before="800"/>
    </w:pPr>
    <w:rPr>
      <w:sz w:val="32"/>
    </w:rPr>
  </w:style>
  <w:style w:type="paragraph" w:customStyle="1" w:styleId="BillBasicHeading">
    <w:name w:val="BillBasicHeading"/>
    <w:basedOn w:val="BillBasic0"/>
    <w:rsid w:val="0029609A"/>
    <w:pPr>
      <w:keepNext/>
      <w:tabs>
        <w:tab w:val="left" w:pos="2600"/>
      </w:tabs>
      <w:jc w:val="left"/>
    </w:pPr>
    <w:rPr>
      <w:rFonts w:ascii="Arial" w:hAnsi="Arial"/>
      <w:b/>
    </w:rPr>
  </w:style>
  <w:style w:type="paragraph" w:customStyle="1" w:styleId="Schclauseheading">
    <w:name w:val="Sch clause heading"/>
    <w:basedOn w:val="BillBasic0"/>
    <w:next w:val="SchAmainSymb"/>
    <w:rsid w:val="0029609A"/>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29609A"/>
    <w:pPr>
      <w:spacing w:before="380"/>
      <w:ind w:left="2600" w:hanging="2600"/>
      <w:outlineLvl w:val="0"/>
    </w:pPr>
    <w:rPr>
      <w:sz w:val="34"/>
    </w:rPr>
  </w:style>
  <w:style w:type="paragraph" w:customStyle="1" w:styleId="ref">
    <w:name w:val="ref"/>
    <w:basedOn w:val="BillBasic0"/>
    <w:next w:val="Normal"/>
    <w:rsid w:val="0029609A"/>
    <w:pPr>
      <w:spacing w:before="60"/>
    </w:pPr>
    <w:rPr>
      <w:sz w:val="18"/>
    </w:rPr>
  </w:style>
  <w:style w:type="paragraph" w:customStyle="1" w:styleId="Sched-name">
    <w:name w:val="Sched-name"/>
    <w:basedOn w:val="BillBasic"/>
    <w:rsid w:val="004D7AB4"/>
    <w:pPr>
      <w:keepNext/>
      <w:tabs>
        <w:tab w:val="center" w:pos="3600"/>
        <w:tab w:val="right" w:pos="7200"/>
      </w:tabs>
      <w:spacing w:before="160"/>
      <w:jc w:val="left"/>
      <w:outlineLvl w:val="1"/>
    </w:pPr>
    <w:rPr>
      <w:caps/>
    </w:rPr>
  </w:style>
  <w:style w:type="paragraph" w:styleId="TOC1">
    <w:name w:val="toc 1"/>
    <w:basedOn w:val="Normal"/>
    <w:next w:val="Normal"/>
    <w:autoRedefine/>
    <w:rsid w:val="0029609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9609A"/>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9609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9609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609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609A"/>
  </w:style>
  <w:style w:type="paragraph" w:styleId="TOC7">
    <w:name w:val="toc 7"/>
    <w:basedOn w:val="TOC2"/>
    <w:next w:val="Normal"/>
    <w:autoRedefine/>
    <w:uiPriority w:val="39"/>
    <w:rsid w:val="0029609A"/>
    <w:pPr>
      <w:keepNext w:val="0"/>
      <w:spacing w:before="120"/>
    </w:pPr>
    <w:rPr>
      <w:sz w:val="20"/>
    </w:rPr>
  </w:style>
  <w:style w:type="paragraph" w:styleId="TOC8">
    <w:name w:val="toc 8"/>
    <w:basedOn w:val="TOC3"/>
    <w:next w:val="Normal"/>
    <w:autoRedefine/>
    <w:rsid w:val="0029609A"/>
    <w:pPr>
      <w:keepNext w:val="0"/>
      <w:spacing w:before="120"/>
    </w:pPr>
  </w:style>
  <w:style w:type="paragraph" w:styleId="TOC9">
    <w:name w:val="toc 9"/>
    <w:basedOn w:val="Normal"/>
    <w:next w:val="Normal"/>
    <w:autoRedefine/>
    <w:rsid w:val="0029609A"/>
    <w:pPr>
      <w:ind w:left="1920" w:right="600"/>
    </w:pPr>
  </w:style>
  <w:style w:type="paragraph" w:styleId="DocumentMap">
    <w:name w:val="Document Map"/>
    <w:basedOn w:val="Normal"/>
    <w:semiHidden/>
    <w:rsid w:val="004D7AB4"/>
    <w:pPr>
      <w:shd w:val="clear" w:color="auto" w:fill="000080"/>
    </w:pPr>
    <w:rPr>
      <w:rFonts w:ascii="Tahoma" w:hAnsi="Tahoma"/>
    </w:rPr>
  </w:style>
  <w:style w:type="character" w:styleId="LineNumber">
    <w:name w:val="line number"/>
    <w:basedOn w:val="DefaultParagraphFont"/>
    <w:rsid w:val="0029609A"/>
    <w:rPr>
      <w:rFonts w:ascii="Arial" w:hAnsi="Arial"/>
      <w:sz w:val="16"/>
    </w:rPr>
  </w:style>
  <w:style w:type="paragraph" w:customStyle="1" w:styleId="InparaH3sec">
    <w:name w:val="Inpara H3 sec"/>
    <w:basedOn w:val="BillBasic"/>
    <w:rsid w:val="004D7AB4"/>
    <w:pPr>
      <w:ind w:left="1600" w:hanging="700"/>
      <w:jc w:val="left"/>
    </w:pPr>
    <w:rPr>
      <w:b/>
    </w:rPr>
  </w:style>
  <w:style w:type="paragraph" w:customStyle="1" w:styleId="aindent">
    <w:name w:val="a indent"/>
    <w:basedOn w:val="Normal"/>
    <w:rsid w:val="004D7AB4"/>
    <w:pPr>
      <w:tabs>
        <w:tab w:val="right" w:pos="700"/>
        <w:tab w:val="left" w:pos="1440"/>
        <w:tab w:val="left" w:pos="2160"/>
        <w:tab w:val="left" w:pos="2880"/>
        <w:tab w:val="left" w:pos="3600"/>
        <w:tab w:val="left" w:pos="4320"/>
        <w:tab w:val="left" w:pos="5040"/>
        <w:tab w:val="left" w:pos="5760"/>
        <w:tab w:val="left" w:pos="6480"/>
        <w:tab w:val="left" w:pos="7200"/>
      </w:tabs>
      <w:spacing w:before="60" w:after="80"/>
      <w:ind w:left="900" w:hanging="900"/>
    </w:pPr>
  </w:style>
  <w:style w:type="paragraph" w:styleId="Footer">
    <w:name w:val="footer"/>
    <w:basedOn w:val="Normal"/>
    <w:link w:val="FooterChar"/>
    <w:rsid w:val="0029609A"/>
    <w:pPr>
      <w:spacing w:before="120" w:line="240" w:lineRule="exact"/>
    </w:pPr>
    <w:rPr>
      <w:rFonts w:ascii="Arial" w:hAnsi="Arial"/>
      <w:sz w:val="18"/>
    </w:rPr>
  </w:style>
  <w:style w:type="paragraph" w:styleId="Header">
    <w:name w:val="header"/>
    <w:basedOn w:val="Normal"/>
    <w:link w:val="HeaderChar"/>
    <w:rsid w:val="0029609A"/>
    <w:pPr>
      <w:tabs>
        <w:tab w:val="center" w:pos="4153"/>
        <w:tab w:val="right" w:pos="8306"/>
      </w:tabs>
    </w:pPr>
  </w:style>
  <w:style w:type="paragraph" w:customStyle="1" w:styleId="Aparareturn">
    <w:name w:val="A para return"/>
    <w:basedOn w:val="BillBasic0"/>
    <w:rsid w:val="0029609A"/>
    <w:pPr>
      <w:ind w:left="1600"/>
    </w:pPr>
  </w:style>
  <w:style w:type="paragraph" w:customStyle="1" w:styleId="01Contents">
    <w:name w:val="01Contents"/>
    <w:basedOn w:val="Normal"/>
    <w:rsid w:val="0029609A"/>
  </w:style>
  <w:style w:type="paragraph" w:customStyle="1" w:styleId="00ClientCover">
    <w:name w:val="00ClientCover"/>
    <w:basedOn w:val="Normal"/>
    <w:rsid w:val="0029609A"/>
  </w:style>
  <w:style w:type="paragraph" w:customStyle="1" w:styleId="02Text">
    <w:name w:val="02Text"/>
    <w:basedOn w:val="Normal"/>
    <w:rsid w:val="0029609A"/>
  </w:style>
  <w:style w:type="paragraph" w:customStyle="1" w:styleId="draft">
    <w:name w:val="draft"/>
    <w:basedOn w:val="Normal"/>
    <w:rsid w:val="0029609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29609A"/>
    <w:pPr>
      <w:tabs>
        <w:tab w:val="center" w:pos="3160"/>
      </w:tabs>
      <w:spacing w:after="60"/>
    </w:pPr>
    <w:rPr>
      <w:sz w:val="216"/>
    </w:rPr>
  </w:style>
  <w:style w:type="paragraph" w:customStyle="1" w:styleId="aExamHead0">
    <w:name w:val="aExam Head"/>
    <w:basedOn w:val="BillBasicHeading"/>
    <w:next w:val="aExam"/>
    <w:rsid w:val="0029609A"/>
    <w:pPr>
      <w:tabs>
        <w:tab w:val="clear" w:pos="2600"/>
      </w:tabs>
      <w:ind w:left="1100"/>
    </w:pPr>
    <w:rPr>
      <w:sz w:val="18"/>
    </w:rPr>
  </w:style>
  <w:style w:type="paragraph" w:customStyle="1" w:styleId="aExam">
    <w:name w:val="aExam"/>
    <w:basedOn w:val="aNoteSymb"/>
    <w:rsid w:val="0029609A"/>
    <w:pPr>
      <w:spacing w:before="60"/>
      <w:ind w:left="1100" w:firstLine="0"/>
    </w:pPr>
  </w:style>
  <w:style w:type="paragraph" w:customStyle="1" w:styleId="HeaderEven">
    <w:name w:val="HeaderEven"/>
    <w:basedOn w:val="Normal"/>
    <w:rsid w:val="0029609A"/>
    <w:rPr>
      <w:rFonts w:ascii="Arial" w:hAnsi="Arial"/>
      <w:sz w:val="18"/>
    </w:rPr>
  </w:style>
  <w:style w:type="paragraph" w:customStyle="1" w:styleId="HeaderEven6">
    <w:name w:val="HeaderEven6"/>
    <w:basedOn w:val="HeaderEven"/>
    <w:rsid w:val="0029609A"/>
    <w:pPr>
      <w:spacing w:before="120" w:after="60"/>
    </w:pPr>
  </w:style>
  <w:style w:type="paragraph" w:customStyle="1" w:styleId="HeaderOdd6">
    <w:name w:val="HeaderOdd6"/>
    <w:basedOn w:val="HeaderEven6"/>
    <w:rsid w:val="0029609A"/>
    <w:pPr>
      <w:jc w:val="right"/>
    </w:pPr>
  </w:style>
  <w:style w:type="paragraph" w:customStyle="1" w:styleId="HeaderOdd">
    <w:name w:val="HeaderOdd"/>
    <w:basedOn w:val="HeaderEven"/>
    <w:rsid w:val="0029609A"/>
    <w:pPr>
      <w:jc w:val="right"/>
    </w:pPr>
  </w:style>
  <w:style w:type="paragraph" w:customStyle="1" w:styleId="BillNo">
    <w:name w:val="BillNo"/>
    <w:basedOn w:val="BillBasicHeading"/>
    <w:rsid w:val="0029609A"/>
    <w:pPr>
      <w:keepNext w:val="0"/>
      <w:spacing w:before="240"/>
      <w:jc w:val="both"/>
    </w:pPr>
  </w:style>
  <w:style w:type="paragraph" w:customStyle="1" w:styleId="N-16pt">
    <w:name w:val="N-16pt"/>
    <w:basedOn w:val="BillBasic0"/>
    <w:rsid w:val="0029609A"/>
    <w:pPr>
      <w:spacing w:before="800"/>
    </w:pPr>
    <w:rPr>
      <w:b/>
      <w:sz w:val="32"/>
    </w:rPr>
  </w:style>
  <w:style w:type="paragraph" w:customStyle="1" w:styleId="N-line3">
    <w:name w:val="N-line3"/>
    <w:basedOn w:val="BillBasic0"/>
    <w:next w:val="BillBasic0"/>
    <w:rsid w:val="0029609A"/>
    <w:pPr>
      <w:pBdr>
        <w:bottom w:val="single" w:sz="12" w:space="1" w:color="auto"/>
      </w:pBdr>
      <w:spacing w:before="60"/>
    </w:pPr>
  </w:style>
  <w:style w:type="paragraph" w:customStyle="1" w:styleId="EnactingWords">
    <w:name w:val="EnactingWords"/>
    <w:basedOn w:val="BillBasic0"/>
    <w:rsid w:val="0029609A"/>
    <w:pPr>
      <w:spacing w:before="120"/>
    </w:pPr>
  </w:style>
  <w:style w:type="paragraph" w:customStyle="1" w:styleId="FooterInfo">
    <w:name w:val="FooterInfo"/>
    <w:basedOn w:val="Normal"/>
    <w:rsid w:val="0029609A"/>
    <w:pPr>
      <w:tabs>
        <w:tab w:val="right" w:pos="7707"/>
      </w:tabs>
    </w:pPr>
    <w:rPr>
      <w:rFonts w:ascii="Arial" w:hAnsi="Arial"/>
      <w:sz w:val="18"/>
    </w:rPr>
  </w:style>
  <w:style w:type="paragraph" w:customStyle="1" w:styleId="AH1Chapter">
    <w:name w:val="A H1 Chapter"/>
    <w:basedOn w:val="BillBasicHeading"/>
    <w:next w:val="AH2Part"/>
    <w:rsid w:val="0029609A"/>
    <w:pPr>
      <w:spacing w:before="320"/>
      <w:ind w:left="2600" w:hanging="2600"/>
      <w:outlineLvl w:val="0"/>
    </w:pPr>
    <w:rPr>
      <w:sz w:val="34"/>
    </w:rPr>
  </w:style>
  <w:style w:type="paragraph" w:customStyle="1" w:styleId="AH2Part">
    <w:name w:val="A H2 Part"/>
    <w:basedOn w:val="BillBasicHeading"/>
    <w:next w:val="AH3Div"/>
    <w:rsid w:val="0029609A"/>
    <w:pPr>
      <w:spacing w:before="380"/>
      <w:ind w:left="2600" w:hanging="2600"/>
      <w:outlineLvl w:val="1"/>
    </w:pPr>
    <w:rPr>
      <w:sz w:val="32"/>
    </w:rPr>
  </w:style>
  <w:style w:type="paragraph" w:customStyle="1" w:styleId="AH3Div">
    <w:name w:val="A H3 Div"/>
    <w:basedOn w:val="BillBasicHeading"/>
    <w:next w:val="AH5Sec"/>
    <w:rsid w:val="0029609A"/>
    <w:pPr>
      <w:spacing w:before="240"/>
      <w:ind w:left="2600" w:hanging="2600"/>
      <w:outlineLvl w:val="2"/>
    </w:pPr>
    <w:rPr>
      <w:sz w:val="28"/>
    </w:rPr>
  </w:style>
  <w:style w:type="paragraph" w:customStyle="1" w:styleId="AH5Sec">
    <w:name w:val="A H5 Sec"/>
    <w:basedOn w:val="BillBasicHeading"/>
    <w:next w:val="Amain"/>
    <w:rsid w:val="0029609A"/>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609A"/>
    <w:pPr>
      <w:spacing w:before="240"/>
      <w:ind w:left="2600" w:hanging="2600"/>
      <w:outlineLvl w:val="3"/>
    </w:pPr>
    <w:rPr>
      <w:sz w:val="26"/>
    </w:rPr>
  </w:style>
  <w:style w:type="paragraph" w:customStyle="1" w:styleId="Sched-Part">
    <w:name w:val="Sched-Part"/>
    <w:basedOn w:val="BillBasicHeading"/>
    <w:next w:val="Sched-Form"/>
    <w:rsid w:val="0029609A"/>
    <w:pPr>
      <w:spacing w:before="380"/>
      <w:ind w:left="2600" w:hanging="2600"/>
      <w:outlineLvl w:val="1"/>
    </w:pPr>
    <w:rPr>
      <w:sz w:val="32"/>
    </w:rPr>
  </w:style>
  <w:style w:type="paragraph" w:customStyle="1" w:styleId="Sched-Form">
    <w:name w:val="Sched-Form"/>
    <w:basedOn w:val="BillBasicHeading"/>
    <w:next w:val="Schclauseheading"/>
    <w:rsid w:val="0029609A"/>
    <w:pPr>
      <w:tabs>
        <w:tab w:val="right" w:pos="7200"/>
      </w:tabs>
      <w:spacing w:before="240"/>
      <w:ind w:left="2600" w:hanging="2600"/>
      <w:outlineLvl w:val="2"/>
    </w:pPr>
    <w:rPr>
      <w:sz w:val="28"/>
    </w:rPr>
  </w:style>
  <w:style w:type="paragraph" w:customStyle="1" w:styleId="Dict-Heading">
    <w:name w:val="Dict-Heading"/>
    <w:basedOn w:val="BillBasicHeading"/>
    <w:next w:val="Normal"/>
    <w:rsid w:val="0029609A"/>
    <w:pPr>
      <w:spacing w:before="320"/>
      <w:ind w:left="2600" w:hanging="2600"/>
      <w:jc w:val="both"/>
      <w:outlineLvl w:val="0"/>
    </w:pPr>
    <w:rPr>
      <w:sz w:val="34"/>
    </w:rPr>
  </w:style>
  <w:style w:type="paragraph" w:customStyle="1" w:styleId="Sched-Form-18Space">
    <w:name w:val="Sched-Form-18Space"/>
    <w:basedOn w:val="Normal"/>
    <w:rsid w:val="0029609A"/>
    <w:pPr>
      <w:spacing w:before="360" w:after="60"/>
    </w:pPr>
    <w:rPr>
      <w:sz w:val="22"/>
    </w:rPr>
  </w:style>
  <w:style w:type="paragraph" w:customStyle="1" w:styleId="AH1ChapterSymb">
    <w:name w:val="A H1 Chapter Symb"/>
    <w:basedOn w:val="AH1Chapter"/>
    <w:next w:val="AH2Part"/>
    <w:rsid w:val="0029609A"/>
    <w:pPr>
      <w:tabs>
        <w:tab w:val="clear" w:pos="2600"/>
        <w:tab w:val="left" w:pos="0"/>
      </w:tabs>
      <w:ind w:left="2480" w:hanging="2960"/>
    </w:pPr>
  </w:style>
  <w:style w:type="paragraph" w:customStyle="1" w:styleId="IH1Chap">
    <w:name w:val="I H1 Chap"/>
    <w:basedOn w:val="BillBasicHeading"/>
    <w:next w:val="Normal"/>
    <w:rsid w:val="0029609A"/>
    <w:pPr>
      <w:spacing w:before="320"/>
      <w:ind w:left="2600" w:hanging="2600"/>
    </w:pPr>
    <w:rPr>
      <w:sz w:val="34"/>
    </w:rPr>
  </w:style>
  <w:style w:type="paragraph" w:customStyle="1" w:styleId="IH2Part">
    <w:name w:val="I H2 Part"/>
    <w:basedOn w:val="BillBasicHeading"/>
    <w:next w:val="Normal"/>
    <w:rsid w:val="0029609A"/>
    <w:pPr>
      <w:spacing w:before="380"/>
      <w:ind w:left="2600" w:hanging="2600"/>
    </w:pPr>
    <w:rPr>
      <w:sz w:val="32"/>
    </w:rPr>
  </w:style>
  <w:style w:type="paragraph" w:customStyle="1" w:styleId="IH3Div">
    <w:name w:val="I H3 Div"/>
    <w:basedOn w:val="BillBasicHeading"/>
    <w:next w:val="Normal"/>
    <w:rsid w:val="0029609A"/>
    <w:pPr>
      <w:spacing w:before="240"/>
      <w:ind w:left="2600" w:hanging="2600"/>
    </w:pPr>
    <w:rPr>
      <w:sz w:val="28"/>
    </w:rPr>
  </w:style>
  <w:style w:type="paragraph" w:customStyle="1" w:styleId="IH4SubDiv">
    <w:name w:val="I H4 SubDiv"/>
    <w:basedOn w:val="BillBasicHeading"/>
    <w:next w:val="Normal"/>
    <w:rsid w:val="0029609A"/>
    <w:pPr>
      <w:spacing w:before="240"/>
      <w:ind w:left="2600" w:hanging="2600"/>
      <w:jc w:val="both"/>
    </w:pPr>
    <w:rPr>
      <w:sz w:val="26"/>
    </w:rPr>
  </w:style>
  <w:style w:type="paragraph" w:customStyle="1" w:styleId="IH5Sec">
    <w:name w:val="I H5 Sec"/>
    <w:basedOn w:val="BillBasicHeading"/>
    <w:next w:val="Normal"/>
    <w:rsid w:val="0029609A"/>
    <w:pPr>
      <w:tabs>
        <w:tab w:val="clear" w:pos="2600"/>
        <w:tab w:val="left" w:pos="1100"/>
      </w:tabs>
      <w:spacing w:before="240"/>
      <w:ind w:left="1100" w:hanging="1100"/>
    </w:pPr>
  </w:style>
  <w:style w:type="paragraph" w:customStyle="1" w:styleId="PageBreak">
    <w:name w:val="PageBreak"/>
    <w:basedOn w:val="Normal"/>
    <w:rsid w:val="0029609A"/>
    <w:rPr>
      <w:sz w:val="4"/>
    </w:rPr>
  </w:style>
  <w:style w:type="paragraph" w:customStyle="1" w:styleId="04Dictionary">
    <w:name w:val="04Dictionary"/>
    <w:basedOn w:val="Normal"/>
    <w:rsid w:val="0029609A"/>
  </w:style>
  <w:style w:type="paragraph" w:customStyle="1" w:styleId="N-line1">
    <w:name w:val="N-line1"/>
    <w:basedOn w:val="BillBasic0"/>
    <w:rsid w:val="0029609A"/>
    <w:pPr>
      <w:pBdr>
        <w:bottom w:val="single" w:sz="4" w:space="0" w:color="auto"/>
      </w:pBdr>
      <w:spacing w:before="100"/>
      <w:ind w:left="2980" w:right="3020"/>
      <w:jc w:val="center"/>
    </w:pPr>
  </w:style>
  <w:style w:type="paragraph" w:customStyle="1" w:styleId="N-line2">
    <w:name w:val="N-line2"/>
    <w:basedOn w:val="Normal"/>
    <w:rsid w:val="0029609A"/>
    <w:pPr>
      <w:pBdr>
        <w:bottom w:val="single" w:sz="8" w:space="0" w:color="auto"/>
      </w:pBdr>
    </w:pPr>
  </w:style>
  <w:style w:type="paragraph" w:customStyle="1" w:styleId="EndNote">
    <w:name w:val="EndNote"/>
    <w:basedOn w:val="BillBasicHeading"/>
    <w:rsid w:val="0029609A"/>
    <w:pPr>
      <w:keepNext w:val="0"/>
      <w:tabs>
        <w:tab w:val="clear" w:pos="2600"/>
        <w:tab w:val="left" w:pos="1100"/>
      </w:tabs>
      <w:spacing w:before="160"/>
      <w:ind w:left="1100" w:hanging="1100"/>
      <w:jc w:val="both"/>
    </w:pPr>
  </w:style>
  <w:style w:type="paragraph" w:customStyle="1" w:styleId="EndnotesAbbrev">
    <w:name w:val="EndnotesAbbrev"/>
    <w:basedOn w:val="Normal"/>
    <w:rsid w:val="0029609A"/>
    <w:pPr>
      <w:spacing w:before="20"/>
    </w:pPr>
    <w:rPr>
      <w:rFonts w:ascii="Arial" w:hAnsi="Arial"/>
      <w:color w:val="000000"/>
      <w:sz w:val="16"/>
    </w:rPr>
  </w:style>
  <w:style w:type="paragraph" w:customStyle="1" w:styleId="PenaltyHeading">
    <w:name w:val="PenaltyHeading"/>
    <w:basedOn w:val="Normal"/>
    <w:rsid w:val="0029609A"/>
    <w:pPr>
      <w:tabs>
        <w:tab w:val="left" w:pos="1100"/>
      </w:tabs>
      <w:spacing w:before="120"/>
      <w:ind w:left="1100" w:hanging="1100"/>
    </w:pPr>
    <w:rPr>
      <w:rFonts w:ascii="Arial" w:hAnsi="Arial"/>
      <w:b/>
      <w:sz w:val="20"/>
    </w:rPr>
  </w:style>
  <w:style w:type="paragraph" w:customStyle="1" w:styleId="05EndNote">
    <w:name w:val="05EndNote"/>
    <w:basedOn w:val="Normal"/>
    <w:rsid w:val="0029609A"/>
  </w:style>
  <w:style w:type="paragraph" w:customStyle="1" w:styleId="03Schedule">
    <w:name w:val="03Schedule"/>
    <w:basedOn w:val="Normal"/>
    <w:rsid w:val="0029609A"/>
  </w:style>
  <w:style w:type="paragraph" w:customStyle="1" w:styleId="ISched-heading">
    <w:name w:val="I Sched-heading"/>
    <w:basedOn w:val="BillBasicHeading"/>
    <w:next w:val="Normal"/>
    <w:rsid w:val="0029609A"/>
    <w:pPr>
      <w:spacing w:before="320"/>
      <w:ind w:left="2600" w:hanging="2600"/>
    </w:pPr>
    <w:rPr>
      <w:sz w:val="34"/>
    </w:rPr>
  </w:style>
  <w:style w:type="paragraph" w:customStyle="1" w:styleId="ISched-Part">
    <w:name w:val="I Sched-Part"/>
    <w:basedOn w:val="BillBasicHeading"/>
    <w:rsid w:val="0029609A"/>
    <w:pPr>
      <w:spacing w:before="380"/>
      <w:ind w:left="2600" w:hanging="2600"/>
    </w:pPr>
    <w:rPr>
      <w:sz w:val="32"/>
    </w:rPr>
  </w:style>
  <w:style w:type="paragraph" w:customStyle="1" w:styleId="ISched-form">
    <w:name w:val="I Sched-form"/>
    <w:basedOn w:val="BillBasicHeading"/>
    <w:rsid w:val="0029609A"/>
    <w:pPr>
      <w:tabs>
        <w:tab w:val="right" w:pos="7200"/>
      </w:tabs>
      <w:spacing w:before="240"/>
      <w:ind w:left="2600" w:hanging="2600"/>
    </w:pPr>
    <w:rPr>
      <w:sz w:val="28"/>
    </w:rPr>
  </w:style>
  <w:style w:type="paragraph" w:customStyle="1" w:styleId="ISchclauseheading">
    <w:name w:val="I Sch clause heading"/>
    <w:basedOn w:val="BillBasic0"/>
    <w:rsid w:val="0029609A"/>
    <w:pPr>
      <w:keepNext/>
      <w:tabs>
        <w:tab w:val="left" w:pos="1100"/>
      </w:tabs>
      <w:spacing w:before="240"/>
      <w:ind w:left="1100" w:hanging="1100"/>
      <w:jc w:val="left"/>
    </w:pPr>
    <w:rPr>
      <w:rFonts w:ascii="Arial" w:hAnsi="Arial"/>
      <w:b/>
    </w:rPr>
  </w:style>
  <w:style w:type="paragraph" w:customStyle="1" w:styleId="IMain">
    <w:name w:val="I Main"/>
    <w:basedOn w:val="Amain"/>
    <w:rsid w:val="0029609A"/>
  </w:style>
  <w:style w:type="paragraph" w:customStyle="1" w:styleId="Ipara">
    <w:name w:val="I para"/>
    <w:basedOn w:val="Apara"/>
    <w:rsid w:val="0029609A"/>
    <w:pPr>
      <w:outlineLvl w:val="9"/>
    </w:pPr>
  </w:style>
  <w:style w:type="paragraph" w:customStyle="1" w:styleId="Isubpara">
    <w:name w:val="I subpara"/>
    <w:basedOn w:val="Asubpara"/>
    <w:rsid w:val="0029609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609A"/>
    <w:pPr>
      <w:tabs>
        <w:tab w:val="clear" w:pos="2400"/>
        <w:tab w:val="clear" w:pos="2600"/>
        <w:tab w:val="right" w:pos="2460"/>
        <w:tab w:val="left" w:pos="2660"/>
      </w:tabs>
      <w:ind w:left="2660" w:hanging="2660"/>
    </w:pPr>
  </w:style>
  <w:style w:type="character" w:customStyle="1" w:styleId="CharSectNo">
    <w:name w:val="CharSectNo"/>
    <w:basedOn w:val="DefaultParagraphFont"/>
    <w:rsid w:val="0029609A"/>
  </w:style>
  <w:style w:type="character" w:customStyle="1" w:styleId="CharDivNo">
    <w:name w:val="CharDivNo"/>
    <w:basedOn w:val="DefaultParagraphFont"/>
    <w:rsid w:val="0029609A"/>
  </w:style>
  <w:style w:type="character" w:customStyle="1" w:styleId="CharDivText">
    <w:name w:val="CharDivText"/>
    <w:basedOn w:val="DefaultParagraphFont"/>
    <w:rsid w:val="0029609A"/>
  </w:style>
  <w:style w:type="character" w:customStyle="1" w:styleId="CharPartNo">
    <w:name w:val="CharPartNo"/>
    <w:basedOn w:val="DefaultParagraphFont"/>
    <w:rsid w:val="0029609A"/>
  </w:style>
  <w:style w:type="paragraph" w:customStyle="1" w:styleId="Placeholder">
    <w:name w:val="Placeholder"/>
    <w:basedOn w:val="Normal"/>
    <w:rsid w:val="0029609A"/>
    <w:rPr>
      <w:sz w:val="10"/>
    </w:rPr>
  </w:style>
  <w:style w:type="paragraph" w:styleId="PlainText">
    <w:name w:val="Plain Text"/>
    <w:basedOn w:val="Normal"/>
    <w:rsid w:val="0029609A"/>
    <w:rPr>
      <w:rFonts w:ascii="Courier New" w:hAnsi="Courier New"/>
      <w:sz w:val="20"/>
    </w:rPr>
  </w:style>
  <w:style w:type="character" w:customStyle="1" w:styleId="CharChapNo">
    <w:name w:val="CharChapNo"/>
    <w:basedOn w:val="DefaultParagraphFont"/>
    <w:rsid w:val="0029609A"/>
  </w:style>
  <w:style w:type="character" w:customStyle="1" w:styleId="CharChapText">
    <w:name w:val="CharChapText"/>
    <w:basedOn w:val="DefaultParagraphFont"/>
    <w:rsid w:val="0029609A"/>
  </w:style>
  <w:style w:type="character" w:customStyle="1" w:styleId="CharPartText">
    <w:name w:val="CharPartText"/>
    <w:basedOn w:val="DefaultParagraphFont"/>
    <w:rsid w:val="0029609A"/>
  </w:style>
  <w:style w:type="paragraph" w:customStyle="1" w:styleId="RepubNo">
    <w:name w:val="RepubNo"/>
    <w:basedOn w:val="BillBasicHeading"/>
    <w:rsid w:val="0029609A"/>
    <w:pPr>
      <w:keepNext w:val="0"/>
      <w:spacing w:before="600"/>
      <w:jc w:val="both"/>
    </w:pPr>
    <w:rPr>
      <w:sz w:val="26"/>
    </w:rPr>
  </w:style>
  <w:style w:type="paragraph" w:styleId="Signature">
    <w:name w:val="Signature"/>
    <w:basedOn w:val="Normal"/>
    <w:rsid w:val="0029609A"/>
    <w:pPr>
      <w:ind w:left="4252"/>
    </w:pPr>
  </w:style>
  <w:style w:type="paragraph" w:customStyle="1" w:styleId="direction">
    <w:name w:val="direction"/>
    <w:basedOn w:val="BillBasic0"/>
    <w:next w:val="AmainreturnSymb"/>
    <w:rsid w:val="0029609A"/>
    <w:pPr>
      <w:ind w:left="1100"/>
    </w:pPr>
    <w:rPr>
      <w:i/>
    </w:rPr>
  </w:style>
  <w:style w:type="paragraph" w:customStyle="1" w:styleId="ActNo">
    <w:name w:val="ActNo"/>
    <w:basedOn w:val="BillBasicHeading"/>
    <w:rsid w:val="0029609A"/>
    <w:pPr>
      <w:keepNext w:val="0"/>
      <w:tabs>
        <w:tab w:val="clear" w:pos="2600"/>
      </w:tabs>
      <w:spacing w:before="220"/>
    </w:pPr>
  </w:style>
  <w:style w:type="paragraph" w:customStyle="1" w:styleId="aParaNote">
    <w:name w:val="aParaNote"/>
    <w:basedOn w:val="BillBasic0"/>
    <w:rsid w:val="0029609A"/>
    <w:pPr>
      <w:ind w:left="2840" w:hanging="1240"/>
    </w:pPr>
    <w:rPr>
      <w:sz w:val="20"/>
    </w:rPr>
  </w:style>
  <w:style w:type="paragraph" w:customStyle="1" w:styleId="aExamNum">
    <w:name w:val="aExamNum"/>
    <w:basedOn w:val="aExam"/>
    <w:rsid w:val="0029609A"/>
    <w:pPr>
      <w:ind w:left="1500" w:hanging="400"/>
    </w:pPr>
  </w:style>
  <w:style w:type="paragraph" w:customStyle="1" w:styleId="ShadedSchClause">
    <w:name w:val="Shaded Sch Clause"/>
    <w:basedOn w:val="Schclauseheading"/>
    <w:next w:val="direction"/>
    <w:rsid w:val="0029609A"/>
    <w:pPr>
      <w:shd w:val="pct25" w:color="auto" w:fill="auto"/>
      <w:outlineLvl w:val="3"/>
    </w:pPr>
  </w:style>
  <w:style w:type="paragraph" w:customStyle="1" w:styleId="Minister">
    <w:name w:val="Minister"/>
    <w:basedOn w:val="BillBasic0"/>
    <w:rsid w:val="0029609A"/>
    <w:pPr>
      <w:spacing w:before="640"/>
      <w:jc w:val="right"/>
    </w:pPr>
    <w:rPr>
      <w:caps/>
    </w:rPr>
  </w:style>
  <w:style w:type="paragraph" w:customStyle="1" w:styleId="DateLine">
    <w:name w:val="DateLine"/>
    <w:basedOn w:val="BillBasic0"/>
    <w:rsid w:val="0029609A"/>
    <w:pPr>
      <w:tabs>
        <w:tab w:val="left" w:pos="4320"/>
      </w:tabs>
    </w:pPr>
  </w:style>
  <w:style w:type="paragraph" w:customStyle="1" w:styleId="madeunder">
    <w:name w:val="made under"/>
    <w:basedOn w:val="BillBasic0"/>
    <w:rsid w:val="0029609A"/>
    <w:pPr>
      <w:spacing w:before="240"/>
    </w:pPr>
  </w:style>
  <w:style w:type="paragraph" w:customStyle="1" w:styleId="NewAct">
    <w:name w:val="New Act"/>
    <w:basedOn w:val="Normal"/>
    <w:next w:val="Actdetails"/>
    <w:link w:val="NewActChar"/>
    <w:rsid w:val="0029609A"/>
    <w:pPr>
      <w:keepNext/>
      <w:spacing w:before="180"/>
      <w:ind w:left="1100"/>
    </w:pPr>
    <w:rPr>
      <w:rFonts w:ascii="Arial" w:hAnsi="Arial"/>
      <w:b/>
      <w:sz w:val="20"/>
    </w:rPr>
  </w:style>
  <w:style w:type="paragraph" w:customStyle="1" w:styleId="Actdetails">
    <w:name w:val="Act details"/>
    <w:basedOn w:val="Normal"/>
    <w:rsid w:val="0029609A"/>
    <w:pPr>
      <w:spacing w:before="20"/>
      <w:ind w:left="1400"/>
    </w:pPr>
    <w:rPr>
      <w:rFonts w:ascii="Arial" w:hAnsi="Arial"/>
      <w:sz w:val="20"/>
    </w:rPr>
  </w:style>
  <w:style w:type="paragraph" w:customStyle="1" w:styleId="EndNoteText">
    <w:name w:val="EndNoteText"/>
    <w:basedOn w:val="BillBasic0"/>
    <w:rsid w:val="0029609A"/>
    <w:pPr>
      <w:tabs>
        <w:tab w:val="left" w:pos="700"/>
        <w:tab w:val="right" w:pos="6160"/>
      </w:tabs>
      <w:spacing w:before="80"/>
      <w:ind w:left="700" w:hanging="700"/>
    </w:pPr>
    <w:rPr>
      <w:sz w:val="20"/>
    </w:rPr>
  </w:style>
  <w:style w:type="paragraph" w:customStyle="1" w:styleId="BillBasicItalics">
    <w:name w:val="BillBasicItalics"/>
    <w:basedOn w:val="BillBasic0"/>
    <w:rsid w:val="0029609A"/>
    <w:rPr>
      <w:i/>
    </w:rPr>
  </w:style>
  <w:style w:type="paragraph" w:customStyle="1" w:styleId="00SigningPage">
    <w:name w:val="00SigningPage"/>
    <w:basedOn w:val="Normal"/>
    <w:rsid w:val="0029609A"/>
  </w:style>
  <w:style w:type="paragraph" w:customStyle="1" w:styleId="Asubparareturn">
    <w:name w:val="A subpara return"/>
    <w:basedOn w:val="BillBasic0"/>
    <w:rsid w:val="0029609A"/>
    <w:pPr>
      <w:ind w:left="2100"/>
    </w:pPr>
  </w:style>
  <w:style w:type="paragraph" w:customStyle="1" w:styleId="CommentNum">
    <w:name w:val="CommentNum"/>
    <w:basedOn w:val="Comment"/>
    <w:rsid w:val="0029609A"/>
    <w:pPr>
      <w:ind w:left="1800" w:hanging="1800"/>
    </w:pPr>
  </w:style>
  <w:style w:type="paragraph" w:customStyle="1" w:styleId="Amainbullet">
    <w:name w:val="A main bullet"/>
    <w:basedOn w:val="BillBasic0"/>
    <w:rsid w:val="0029609A"/>
    <w:pPr>
      <w:spacing w:before="60"/>
      <w:ind w:left="1500" w:hanging="400"/>
    </w:pPr>
  </w:style>
  <w:style w:type="paragraph" w:customStyle="1" w:styleId="Aparabullet">
    <w:name w:val="A para bullet"/>
    <w:basedOn w:val="BillBasic0"/>
    <w:rsid w:val="0029609A"/>
    <w:pPr>
      <w:spacing w:before="60"/>
      <w:ind w:left="2000" w:hanging="400"/>
    </w:pPr>
  </w:style>
  <w:style w:type="paragraph" w:customStyle="1" w:styleId="Asubparabullet">
    <w:name w:val="A subpara bullet"/>
    <w:basedOn w:val="BillBasic0"/>
    <w:rsid w:val="0029609A"/>
    <w:pPr>
      <w:spacing w:before="60"/>
      <w:ind w:left="2540" w:hanging="400"/>
    </w:pPr>
  </w:style>
  <w:style w:type="paragraph" w:customStyle="1" w:styleId="aDefpara">
    <w:name w:val="aDef para"/>
    <w:basedOn w:val="Apara"/>
    <w:rsid w:val="0029609A"/>
  </w:style>
  <w:style w:type="paragraph" w:customStyle="1" w:styleId="aDefsubpara">
    <w:name w:val="aDef subpara"/>
    <w:basedOn w:val="Asubpara"/>
    <w:rsid w:val="0029609A"/>
  </w:style>
  <w:style w:type="paragraph" w:customStyle="1" w:styleId="BillFor">
    <w:name w:val="BillFor"/>
    <w:basedOn w:val="BillBasicHeading"/>
    <w:rsid w:val="0029609A"/>
    <w:pPr>
      <w:keepNext w:val="0"/>
      <w:spacing w:before="320"/>
      <w:jc w:val="both"/>
    </w:pPr>
    <w:rPr>
      <w:sz w:val="28"/>
    </w:rPr>
  </w:style>
  <w:style w:type="paragraph" w:customStyle="1" w:styleId="EnactingWordsRules">
    <w:name w:val="EnactingWordsRules"/>
    <w:basedOn w:val="EnactingWords"/>
    <w:rsid w:val="0029609A"/>
    <w:pPr>
      <w:spacing w:before="240"/>
    </w:pPr>
  </w:style>
  <w:style w:type="paragraph" w:customStyle="1" w:styleId="Formula">
    <w:name w:val="Formula"/>
    <w:basedOn w:val="BillBasic0"/>
    <w:rsid w:val="0029609A"/>
    <w:pPr>
      <w:spacing w:line="260" w:lineRule="atLeast"/>
      <w:jc w:val="center"/>
    </w:pPr>
  </w:style>
  <w:style w:type="paragraph" w:customStyle="1" w:styleId="Idefpara">
    <w:name w:val="I def para"/>
    <w:basedOn w:val="Ipara"/>
    <w:rsid w:val="0029609A"/>
  </w:style>
  <w:style w:type="paragraph" w:customStyle="1" w:styleId="Idefsubpara">
    <w:name w:val="I def subpara"/>
    <w:basedOn w:val="Isubpara"/>
    <w:rsid w:val="0029609A"/>
  </w:style>
  <w:style w:type="paragraph" w:customStyle="1" w:styleId="Judges">
    <w:name w:val="Judges"/>
    <w:basedOn w:val="Minister"/>
    <w:rsid w:val="0029609A"/>
    <w:pPr>
      <w:spacing w:before="180"/>
    </w:pPr>
  </w:style>
  <w:style w:type="paragraph" w:customStyle="1" w:styleId="CoverInForce">
    <w:name w:val="CoverInForce"/>
    <w:basedOn w:val="BillBasicHeading"/>
    <w:rsid w:val="0029609A"/>
    <w:pPr>
      <w:keepNext w:val="0"/>
      <w:spacing w:before="400"/>
    </w:pPr>
    <w:rPr>
      <w:b w:val="0"/>
    </w:rPr>
  </w:style>
  <w:style w:type="paragraph" w:customStyle="1" w:styleId="LongTitle">
    <w:name w:val="LongTitle"/>
    <w:basedOn w:val="BillBasic0"/>
    <w:rsid w:val="0029609A"/>
    <w:pPr>
      <w:spacing w:before="300"/>
    </w:pPr>
  </w:style>
  <w:style w:type="paragraph" w:styleId="Subtitle">
    <w:name w:val="Subtitle"/>
    <w:basedOn w:val="Normal"/>
    <w:qFormat/>
    <w:rsid w:val="0029609A"/>
    <w:pPr>
      <w:spacing w:after="60"/>
      <w:jc w:val="center"/>
      <w:outlineLvl w:val="1"/>
    </w:pPr>
    <w:rPr>
      <w:rFonts w:ascii="Arial" w:hAnsi="Arial"/>
    </w:rPr>
  </w:style>
  <w:style w:type="paragraph" w:customStyle="1" w:styleId="CoverActName">
    <w:name w:val="CoverActName"/>
    <w:basedOn w:val="BillBasicHeading"/>
    <w:rsid w:val="0029609A"/>
    <w:pPr>
      <w:keepNext w:val="0"/>
      <w:spacing w:before="260"/>
    </w:pPr>
  </w:style>
  <w:style w:type="paragraph" w:customStyle="1" w:styleId="FormRule">
    <w:name w:val="FormRule"/>
    <w:basedOn w:val="Normal"/>
    <w:rsid w:val="0029609A"/>
    <w:pPr>
      <w:pBdr>
        <w:top w:val="single" w:sz="4" w:space="1" w:color="auto"/>
      </w:pBdr>
      <w:spacing w:before="160" w:after="40"/>
      <w:ind w:left="3220" w:right="3260"/>
    </w:pPr>
    <w:rPr>
      <w:sz w:val="8"/>
    </w:rPr>
  </w:style>
  <w:style w:type="paragraph" w:customStyle="1" w:styleId="Notified">
    <w:name w:val="Notified"/>
    <w:basedOn w:val="BillBasic0"/>
    <w:rsid w:val="0029609A"/>
    <w:pPr>
      <w:spacing w:before="360"/>
      <w:jc w:val="right"/>
    </w:pPr>
    <w:rPr>
      <w:i/>
    </w:rPr>
  </w:style>
  <w:style w:type="paragraph" w:customStyle="1" w:styleId="IDict-Heading">
    <w:name w:val="I Dict-Heading"/>
    <w:basedOn w:val="BillBasicHeading"/>
    <w:rsid w:val="0029609A"/>
    <w:pPr>
      <w:spacing w:before="320"/>
      <w:ind w:left="2600" w:hanging="2600"/>
      <w:jc w:val="both"/>
    </w:pPr>
    <w:rPr>
      <w:sz w:val="34"/>
    </w:rPr>
  </w:style>
  <w:style w:type="paragraph" w:customStyle="1" w:styleId="03ScheduleLandscape">
    <w:name w:val="03ScheduleLandscape"/>
    <w:basedOn w:val="Normal"/>
    <w:rsid w:val="0029609A"/>
  </w:style>
  <w:style w:type="paragraph" w:customStyle="1" w:styleId="aNoteBullet">
    <w:name w:val="aNoteBullet"/>
    <w:basedOn w:val="aNoteSymb"/>
    <w:rsid w:val="0029609A"/>
    <w:pPr>
      <w:tabs>
        <w:tab w:val="left" w:pos="2200"/>
      </w:tabs>
      <w:spacing w:before="60"/>
      <w:ind w:left="2600" w:hanging="700"/>
    </w:pPr>
  </w:style>
  <w:style w:type="paragraph" w:customStyle="1" w:styleId="aParaNoteBullet">
    <w:name w:val="aParaNoteBullet"/>
    <w:basedOn w:val="aParaNote"/>
    <w:rsid w:val="0029609A"/>
    <w:pPr>
      <w:tabs>
        <w:tab w:val="left" w:pos="2700"/>
      </w:tabs>
      <w:spacing w:before="60"/>
      <w:ind w:left="3100" w:hanging="700"/>
    </w:pPr>
  </w:style>
  <w:style w:type="paragraph" w:customStyle="1" w:styleId="SchSubClause">
    <w:name w:val="Sch SubClause"/>
    <w:basedOn w:val="Schclauseheading"/>
    <w:rsid w:val="0029609A"/>
    <w:rPr>
      <w:b w:val="0"/>
    </w:rPr>
  </w:style>
  <w:style w:type="paragraph" w:customStyle="1" w:styleId="Asamby">
    <w:name w:val="As am by"/>
    <w:basedOn w:val="Normal"/>
    <w:next w:val="Normal"/>
    <w:rsid w:val="0029609A"/>
    <w:pPr>
      <w:spacing w:before="240"/>
      <w:ind w:left="1100"/>
    </w:pPr>
    <w:rPr>
      <w:rFonts w:ascii="Arial" w:hAnsi="Arial"/>
      <w:sz w:val="20"/>
    </w:rPr>
  </w:style>
  <w:style w:type="paragraph" w:customStyle="1" w:styleId="AmdtsEntries">
    <w:name w:val="AmdtsEntries"/>
    <w:basedOn w:val="BillBasicHeading"/>
    <w:rsid w:val="0029609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609A"/>
    <w:pPr>
      <w:tabs>
        <w:tab w:val="clear" w:pos="2600"/>
        <w:tab w:val="left" w:pos="0"/>
      </w:tabs>
      <w:ind w:left="2480" w:hanging="2960"/>
    </w:pPr>
  </w:style>
  <w:style w:type="character" w:customStyle="1" w:styleId="charBold">
    <w:name w:val="charBold"/>
    <w:basedOn w:val="DefaultParagraphFont"/>
    <w:rsid w:val="0029609A"/>
    <w:rPr>
      <w:b/>
    </w:rPr>
  </w:style>
  <w:style w:type="paragraph" w:customStyle="1" w:styleId="AmdtsEntryHd">
    <w:name w:val="AmdtsEntryHd"/>
    <w:basedOn w:val="BillBasicHeading"/>
    <w:next w:val="AmdtsEntries"/>
    <w:rsid w:val="0029609A"/>
    <w:pPr>
      <w:tabs>
        <w:tab w:val="clear" w:pos="2600"/>
      </w:tabs>
      <w:spacing w:before="120"/>
      <w:ind w:left="1100"/>
    </w:pPr>
    <w:rPr>
      <w:sz w:val="18"/>
    </w:rPr>
  </w:style>
  <w:style w:type="paragraph" w:customStyle="1" w:styleId="EndNoteParas">
    <w:name w:val="EndNoteParas"/>
    <w:basedOn w:val="EndNoteTextEPS"/>
    <w:rsid w:val="0029609A"/>
    <w:pPr>
      <w:tabs>
        <w:tab w:val="right" w:pos="1432"/>
      </w:tabs>
      <w:ind w:left="1840" w:hanging="1840"/>
    </w:pPr>
  </w:style>
  <w:style w:type="paragraph" w:customStyle="1" w:styleId="EndNoteTextEPS">
    <w:name w:val="EndNoteTextEPS"/>
    <w:basedOn w:val="Normal"/>
    <w:rsid w:val="0029609A"/>
    <w:pPr>
      <w:spacing w:before="60"/>
      <w:ind w:left="1100"/>
      <w:jc w:val="both"/>
    </w:pPr>
    <w:rPr>
      <w:sz w:val="20"/>
    </w:rPr>
  </w:style>
  <w:style w:type="paragraph" w:customStyle="1" w:styleId="NewReg">
    <w:name w:val="New Reg"/>
    <w:basedOn w:val="NewAct"/>
    <w:next w:val="Actdetails"/>
    <w:rsid w:val="0029609A"/>
  </w:style>
  <w:style w:type="paragraph" w:customStyle="1" w:styleId="aExamPara">
    <w:name w:val="aExamPara"/>
    <w:basedOn w:val="aExam"/>
    <w:rsid w:val="0029609A"/>
    <w:pPr>
      <w:tabs>
        <w:tab w:val="right" w:pos="1720"/>
        <w:tab w:val="left" w:pos="2000"/>
        <w:tab w:val="left" w:pos="2300"/>
      </w:tabs>
      <w:ind w:left="2400" w:hanging="1300"/>
    </w:pPr>
  </w:style>
  <w:style w:type="paragraph" w:customStyle="1" w:styleId="Endnote3">
    <w:name w:val="Endnote3"/>
    <w:basedOn w:val="Normal"/>
    <w:rsid w:val="0029609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609A"/>
  </w:style>
  <w:style w:type="character" w:customStyle="1" w:styleId="charTableText">
    <w:name w:val="charTableText"/>
    <w:basedOn w:val="DefaultParagraphFont"/>
    <w:rsid w:val="0029609A"/>
  </w:style>
  <w:style w:type="paragraph" w:customStyle="1" w:styleId="TLegEntries">
    <w:name w:val="TLegEntries"/>
    <w:basedOn w:val="Normal"/>
    <w:rsid w:val="0029609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609A"/>
    <w:pPr>
      <w:tabs>
        <w:tab w:val="clear" w:pos="2600"/>
        <w:tab w:val="left" w:leader="dot" w:pos="2700"/>
      </w:tabs>
      <w:ind w:left="2700" w:hanging="2000"/>
    </w:pPr>
    <w:rPr>
      <w:sz w:val="18"/>
    </w:rPr>
  </w:style>
  <w:style w:type="character" w:customStyle="1" w:styleId="charItals">
    <w:name w:val="charItals"/>
    <w:basedOn w:val="DefaultParagraphFont"/>
    <w:rsid w:val="0029609A"/>
    <w:rPr>
      <w:i/>
    </w:rPr>
  </w:style>
  <w:style w:type="character" w:customStyle="1" w:styleId="charBoldItals">
    <w:name w:val="charBoldItals"/>
    <w:basedOn w:val="DefaultParagraphFont"/>
    <w:rsid w:val="0029609A"/>
    <w:rPr>
      <w:b/>
      <w:i/>
    </w:rPr>
  </w:style>
  <w:style w:type="character" w:customStyle="1" w:styleId="charUnderline">
    <w:name w:val="charUnderline"/>
    <w:basedOn w:val="DefaultParagraphFont"/>
    <w:rsid w:val="0029609A"/>
    <w:rPr>
      <w:u w:val="single"/>
    </w:rPr>
  </w:style>
  <w:style w:type="paragraph" w:customStyle="1" w:styleId="CoverText">
    <w:name w:val="CoverText"/>
    <w:basedOn w:val="Normal"/>
    <w:uiPriority w:val="99"/>
    <w:rsid w:val="0029609A"/>
    <w:pPr>
      <w:spacing w:before="100"/>
      <w:jc w:val="both"/>
    </w:pPr>
    <w:rPr>
      <w:sz w:val="20"/>
    </w:rPr>
  </w:style>
  <w:style w:type="paragraph" w:customStyle="1" w:styleId="CoverHeading">
    <w:name w:val="CoverHeading"/>
    <w:basedOn w:val="Normal"/>
    <w:rsid w:val="0029609A"/>
    <w:rPr>
      <w:rFonts w:ascii="Arial" w:hAnsi="Arial"/>
      <w:b/>
    </w:rPr>
  </w:style>
  <w:style w:type="paragraph" w:customStyle="1" w:styleId="TableHd">
    <w:name w:val="TableHd"/>
    <w:basedOn w:val="Normal"/>
    <w:rsid w:val="0029609A"/>
    <w:pPr>
      <w:keepNext/>
      <w:spacing w:before="300"/>
      <w:ind w:left="1200" w:hanging="1200"/>
    </w:pPr>
    <w:rPr>
      <w:rFonts w:ascii="Arial" w:hAnsi="Arial"/>
      <w:b/>
      <w:sz w:val="20"/>
    </w:rPr>
  </w:style>
  <w:style w:type="paragraph" w:customStyle="1" w:styleId="OldAmdt2ndLine">
    <w:name w:val="OldAmdt2ndLine"/>
    <w:basedOn w:val="OldAmdtsEntries"/>
    <w:rsid w:val="0029609A"/>
    <w:pPr>
      <w:tabs>
        <w:tab w:val="left" w:pos="2700"/>
      </w:tabs>
      <w:spacing w:before="0"/>
    </w:pPr>
  </w:style>
  <w:style w:type="paragraph" w:customStyle="1" w:styleId="EarlierRepubEntries">
    <w:name w:val="EarlierRepubEntries"/>
    <w:basedOn w:val="Normal"/>
    <w:rsid w:val="0029609A"/>
    <w:pPr>
      <w:spacing w:before="60" w:after="60"/>
    </w:pPr>
    <w:rPr>
      <w:rFonts w:ascii="Arial" w:hAnsi="Arial"/>
      <w:sz w:val="18"/>
    </w:rPr>
  </w:style>
  <w:style w:type="paragraph" w:customStyle="1" w:styleId="RenumProvEntries">
    <w:name w:val="RenumProvEntries"/>
    <w:basedOn w:val="Normal"/>
    <w:rsid w:val="0029609A"/>
    <w:pPr>
      <w:spacing w:before="60"/>
    </w:pPr>
    <w:rPr>
      <w:rFonts w:ascii="Arial" w:hAnsi="Arial"/>
      <w:sz w:val="20"/>
    </w:rPr>
  </w:style>
  <w:style w:type="paragraph" w:customStyle="1" w:styleId="aExamNumText">
    <w:name w:val="aExamNumText"/>
    <w:basedOn w:val="aExam"/>
    <w:rsid w:val="0029609A"/>
    <w:pPr>
      <w:ind w:left="1500"/>
    </w:pPr>
  </w:style>
  <w:style w:type="paragraph" w:customStyle="1" w:styleId="aNotePara">
    <w:name w:val="aNotePara"/>
    <w:basedOn w:val="aNote"/>
    <w:rsid w:val="0029609A"/>
    <w:pPr>
      <w:tabs>
        <w:tab w:val="right" w:pos="2140"/>
        <w:tab w:val="left" w:pos="2400"/>
      </w:tabs>
      <w:spacing w:before="60"/>
      <w:ind w:left="2400" w:hanging="1300"/>
    </w:pPr>
  </w:style>
  <w:style w:type="paragraph" w:customStyle="1" w:styleId="aParaNotePara">
    <w:name w:val="aParaNotePara"/>
    <w:basedOn w:val="aNoteParaSymb"/>
    <w:rsid w:val="0029609A"/>
    <w:pPr>
      <w:tabs>
        <w:tab w:val="clear" w:pos="2140"/>
        <w:tab w:val="clear" w:pos="2400"/>
        <w:tab w:val="right" w:pos="2644"/>
      </w:tabs>
      <w:ind w:left="3320" w:hanging="1720"/>
    </w:pPr>
  </w:style>
  <w:style w:type="paragraph" w:customStyle="1" w:styleId="aExamBullet">
    <w:name w:val="aExamBullet"/>
    <w:basedOn w:val="aExam"/>
    <w:rsid w:val="0029609A"/>
    <w:pPr>
      <w:tabs>
        <w:tab w:val="left" w:pos="1500"/>
        <w:tab w:val="left" w:pos="2300"/>
      </w:tabs>
      <w:ind w:left="1900" w:hanging="800"/>
    </w:pPr>
  </w:style>
  <w:style w:type="paragraph" w:customStyle="1" w:styleId="CoverSubHdg">
    <w:name w:val="CoverSubHdg"/>
    <w:basedOn w:val="CoverHeading"/>
    <w:rsid w:val="0029609A"/>
    <w:pPr>
      <w:spacing w:before="120"/>
    </w:pPr>
    <w:rPr>
      <w:sz w:val="20"/>
    </w:rPr>
  </w:style>
  <w:style w:type="paragraph" w:customStyle="1" w:styleId="CoverTextPara">
    <w:name w:val="CoverTextPara"/>
    <w:basedOn w:val="CoverText"/>
    <w:rsid w:val="0029609A"/>
    <w:pPr>
      <w:tabs>
        <w:tab w:val="right" w:pos="600"/>
        <w:tab w:val="left" w:pos="840"/>
      </w:tabs>
      <w:ind w:left="840" w:hanging="840"/>
    </w:pPr>
  </w:style>
  <w:style w:type="paragraph" w:customStyle="1" w:styleId="AH5SecSymb">
    <w:name w:val="A H5 Sec Symb"/>
    <w:basedOn w:val="AH5Sec"/>
    <w:next w:val="Amain"/>
    <w:rsid w:val="0029609A"/>
    <w:pPr>
      <w:tabs>
        <w:tab w:val="clear" w:pos="1100"/>
        <w:tab w:val="left" w:pos="0"/>
      </w:tabs>
      <w:ind w:hanging="1580"/>
    </w:pPr>
  </w:style>
  <w:style w:type="character" w:customStyle="1" w:styleId="charSymb">
    <w:name w:val="charSymb"/>
    <w:basedOn w:val="DefaultParagraphFont"/>
    <w:rsid w:val="0029609A"/>
    <w:rPr>
      <w:rFonts w:ascii="Arial" w:hAnsi="Arial"/>
      <w:sz w:val="24"/>
      <w:bdr w:val="single" w:sz="4" w:space="0" w:color="auto"/>
    </w:rPr>
  </w:style>
  <w:style w:type="paragraph" w:customStyle="1" w:styleId="AH3DivSymb">
    <w:name w:val="A H3 Div Symb"/>
    <w:basedOn w:val="AH3Div"/>
    <w:next w:val="AH5Sec"/>
    <w:rsid w:val="0029609A"/>
    <w:pPr>
      <w:tabs>
        <w:tab w:val="clear" w:pos="2600"/>
        <w:tab w:val="left" w:pos="0"/>
      </w:tabs>
      <w:ind w:left="2480" w:hanging="2960"/>
    </w:pPr>
  </w:style>
  <w:style w:type="paragraph" w:customStyle="1" w:styleId="AH4SubDivSymb">
    <w:name w:val="A H4 SubDiv Symb"/>
    <w:basedOn w:val="AH4SubDiv"/>
    <w:next w:val="AH5Sec"/>
    <w:rsid w:val="0029609A"/>
    <w:pPr>
      <w:tabs>
        <w:tab w:val="clear" w:pos="2600"/>
        <w:tab w:val="left" w:pos="0"/>
      </w:tabs>
      <w:ind w:left="2480" w:hanging="2960"/>
    </w:pPr>
  </w:style>
  <w:style w:type="paragraph" w:customStyle="1" w:styleId="Dict-HeadingSymb">
    <w:name w:val="Dict-Heading Symb"/>
    <w:basedOn w:val="Dict-Heading"/>
    <w:rsid w:val="0029609A"/>
    <w:pPr>
      <w:tabs>
        <w:tab w:val="left" w:pos="0"/>
      </w:tabs>
      <w:ind w:left="2480" w:hanging="2960"/>
    </w:pPr>
  </w:style>
  <w:style w:type="paragraph" w:customStyle="1" w:styleId="Sched-headingSymb">
    <w:name w:val="Sched-heading Symb"/>
    <w:basedOn w:val="Sched-heading"/>
    <w:rsid w:val="0029609A"/>
    <w:pPr>
      <w:tabs>
        <w:tab w:val="left" w:pos="0"/>
      </w:tabs>
      <w:ind w:left="2480" w:hanging="2960"/>
    </w:pPr>
  </w:style>
  <w:style w:type="paragraph" w:customStyle="1" w:styleId="Sched-PartSymb">
    <w:name w:val="Sched-Part Symb"/>
    <w:basedOn w:val="Sched-Part"/>
    <w:rsid w:val="0029609A"/>
    <w:pPr>
      <w:tabs>
        <w:tab w:val="left" w:pos="0"/>
      </w:tabs>
      <w:ind w:left="2480" w:hanging="2960"/>
    </w:pPr>
  </w:style>
  <w:style w:type="paragraph" w:customStyle="1" w:styleId="Sched-FormSymb">
    <w:name w:val="Sched-Form Symb"/>
    <w:basedOn w:val="Sched-Form"/>
    <w:rsid w:val="0029609A"/>
    <w:pPr>
      <w:tabs>
        <w:tab w:val="left" w:pos="0"/>
      </w:tabs>
      <w:ind w:left="2480" w:hanging="2960"/>
    </w:pPr>
  </w:style>
  <w:style w:type="paragraph" w:customStyle="1" w:styleId="SchclauseheadingSymb">
    <w:name w:val="Sch clause heading Symb"/>
    <w:basedOn w:val="Schclauseheading"/>
    <w:rsid w:val="0029609A"/>
    <w:pPr>
      <w:tabs>
        <w:tab w:val="left" w:pos="0"/>
      </w:tabs>
      <w:ind w:left="980" w:hanging="1460"/>
    </w:pPr>
  </w:style>
  <w:style w:type="paragraph" w:customStyle="1" w:styleId="TLegAsAmBy">
    <w:name w:val="TLegAsAmBy"/>
    <w:basedOn w:val="TLegEntries"/>
    <w:rsid w:val="0029609A"/>
    <w:pPr>
      <w:ind w:firstLine="0"/>
    </w:pPr>
    <w:rPr>
      <w:b/>
    </w:rPr>
  </w:style>
  <w:style w:type="paragraph" w:customStyle="1" w:styleId="MinisterWord">
    <w:name w:val="MinisterWord"/>
    <w:basedOn w:val="Normal"/>
    <w:rsid w:val="0029609A"/>
    <w:pPr>
      <w:spacing w:before="60"/>
      <w:jc w:val="right"/>
    </w:pPr>
  </w:style>
  <w:style w:type="paragraph" w:customStyle="1" w:styleId="TableColHd">
    <w:name w:val="TableColHd"/>
    <w:basedOn w:val="Normal"/>
    <w:rsid w:val="0029609A"/>
    <w:pPr>
      <w:keepNext/>
      <w:spacing w:after="60"/>
    </w:pPr>
    <w:rPr>
      <w:rFonts w:ascii="Arial" w:hAnsi="Arial"/>
      <w:b/>
      <w:sz w:val="18"/>
    </w:rPr>
  </w:style>
  <w:style w:type="paragraph" w:customStyle="1" w:styleId="00Spine">
    <w:name w:val="00Spine"/>
    <w:basedOn w:val="Normal"/>
    <w:rsid w:val="0029609A"/>
  </w:style>
  <w:style w:type="paragraph" w:customStyle="1" w:styleId="AuthorisedBlock">
    <w:name w:val="AuthorisedBlock"/>
    <w:basedOn w:val="Normal"/>
    <w:rsid w:val="0029609A"/>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609A"/>
    <w:pPr>
      <w:tabs>
        <w:tab w:val="left" w:pos="3000"/>
      </w:tabs>
      <w:ind w:left="3100" w:hanging="2000"/>
    </w:pPr>
    <w:rPr>
      <w:rFonts w:ascii="Arial" w:hAnsi="Arial"/>
      <w:sz w:val="18"/>
    </w:rPr>
  </w:style>
  <w:style w:type="paragraph" w:customStyle="1" w:styleId="AmdtEntries">
    <w:name w:val="AmdtEntries"/>
    <w:basedOn w:val="BillBasicHeading"/>
    <w:rsid w:val="0029609A"/>
    <w:pPr>
      <w:keepNext w:val="0"/>
      <w:tabs>
        <w:tab w:val="clear" w:pos="2600"/>
      </w:tabs>
      <w:spacing w:before="0"/>
      <w:ind w:left="3200" w:hanging="2100"/>
    </w:pPr>
    <w:rPr>
      <w:sz w:val="18"/>
    </w:rPr>
  </w:style>
  <w:style w:type="paragraph" w:customStyle="1" w:styleId="PenaltyPara">
    <w:name w:val="PenaltyPara"/>
    <w:basedOn w:val="Normal"/>
    <w:rsid w:val="0029609A"/>
    <w:pPr>
      <w:tabs>
        <w:tab w:val="right" w:pos="1360"/>
      </w:tabs>
      <w:spacing w:before="60"/>
      <w:ind w:left="1600" w:hanging="1600"/>
      <w:jc w:val="both"/>
    </w:pPr>
  </w:style>
  <w:style w:type="paragraph" w:customStyle="1" w:styleId="Billcrest0">
    <w:name w:val="Billcrest"/>
    <w:basedOn w:val="Normal"/>
    <w:rsid w:val="0029609A"/>
    <w:pPr>
      <w:spacing w:after="60"/>
      <w:ind w:left="2800"/>
    </w:pPr>
    <w:rPr>
      <w:rFonts w:ascii="ACTCrest" w:hAnsi="ACTCrest"/>
      <w:sz w:val="216"/>
    </w:rPr>
  </w:style>
  <w:style w:type="character" w:styleId="PageNumber">
    <w:name w:val="page number"/>
    <w:basedOn w:val="DefaultParagraphFont"/>
    <w:rsid w:val="0029609A"/>
  </w:style>
  <w:style w:type="paragraph" w:customStyle="1" w:styleId="Actbullet">
    <w:name w:val="Act bullet"/>
    <w:basedOn w:val="Normal"/>
    <w:uiPriority w:val="99"/>
    <w:rsid w:val="0029609A"/>
    <w:pPr>
      <w:numPr>
        <w:numId w:val="19"/>
      </w:numPr>
      <w:tabs>
        <w:tab w:val="left" w:pos="900"/>
      </w:tabs>
      <w:spacing w:before="20"/>
      <w:ind w:right="-60"/>
    </w:pPr>
    <w:rPr>
      <w:rFonts w:ascii="Arial" w:hAnsi="Arial"/>
      <w:sz w:val="18"/>
    </w:rPr>
  </w:style>
  <w:style w:type="paragraph" w:customStyle="1" w:styleId="NewRegNo">
    <w:name w:val="New Reg No"/>
    <w:basedOn w:val="Normal"/>
    <w:rsid w:val="004D7AB4"/>
    <w:pPr>
      <w:keepNext/>
      <w:tabs>
        <w:tab w:val="right" w:leader="dot" w:pos="6612"/>
      </w:tabs>
      <w:spacing w:before="120"/>
      <w:ind w:right="-60"/>
      <w:jc w:val="right"/>
    </w:pPr>
    <w:rPr>
      <w:rFonts w:ascii="Arial" w:hAnsi="Arial"/>
      <w:b/>
      <w:sz w:val="18"/>
    </w:rPr>
  </w:style>
  <w:style w:type="paragraph" w:customStyle="1" w:styleId="DetailsNo">
    <w:name w:val="Details No"/>
    <w:basedOn w:val="Actdetails"/>
    <w:uiPriority w:val="99"/>
    <w:rsid w:val="0029609A"/>
    <w:pPr>
      <w:ind w:left="0"/>
    </w:pPr>
    <w:rPr>
      <w:sz w:val="18"/>
    </w:rPr>
  </w:style>
  <w:style w:type="paragraph" w:customStyle="1" w:styleId="Info">
    <w:name w:val="Info"/>
    <w:basedOn w:val="Normal"/>
    <w:rsid w:val="004D7AB4"/>
    <w:pPr>
      <w:ind w:left="460" w:right="-60"/>
    </w:pPr>
    <w:rPr>
      <w:rFonts w:ascii="Arial" w:hAnsi="Arial"/>
      <w:sz w:val="18"/>
    </w:rPr>
  </w:style>
  <w:style w:type="paragraph" w:customStyle="1" w:styleId="Note">
    <w:name w:val="Note"/>
    <w:basedOn w:val="Normal"/>
    <w:rsid w:val="004D7AB4"/>
    <w:pPr>
      <w:tabs>
        <w:tab w:val="right" w:leader="dot" w:pos="6612"/>
      </w:tabs>
      <w:ind w:left="672" w:right="-60" w:hanging="540"/>
    </w:pPr>
    <w:rPr>
      <w:rFonts w:ascii="Arial" w:hAnsi="Arial"/>
      <w:sz w:val="18"/>
    </w:rPr>
  </w:style>
  <w:style w:type="paragraph" w:customStyle="1" w:styleId="06Copyright">
    <w:name w:val="06Copyright"/>
    <w:basedOn w:val="Normal"/>
    <w:rsid w:val="0029609A"/>
  </w:style>
  <w:style w:type="paragraph" w:customStyle="1" w:styleId="AFHdg">
    <w:name w:val="AFHdg"/>
    <w:basedOn w:val="BillBasicHeading"/>
    <w:rsid w:val="0029609A"/>
    <w:rPr>
      <w:b w:val="0"/>
      <w:sz w:val="32"/>
    </w:rPr>
  </w:style>
  <w:style w:type="paragraph" w:customStyle="1" w:styleId="LegHistNote">
    <w:name w:val="LegHistNote"/>
    <w:basedOn w:val="Actdetails"/>
    <w:rsid w:val="0029609A"/>
    <w:pPr>
      <w:spacing w:before="60"/>
      <w:ind w:left="2700" w:right="-60" w:hanging="1300"/>
    </w:pPr>
    <w:rPr>
      <w:sz w:val="18"/>
    </w:rPr>
  </w:style>
  <w:style w:type="paragraph" w:customStyle="1" w:styleId="MH1Chapter">
    <w:name w:val="M H1 Chapter"/>
    <w:basedOn w:val="AH1Chapter"/>
    <w:rsid w:val="0029609A"/>
    <w:pPr>
      <w:tabs>
        <w:tab w:val="clear" w:pos="2600"/>
        <w:tab w:val="left" w:pos="2720"/>
      </w:tabs>
      <w:ind w:left="4000" w:hanging="3300"/>
    </w:pPr>
  </w:style>
  <w:style w:type="paragraph" w:customStyle="1" w:styleId="ModH1Chapter">
    <w:name w:val="Mod H1 Chapter"/>
    <w:basedOn w:val="IH1ChapSymb"/>
    <w:rsid w:val="0029609A"/>
    <w:pPr>
      <w:tabs>
        <w:tab w:val="clear" w:pos="2600"/>
        <w:tab w:val="left" w:pos="3300"/>
      </w:tabs>
      <w:ind w:left="3300"/>
    </w:pPr>
  </w:style>
  <w:style w:type="paragraph" w:customStyle="1" w:styleId="ModH2Part">
    <w:name w:val="Mod H2 Part"/>
    <w:basedOn w:val="IH2PartSymb"/>
    <w:rsid w:val="0029609A"/>
    <w:pPr>
      <w:tabs>
        <w:tab w:val="clear" w:pos="2600"/>
        <w:tab w:val="left" w:pos="3300"/>
      </w:tabs>
      <w:ind w:left="3300"/>
    </w:pPr>
  </w:style>
  <w:style w:type="paragraph" w:customStyle="1" w:styleId="ModH3Div">
    <w:name w:val="Mod H3 Div"/>
    <w:basedOn w:val="IH3DivSymb"/>
    <w:rsid w:val="0029609A"/>
    <w:pPr>
      <w:tabs>
        <w:tab w:val="clear" w:pos="2600"/>
        <w:tab w:val="left" w:pos="3300"/>
      </w:tabs>
      <w:ind w:left="3300"/>
    </w:pPr>
  </w:style>
  <w:style w:type="paragraph" w:customStyle="1" w:styleId="ModH4SubDiv">
    <w:name w:val="Mod H4 SubDiv"/>
    <w:basedOn w:val="IH4SubDivSymb"/>
    <w:rsid w:val="0029609A"/>
    <w:pPr>
      <w:tabs>
        <w:tab w:val="clear" w:pos="2600"/>
        <w:tab w:val="left" w:pos="3300"/>
      </w:tabs>
      <w:ind w:left="3300"/>
    </w:pPr>
  </w:style>
  <w:style w:type="paragraph" w:customStyle="1" w:styleId="ModH5Sec">
    <w:name w:val="Mod H5 Sec"/>
    <w:basedOn w:val="IH5SecSymb"/>
    <w:rsid w:val="0029609A"/>
    <w:pPr>
      <w:tabs>
        <w:tab w:val="clear" w:pos="1100"/>
        <w:tab w:val="left" w:pos="1800"/>
      </w:tabs>
      <w:ind w:left="2200"/>
    </w:pPr>
  </w:style>
  <w:style w:type="paragraph" w:customStyle="1" w:styleId="Modmain">
    <w:name w:val="Mod main"/>
    <w:basedOn w:val="Amain"/>
    <w:rsid w:val="0029609A"/>
    <w:pPr>
      <w:tabs>
        <w:tab w:val="clear" w:pos="900"/>
        <w:tab w:val="clear" w:pos="1100"/>
        <w:tab w:val="right" w:pos="1600"/>
        <w:tab w:val="left" w:pos="1800"/>
      </w:tabs>
      <w:ind w:left="2200"/>
    </w:pPr>
  </w:style>
  <w:style w:type="paragraph" w:customStyle="1" w:styleId="Modpara">
    <w:name w:val="Mod para"/>
    <w:basedOn w:val="BillBasic0"/>
    <w:rsid w:val="0029609A"/>
    <w:pPr>
      <w:tabs>
        <w:tab w:val="right" w:pos="2100"/>
        <w:tab w:val="left" w:pos="2300"/>
      </w:tabs>
      <w:ind w:left="2700" w:hanging="1600"/>
      <w:outlineLvl w:val="6"/>
    </w:pPr>
  </w:style>
  <w:style w:type="paragraph" w:customStyle="1" w:styleId="Modsubpara">
    <w:name w:val="Mod subpara"/>
    <w:basedOn w:val="Asubpara"/>
    <w:rsid w:val="0029609A"/>
    <w:pPr>
      <w:tabs>
        <w:tab w:val="clear" w:pos="1900"/>
        <w:tab w:val="clear" w:pos="2100"/>
        <w:tab w:val="right" w:pos="2640"/>
        <w:tab w:val="left" w:pos="2840"/>
      </w:tabs>
      <w:ind w:left="3240" w:hanging="2140"/>
    </w:pPr>
  </w:style>
  <w:style w:type="paragraph" w:customStyle="1" w:styleId="Modsubsubpara">
    <w:name w:val="Mod subsubpara"/>
    <w:basedOn w:val="AsubsubparaSymb"/>
    <w:rsid w:val="0029609A"/>
    <w:pPr>
      <w:tabs>
        <w:tab w:val="clear" w:pos="2400"/>
        <w:tab w:val="clear" w:pos="2600"/>
        <w:tab w:val="right" w:pos="3160"/>
        <w:tab w:val="left" w:pos="3360"/>
      </w:tabs>
      <w:ind w:left="3760" w:hanging="2660"/>
    </w:pPr>
  </w:style>
  <w:style w:type="paragraph" w:customStyle="1" w:styleId="Modmainreturn">
    <w:name w:val="Mod main return"/>
    <w:basedOn w:val="AmainreturnSymb"/>
    <w:rsid w:val="0029609A"/>
    <w:pPr>
      <w:ind w:left="1800"/>
    </w:pPr>
  </w:style>
  <w:style w:type="paragraph" w:customStyle="1" w:styleId="Modparareturn">
    <w:name w:val="Mod para return"/>
    <w:basedOn w:val="AparareturnSymb"/>
    <w:rsid w:val="0029609A"/>
    <w:pPr>
      <w:ind w:left="2300"/>
    </w:pPr>
  </w:style>
  <w:style w:type="paragraph" w:customStyle="1" w:styleId="Modsubparareturn">
    <w:name w:val="Mod subpara return"/>
    <w:basedOn w:val="AsubparareturnSymb"/>
    <w:rsid w:val="0029609A"/>
    <w:pPr>
      <w:ind w:left="3040"/>
    </w:pPr>
  </w:style>
  <w:style w:type="paragraph" w:customStyle="1" w:styleId="Modref">
    <w:name w:val="Mod ref"/>
    <w:basedOn w:val="refSymb"/>
    <w:rsid w:val="0029609A"/>
    <w:pPr>
      <w:ind w:left="1100"/>
    </w:pPr>
  </w:style>
  <w:style w:type="paragraph" w:customStyle="1" w:styleId="ModaNote">
    <w:name w:val="Mod aNote"/>
    <w:basedOn w:val="aNoteSymb"/>
    <w:rsid w:val="0029609A"/>
    <w:pPr>
      <w:tabs>
        <w:tab w:val="left" w:pos="2600"/>
      </w:tabs>
      <w:ind w:left="2600"/>
    </w:pPr>
  </w:style>
  <w:style w:type="paragraph" w:customStyle="1" w:styleId="ModNote">
    <w:name w:val="Mod Note"/>
    <w:basedOn w:val="aNoteSymb"/>
    <w:rsid w:val="0029609A"/>
    <w:pPr>
      <w:tabs>
        <w:tab w:val="left" w:pos="2600"/>
      </w:tabs>
      <w:ind w:left="2600"/>
    </w:pPr>
  </w:style>
  <w:style w:type="paragraph" w:customStyle="1" w:styleId="ApprFormHd">
    <w:name w:val="ApprFormHd"/>
    <w:basedOn w:val="Sched-heading"/>
    <w:rsid w:val="0029609A"/>
    <w:pPr>
      <w:ind w:left="0" w:firstLine="0"/>
    </w:pPr>
  </w:style>
  <w:style w:type="paragraph" w:customStyle="1" w:styleId="Status">
    <w:name w:val="Status"/>
    <w:basedOn w:val="Normal"/>
    <w:rsid w:val="0029609A"/>
    <w:pPr>
      <w:spacing w:before="280"/>
      <w:jc w:val="center"/>
    </w:pPr>
    <w:rPr>
      <w:rFonts w:ascii="Arial" w:hAnsi="Arial"/>
      <w:sz w:val="14"/>
    </w:rPr>
  </w:style>
  <w:style w:type="paragraph" w:customStyle="1" w:styleId="Letterhead">
    <w:name w:val="Letterhead"/>
    <w:rsid w:val="004D7AB4"/>
    <w:pPr>
      <w:widowControl w:val="0"/>
      <w:spacing w:after="180"/>
      <w:jc w:val="right"/>
    </w:pPr>
    <w:rPr>
      <w:rFonts w:ascii="Arial" w:hAnsi="Arial"/>
      <w:sz w:val="32"/>
      <w:lang w:eastAsia="en-US"/>
    </w:rPr>
  </w:style>
  <w:style w:type="paragraph" w:customStyle="1" w:styleId="EPSCoverTop">
    <w:name w:val="EPSCoverTop"/>
    <w:basedOn w:val="Normal"/>
    <w:rsid w:val="0029609A"/>
    <w:pPr>
      <w:jc w:val="right"/>
    </w:pPr>
    <w:rPr>
      <w:rFonts w:ascii="Arial" w:hAnsi="Arial"/>
      <w:sz w:val="20"/>
    </w:rPr>
  </w:style>
  <w:style w:type="paragraph" w:customStyle="1" w:styleId="EarlierRepubHdg">
    <w:name w:val="EarlierRepubHdg"/>
    <w:basedOn w:val="Normal"/>
    <w:rsid w:val="0029609A"/>
    <w:pPr>
      <w:keepNext/>
    </w:pPr>
    <w:rPr>
      <w:rFonts w:ascii="Arial" w:hAnsi="Arial"/>
      <w:b/>
      <w:sz w:val="20"/>
    </w:rPr>
  </w:style>
  <w:style w:type="paragraph" w:customStyle="1" w:styleId="RenumProvHdg">
    <w:name w:val="RenumProvHdg"/>
    <w:basedOn w:val="Normal"/>
    <w:rsid w:val="0029609A"/>
    <w:rPr>
      <w:rFonts w:ascii="Arial" w:hAnsi="Arial"/>
      <w:b/>
      <w:sz w:val="22"/>
    </w:rPr>
  </w:style>
  <w:style w:type="paragraph" w:customStyle="1" w:styleId="RenumProvHeader">
    <w:name w:val="RenumProvHeader"/>
    <w:basedOn w:val="Normal"/>
    <w:rsid w:val="0029609A"/>
    <w:rPr>
      <w:rFonts w:ascii="Arial" w:hAnsi="Arial"/>
      <w:b/>
      <w:sz w:val="22"/>
    </w:rPr>
  </w:style>
  <w:style w:type="paragraph" w:customStyle="1" w:styleId="RenumTableHdg">
    <w:name w:val="RenumTableHdg"/>
    <w:basedOn w:val="Normal"/>
    <w:rsid w:val="0029609A"/>
    <w:pPr>
      <w:spacing w:before="120"/>
    </w:pPr>
    <w:rPr>
      <w:rFonts w:ascii="Arial" w:hAnsi="Arial"/>
      <w:b/>
      <w:sz w:val="20"/>
    </w:rPr>
  </w:style>
  <w:style w:type="paragraph" w:customStyle="1" w:styleId="AmainSymb">
    <w:name w:val="A main Symb"/>
    <w:basedOn w:val="Amain"/>
    <w:rsid w:val="0029609A"/>
    <w:pPr>
      <w:tabs>
        <w:tab w:val="left" w:pos="0"/>
      </w:tabs>
      <w:ind w:left="1120" w:hanging="1600"/>
    </w:pPr>
  </w:style>
  <w:style w:type="paragraph" w:customStyle="1" w:styleId="AparaSymb">
    <w:name w:val="A para Symb"/>
    <w:basedOn w:val="Apara"/>
    <w:rsid w:val="0029609A"/>
    <w:pPr>
      <w:tabs>
        <w:tab w:val="right" w:pos="0"/>
      </w:tabs>
      <w:ind w:hanging="2080"/>
    </w:pPr>
  </w:style>
  <w:style w:type="paragraph" w:customStyle="1" w:styleId="AsubparaSymb">
    <w:name w:val="A subpara Symb"/>
    <w:basedOn w:val="Asubpara"/>
    <w:rsid w:val="0029609A"/>
    <w:pPr>
      <w:tabs>
        <w:tab w:val="left" w:pos="0"/>
      </w:tabs>
      <w:ind w:left="2098" w:hanging="2580"/>
    </w:pPr>
  </w:style>
  <w:style w:type="paragraph" w:customStyle="1" w:styleId="TableText">
    <w:name w:val="TableText"/>
    <w:basedOn w:val="Normal"/>
    <w:rsid w:val="0029609A"/>
    <w:pPr>
      <w:spacing w:before="60" w:after="60"/>
    </w:pPr>
  </w:style>
  <w:style w:type="paragraph" w:customStyle="1" w:styleId="tablepara">
    <w:name w:val="table para"/>
    <w:basedOn w:val="Normal"/>
    <w:rsid w:val="0029609A"/>
    <w:pPr>
      <w:tabs>
        <w:tab w:val="right" w:pos="800"/>
        <w:tab w:val="left" w:pos="1100"/>
      </w:tabs>
      <w:spacing w:before="80" w:after="60"/>
      <w:ind w:left="1100" w:hanging="1100"/>
    </w:pPr>
  </w:style>
  <w:style w:type="paragraph" w:customStyle="1" w:styleId="tablesubpara">
    <w:name w:val="table subpara"/>
    <w:basedOn w:val="Normal"/>
    <w:rsid w:val="0029609A"/>
    <w:pPr>
      <w:tabs>
        <w:tab w:val="right" w:pos="1500"/>
        <w:tab w:val="left" w:pos="1800"/>
      </w:tabs>
      <w:spacing w:before="80" w:after="60"/>
      <w:ind w:left="1800" w:hanging="1800"/>
    </w:pPr>
  </w:style>
  <w:style w:type="paragraph" w:customStyle="1" w:styleId="RenumProvSubsectEntries">
    <w:name w:val="RenumProvSubsectEntries"/>
    <w:basedOn w:val="RenumProvEntries"/>
    <w:rsid w:val="0029609A"/>
    <w:pPr>
      <w:ind w:left="252"/>
    </w:pPr>
  </w:style>
  <w:style w:type="paragraph" w:customStyle="1" w:styleId="IshadedSchClause">
    <w:name w:val="I shaded Sch Clause"/>
    <w:basedOn w:val="IshadedH5Sec"/>
    <w:rsid w:val="0029609A"/>
  </w:style>
  <w:style w:type="paragraph" w:customStyle="1" w:styleId="IshadedH5Sec">
    <w:name w:val="I shaded H5 Sec"/>
    <w:basedOn w:val="AH5Sec"/>
    <w:rsid w:val="0029609A"/>
    <w:pPr>
      <w:shd w:val="pct25" w:color="auto" w:fill="auto"/>
      <w:outlineLvl w:val="9"/>
    </w:pPr>
  </w:style>
  <w:style w:type="paragraph" w:customStyle="1" w:styleId="Endnote4">
    <w:name w:val="Endnote4"/>
    <w:basedOn w:val="Endnote2"/>
    <w:rsid w:val="0029609A"/>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609A"/>
    <w:pPr>
      <w:keepNext/>
      <w:tabs>
        <w:tab w:val="clear" w:pos="900"/>
        <w:tab w:val="clear" w:pos="1100"/>
      </w:tabs>
      <w:spacing w:before="300"/>
      <w:ind w:left="0" w:firstLine="0"/>
      <w:outlineLvl w:val="9"/>
    </w:pPr>
    <w:rPr>
      <w:i/>
    </w:rPr>
  </w:style>
  <w:style w:type="paragraph" w:customStyle="1" w:styleId="Penalty">
    <w:name w:val="Penalty"/>
    <w:basedOn w:val="Amainreturn"/>
    <w:rsid w:val="0029609A"/>
  </w:style>
  <w:style w:type="paragraph" w:customStyle="1" w:styleId="LongTitleSymb">
    <w:name w:val="LongTitleSymb"/>
    <w:basedOn w:val="LongTitle"/>
    <w:rsid w:val="0029609A"/>
    <w:pPr>
      <w:ind w:hanging="480"/>
    </w:pPr>
  </w:style>
  <w:style w:type="paragraph" w:customStyle="1" w:styleId="EffectiveDate">
    <w:name w:val="EffectiveDate"/>
    <w:basedOn w:val="Normal"/>
    <w:rsid w:val="0029609A"/>
    <w:pPr>
      <w:spacing w:before="120"/>
    </w:pPr>
    <w:rPr>
      <w:rFonts w:ascii="Arial" w:hAnsi="Arial"/>
      <w:b/>
      <w:sz w:val="26"/>
    </w:rPr>
  </w:style>
  <w:style w:type="paragraph" w:customStyle="1" w:styleId="aNoteText">
    <w:name w:val="aNoteText"/>
    <w:basedOn w:val="aNoteSymb"/>
    <w:rsid w:val="0029609A"/>
    <w:pPr>
      <w:spacing w:before="60"/>
      <w:ind w:firstLine="0"/>
    </w:pPr>
  </w:style>
  <w:style w:type="paragraph" w:customStyle="1" w:styleId="Actbulletshaded">
    <w:name w:val="Act bullet shaded"/>
    <w:basedOn w:val="Actbullet"/>
    <w:rsid w:val="004D7AB4"/>
    <w:pPr>
      <w:numPr>
        <w:numId w:val="5"/>
      </w:numPr>
      <w:shd w:val="pct15" w:color="auto" w:fill="FFFFFF"/>
    </w:pPr>
    <w:rPr>
      <w:lang w:val="en-US"/>
    </w:rPr>
  </w:style>
  <w:style w:type="paragraph" w:customStyle="1" w:styleId="02TextLandscape">
    <w:name w:val="02TextLandscape"/>
    <w:basedOn w:val="Normal"/>
    <w:rsid w:val="0029609A"/>
  </w:style>
  <w:style w:type="paragraph" w:customStyle="1" w:styleId="05Endnote0">
    <w:name w:val="05Endnote"/>
    <w:basedOn w:val="Normal"/>
    <w:rsid w:val="0029609A"/>
  </w:style>
  <w:style w:type="paragraph" w:customStyle="1" w:styleId="AmdtEntriesDefL2">
    <w:name w:val="AmdtEntriesDefL2"/>
    <w:basedOn w:val="AmdtEntries"/>
    <w:rsid w:val="0029609A"/>
    <w:pPr>
      <w:tabs>
        <w:tab w:val="left" w:pos="3000"/>
      </w:tabs>
      <w:ind w:left="3600" w:hanging="2500"/>
    </w:pPr>
  </w:style>
  <w:style w:type="character" w:customStyle="1" w:styleId="charContents">
    <w:name w:val="charContents"/>
    <w:basedOn w:val="DefaultParagraphFont"/>
    <w:rsid w:val="0029609A"/>
  </w:style>
  <w:style w:type="character" w:customStyle="1" w:styleId="charPage">
    <w:name w:val="charPage"/>
    <w:basedOn w:val="DefaultParagraphFont"/>
    <w:rsid w:val="0029609A"/>
  </w:style>
  <w:style w:type="paragraph" w:customStyle="1" w:styleId="FooterInfoCentre">
    <w:name w:val="FooterInfoCentre"/>
    <w:basedOn w:val="FooterInfo"/>
    <w:rsid w:val="0029609A"/>
    <w:pPr>
      <w:spacing w:before="60"/>
      <w:jc w:val="center"/>
    </w:pPr>
  </w:style>
  <w:style w:type="paragraph" w:styleId="MacroText">
    <w:name w:val="macro"/>
    <w:semiHidden/>
    <w:rsid w:val="0029609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609A"/>
    <w:pPr>
      <w:spacing w:before="60"/>
      <w:ind w:left="1100"/>
      <w:jc w:val="both"/>
    </w:pPr>
    <w:rPr>
      <w:sz w:val="20"/>
    </w:rPr>
  </w:style>
  <w:style w:type="paragraph" w:customStyle="1" w:styleId="aExamHdgss">
    <w:name w:val="aExamHdgss"/>
    <w:basedOn w:val="BillBasicHeading"/>
    <w:next w:val="Normal"/>
    <w:rsid w:val="0029609A"/>
    <w:pPr>
      <w:tabs>
        <w:tab w:val="clear" w:pos="2600"/>
      </w:tabs>
      <w:ind w:left="1100"/>
    </w:pPr>
    <w:rPr>
      <w:sz w:val="18"/>
    </w:rPr>
  </w:style>
  <w:style w:type="paragraph" w:customStyle="1" w:styleId="aExamss">
    <w:name w:val="aExamss"/>
    <w:basedOn w:val="aNoteSymb"/>
    <w:rsid w:val="0029609A"/>
    <w:pPr>
      <w:spacing w:before="60"/>
      <w:ind w:left="1100" w:firstLine="0"/>
    </w:pPr>
  </w:style>
  <w:style w:type="paragraph" w:customStyle="1" w:styleId="aExamINumss">
    <w:name w:val="aExamINumss"/>
    <w:basedOn w:val="aExamss"/>
    <w:rsid w:val="0029609A"/>
    <w:pPr>
      <w:tabs>
        <w:tab w:val="left" w:pos="1500"/>
      </w:tabs>
      <w:ind w:left="1500" w:hanging="400"/>
    </w:pPr>
  </w:style>
  <w:style w:type="paragraph" w:customStyle="1" w:styleId="aExamNumTextss">
    <w:name w:val="aExamNumTextss"/>
    <w:basedOn w:val="aExamss"/>
    <w:rsid w:val="0029609A"/>
    <w:pPr>
      <w:ind w:left="1500"/>
    </w:pPr>
  </w:style>
  <w:style w:type="paragraph" w:customStyle="1" w:styleId="AExamIPara">
    <w:name w:val="AExamIPara"/>
    <w:basedOn w:val="aExam"/>
    <w:rsid w:val="0029609A"/>
    <w:pPr>
      <w:tabs>
        <w:tab w:val="right" w:pos="1720"/>
        <w:tab w:val="left" w:pos="2000"/>
      </w:tabs>
      <w:ind w:left="2000" w:hanging="900"/>
    </w:pPr>
  </w:style>
  <w:style w:type="paragraph" w:customStyle="1" w:styleId="aNoteTextss">
    <w:name w:val="aNoteTextss"/>
    <w:basedOn w:val="Normal"/>
    <w:rsid w:val="0029609A"/>
    <w:pPr>
      <w:spacing w:before="60"/>
      <w:ind w:left="1900"/>
      <w:jc w:val="both"/>
    </w:pPr>
    <w:rPr>
      <w:sz w:val="20"/>
    </w:rPr>
  </w:style>
  <w:style w:type="paragraph" w:customStyle="1" w:styleId="aNoteParass">
    <w:name w:val="aNoteParass"/>
    <w:basedOn w:val="Normal"/>
    <w:rsid w:val="0029609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609A"/>
    <w:pPr>
      <w:ind w:left="1600"/>
    </w:pPr>
  </w:style>
  <w:style w:type="paragraph" w:customStyle="1" w:styleId="aExampar">
    <w:name w:val="aExampar"/>
    <w:basedOn w:val="aExamss"/>
    <w:rsid w:val="0029609A"/>
    <w:pPr>
      <w:ind w:left="1600"/>
    </w:pPr>
  </w:style>
  <w:style w:type="paragraph" w:customStyle="1" w:styleId="aNotepar">
    <w:name w:val="aNotepar"/>
    <w:basedOn w:val="BillBasic0"/>
    <w:next w:val="Normal"/>
    <w:rsid w:val="0029609A"/>
    <w:pPr>
      <w:ind w:left="2400" w:hanging="800"/>
    </w:pPr>
    <w:rPr>
      <w:sz w:val="20"/>
    </w:rPr>
  </w:style>
  <w:style w:type="paragraph" w:customStyle="1" w:styleId="aNoteTextpar">
    <w:name w:val="aNoteTextpar"/>
    <w:basedOn w:val="aNotepar"/>
    <w:rsid w:val="0029609A"/>
    <w:pPr>
      <w:spacing w:before="60"/>
      <w:ind w:firstLine="0"/>
    </w:pPr>
  </w:style>
  <w:style w:type="paragraph" w:customStyle="1" w:styleId="aNoteParapar">
    <w:name w:val="aNoteParapar"/>
    <w:basedOn w:val="aNotepar"/>
    <w:rsid w:val="0029609A"/>
    <w:pPr>
      <w:tabs>
        <w:tab w:val="right" w:pos="2640"/>
      </w:tabs>
      <w:spacing w:before="60"/>
      <w:ind w:left="2920" w:hanging="1320"/>
    </w:pPr>
  </w:style>
  <w:style w:type="paragraph" w:customStyle="1" w:styleId="aExamHdgsubpar">
    <w:name w:val="aExamHdgsubpar"/>
    <w:basedOn w:val="aExamHdgss"/>
    <w:next w:val="Normal"/>
    <w:rsid w:val="0029609A"/>
    <w:pPr>
      <w:ind w:left="2140"/>
    </w:pPr>
  </w:style>
  <w:style w:type="paragraph" w:customStyle="1" w:styleId="aExamsubpar">
    <w:name w:val="aExamsubpar"/>
    <w:basedOn w:val="aExamss"/>
    <w:rsid w:val="0029609A"/>
    <w:pPr>
      <w:ind w:left="2140"/>
    </w:pPr>
  </w:style>
  <w:style w:type="paragraph" w:customStyle="1" w:styleId="aNotesubpar">
    <w:name w:val="aNotesubpar"/>
    <w:basedOn w:val="BillBasic0"/>
    <w:next w:val="Normal"/>
    <w:rsid w:val="0029609A"/>
    <w:pPr>
      <w:ind w:left="2940" w:hanging="800"/>
    </w:pPr>
    <w:rPr>
      <w:sz w:val="20"/>
    </w:rPr>
  </w:style>
  <w:style w:type="paragraph" w:customStyle="1" w:styleId="aNoteTextsubpar">
    <w:name w:val="aNoteTextsubpar"/>
    <w:basedOn w:val="aNotesubpar"/>
    <w:rsid w:val="0029609A"/>
    <w:pPr>
      <w:spacing w:before="60"/>
      <w:ind w:firstLine="0"/>
    </w:pPr>
  </w:style>
  <w:style w:type="paragraph" w:customStyle="1" w:styleId="aExamBulletss">
    <w:name w:val="aExamBulletss"/>
    <w:basedOn w:val="aExamss"/>
    <w:rsid w:val="0029609A"/>
    <w:pPr>
      <w:ind w:left="1500" w:hanging="400"/>
    </w:pPr>
  </w:style>
  <w:style w:type="paragraph" w:customStyle="1" w:styleId="aNoteBulletss">
    <w:name w:val="aNoteBulletss"/>
    <w:basedOn w:val="Normal"/>
    <w:rsid w:val="0029609A"/>
    <w:pPr>
      <w:spacing w:before="60"/>
      <w:ind w:left="2300" w:hanging="400"/>
      <w:jc w:val="both"/>
    </w:pPr>
    <w:rPr>
      <w:sz w:val="20"/>
    </w:rPr>
  </w:style>
  <w:style w:type="paragraph" w:customStyle="1" w:styleId="aExamBulletpar">
    <w:name w:val="aExamBulletpar"/>
    <w:basedOn w:val="aExampar"/>
    <w:rsid w:val="0029609A"/>
    <w:pPr>
      <w:ind w:left="2000" w:hanging="400"/>
    </w:pPr>
  </w:style>
  <w:style w:type="paragraph" w:customStyle="1" w:styleId="aNoteBulletpar">
    <w:name w:val="aNoteBulletpar"/>
    <w:basedOn w:val="aNotepar"/>
    <w:rsid w:val="0029609A"/>
    <w:pPr>
      <w:spacing w:before="60"/>
      <w:ind w:left="2800" w:hanging="400"/>
    </w:pPr>
  </w:style>
  <w:style w:type="paragraph" w:customStyle="1" w:styleId="aExplanHeading">
    <w:name w:val="aExplanHeading"/>
    <w:basedOn w:val="BillBasicHeading"/>
    <w:next w:val="Normal"/>
    <w:rsid w:val="0029609A"/>
    <w:rPr>
      <w:rFonts w:ascii="Arial (W1)" w:hAnsi="Arial (W1)"/>
      <w:sz w:val="18"/>
    </w:rPr>
  </w:style>
  <w:style w:type="paragraph" w:customStyle="1" w:styleId="EndNoteHeading">
    <w:name w:val="EndNoteHeading"/>
    <w:basedOn w:val="BillBasicHeading"/>
    <w:rsid w:val="0029609A"/>
    <w:pPr>
      <w:tabs>
        <w:tab w:val="left" w:pos="700"/>
      </w:tabs>
      <w:spacing w:before="160"/>
      <w:ind w:left="700" w:hanging="700"/>
    </w:pPr>
    <w:rPr>
      <w:rFonts w:ascii="Arial (W1)" w:hAnsi="Arial (W1)"/>
    </w:rPr>
  </w:style>
  <w:style w:type="paragraph" w:customStyle="1" w:styleId="aExplanBullet">
    <w:name w:val="aExplanBullet"/>
    <w:basedOn w:val="Normal"/>
    <w:rsid w:val="0029609A"/>
    <w:pPr>
      <w:spacing w:before="140"/>
      <w:ind w:left="400" w:hanging="400"/>
      <w:jc w:val="both"/>
    </w:pPr>
    <w:rPr>
      <w:snapToGrid w:val="0"/>
      <w:sz w:val="20"/>
    </w:rPr>
  </w:style>
  <w:style w:type="paragraph" w:customStyle="1" w:styleId="SchAmain">
    <w:name w:val="Sch A main"/>
    <w:basedOn w:val="Amain"/>
    <w:rsid w:val="0029609A"/>
  </w:style>
  <w:style w:type="paragraph" w:customStyle="1" w:styleId="SchApara">
    <w:name w:val="Sch A para"/>
    <w:basedOn w:val="Apara"/>
    <w:rsid w:val="0029609A"/>
  </w:style>
  <w:style w:type="paragraph" w:customStyle="1" w:styleId="SchAsubpara">
    <w:name w:val="Sch A subpara"/>
    <w:basedOn w:val="Asubpara"/>
    <w:rsid w:val="0029609A"/>
  </w:style>
  <w:style w:type="paragraph" w:customStyle="1" w:styleId="SchAsubsubpara">
    <w:name w:val="Sch A subsubpara"/>
    <w:basedOn w:val="Asubsubpara"/>
    <w:rsid w:val="0029609A"/>
  </w:style>
  <w:style w:type="paragraph" w:customStyle="1" w:styleId="Billname1">
    <w:name w:val="Billname1"/>
    <w:basedOn w:val="Normal"/>
    <w:rsid w:val="0029609A"/>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29609A"/>
    <w:rPr>
      <w:rFonts w:ascii="Tahoma" w:hAnsi="Tahoma" w:cs="Tahoma"/>
      <w:sz w:val="16"/>
      <w:szCs w:val="16"/>
    </w:rPr>
  </w:style>
  <w:style w:type="character" w:customStyle="1" w:styleId="BalloonTextChar">
    <w:name w:val="Balloon Text Char"/>
    <w:basedOn w:val="DefaultParagraphFont"/>
    <w:link w:val="BalloonText"/>
    <w:uiPriority w:val="99"/>
    <w:rsid w:val="0029609A"/>
    <w:rPr>
      <w:rFonts w:ascii="Tahoma" w:hAnsi="Tahoma" w:cs="Tahoma"/>
      <w:sz w:val="16"/>
      <w:szCs w:val="16"/>
      <w:lang w:eastAsia="en-US"/>
    </w:rPr>
  </w:style>
  <w:style w:type="character" w:customStyle="1" w:styleId="FooterChar">
    <w:name w:val="Footer Char"/>
    <w:basedOn w:val="DefaultParagraphFont"/>
    <w:link w:val="Footer"/>
    <w:rsid w:val="0029609A"/>
    <w:rPr>
      <w:rFonts w:ascii="Arial" w:hAnsi="Arial"/>
      <w:sz w:val="18"/>
      <w:lang w:eastAsia="en-US"/>
    </w:rPr>
  </w:style>
  <w:style w:type="paragraph" w:customStyle="1" w:styleId="TOCOL1">
    <w:name w:val="TOCOL 1"/>
    <w:basedOn w:val="TOC1"/>
    <w:rsid w:val="0029609A"/>
  </w:style>
  <w:style w:type="paragraph" w:customStyle="1" w:styleId="TOCOL2">
    <w:name w:val="TOCOL 2"/>
    <w:basedOn w:val="TOC2"/>
    <w:rsid w:val="0029609A"/>
    <w:pPr>
      <w:keepNext w:val="0"/>
    </w:pPr>
  </w:style>
  <w:style w:type="paragraph" w:customStyle="1" w:styleId="TOCOL3">
    <w:name w:val="TOCOL 3"/>
    <w:basedOn w:val="TOC3"/>
    <w:rsid w:val="0029609A"/>
    <w:pPr>
      <w:keepNext w:val="0"/>
    </w:pPr>
  </w:style>
  <w:style w:type="paragraph" w:customStyle="1" w:styleId="TOCOL4">
    <w:name w:val="TOCOL 4"/>
    <w:basedOn w:val="TOC4"/>
    <w:rsid w:val="0029609A"/>
    <w:pPr>
      <w:keepNext w:val="0"/>
    </w:pPr>
  </w:style>
  <w:style w:type="paragraph" w:customStyle="1" w:styleId="TOCOL5">
    <w:name w:val="TOCOL 5"/>
    <w:basedOn w:val="TOC5"/>
    <w:rsid w:val="0029609A"/>
    <w:pPr>
      <w:tabs>
        <w:tab w:val="left" w:pos="400"/>
      </w:tabs>
    </w:pPr>
  </w:style>
  <w:style w:type="paragraph" w:customStyle="1" w:styleId="TOCOL6">
    <w:name w:val="TOCOL 6"/>
    <w:basedOn w:val="TOC6"/>
    <w:rsid w:val="0029609A"/>
    <w:pPr>
      <w:keepNext w:val="0"/>
    </w:pPr>
  </w:style>
  <w:style w:type="paragraph" w:customStyle="1" w:styleId="TOCOL7">
    <w:name w:val="TOCOL 7"/>
    <w:basedOn w:val="TOC7"/>
    <w:rsid w:val="0029609A"/>
  </w:style>
  <w:style w:type="paragraph" w:customStyle="1" w:styleId="TOCOL8">
    <w:name w:val="TOCOL 8"/>
    <w:basedOn w:val="TOC8"/>
    <w:rsid w:val="0029609A"/>
  </w:style>
  <w:style w:type="paragraph" w:customStyle="1" w:styleId="TOCOL9">
    <w:name w:val="TOCOL 9"/>
    <w:basedOn w:val="TOC9"/>
    <w:rsid w:val="0029609A"/>
    <w:pPr>
      <w:ind w:right="0"/>
    </w:pPr>
  </w:style>
  <w:style w:type="paragraph" w:customStyle="1" w:styleId="TOC10">
    <w:name w:val="TOC 10"/>
    <w:basedOn w:val="TOC5"/>
    <w:rsid w:val="0029609A"/>
    <w:rPr>
      <w:szCs w:val="24"/>
    </w:rPr>
  </w:style>
  <w:style w:type="character" w:customStyle="1" w:styleId="charNotBold">
    <w:name w:val="charNotBold"/>
    <w:basedOn w:val="DefaultParagraphFont"/>
    <w:rsid w:val="0029609A"/>
    <w:rPr>
      <w:rFonts w:ascii="Arial" w:hAnsi="Arial"/>
      <w:sz w:val="20"/>
    </w:rPr>
  </w:style>
  <w:style w:type="paragraph" w:customStyle="1" w:styleId="TablePara10">
    <w:name w:val="TablePara10"/>
    <w:basedOn w:val="tablepara"/>
    <w:rsid w:val="0029609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609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609A"/>
    <w:rPr>
      <w:sz w:val="20"/>
    </w:rPr>
  </w:style>
  <w:style w:type="paragraph" w:customStyle="1" w:styleId="aExamINumpar">
    <w:name w:val="aExamINumpar"/>
    <w:basedOn w:val="aExampar"/>
    <w:rsid w:val="0029609A"/>
    <w:pPr>
      <w:tabs>
        <w:tab w:val="left" w:pos="2000"/>
      </w:tabs>
      <w:ind w:left="2000" w:hanging="400"/>
    </w:pPr>
  </w:style>
  <w:style w:type="paragraph" w:customStyle="1" w:styleId="ShadedSchClauseSymb">
    <w:name w:val="Shaded Sch Clause Symb"/>
    <w:basedOn w:val="ShadedSchClause"/>
    <w:rsid w:val="0029609A"/>
    <w:pPr>
      <w:tabs>
        <w:tab w:val="left" w:pos="0"/>
      </w:tabs>
      <w:ind w:left="975" w:hanging="1457"/>
    </w:pPr>
  </w:style>
  <w:style w:type="paragraph" w:customStyle="1" w:styleId="CoverTextBullet">
    <w:name w:val="CoverTextBullet"/>
    <w:basedOn w:val="CoverText"/>
    <w:qFormat/>
    <w:rsid w:val="0029609A"/>
    <w:pPr>
      <w:numPr>
        <w:numId w:val="2"/>
      </w:numPr>
    </w:pPr>
    <w:rPr>
      <w:color w:val="000000"/>
    </w:rPr>
  </w:style>
  <w:style w:type="character" w:styleId="Hyperlink">
    <w:name w:val="Hyperlink"/>
    <w:basedOn w:val="DefaultParagraphFont"/>
    <w:uiPriority w:val="99"/>
    <w:unhideWhenUsed/>
    <w:rsid w:val="0029609A"/>
    <w:rPr>
      <w:color w:val="0000FF" w:themeColor="hyperlink"/>
      <w:u w:val="single"/>
    </w:rPr>
  </w:style>
  <w:style w:type="paragraph" w:customStyle="1" w:styleId="01aPreamble">
    <w:name w:val="01aPreamble"/>
    <w:basedOn w:val="Normal"/>
    <w:qFormat/>
    <w:rsid w:val="0029609A"/>
  </w:style>
  <w:style w:type="paragraph" w:customStyle="1" w:styleId="TableBullet">
    <w:name w:val="TableBullet"/>
    <w:basedOn w:val="TableText10"/>
    <w:qFormat/>
    <w:rsid w:val="0029609A"/>
    <w:pPr>
      <w:numPr>
        <w:numId w:val="7"/>
      </w:numPr>
    </w:pPr>
  </w:style>
  <w:style w:type="paragraph" w:customStyle="1" w:styleId="TableNumbered">
    <w:name w:val="TableNumbered"/>
    <w:basedOn w:val="TableText10"/>
    <w:qFormat/>
    <w:rsid w:val="0029609A"/>
    <w:pPr>
      <w:numPr>
        <w:numId w:val="8"/>
      </w:numPr>
    </w:pPr>
  </w:style>
  <w:style w:type="character" w:customStyle="1" w:styleId="charCitHyperlinkItal">
    <w:name w:val="charCitHyperlinkItal"/>
    <w:basedOn w:val="Hyperlink"/>
    <w:uiPriority w:val="1"/>
    <w:rsid w:val="0029609A"/>
    <w:rPr>
      <w:i/>
      <w:color w:val="0000FF" w:themeColor="hyperlink"/>
      <w:u w:val="none"/>
    </w:rPr>
  </w:style>
  <w:style w:type="character" w:customStyle="1" w:styleId="charCitHyperlinkAbbrev">
    <w:name w:val="charCitHyperlinkAbbrev"/>
    <w:basedOn w:val="Hyperlink"/>
    <w:uiPriority w:val="1"/>
    <w:rsid w:val="0029609A"/>
    <w:rPr>
      <w:color w:val="0000FF" w:themeColor="hyperlink"/>
      <w:u w:val="none"/>
    </w:rPr>
  </w:style>
  <w:style w:type="character" w:customStyle="1" w:styleId="Heading3Char">
    <w:name w:val="Heading 3 Char"/>
    <w:aliases w:val="h3 Char,sec Char"/>
    <w:basedOn w:val="DefaultParagraphFont"/>
    <w:link w:val="Heading3"/>
    <w:rsid w:val="0029609A"/>
    <w:rPr>
      <w:b/>
      <w:sz w:val="24"/>
      <w:lang w:eastAsia="en-US"/>
    </w:rPr>
  </w:style>
  <w:style w:type="paragraph" w:customStyle="1" w:styleId="aExplanText">
    <w:name w:val="aExplanText"/>
    <w:basedOn w:val="BillBasic0"/>
    <w:rsid w:val="0029609A"/>
    <w:rPr>
      <w:sz w:val="20"/>
    </w:rPr>
  </w:style>
  <w:style w:type="paragraph" w:customStyle="1" w:styleId="Actdetailsnote">
    <w:name w:val="Act details note"/>
    <w:basedOn w:val="Actdetails"/>
    <w:uiPriority w:val="99"/>
    <w:rsid w:val="0029609A"/>
    <w:pPr>
      <w:ind w:left="1620" w:right="-60" w:hanging="720"/>
    </w:pPr>
    <w:rPr>
      <w:sz w:val="18"/>
    </w:rPr>
  </w:style>
  <w:style w:type="paragraph" w:customStyle="1" w:styleId="ISchMain">
    <w:name w:val="I Sch Main"/>
    <w:basedOn w:val="BillBasic0"/>
    <w:rsid w:val="0029609A"/>
    <w:pPr>
      <w:tabs>
        <w:tab w:val="right" w:pos="900"/>
        <w:tab w:val="left" w:pos="1100"/>
      </w:tabs>
      <w:ind w:left="1100" w:hanging="1100"/>
    </w:pPr>
  </w:style>
  <w:style w:type="paragraph" w:customStyle="1" w:styleId="ISchpara">
    <w:name w:val="I Sch para"/>
    <w:basedOn w:val="BillBasic0"/>
    <w:rsid w:val="0029609A"/>
    <w:pPr>
      <w:tabs>
        <w:tab w:val="right" w:pos="1400"/>
        <w:tab w:val="left" w:pos="1600"/>
      </w:tabs>
      <w:ind w:left="1600" w:hanging="1600"/>
    </w:pPr>
  </w:style>
  <w:style w:type="paragraph" w:customStyle="1" w:styleId="ISchsubpara">
    <w:name w:val="I Sch subpara"/>
    <w:basedOn w:val="BillBasic0"/>
    <w:rsid w:val="0029609A"/>
    <w:pPr>
      <w:tabs>
        <w:tab w:val="right" w:pos="1940"/>
        <w:tab w:val="left" w:pos="2140"/>
      </w:tabs>
      <w:ind w:left="2140" w:hanging="2140"/>
    </w:pPr>
  </w:style>
  <w:style w:type="paragraph" w:customStyle="1" w:styleId="ISchsubsubpara">
    <w:name w:val="I Sch subsubpara"/>
    <w:basedOn w:val="BillBasic0"/>
    <w:rsid w:val="0029609A"/>
    <w:pPr>
      <w:tabs>
        <w:tab w:val="right" w:pos="2460"/>
        <w:tab w:val="left" w:pos="2660"/>
      </w:tabs>
      <w:ind w:left="2660" w:hanging="2660"/>
    </w:pPr>
  </w:style>
  <w:style w:type="paragraph" w:customStyle="1" w:styleId="AssectheadingSymb">
    <w:name w:val="A ssect heading Symb"/>
    <w:basedOn w:val="Amain"/>
    <w:rsid w:val="0029609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29609A"/>
    <w:pPr>
      <w:tabs>
        <w:tab w:val="left" w:pos="0"/>
        <w:tab w:val="right" w:pos="2400"/>
        <w:tab w:val="left" w:pos="2600"/>
      </w:tabs>
      <w:ind w:left="2602" w:hanging="3084"/>
      <w:outlineLvl w:val="8"/>
    </w:pPr>
  </w:style>
  <w:style w:type="paragraph" w:customStyle="1" w:styleId="AmainreturnSymb">
    <w:name w:val="A main return Symb"/>
    <w:basedOn w:val="BillBasic0"/>
    <w:rsid w:val="0029609A"/>
    <w:pPr>
      <w:tabs>
        <w:tab w:val="left" w:pos="1582"/>
      </w:tabs>
      <w:ind w:left="1100" w:hanging="1582"/>
    </w:pPr>
  </w:style>
  <w:style w:type="paragraph" w:customStyle="1" w:styleId="AparareturnSymb">
    <w:name w:val="A para return Symb"/>
    <w:basedOn w:val="BillBasic0"/>
    <w:rsid w:val="0029609A"/>
    <w:pPr>
      <w:tabs>
        <w:tab w:val="left" w:pos="2081"/>
      </w:tabs>
      <w:ind w:left="1599" w:hanging="2081"/>
    </w:pPr>
  </w:style>
  <w:style w:type="paragraph" w:customStyle="1" w:styleId="AsubparareturnSymb">
    <w:name w:val="A subpara return Symb"/>
    <w:basedOn w:val="BillBasic0"/>
    <w:rsid w:val="0029609A"/>
    <w:pPr>
      <w:tabs>
        <w:tab w:val="left" w:pos="2580"/>
      </w:tabs>
      <w:ind w:left="2098" w:hanging="2580"/>
    </w:pPr>
  </w:style>
  <w:style w:type="paragraph" w:customStyle="1" w:styleId="aDefSymb">
    <w:name w:val="aDef Symb"/>
    <w:basedOn w:val="BillBasic0"/>
    <w:rsid w:val="0029609A"/>
    <w:pPr>
      <w:tabs>
        <w:tab w:val="left" w:pos="1582"/>
      </w:tabs>
      <w:ind w:left="1100" w:hanging="1582"/>
    </w:pPr>
  </w:style>
  <w:style w:type="paragraph" w:customStyle="1" w:styleId="aDefparaSymb">
    <w:name w:val="aDef para Symb"/>
    <w:basedOn w:val="Apara"/>
    <w:rsid w:val="0029609A"/>
    <w:pPr>
      <w:tabs>
        <w:tab w:val="clear" w:pos="1600"/>
        <w:tab w:val="left" w:pos="0"/>
        <w:tab w:val="left" w:pos="1599"/>
      </w:tabs>
      <w:ind w:left="1599" w:hanging="2081"/>
    </w:pPr>
  </w:style>
  <w:style w:type="paragraph" w:customStyle="1" w:styleId="aDefsubparaSymb">
    <w:name w:val="aDef subpara Symb"/>
    <w:basedOn w:val="Asubpara"/>
    <w:rsid w:val="0029609A"/>
    <w:pPr>
      <w:tabs>
        <w:tab w:val="left" w:pos="0"/>
      </w:tabs>
      <w:ind w:left="2098" w:hanging="2580"/>
    </w:pPr>
  </w:style>
  <w:style w:type="paragraph" w:customStyle="1" w:styleId="SchAmainSymb">
    <w:name w:val="Sch A main Symb"/>
    <w:basedOn w:val="Amain"/>
    <w:rsid w:val="0029609A"/>
    <w:pPr>
      <w:tabs>
        <w:tab w:val="left" w:pos="0"/>
      </w:tabs>
      <w:ind w:hanging="1580"/>
    </w:pPr>
  </w:style>
  <w:style w:type="paragraph" w:customStyle="1" w:styleId="SchAparaSymb">
    <w:name w:val="Sch A para Symb"/>
    <w:basedOn w:val="Apara"/>
    <w:rsid w:val="0029609A"/>
    <w:pPr>
      <w:tabs>
        <w:tab w:val="left" w:pos="0"/>
      </w:tabs>
      <w:ind w:hanging="2080"/>
    </w:pPr>
  </w:style>
  <w:style w:type="paragraph" w:customStyle="1" w:styleId="SchAsubparaSymb">
    <w:name w:val="Sch A subpara Symb"/>
    <w:basedOn w:val="Asubpara"/>
    <w:rsid w:val="0029609A"/>
    <w:pPr>
      <w:tabs>
        <w:tab w:val="left" w:pos="0"/>
      </w:tabs>
      <w:ind w:hanging="2580"/>
    </w:pPr>
  </w:style>
  <w:style w:type="paragraph" w:customStyle="1" w:styleId="SchAsubsubparaSymb">
    <w:name w:val="Sch A subsubpara Symb"/>
    <w:basedOn w:val="AsubsubparaSymb"/>
    <w:rsid w:val="0029609A"/>
  </w:style>
  <w:style w:type="paragraph" w:customStyle="1" w:styleId="refSymb">
    <w:name w:val="ref Symb"/>
    <w:basedOn w:val="BillBasic0"/>
    <w:next w:val="Normal"/>
    <w:rsid w:val="0029609A"/>
    <w:pPr>
      <w:tabs>
        <w:tab w:val="left" w:pos="-480"/>
      </w:tabs>
      <w:spacing w:before="60"/>
      <w:ind w:hanging="480"/>
    </w:pPr>
    <w:rPr>
      <w:sz w:val="18"/>
    </w:rPr>
  </w:style>
  <w:style w:type="paragraph" w:customStyle="1" w:styleId="IshadedH5SecSymb">
    <w:name w:val="I shaded H5 Sec Symb"/>
    <w:basedOn w:val="AH5Sec"/>
    <w:rsid w:val="0029609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9609A"/>
    <w:pPr>
      <w:tabs>
        <w:tab w:val="clear" w:pos="-1580"/>
      </w:tabs>
      <w:ind w:left="975" w:hanging="1457"/>
    </w:pPr>
  </w:style>
  <w:style w:type="paragraph" w:customStyle="1" w:styleId="IH1ChapSymb">
    <w:name w:val="I H1 Chap Symb"/>
    <w:basedOn w:val="BillBasicHeading"/>
    <w:next w:val="Normal"/>
    <w:rsid w:val="0029609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9609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9609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9609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9609A"/>
    <w:pPr>
      <w:tabs>
        <w:tab w:val="clear" w:pos="2600"/>
        <w:tab w:val="left" w:pos="-1580"/>
        <w:tab w:val="left" w:pos="0"/>
        <w:tab w:val="left" w:pos="1100"/>
      </w:tabs>
      <w:spacing w:before="240"/>
      <w:ind w:left="1100" w:hanging="1580"/>
    </w:pPr>
  </w:style>
  <w:style w:type="paragraph" w:customStyle="1" w:styleId="IMainSymb">
    <w:name w:val="I Main Symb"/>
    <w:basedOn w:val="Amain"/>
    <w:rsid w:val="0029609A"/>
    <w:pPr>
      <w:tabs>
        <w:tab w:val="left" w:pos="0"/>
      </w:tabs>
      <w:ind w:hanging="1580"/>
    </w:pPr>
  </w:style>
  <w:style w:type="paragraph" w:customStyle="1" w:styleId="IparaSymb">
    <w:name w:val="I para Symb"/>
    <w:basedOn w:val="Apara"/>
    <w:rsid w:val="0029609A"/>
    <w:pPr>
      <w:tabs>
        <w:tab w:val="left" w:pos="0"/>
      </w:tabs>
      <w:ind w:hanging="2080"/>
      <w:outlineLvl w:val="9"/>
    </w:pPr>
  </w:style>
  <w:style w:type="paragraph" w:customStyle="1" w:styleId="IsubparaSymb">
    <w:name w:val="I subpara Symb"/>
    <w:basedOn w:val="Asubpara"/>
    <w:rsid w:val="0029609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9609A"/>
    <w:pPr>
      <w:tabs>
        <w:tab w:val="clear" w:pos="2400"/>
        <w:tab w:val="clear" w:pos="2600"/>
        <w:tab w:val="right" w:pos="2460"/>
        <w:tab w:val="left" w:pos="2660"/>
      </w:tabs>
      <w:ind w:left="2660" w:hanging="3140"/>
    </w:pPr>
  </w:style>
  <w:style w:type="paragraph" w:customStyle="1" w:styleId="IdefparaSymb">
    <w:name w:val="I def para Symb"/>
    <w:basedOn w:val="IparaSymb"/>
    <w:rsid w:val="0029609A"/>
    <w:pPr>
      <w:ind w:left="1599" w:hanging="2081"/>
    </w:pPr>
  </w:style>
  <w:style w:type="paragraph" w:customStyle="1" w:styleId="IdefsubparaSymb">
    <w:name w:val="I def subpara Symb"/>
    <w:basedOn w:val="IsubparaSymb"/>
    <w:rsid w:val="0029609A"/>
    <w:pPr>
      <w:ind w:left="2138"/>
    </w:pPr>
  </w:style>
  <w:style w:type="paragraph" w:customStyle="1" w:styleId="ISched-headingSymb">
    <w:name w:val="I Sched-heading Symb"/>
    <w:basedOn w:val="BillBasicHeading"/>
    <w:next w:val="Normal"/>
    <w:rsid w:val="0029609A"/>
    <w:pPr>
      <w:tabs>
        <w:tab w:val="left" w:pos="-3080"/>
        <w:tab w:val="left" w:pos="0"/>
      </w:tabs>
      <w:spacing w:before="320"/>
      <w:ind w:left="2600" w:hanging="3080"/>
    </w:pPr>
    <w:rPr>
      <w:sz w:val="34"/>
    </w:rPr>
  </w:style>
  <w:style w:type="paragraph" w:customStyle="1" w:styleId="ISched-PartSymb">
    <w:name w:val="I Sched-Part Symb"/>
    <w:basedOn w:val="BillBasicHeading"/>
    <w:rsid w:val="0029609A"/>
    <w:pPr>
      <w:tabs>
        <w:tab w:val="left" w:pos="-3080"/>
        <w:tab w:val="left" w:pos="0"/>
      </w:tabs>
      <w:spacing w:before="380"/>
      <w:ind w:left="2600" w:hanging="3080"/>
    </w:pPr>
    <w:rPr>
      <w:sz w:val="32"/>
    </w:rPr>
  </w:style>
  <w:style w:type="paragraph" w:customStyle="1" w:styleId="ISched-formSymb">
    <w:name w:val="I Sched-form Symb"/>
    <w:basedOn w:val="BillBasicHeading"/>
    <w:rsid w:val="0029609A"/>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29609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9609A"/>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29609A"/>
    <w:pPr>
      <w:tabs>
        <w:tab w:val="left" w:pos="1100"/>
      </w:tabs>
      <w:spacing w:before="60"/>
      <w:ind w:left="1500" w:hanging="1986"/>
    </w:pPr>
  </w:style>
  <w:style w:type="paragraph" w:customStyle="1" w:styleId="aExamHdgssSymb">
    <w:name w:val="aExamHdgss Symb"/>
    <w:basedOn w:val="BillBasicHeading"/>
    <w:next w:val="Normal"/>
    <w:rsid w:val="0029609A"/>
    <w:pPr>
      <w:tabs>
        <w:tab w:val="clear" w:pos="2600"/>
        <w:tab w:val="left" w:pos="1582"/>
      </w:tabs>
      <w:ind w:left="1100" w:hanging="1582"/>
    </w:pPr>
    <w:rPr>
      <w:sz w:val="18"/>
    </w:rPr>
  </w:style>
  <w:style w:type="paragraph" w:customStyle="1" w:styleId="aExamssSymb">
    <w:name w:val="aExamss Symb"/>
    <w:basedOn w:val="aNote"/>
    <w:rsid w:val="0029609A"/>
    <w:pPr>
      <w:tabs>
        <w:tab w:val="left" w:pos="1582"/>
      </w:tabs>
      <w:spacing w:before="60"/>
      <w:ind w:left="1100" w:hanging="1582"/>
    </w:pPr>
  </w:style>
  <w:style w:type="paragraph" w:customStyle="1" w:styleId="aExamINumssSymb">
    <w:name w:val="aExamINumss Symb"/>
    <w:basedOn w:val="aExamssSymb"/>
    <w:rsid w:val="0029609A"/>
    <w:pPr>
      <w:tabs>
        <w:tab w:val="left" w:pos="1100"/>
      </w:tabs>
      <w:ind w:left="1500" w:hanging="1986"/>
    </w:pPr>
  </w:style>
  <w:style w:type="paragraph" w:customStyle="1" w:styleId="aExamNumTextssSymb">
    <w:name w:val="aExamNumTextss Symb"/>
    <w:basedOn w:val="aExamssSymb"/>
    <w:rsid w:val="0029609A"/>
    <w:pPr>
      <w:tabs>
        <w:tab w:val="clear" w:pos="1582"/>
        <w:tab w:val="left" w:pos="1985"/>
      </w:tabs>
      <w:ind w:left="1503" w:hanging="1985"/>
    </w:pPr>
  </w:style>
  <w:style w:type="paragraph" w:customStyle="1" w:styleId="AExamIParaSymb">
    <w:name w:val="AExamIPara Symb"/>
    <w:basedOn w:val="aExam"/>
    <w:rsid w:val="0029609A"/>
    <w:pPr>
      <w:tabs>
        <w:tab w:val="right" w:pos="1718"/>
      </w:tabs>
      <w:ind w:left="1984" w:hanging="2466"/>
    </w:pPr>
  </w:style>
  <w:style w:type="paragraph" w:customStyle="1" w:styleId="aExamBulletssSymb">
    <w:name w:val="aExamBulletss Symb"/>
    <w:basedOn w:val="aExamssSymb"/>
    <w:rsid w:val="0029609A"/>
    <w:pPr>
      <w:tabs>
        <w:tab w:val="left" w:pos="1100"/>
      </w:tabs>
      <w:ind w:left="1500" w:hanging="1986"/>
    </w:pPr>
  </w:style>
  <w:style w:type="paragraph" w:customStyle="1" w:styleId="aNoteSymb">
    <w:name w:val="aNote Symb"/>
    <w:basedOn w:val="BillBasic0"/>
    <w:rsid w:val="0029609A"/>
    <w:pPr>
      <w:tabs>
        <w:tab w:val="left" w:pos="1100"/>
        <w:tab w:val="left" w:pos="2381"/>
      </w:tabs>
      <w:ind w:left="1899" w:hanging="2381"/>
    </w:pPr>
    <w:rPr>
      <w:sz w:val="20"/>
    </w:rPr>
  </w:style>
  <w:style w:type="paragraph" w:customStyle="1" w:styleId="aNoteTextssSymb">
    <w:name w:val="aNoteTextss Symb"/>
    <w:basedOn w:val="Normal"/>
    <w:rsid w:val="0029609A"/>
    <w:pPr>
      <w:tabs>
        <w:tab w:val="clear" w:pos="0"/>
        <w:tab w:val="left" w:pos="1418"/>
      </w:tabs>
      <w:spacing w:before="60"/>
      <w:ind w:left="1417" w:hanging="1899"/>
      <w:jc w:val="both"/>
    </w:pPr>
    <w:rPr>
      <w:sz w:val="20"/>
    </w:rPr>
  </w:style>
  <w:style w:type="paragraph" w:customStyle="1" w:styleId="aNoteParaSymb">
    <w:name w:val="aNotePara Symb"/>
    <w:basedOn w:val="aNoteSymb"/>
    <w:rsid w:val="0029609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9609A"/>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29609A"/>
    <w:pPr>
      <w:tabs>
        <w:tab w:val="left" w:pos="1616"/>
        <w:tab w:val="left" w:pos="2495"/>
      </w:tabs>
      <w:spacing w:before="60"/>
      <w:ind w:left="2013" w:hanging="2495"/>
    </w:pPr>
  </w:style>
  <w:style w:type="paragraph" w:customStyle="1" w:styleId="aExamHdgparSymb">
    <w:name w:val="aExamHdgpar Symb"/>
    <w:basedOn w:val="aExamHdgssSymb"/>
    <w:next w:val="Normal"/>
    <w:rsid w:val="0029609A"/>
    <w:pPr>
      <w:tabs>
        <w:tab w:val="clear" w:pos="1582"/>
        <w:tab w:val="left" w:pos="1599"/>
      </w:tabs>
      <w:ind w:left="1599" w:hanging="2081"/>
    </w:pPr>
  </w:style>
  <w:style w:type="paragraph" w:customStyle="1" w:styleId="aExamparSymb">
    <w:name w:val="aExampar Symb"/>
    <w:basedOn w:val="aExamssSymb"/>
    <w:rsid w:val="0029609A"/>
    <w:pPr>
      <w:tabs>
        <w:tab w:val="clear" w:pos="1582"/>
        <w:tab w:val="left" w:pos="1599"/>
      </w:tabs>
      <w:ind w:left="1599" w:hanging="2081"/>
    </w:pPr>
  </w:style>
  <w:style w:type="paragraph" w:customStyle="1" w:styleId="aExamINumparSymb">
    <w:name w:val="aExamINumpar Symb"/>
    <w:basedOn w:val="aExamparSymb"/>
    <w:rsid w:val="0029609A"/>
    <w:pPr>
      <w:tabs>
        <w:tab w:val="left" w:pos="2000"/>
      </w:tabs>
      <w:ind w:left="2041" w:hanging="2495"/>
    </w:pPr>
  </w:style>
  <w:style w:type="paragraph" w:customStyle="1" w:styleId="aExamBulletparSymb">
    <w:name w:val="aExamBulletpar Symb"/>
    <w:basedOn w:val="aExamparSymb"/>
    <w:rsid w:val="0029609A"/>
    <w:pPr>
      <w:tabs>
        <w:tab w:val="clear" w:pos="1599"/>
        <w:tab w:val="left" w:pos="1616"/>
        <w:tab w:val="left" w:pos="2495"/>
      </w:tabs>
      <w:ind w:left="2013" w:hanging="2495"/>
    </w:pPr>
  </w:style>
  <w:style w:type="paragraph" w:customStyle="1" w:styleId="aNoteparSymb">
    <w:name w:val="aNotepar Symb"/>
    <w:basedOn w:val="BillBasic0"/>
    <w:next w:val="Normal"/>
    <w:rsid w:val="0029609A"/>
    <w:pPr>
      <w:tabs>
        <w:tab w:val="left" w:pos="1599"/>
        <w:tab w:val="left" w:pos="2398"/>
      </w:tabs>
      <w:ind w:left="2410" w:hanging="2892"/>
    </w:pPr>
    <w:rPr>
      <w:sz w:val="20"/>
    </w:rPr>
  </w:style>
  <w:style w:type="paragraph" w:customStyle="1" w:styleId="aNoteTextparSymb">
    <w:name w:val="aNoteTextpar Symb"/>
    <w:basedOn w:val="aNoteparSymb"/>
    <w:rsid w:val="0029609A"/>
    <w:pPr>
      <w:tabs>
        <w:tab w:val="clear" w:pos="1599"/>
        <w:tab w:val="clear" w:pos="2398"/>
        <w:tab w:val="left" w:pos="2880"/>
      </w:tabs>
      <w:spacing w:before="60"/>
      <w:ind w:left="2398" w:hanging="2880"/>
    </w:pPr>
  </w:style>
  <w:style w:type="paragraph" w:customStyle="1" w:styleId="aNoteParaparSymb">
    <w:name w:val="aNoteParapar Symb"/>
    <w:basedOn w:val="aNoteparSymb"/>
    <w:rsid w:val="0029609A"/>
    <w:pPr>
      <w:tabs>
        <w:tab w:val="right" w:pos="2640"/>
      </w:tabs>
      <w:spacing w:before="60"/>
      <w:ind w:left="2920" w:hanging="3402"/>
    </w:pPr>
  </w:style>
  <w:style w:type="paragraph" w:customStyle="1" w:styleId="aNoteBulletparSymb">
    <w:name w:val="aNoteBulletpar Symb"/>
    <w:basedOn w:val="aNoteparSymb"/>
    <w:rsid w:val="0029609A"/>
    <w:pPr>
      <w:tabs>
        <w:tab w:val="clear" w:pos="1599"/>
        <w:tab w:val="left" w:pos="3289"/>
      </w:tabs>
      <w:spacing w:before="60"/>
      <w:ind w:left="2807" w:hanging="3289"/>
    </w:pPr>
  </w:style>
  <w:style w:type="paragraph" w:customStyle="1" w:styleId="AsubparabulletSymb">
    <w:name w:val="A subpara bullet Symb"/>
    <w:basedOn w:val="BillBasic0"/>
    <w:rsid w:val="0029609A"/>
    <w:pPr>
      <w:tabs>
        <w:tab w:val="left" w:pos="2138"/>
        <w:tab w:val="left" w:pos="3005"/>
      </w:tabs>
      <w:spacing w:before="60"/>
      <w:ind w:left="2523" w:hanging="3005"/>
    </w:pPr>
  </w:style>
  <w:style w:type="paragraph" w:customStyle="1" w:styleId="aExamHdgsubparSymb">
    <w:name w:val="aExamHdgsubpar Symb"/>
    <w:basedOn w:val="aExamHdgssSymb"/>
    <w:next w:val="Normal"/>
    <w:rsid w:val="0029609A"/>
    <w:pPr>
      <w:tabs>
        <w:tab w:val="clear" w:pos="1582"/>
        <w:tab w:val="left" w:pos="2620"/>
      </w:tabs>
      <w:ind w:left="2138" w:hanging="2620"/>
    </w:pPr>
  </w:style>
  <w:style w:type="paragraph" w:customStyle="1" w:styleId="aExamsubparSymb">
    <w:name w:val="aExamsubpar Symb"/>
    <w:basedOn w:val="aExamssSymb"/>
    <w:rsid w:val="0029609A"/>
    <w:pPr>
      <w:tabs>
        <w:tab w:val="clear" w:pos="1582"/>
        <w:tab w:val="left" w:pos="2620"/>
      </w:tabs>
      <w:ind w:left="2138" w:hanging="2620"/>
    </w:pPr>
  </w:style>
  <w:style w:type="paragraph" w:customStyle="1" w:styleId="aNotesubparSymb">
    <w:name w:val="aNotesubpar Symb"/>
    <w:basedOn w:val="BillBasic0"/>
    <w:next w:val="Normal"/>
    <w:rsid w:val="0029609A"/>
    <w:pPr>
      <w:tabs>
        <w:tab w:val="left" w:pos="2138"/>
        <w:tab w:val="left" w:pos="2937"/>
      </w:tabs>
      <w:ind w:left="2455" w:hanging="2937"/>
    </w:pPr>
    <w:rPr>
      <w:sz w:val="20"/>
    </w:rPr>
  </w:style>
  <w:style w:type="paragraph" w:customStyle="1" w:styleId="aNoteTextsubparSymb">
    <w:name w:val="aNoteTextsubpar Symb"/>
    <w:basedOn w:val="aNotesubparSymb"/>
    <w:rsid w:val="0029609A"/>
    <w:pPr>
      <w:tabs>
        <w:tab w:val="clear" w:pos="2138"/>
        <w:tab w:val="clear" w:pos="2937"/>
        <w:tab w:val="left" w:pos="2943"/>
      </w:tabs>
      <w:spacing w:before="60"/>
      <w:ind w:left="2943" w:hanging="3425"/>
    </w:pPr>
  </w:style>
  <w:style w:type="paragraph" w:customStyle="1" w:styleId="PenaltySymb">
    <w:name w:val="Penalty Symb"/>
    <w:basedOn w:val="AmainreturnSymb"/>
    <w:rsid w:val="0029609A"/>
  </w:style>
  <w:style w:type="paragraph" w:customStyle="1" w:styleId="PenaltyParaSymb">
    <w:name w:val="PenaltyPara Symb"/>
    <w:basedOn w:val="Normal"/>
    <w:rsid w:val="0029609A"/>
    <w:pPr>
      <w:tabs>
        <w:tab w:val="right" w:pos="1360"/>
      </w:tabs>
      <w:spacing w:before="60"/>
      <w:ind w:left="1599" w:hanging="2081"/>
      <w:jc w:val="both"/>
    </w:pPr>
  </w:style>
  <w:style w:type="paragraph" w:customStyle="1" w:styleId="FormulaSymb">
    <w:name w:val="Formula Symb"/>
    <w:basedOn w:val="BillBasic0"/>
    <w:rsid w:val="0029609A"/>
    <w:pPr>
      <w:tabs>
        <w:tab w:val="left" w:pos="-480"/>
      </w:tabs>
      <w:spacing w:line="260" w:lineRule="atLeast"/>
      <w:ind w:hanging="480"/>
      <w:jc w:val="center"/>
    </w:pPr>
  </w:style>
  <w:style w:type="paragraph" w:customStyle="1" w:styleId="NormalSymb">
    <w:name w:val="Normal Symb"/>
    <w:basedOn w:val="Normal"/>
    <w:qFormat/>
    <w:rsid w:val="0029609A"/>
    <w:pPr>
      <w:ind w:hanging="482"/>
    </w:pPr>
  </w:style>
  <w:style w:type="character" w:styleId="PlaceholderText">
    <w:name w:val="Placeholder Text"/>
    <w:basedOn w:val="DefaultParagraphFont"/>
    <w:uiPriority w:val="99"/>
    <w:semiHidden/>
    <w:rsid w:val="0029609A"/>
    <w:rPr>
      <w:color w:val="808080"/>
    </w:rPr>
  </w:style>
  <w:style w:type="character" w:customStyle="1" w:styleId="aNoteChar">
    <w:name w:val="aNote Char"/>
    <w:basedOn w:val="DefaultParagraphFont"/>
    <w:link w:val="aNote"/>
    <w:locked/>
    <w:rsid w:val="00D51F06"/>
    <w:rPr>
      <w:lang w:eastAsia="en-US"/>
    </w:rPr>
  </w:style>
  <w:style w:type="character" w:customStyle="1" w:styleId="aDefChar">
    <w:name w:val="aDef Char"/>
    <w:basedOn w:val="DefaultParagraphFont"/>
    <w:link w:val="aDef"/>
    <w:locked/>
    <w:rsid w:val="00D51F06"/>
    <w:rPr>
      <w:sz w:val="24"/>
      <w:lang w:eastAsia="en-US"/>
    </w:rPr>
  </w:style>
  <w:style w:type="character" w:customStyle="1" w:styleId="AsubparaChar">
    <w:name w:val="A subpara Char"/>
    <w:basedOn w:val="DefaultParagraphFont"/>
    <w:link w:val="Asubpara"/>
    <w:locked/>
    <w:rsid w:val="00F13DEF"/>
    <w:rPr>
      <w:sz w:val="24"/>
      <w:lang w:eastAsia="en-US"/>
    </w:rPr>
  </w:style>
  <w:style w:type="character" w:customStyle="1" w:styleId="HeaderChar">
    <w:name w:val="Header Char"/>
    <w:basedOn w:val="DefaultParagraphFont"/>
    <w:link w:val="Header"/>
    <w:rsid w:val="00874F76"/>
    <w:rPr>
      <w:sz w:val="24"/>
      <w:lang w:eastAsia="en-US"/>
    </w:rPr>
  </w:style>
  <w:style w:type="character" w:customStyle="1" w:styleId="AmainreturnChar">
    <w:name w:val="A main return Char"/>
    <w:basedOn w:val="DefaultParagraphFont"/>
    <w:link w:val="Amainreturn"/>
    <w:locked/>
    <w:rsid w:val="0043422B"/>
    <w:rPr>
      <w:sz w:val="24"/>
      <w:lang w:eastAsia="en-US"/>
    </w:rPr>
  </w:style>
  <w:style w:type="character" w:customStyle="1" w:styleId="NewActChar">
    <w:name w:val="New Act Char"/>
    <w:basedOn w:val="DefaultParagraphFont"/>
    <w:link w:val="NewAct"/>
    <w:locked/>
    <w:rsid w:val="00361AD0"/>
    <w:rPr>
      <w:rFonts w:ascii="Arial" w:hAnsi="Arial"/>
      <w:b/>
      <w:lang w:eastAsia="en-US"/>
    </w:rPr>
  </w:style>
  <w:style w:type="character" w:styleId="UnresolvedMention">
    <w:name w:val="Unresolved Mention"/>
    <w:basedOn w:val="DefaultParagraphFont"/>
    <w:uiPriority w:val="99"/>
    <w:semiHidden/>
    <w:unhideWhenUsed/>
    <w:rsid w:val="00D90042"/>
    <w:rPr>
      <w:color w:val="605E5C"/>
      <w:shd w:val="clear" w:color="auto" w:fill="E1DFDD"/>
    </w:rPr>
  </w:style>
  <w:style w:type="character" w:customStyle="1" w:styleId="BillBasicChar">
    <w:name w:val="BillBasic Char"/>
    <w:basedOn w:val="DefaultParagraphFont"/>
    <w:link w:val="BillBasic0"/>
    <w:locked/>
    <w:rsid w:val="00B7189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13" TargetMode="External"/><Relationship Id="rId299" Type="http://schemas.openxmlformats.org/officeDocument/2006/relationships/hyperlink" Target="http://www.legislation.act.gov.au/a/2011-22" TargetMode="External"/><Relationship Id="rId21" Type="http://schemas.openxmlformats.org/officeDocument/2006/relationships/footer" Target="footer3.xml"/><Relationship Id="rId63" Type="http://schemas.openxmlformats.org/officeDocument/2006/relationships/header" Target="header7.xml"/><Relationship Id="rId159" Type="http://schemas.openxmlformats.org/officeDocument/2006/relationships/hyperlink" Target="http://www.legislation.act.gov.au/a/2004-67" TargetMode="External"/><Relationship Id="rId324" Type="http://schemas.openxmlformats.org/officeDocument/2006/relationships/footer" Target="footer18.xml"/><Relationship Id="rId170" Type="http://schemas.openxmlformats.org/officeDocument/2006/relationships/hyperlink" Target="http://www.legislation.act.gov.au/a/2004-13" TargetMode="External"/><Relationship Id="rId226" Type="http://schemas.openxmlformats.org/officeDocument/2006/relationships/hyperlink" Target="http://www.legislation.act.gov.au/a/2001-44" TargetMode="External"/><Relationship Id="rId268" Type="http://schemas.openxmlformats.org/officeDocument/2006/relationships/hyperlink" Target="http://www.legislation.act.gov.au/a/2004-13"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0-65" TargetMode="External"/><Relationship Id="rId128" Type="http://schemas.openxmlformats.org/officeDocument/2006/relationships/hyperlink" Target="http://www.legislation.act.gov.au/a/2004-13" TargetMode="External"/><Relationship Id="rId5" Type="http://schemas.openxmlformats.org/officeDocument/2006/relationships/footnotes" Target="footnotes.xml"/><Relationship Id="rId181" Type="http://schemas.openxmlformats.org/officeDocument/2006/relationships/hyperlink" Target="http://www.legislation.act.gov.au/a/2022-14/" TargetMode="External"/><Relationship Id="rId237" Type="http://schemas.openxmlformats.org/officeDocument/2006/relationships/hyperlink" Target="http://www.legislation.act.gov.au/a/2013-31" TargetMode="External"/><Relationship Id="rId279" Type="http://schemas.openxmlformats.org/officeDocument/2006/relationships/hyperlink" Target="http://www.legislation.act.gov.au/a/2004-13"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22-14/"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15-19/default.asp" TargetMode="External"/><Relationship Id="rId85" Type="http://schemas.openxmlformats.org/officeDocument/2006/relationships/hyperlink" Target="http://www.legislation.act.gov.au/a/2004-13" TargetMode="External"/><Relationship Id="rId150" Type="http://schemas.openxmlformats.org/officeDocument/2006/relationships/hyperlink" Target="http://www.legislation.act.gov.au/a/2006-15"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22-14/" TargetMode="External"/><Relationship Id="rId248" Type="http://schemas.openxmlformats.org/officeDocument/2006/relationships/hyperlink" Target="http://www.legislation.act.gov.au/a/2004-13" TargetMode="External"/><Relationship Id="rId12" Type="http://schemas.openxmlformats.org/officeDocument/2006/relationships/hyperlink" Target="http://www.legislation.act.gov.au/a/2001-14" TargetMode="External"/><Relationship Id="rId108" Type="http://schemas.openxmlformats.org/officeDocument/2006/relationships/hyperlink" Target="https://legislation.act.gov.au/a/2023-36/" TargetMode="External"/><Relationship Id="rId315" Type="http://schemas.openxmlformats.org/officeDocument/2006/relationships/header" Target="header12.xml"/><Relationship Id="rId54" Type="http://schemas.openxmlformats.org/officeDocument/2006/relationships/hyperlink" Target="http://www.legislation.act.gov.au/a/2001-14" TargetMode="External"/><Relationship Id="rId96" Type="http://schemas.openxmlformats.org/officeDocument/2006/relationships/hyperlink" Target="http://www.legislation.act.gov.au/cn/2009-2/default.asp" TargetMode="External"/><Relationship Id="rId161" Type="http://schemas.openxmlformats.org/officeDocument/2006/relationships/hyperlink" Target="http://www.legislation.act.gov.au/a/2003-41" TargetMode="External"/><Relationship Id="rId217" Type="http://schemas.openxmlformats.org/officeDocument/2006/relationships/hyperlink" Target="http://www.legislation.act.gov.au/a/2009-26" TargetMode="External"/><Relationship Id="rId259" Type="http://schemas.openxmlformats.org/officeDocument/2006/relationships/hyperlink" Target="http://www.legislation.act.gov.au/a/2006-15" TargetMode="External"/><Relationship Id="rId23" Type="http://schemas.openxmlformats.org/officeDocument/2006/relationships/header" Target="header5.xml"/><Relationship Id="rId119" Type="http://schemas.openxmlformats.org/officeDocument/2006/relationships/hyperlink" Target="http://www.legislation.act.gov.au/a/2004-13" TargetMode="External"/><Relationship Id="rId270" Type="http://schemas.openxmlformats.org/officeDocument/2006/relationships/hyperlink" Target="http://www.legislation.act.gov.au/a/2013-31" TargetMode="External"/><Relationship Id="rId326" Type="http://schemas.openxmlformats.org/officeDocument/2006/relationships/theme" Target="theme/theme1.xml"/><Relationship Id="rId65" Type="http://schemas.openxmlformats.org/officeDocument/2006/relationships/footer" Target="footer8.xml"/><Relationship Id="rId130" Type="http://schemas.openxmlformats.org/officeDocument/2006/relationships/hyperlink" Target="http://www.legislation.act.gov.au/a/2011-22" TargetMode="External"/><Relationship Id="rId172" Type="http://schemas.openxmlformats.org/officeDocument/2006/relationships/hyperlink" Target="http://www.legislation.act.gov.au/a/2003-41" TargetMode="External"/><Relationship Id="rId228" Type="http://schemas.openxmlformats.org/officeDocument/2006/relationships/hyperlink" Target="http://www.legislation.act.gov.au/a/2005-34" TargetMode="External"/><Relationship Id="rId281" Type="http://schemas.openxmlformats.org/officeDocument/2006/relationships/hyperlink" Target="http://www.legislation.act.gov.au/a/2004-13" TargetMode="External"/><Relationship Id="rId34" Type="http://schemas.openxmlformats.org/officeDocument/2006/relationships/hyperlink" Target="http://www.legislation.act.gov.au/a/2004-12" TargetMode="External"/><Relationship Id="rId76" Type="http://schemas.openxmlformats.org/officeDocument/2006/relationships/header" Target="header8.xml"/><Relationship Id="rId141" Type="http://schemas.openxmlformats.org/officeDocument/2006/relationships/hyperlink" Target="http://www.legislation.act.gov.au/a/2004-13" TargetMode="External"/><Relationship Id="rId7" Type="http://schemas.openxmlformats.org/officeDocument/2006/relationships/image" Target="media/image1.png"/><Relationship Id="rId162" Type="http://schemas.openxmlformats.org/officeDocument/2006/relationships/hyperlink" Target="http://www.legislation.act.gov.au/a/2003-41" TargetMode="External"/><Relationship Id="rId183" Type="http://schemas.openxmlformats.org/officeDocument/2006/relationships/hyperlink" Target="http://www.legislation.act.gov.au/a/2018-33/default.asp" TargetMode="External"/><Relationship Id="rId218" Type="http://schemas.openxmlformats.org/officeDocument/2006/relationships/hyperlink" Target="http://www.legislation.act.gov.au/a/2013-31" TargetMode="External"/><Relationship Id="rId239" Type="http://schemas.openxmlformats.org/officeDocument/2006/relationships/hyperlink" Target="http://www.legislation.act.gov.au/a/2013-31" TargetMode="External"/><Relationship Id="rId250" Type="http://schemas.openxmlformats.org/officeDocument/2006/relationships/hyperlink" Target="http://www.legislation.act.gov.au/a/2004-13" TargetMode="External"/><Relationship Id="rId271" Type="http://schemas.openxmlformats.org/officeDocument/2006/relationships/hyperlink" Target="http://www.legislation.act.gov.au/a/2004-13" TargetMode="External"/><Relationship Id="rId292" Type="http://schemas.openxmlformats.org/officeDocument/2006/relationships/hyperlink" Target="http://www.legislation.act.gov.au/a/2004-67" TargetMode="External"/><Relationship Id="rId306" Type="http://schemas.openxmlformats.org/officeDocument/2006/relationships/hyperlink" Target="https://www.legislation.act.gov.au/a/2018-33/" TargetMode="External"/><Relationship Id="rId24" Type="http://schemas.openxmlformats.org/officeDocument/2006/relationships/footer" Target="footer4.xml"/><Relationship Id="rId45" Type="http://schemas.openxmlformats.org/officeDocument/2006/relationships/hyperlink" Target="http://www.legislation.act.gov.au/a/2008-35" TargetMode="External"/><Relationship Id="rId66" Type="http://schemas.openxmlformats.org/officeDocument/2006/relationships/footer" Target="footer9.xml"/><Relationship Id="rId87" Type="http://schemas.openxmlformats.org/officeDocument/2006/relationships/hyperlink" Target="http://www.legislation.act.gov.au/cn/2004-8/default.asp" TargetMode="External"/><Relationship Id="rId110" Type="http://schemas.openxmlformats.org/officeDocument/2006/relationships/hyperlink" Target="https://legislation.act.gov.au/a/2023-55/" TargetMode="External"/><Relationship Id="rId131" Type="http://schemas.openxmlformats.org/officeDocument/2006/relationships/hyperlink" Target="http://www.legislation.act.gov.au/a/2013-19" TargetMode="External"/><Relationship Id="rId152" Type="http://schemas.openxmlformats.org/officeDocument/2006/relationships/hyperlink" Target="https://legislation.act.gov.au/a/2023-55/" TargetMode="External"/><Relationship Id="rId173" Type="http://schemas.openxmlformats.org/officeDocument/2006/relationships/hyperlink" Target="http://www.legislation.act.gov.au/a/2004-13"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13-31" TargetMode="External"/><Relationship Id="rId229" Type="http://schemas.openxmlformats.org/officeDocument/2006/relationships/hyperlink" Target="https://www.legislation.act.gov.au/a/2025-5/" TargetMode="External"/><Relationship Id="rId240" Type="http://schemas.openxmlformats.org/officeDocument/2006/relationships/hyperlink" Target="http://www.legislation.act.gov.au/a/2005-34" TargetMode="External"/><Relationship Id="rId261" Type="http://schemas.openxmlformats.org/officeDocument/2006/relationships/hyperlink" Target="http://www.legislation.act.gov.au/a/2003-41"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4-12" TargetMode="External"/><Relationship Id="rId56" Type="http://schemas.openxmlformats.org/officeDocument/2006/relationships/hyperlink" Target="http://www.legislation.act.gov.au/a/2001-14" TargetMode="External"/><Relationship Id="rId77" Type="http://schemas.openxmlformats.org/officeDocument/2006/relationships/header" Target="header9.xml"/><Relationship Id="rId100" Type="http://schemas.openxmlformats.org/officeDocument/2006/relationships/hyperlink" Target="http://www.legislation.act.gov.au/a/2013-19" TargetMode="External"/><Relationship Id="rId282" Type="http://schemas.openxmlformats.org/officeDocument/2006/relationships/hyperlink" Target="http://www.legislation.act.gov.au/a/2006-15" TargetMode="External"/><Relationship Id="rId317" Type="http://schemas.openxmlformats.org/officeDocument/2006/relationships/footer" Target="footer14.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1-22" TargetMode="External"/><Relationship Id="rId121" Type="http://schemas.openxmlformats.org/officeDocument/2006/relationships/hyperlink" Target="http://www.legislation.act.gov.au/a/2004-13" TargetMode="External"/><Relationship Id="rId142" Type="http://schemas.openxmlformats.org/officeDocument/2006/relationships/hyperlink" Target="http://www.legislation.act.gov.au/a/2022-14/" TargetMode="External"/><Relationship Id="rId163" Type="http://schemas.openxmlformats.org/officeDocument/2006/relationships/hyperlink" Target="http://www.legislation.act.gov.au/a/2004-13" TargetMode="External"/><Relationship Id="rId184" Type="http://schemas.openxmlformats.org/officeDocument/2006/relationships/hyperlink" Target="http://www.legislation.act.gov.au/a/2013-31" TargetMode="External"/><Relationship Id="rId219" Type="http://schemas.openxmlformats.org/officeDocument/2006/relationships/hyperlink" Target="https://www.legislation.act.gov.au/a/2025-5/" TargetMode="External"/><Relationship Id="rId230" Type="http://schemas.openxmlformats.org/officeDocument/2006/relationships/hyperlink" Target="http://www.legislation.act.gov.au/a/2003-41" TargetMode="External"/><Relationship Id="rId251" Type="http://schemas.openxmlformats.org/officeDocument/2006/relationships/hyperlink" Target="http://www.legislation.act.gov.au/a/2004-13" TargetMode="External"/><Relationship Id="rId25" Type="http://schemas.openxmlformats.org/officeDocument/2006/relationships/footer" Target="footer5.xml"/><Relationship Id="rId46" Type="http://schemas.openxmlformats.org/officeDocument/2006/relationships/hyperlink" Target="http://www.legislation.act.gov.au/a/2008-35"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4-13" TargetMode="External"/><Relationship Id="rId293" Type="http://schemas.openxmlformats.org/officeDocument/2006/relationships/hyperlink" Target="http://www.legislation.act.gov.au/a/2005-34" TargetMode="External"/><Relationship Id="rId307" Type="http://schemas.openxmlformats.org/officeDocument/2006/relationships/hyperlink" Target="https://www.legislation.act.gov.au/a/2021-12/" TargetMode="External"/><Relationship Id="rId88" Type="http://schemas.openxmlformats.org/officeDocument/2006/relationships/hyperlink" Target="http://www.legislation.act.gov.au/a/2004-15/default.asp" TargetMode="External"/><Relationship Id="rId111" Type="http://schemas.openxmlformats.org/officeDocument/2006/relationships/hyperlink" Target="https://www.legislation.act.gov.au/a/2025-5/" TargetMode="External"/><Relationship Id="rId132" Type="http://schemas.openxmlformats.org/officeDocument/2006/relationships/hyperlink" Target="http://www.legislation.act.gov.au/a/2013-31" TargetMode="External"/><Relationship Id="rId153" Type="http://schemas.openxmlformats.org/officeDocument/2006/relationships/hyperlink" Target="http://www.legislation.act.gov.au/a/2001-44" TargetMode="External"/><Relationship Id="rId174" Type="http://schemas.openxmlformats.org/officeDocument/2006/relationships/hyperlink" Target="http://www.legislation.act.gov.au/a/2006-42" TargetMode="External"/><Relationship Id="rId195" Type="http://schemas.openxmlformats.org/officeDocument/2006/relationships/hyperlink" Target="http://www.legislation.act.gov.au/a/2008-37" TargetMode="External"/><Relationship Id="rId209" Type="http://schemas.openxmlformats.org/officeDocument/2006/relationships/hyperlink" Target="http://www.legislation.act.gov.au/a/2008-37" TargetMode="External"/><Relationship Id="rId220" Type="http://schemas.openxmlformats.org/officeDocument/2006/relationships/hyperlink" Target="http://www.legislation.act.gov.au/a/2001-44" TargetMode="External"/><Relationship Id="rId241" Type="http://schemas.openxmlformats.org/officeDocument/2006/relationships/hyperlink" Target="http://www.legislation.act.gov.au/a/2013-19"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4-12"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5-19" TargetMode="External"/><Relationship Id="rId283" Type="http://schemas.openxmlformats.org/officeDocument/2006/relationships/hyperlink" Target="http://www.legislation.act.gov.au/a/2013-31" TargetMode="External"/><Relationship Id="rId318" Type="http://schemas.openxmlformats.org/officeDocument/2006/relationships/footer" Target="footer15.xml"/><Relationship Id="rId78" Type="http://schemas.openxmlformats.org/officeDocument/2006/relationships/footer" Target="footer10.xml"/><Relationship Id="rId99" Type="http://schemas.openxmlformats.org/officeDocument/2006/relationships/hyperlink" Target="http://www.legislation.act.gov.au/a/2012-21" TargetMode="External"/><Relationship Id="rId101" Type="http://schemas.openxmlformats.org/officeDocument/2006/relationships/hyperlink" Target="http://www.legislation.act.gov.au/a/2013-31" TargetMode="External"/><Relationship Id="rId122" Type="http://schemas.openxmlformats.org/officeDocument/2006/relationships/hyperlink" Target="http://www.legislation.act.gov.au/a/2004-13" TargetMode="External"/><Relationship Id="rId143" Type="http://schemas.openxmlformats.org/officeDocument/2006/relationships/hyperlink" Target="http://www.legislation.act.gov.au/a/2004-13" TargetMode="External"/><Relationship Id="rId164" Type="http://schemas.openxmlformats.org/officeDocument/2006/relationships/hyperlink" Target="http://www.legislation.act.gov.au/a/2003-41" TargetMode="External"/><Relationship Id="rId185" Type="http://schemas.openxmlformats.org/officeDocument/2006/relationships/hyperlink" Target="http://www.legislation.act.gov.au/a/2022-1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3-31" TargetMode="External"/><Relationship Id="rId26" Type="http://schemas.openxmlformats.org/officeDocument/2006/relationships/footer" Target="footer6.xml"/><Relationship Id="rId231" Type="http://schemas.openxmlformats.org/officeDocument/2006/relationships/hyperlink" Target="http://www.legislation.act.gov.au/a/2004-13" TargetMode="External"/><Relationship Id="rId252" Type="http://schemas.openxmlformats.org/officeDocument/2006/relationships/hyperlink" Target="http://www.legislation.act.gov.au/a/2004-13" TargetMode="External"/><Relationship Id="rId273" Type="http://schemas.openxmlformats.org/officeDocument/2006/relationships/hyperlink" Target="http://www.legislation.act.gov.au/a/2004-13" TargetMode="External"/><Relationship Id="rId294" Type="http://schemas.openxmlformats.org/officeDocument/2006/relationships/hyperlink" Target="http://www.legislation.act.gov.au/a/2006-15" TargetMode="External"/><Relationship Id="rId308" Type="http://schemas.openxmlformats.org/officeDocument/2006/relationships/hyperlink" Target="http://www.legislation.act.gov.au/a/2022-14/" TargetMode="External"/><Relationship Id="rId47" Type="http://schemas.openxmlformats.org/officeDocument/2006/relationships/hyperlink" Target="http://www.legislation.act.gov.au/a/2008-35"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4-67" TargetMode="External"/><Relationship Id="rId112" Type="http://schemas.openxmlformats.org/officeDocument/2006/relationships/hyperlink" Target="http://www.legislation.act.gov.au/a/2001-44" TargetMode="External"/><Relationship Id="rId133" Type="http://schemas.openxmlformats.org/officeDocument/2006/relationships/hyperlink" Target="http://www.legislation.act.gov.au/a/2021-12/" TargetMode="External"/><Relationship Id="rId154" Type="http://schemas.openxmlformats.org/officeDocument/2006/relationships/hyperlink" Target="http://www.legislation.act.gov.au/a/2003-41" TargetMode="External"/><Relationship Id="rId175" Type="http://schemas.openxmlformats.org/officeDocument/2006/relationships/hyperlink" Target="http://www.legislation.act.gov.au/a/2022-14/" TargetMode="External"/><Relationship Id="rId196" Type="http://schemas.openxmlformats.org/officeDocument/2006/relationships/hyperlink" Target="http://www.legislation.act.gov.au/a/2008-37" TargetMode="External"/><Relationship Id="rId200" Type="http://schemas.openxmlformats.org/officeDocument/2006/relationships/hyperlink" Target="http://www.legislation.act.gov.au/a/2013-31" TargetMode="External"/><Relationship Id="rId16" Type="http://schemas.openxmlformats.org/officeDocument/2006/relationships/header" Target="header1.xml"/><Relationship Id="rId221" Type="http://schemas.openxmlformats.org/officeDocument/2006/relationships/hyperlink" Target="http://www.legislation.act.gov.au/a/2001-44" TargetMode="External"/><Relationship Id="rId242" Type="http://schemas.openxmlformats.org/officeDocument/2006/relationships/hyperlink" Target="http://www.legislation.act.gov.au/a/2004-13" TargetMode="External"/><Relationship Id="rId263" Type="http://schemas.openxmlformats.org/officeDocument/2006/relationships/hyperlink" Target="http://www.legislation.act.gov.au/a/2006-15" TargetMode="External"/><Relationship Id="rId284" Type="http://schemas.openxmlformats.org/officeDocument/2006/relationships/hyperlink" Target="http://www.legislation.act.gov.au/a/2004-13" TargetMode="External"/><Relationship Id="rId319" Type="http://schemas.openxmlformats.org/officeDocument/2006/relationships/header" Target="header14.xml"/><Relationship Id="rId37" Type="http://schemas.openxmlformats.org/officeDocument/2006/relationships/hyperlink" Target="http://www.standards.org.au" TargetMode="External"/><Relationship Id="rId58" Type="http://schemas.openxmlformats.org/officeDocument/2006/relationships/hyperlink" Target="http://www.legislation.act.gov.au/a/2001-14" TargetMode="External"/><Relationship Id="rId79" Type="http://schemas.openxmlformats.org/officeDocument/2006/relationships/footer" Target="footer11.xml"/><Relationship Id="rId102" Type="http://schemas.openxmlformats.org/officeDocument/2006/relationships/hyperlink" Target="http://www.legislation.act.gov.au/a/2015-19" TargetMode="External"/><Relationship Id="rId123" Type="http://schemas.openxmlformats.org/officeDocument/2006/relationships/hyperlink" Target="http://www.legislation.act.gov.au/a/2003-41" TargetMode="External"/><Relationship Id="rId144" Type="http://schemas.openxmlformats.org/officeDocument/2006/relationships/hyperlink" Target="http://www.legislation.act.gov.au/a/2004-13" TargetMode="External"/><Relationship Id="rId90" Type="http://schemas.openxmlformats.org/officeDocument/2006/relationships/hyperlink" Target="http://www.legislation.act.gov.au/a/2005-34" TargetMode="External"/><Relationship Id="rId165" Type="http://schemas.openxmlformats.org/officeDocument/2006/relationships/hyperlink" Target="http://www.legislation.act.gov.au/a/2004-13" TargetMode="External"/><Relationship Id="rId186" Type="http://schemas.openxmlformats.org/officeDocument/2006/relationships/hyperlink" Target="http://www.legislation.act.gov.au/a/2004-13" TargetMode="External"/><Relationship Id="rId211" Type="http://schemas.openxmlformats.org/officeDocument/2006/relationships/hyperlink" Target="http://www.legislation.act.gov.au/a/2001-44" TargetMode="External"/><Relationship Id="rId232" Type="http://schemas.openxmlformats.org/officeDocument/2006/relationships/hyperlink" Target="http://www.legislation.act.gov.au/a/2006-42" TargetMode="External"/><Relationship Id="rId253" Type="http://schemas.openxmlformats.org/officeDocument/2006/relationships/hyperlink" Target="http://www.legislation.act.gov.au/a/2004-13" TargetMode="External"/><Relationship Id="rId274" Type="http://schemas.openxmlformats.org/officeDocument/2006/relationships/hyperlink" Target="http://www.legislation.act.gov.au/a/2004-13" TargetMode="External"/><Relationship Id="rId295" Type="http://schemas.openxmlformats.org/officeDocument/2006/relationships/hyperlink" Target="http://www.legislation.act.gov.au/a/2006-42" TargetMode="External"/><Relationship Id="rId309" Type="http://schemas.openxmlformats.org/officeDocument/2006/relationships/hyperlink" Target="http://www.legislation.act.gov.au/a/2023-36/" TargetMode="External"/><Relationship Id="rId27" Type="http://schemas.openxmlformats.org/officeDocument/2006/relationships/hyperlink" Target="http://www.legislation.act.gov.au/a/2000-65"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3-41" TargetMode="External"/><Relationship Id="rId134" Type="http://schemas.openxmlformats.org/officeDocument/2006/relationships/hyperlink" Target="http://www.legislation.act.gov.au/a/2022-14/" TargetMode="External"/><Relationship Id="rId320" Type="http://schemas.openxmlformats.org/officeDocument/2006/relationships/footer" Target="footer16.xm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04-13" TargetMode="External"/><Relationship Id="rId176" Type="http://schemas.openxmlformats.org/officeDocument/2006/relationships/hyperlink" Target="http://www.legislation.act.gov.au/a/2004-13" TargetMode="External"/><Relationship Id="rId197" Type="http://schemas.openxmlformats.org/officeDocument/2006/relationships/hyperlink" Target="http://www.legislation.act.gov.au/a/2008-37" TargetMode="External"/><Relationship Id="rId201" Type="http://schemas.openxmlformats.org/officeDocument/2006/relationships/hyperlink" Target="http://www.legislation.act.gov.au/a/2013-31" TargetMode="External"/><Relationship Id="rId222" Type="http://schemas.openxmlformats.org/officeDocument/2006/relationships/hyperlink" Target="http://www.legislation.act.gov.au/a/2003-41" TargetMode="External"/><Relationship Id="rId243" Type="http://schemas.openxmlformats.org/officeDocument/2006/relationships/hyperlink" Target="http://www.legislation.act.gov.au/a/2003-41" TargetMode="External"/><Relationship Id="rId264" Type="http://schemas.openxmlformats.org/officeDocument/2006/relationships/hyperlink" Target="http://www.legislation.act.gov.au/a/2009-26" TargetMode="External"/><Relationship Id="rId285" Type="http://schemas.openxmlformats.org/officeDocument/2006/relationships/hyperlink" Target="http://www.legislation.act.gov.au/a/2001-44" TargetMode="External"/><Relationship Id="rId17" Type="http://schemas.openxmlformats.org/officeDocument/2006/relationships/header" Target="header2.xml"/><Relationship Id="rId38" Type="http://schemas.openxmlformats.org/officeDocument/2006/relationships/hyperlink" Target="http://www.legislation.act.gov.au/sl/2000-1"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cn/2015-9/default.asp" TargetMode="External"/><Relationship Id="rId124" Type="http://schemas.openxmlformats.org/officeDocument/2006/relationships/hyperlink" Target="http://www.legislation.act.gov.au/a/2004-13" TargetMode="External"/><Relationship Id="rId310" Type="http://schemas.openxmlformats.org/officeDocument/2006/relationships/hyperlink" Target="http://www.legislation.act.gov.au/a/2023-55/" TargetMode="External"/><Relationship Id="rId70" Type="http://schemas.openxmlformats.org/officeDocument/2006/relationships/hyperlink" Target="https://www.legislation.act.gov.au/a/2023-18/" TargetMode="External"/><Relationship Id="rId91" Type="http://schemas.openxmlformats.org/officeDocument/2006/relationships/hyperlink" Target="http://www.legislation.act.gov.au/a/2006-15" TargetMode="External"/><Relationship Id="rId145" Type="http://schemas.openxmlformats.org/officeDocument/2006/relationships/hyperlink" Target="http://www.legislation.act.gov.au/a/2004-13" TargetMode="External"/><Relationship Id="rId166" Type="http://schemas.openxmlformats.org/officeDocument/2006/relationships/hyperlink" Target="http://www.legislation.act.gov.au/a/2004-13" TargetMode="External"/><Relationship Id="rId187" Type="http://schemas.openxmlformats.org/officeDocument/2006/relationships/hyperlink" Target="http://www.legislation.act.gov.au/a/2004-13" TargetMode="External"/><Relationship Id="rId1" Type="http://schemas.openxmlformats.org/officeDocument/2006/relationships/numbering" Target="numbering.xml"/><Relationship Id="rId212" Type="http://schemas.openxmlformats.org/officeDocument/2006/relationships/hyperlink" Target="http://www.legislation.act.gov.au/a/2006-42" TargetMode="External"/><Relationship Id="rId233" Type="http://schemas.openxmlformats.org/officeDocument/2006/relationships/hyperlink" Target="http://www.legislation.act.gov.au/a/2008-37" TargetMode="External"/><Relationship Id="rId254" Type="http://schemas.openxmlformats.org/officeDocument/2006/relationships/hyperlink" Target="http://www.legislation.act.gov.au/a/2015-19"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44" TargetMode="External"/><Relationship Id="rId275" Type="http://schemas.openxmlformats.org/officeDocument/2006/relationships/hyperlink" Target="http://www.legislation.act.gov.au/a/2004-13" TargetMode="External"/><Relationship Id="rId296" Type="http://schemas.openxmlformats.org/officeDocument/2006/relationships/hyperlink" Target="http://www.legislation.act.gov.au/a/2008-37" TargetMode="External"/><Relationship Id="rId300" Type="http://schemas.openxmlformats.org/officeDocument/2006/relationships/hyperlink" Target="http://www.legislation.act.gov.au/a/2012-21"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44" TargetMode="External"/><Relationship Id="rId135" Type="http://schemas.openxmlformats.org/officeDocument/2006/relationships/hyperlink" Target="http://www.legislation.act.gov.au/a/2004-13" TargetMode="External"/><Relationship Id="rId156" Type="http://schemas.openxmlformats.org/officeDocument/2006/relationships/hyperlink" Target="http://www.legislation.act.gov.au/a/2013-19" TargetMode="External"/><Relationship Id="rId177" Type="http://schemas.openxmlformats.org/officeDocument/2006/relationships/hyperlink" Target="http://www.legislation.act.gov.au/a/2004-13" TargetMode="External"/><Relationship Id="rId198" Type="http://schemas.openxmlformats.org/officeDocument/2006/relationships/hyperlink" Target="http://www.legislation.act.gov.au/a/2008-37" TargetMode="External"/><Relationship Id="rId321" Type="http://schemas.openxmlformats.org/officeDocument/2006/relationships/header" Target="header15.xml"/><Relationship Id="rId202" Type="http://schemas.openxmlformats.org/officeDocument/2006/relationships/hyperlink" Target="http://www.legislation.act.gov.au/a/2013-31" TargetMode="External"/><Relationship Id="rId223" Type="http://schemas.openxmlformats.org/officeDocument/2006/relationships/hyperlink" Target="http://www.legislation.act.gov.au/a/2004-13" TargetMode="External"/><Relationship Id="rId244" Type="http://schemas.openxmlformats.org/officeDocument/2006/relationships/hyperlink" Target="http://www.legislation.act.gov.au/a/2004-13"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3-31" TargetMode="External"/><Relationship Id="rId286" Type="http://schemas.openxmlformats.org/officeDocument/2006/relationships/hyperlink" Target="http://www.legislation.act.gov.au/a/2001-44"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15-33/default.asp" TargetMode="External"/><Relationship Id="rId125" Type="http://schemas.openxmlformats.org/officeDocument/2006/relationships/hyperlink" Target="https://legislation.act.gov.au/a/2023-55/" TargetMode="External"/><Relationship Id="rId146" Type="http://schemas.openxmlformats.org/officeDocument/2006/relationships/hyperlink" Target="http://www.legislation.act.gov.au/a/2004-13" TargetMode="External"/><Relationship Id="rId167" Type="http://schemas.openxmlformats.org/officeDocument/2006/relationships/hyperlink" Target="http://www.legislation.act.gov.au/a/2004-13" TargetMode="External"/><Relationship Id="rId188" Type="http://schemas.openxmlformats.org/officeDocument/2006/relationships/hyperlink" Target="http://www.legislation.act.gov.au/a/2022-14/" TargetMode="External"/><Relationship Id="rId311" Type="http://schemas.openxmlformats.org/officeDocument/2006/relationships/header" Target="header10.xml"/><Relationship Id="rId71" Type="http://schemas.openxmlformats.org/officeDocument/2006/relationships/hyperlink" Target="http://www.legislation.act.gov.au/a/2004-12" TargetMode="External"/><Relationship Id="rId92" Type="http://schemas.openxmlformats.org/officeDocument/2006/relationships/hyperlink" Target="http://www.legislation.act.gov.au/cn/2006-19/default.asp" TargetMode="External"/><Relationship Id="rId213" Type="http://schemas.openxmlformats.org/officeDocument/2006/relationships/hyperlink" Target="http://www.legislation.act.gov.au/a/2009-26" TargetMode="External"/><Relationship Id="rId234" Type="http://schemas.openxmlformats.org/officeDocument/2006/relationships/hyperlink" Target="http://www.legislation.act.gov.au/a/2012-21"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s://legislation.act.gov.au/a/2023-36/" TargetMode="External"/><Relationship Id="rId276" Type="http://schemas.openxmlformats.org/officeDocument/2006/relationships/hyperlink" Target="http://www.legislation.act.gov.au/a/2013-19" TargetMode="External"/><Relationship Id="rId297" Type="http://schemas.openxmlformats.org/officeDocument/2006/relationships/hyperlink" Target="http://www.legislation.act.gov.au/a/2009-26"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3-41" TargetMode="External"/><Relationship Id="rId136" Type="http://schemas.openxmlformats.org/officeDocument/2006/relationships/hyperlink" Target="http://www.legislation.act.gov.au/a/2004-13" TargetMode="External"/><Relationship Id="rId157" Type="http://schemas.openxmlformats.org/officeDocument/2006/relationships/hyperlink" Target="http://www.legislation.act.gov.au/a/2021-12/" TargetMode="External"/><Relationship Id="rId178" Type="http://schemas.openxmlformats.org/officeDocument/2006/relationships/hyperlink" Target="http://www.legislation.act.gov.au/a/2004-13" TargetMode="External"/><Relationship Id="rId301" Type="http://schemas.openxmlformats.org/officeDocument/2006/relationships/hyperlink" Target="http://www.legislation.act.gov.au/a/2013-19" TargetMode="External"/><Relationship Id="rId322" Type="http://schemas.openxmlformats.org/officeDocument/2006/relationships/footer" Target="footer17.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2-11" TargetMode="External"/><Relationship Id="rId199" Type="http://schemas.openxmlformats.org/officeDocument/2006/relationships/hyperlink" Target="http://www.legislation.act.gov.au/a/2013-31" TargetMode="External"/><Relationship Id="rId203" Type="http://schemas.openxmlformats.org/officeDocument/2006/relationships/hyperlink" Target="http://www.legislation.act.gov.au/a/2015-33" TargetMode="External"/><Relationship Id="rId19" Type="http://schemas.openxmlformats.org/officeDocument/2006/relationships/footer" Target="footer2.xml"/><Relationship Id="rId224" Type="http://schemas.openxmlformats.org/officeDocument/2006/relationships/hyperlink" Target="http://www.legislation.act.gov.au/a/2006-42" TargetMode="External"/><Relationship Id="rId245" Type="http://schemas.openxmlformats.org/officeDocument/2006/relationships/hyperlink" Target="http://www.legislation.act.gov.au/a/2004-13" TargetMode="External"/><Relationship Id="rId266" Type="http://schemas.openxmlformats.org/officeDocument/2006/relationships/hyperlink" Target="http://www.legislation.act.gov.au/a/2003-41" TargetMode="External"/><Relationship Id="rId287" Type="http://schemas.openxmlformats.org/officeDocument/2006/relationships/hyperlink" Target="http://www.legislation.act.gov.au/a/2002-11"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8-33/default.asp" TargetMode="External"/><Relationship Id="rId126" Type="http://schemas.openxmlformats.org/officeDocument/2006/relationships/hyperlink" Target="http://www.legislation.act.gov.au/a/2006-15" TargetMode="External"/><Relationship Id="rId147" Type="http://schemas.openxmlformats.org/officeDocument/2006/relationships/hyperlink" Target="http://www.legislation.act.gov.au/a/2004-13" TargetMode="External"/><Relationship Id="rId168" Type="http://schemas.openxmlformats.org/officeDocument/2006/relationships/hyperlink" Target="http://www.legislation.act.gov.au/a/2004-13" TargetMode="External"/><Relationship Id="rId312" Type="http://schemas.openxmlformats.org/officeDocument/2006/relationships/header" Target="header11.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4-12" TargetMode="External"/><Relationship Id="rId93" Type="http://schemas.openxmlformats.org/officeDocument/2006/relationships/hyperlink" Target="http://www.legislation.act.gov.au/a/2006-42" TargetMode="External"/><Relationship Id="rId189" Type="http://schemas.openxmlformats.org/officeDocument/2006/relationships/hyperlink" Target="http://www.legislation.act.gov.au/a/2002-11" TargetMode="External"/><Relationship Id="rId3" Type="http://schemas.openxmlformats.org/officeDocument/2006/relationships/settings" Target="settings.xml"/><Relationship Id="rId214" Type="http://schemas.openxmlformats.org/officeDocument/2006/relationships/hyperlink" Target="http://www.legislation.act.gov.au/a/2013-31" TargetMode="External"/><Relationship Id="rId235" Type="http://schemas.openxmlformats.org/officeDocument/2006/relationships/hyperlink" Target="http://www.legislation.act.gov.au/a/2013-19" TargetMode="External"/><Relationship Id="rId256" Type="http://schemas.openxmlformats.org/officeDocument/2006/relationships/hyperlink" Target="http://www.legislation.act.gov.au/a/2004-13" TargetMode="External"/><Relationship Id="rId277" Type="http://schemas.openxmlformats.org/officeDocument/2006/relationships/hyperlink" Target="http://www.legislation.act.gov.au/a/2004-13" TargetMode="External"/><Relationship Id="rId298" Type="http://schemas.openxmlformats.org/officeDocument/2006/relationships/hyperlink" Target="http://www.legislation.act.gov.au/a/2009-26" TargetMode="External"/><Relationship Id="rId116" Type="http://schemas.openxmlformats.org/officeDocument/2006/relationships/hyperlink" Target="http://www.legislation.act.gov.au/a/2003-41" TargetMode="External"/><Relationship Id="rId137" Type="http://schemas.openxmlformats.org/officeDocument/2006/relationships/hyperlink" Target="http://www.legislation.act.gov.au/a/2004-13" TargetMode="External"/><Relationship Id="rId158" Type="http://schemas.openxmlformats.org/officeDocument/2006/relationships/hyperlink" Target="http://www.legislation.act.gov.au/a/2004-13" TargetMode="External"/><Relationship Id="rId302" Type="http://schemas.openxmlformats.org/officeDocument/2006/relationships/hyperlink" Target="http://www.legislation.act.gov.au/a/2013-31" TargetMode="External"/><Relationship Id="rId323" Type="http://schemas.openxmlformats.org/officeDocument/2006/relationships/header" Target="header16.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eader" Target="header6.xm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a/2003-41" TargetMode="External"/><Relationship Id="rId190" Type="http://schemas.openxmlformats.org/officeDocument/2006/relationships/hyperlink" Target="http://www.legislation.act.gov.au/a/2002-51" TargetMode="External"/><Relationship Id="rId204" Type="http://schemas.openxmlformats.org/officeDocument/2006/relationships/hyperlink" Target="https://www.legislation.act.gov.au/a/2025-5/" TargetMode="External"/><Relationship Id="rId225" Type="http://schemas.openxmlformats.org/officeDocument/2006/relationships/hyperlink" Target="http://www.legislation.act.gov.au/a/2021-12/" TargetMode="External"/><Relationship Id="rId246" Type="http://schemas.openxmlformats.org/officeDocument/2006/relationships/hyperlink" Target="http://www.legislation.act.gov.au/a/2013-19" TargetMode="External"/><Relationship Id="rId267" Type="http://schemas.openxmlformats.org/officeDocument/2006/relationships/hyperlink" Target="http://www.legislation.act.gov.au/a/2008-37" TargetMode="External"/><Relationship Id="rId288" Type="http://schemas.openxmlformats.org/officeDocument/2006/relationships/hyperlink" Target="http://www.legislation.act.gov.au/a/2002-51" TargetMode="External"/><Relationship Id="rId106" Type="http://schemas.openxmlformats.org/officeDocument/2006/relationships/hyperlink" Target="http://www.legislation.act.gov.au/a/2021-12/" TargetMode="External"/><Relationship Id="rId127" Type="http://schemas.openxmlformats.org/officeDocument/2006/relationships/hyperlink" Target="http://www.legislation.act.gov.au/a/2004-13" TargetMode="External"/><Relationship Id="rId313" Type="http://schemas.openxmlformats.org/officeDocument/2006/relationships/footer" Target="footer12.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4-12" TargetMode="External"/><Relationship Id="rId94" Type="http://schemas.openxmlformats.org/officeDocument/2006/relationships/hyperlink" Target="http://www.legislation.act.gov.au/a/2008-37" TargetMode="External"/><Relationship Id="rId148" Type="http://schemas.openxmlformats.org/officeDocument/2006/relationships/hyperlink" Target="http://www.legislation.act.gov.au/a/2004-13" TargetMode="External"/><Relationship Id="rId169" Type="http://schemas.openxmlformats.org/officeDocument/2006/relationships/hyperlink" Target="http://www.legislation.act.gov.au/a/2004-13" TargetMode="External"/><Relationship Id="rId4" Type="http://schemas.openxmlformats.org/officeDocument/2006/relationships/webSettings" Target="webSettings.xml"/><Relationship Id="rId180" Type="http://schemas.openxmlformats.org/officeDocument/2006/relationships/hyperlink" Target="http://www.legislation.act.gov.au/a/2004-13" TargetMode="External"/><Relationship Id="rId215" Type="http://schemas.openxmlformats.org/officeDocument/2006/relationships/hyperlink" Target="http://www.legislation.act.gov.au/a/2001-44" TargetMode="External"/><Relationship Id="rId236" Type="http://schemas.openxmlformats.org/officeDocument/2006/relationships/hyperlink" Target="http://www.legislation.act.gov.au/a/2009-26" TargetMode="External"/><Relationship Id="rId257" Type="http://schemas.openxmlformats.org/officeDocument/2006/relationships/hyperlink" Target="http://www.legislation.act.gov.au/a/2004-13" TargetMode="External"/><Relationship Id="rId278" Type="http://schemas.openxmlformats.org/officeDocument/2006/relationships/hyperlink" Target="http://www.legislation.act.gov.au/a/2003-41" TargetMode="External"/><Relationship Id="rId303" Type="http://schemas.openxmlformats.org/officeDocument/2006/relationships/hyperlink" Target="http://www.legislation.act.gov.au/a/2013-31"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3-41" TargetMode="External"/><Relationship Id="rId138" Type="http://schemas.openxmlformats.org/officeDocument/2006/relationships/hyperlink" Target="http://www.legislation.act.gov.au/a/2021-12/" TargetMode="External"/><Relationship Id="rId191" Type="http://schemas.openxmlformats.org/officeDocument/2006/relationships/hyperlink" Target="http://www.legislation.act.gov.au/a/2002-11" TargetMode="External"/><Relationship Id="rId205" Type="http://schemas.openxmlformats.org/officeDocument/2006/relationships/hyperlink" Target="http://www.legislation.act.gov.au/a/2013-31" TargetMode="External"/><Relationship Id="rId247" Type="http://schemas.openxmlformats.org/officeDocument/2006/relationships/hyperlink" Target="http://www.legislation.act.gov.au/a/2013-31" TargetMode="External"/><Relationship Id="rId107" Type="http://schemas.openxmlformats.org/officeDocument/2006/relationships/hyperlink" Target="http://www.legislation.act.gov.au/a/2022-14/" TargetMode="External"/><Relationship Id="rId289" Type="http://schemas.openxmlformats.org/officeDocument/2006/relationships/hyperlink" Target="http://www.legislation.act.gov.au/a/2003-41"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4-13" TargetMode="External"/><Relationship Id="rId314" Type="http://schemas.openxmlformats.org/officeDocument/2006/relationships/footer" Target="footer13.xm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03-41" TargetMode="External"/><Relationship Id="rId216" Type="http://schemas.openxmlformats.org/officeDocument/2006/relationships/hyperlink" Target="http://www.legislation.act.gov.au/a/2006-15" TargetMode="External"/><Relationship Id="rId258" Type="http://schemas.openxmlformats.org/officeDocument/2006/relationships/hyperlink" Target="http://www.legislation.act.gov.au/a/2004-13" TargetMode="External"/><Relationship Id="rId22" Type="http://schemas.openxmlformats.org/officeDocument/2006/relationships/header" Target="header4.xml"/><Relationship Id="rId64" Type="http://schemas.openxmlformats.org/officeDocument/2006/relationships/footer" Target="footer7.xml"/><Relationship Id="rId118" Type="http://schemas.openxmlformats.org/officeDocument/2006/relationships/hyperlink" Target="http://www.legislation.act.gov.au/a/2003-41" TargetMode="External"/><Relationship Id="rId325" Type="http://schemas.openxmlformats.org/officeDocument/2006/relationships/fontTable" Target="fontTable.xml"/><Relationship Id="rId171" Type="http://schemas.openxmlformats.org/officeDocument/2006/relationships/hyperlink" Target="http://www.legislation.act.gov.au/a/2013-31" TargetMode="External"/><Relationship Id="rId227" Type="http://schemas.openxmlformats.org/officeDocument/2006/relationships/hyperlink" Target="http://www.legislation.act.gov.au/a/2004-13" TargetMode="External"/><Relationship Id="rId269" Type="http://schemas.openxmlformats.org/officeDocument/2006/relationships/hyperlink" Target="http://www.legislation.act.gov.au/a/2006-15"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6-42" TargetMode="External"/><Relationship Id="rId280" Type="http://schemas.openxmlformats.org/officeDocument/2006/relationships/hyperlink" Target="http://www.legislation.act.gov.au/a/2004-13" TargetMode="External"/><Relationship Id="rId75" Type="http://schemas.openxmlformats.org/officeDocument/2006/relationships/hyperlink" Target="http://www.legislation.act.gov.au/a/2000-65" TargetMode="External"/><Relationship Id="rId140" Type="http://schemas.openxmlformats.org/officeDocument/2006/relationships/hyperlink" Target="http://www.legislation.act.gov.au/a/2003-41" TargetMode="External"/><Relationship Id="rId182" Type="http://schemas.openxmlformats.org/officeDocument/2006/relationships/hyperlink" Target="http://www.legislation.act.gov.au/a/2022-14/" TargetMode="External"/><Relationship Id="rId6" Type="http://schemas.openxmlformats.org/officeDocument/2006/relationships/endnotes" Target="endnotes.xml"/><Relationship Id="rId238" Type="http://schemas.openxmlformats.org/officeDocument/2006/relationships/hyperlink" Target="http://www.legislation.act.gov.au/a/2013-19" TargetMode="External"/><Relationship Id="rId291" Type="http://schemas.openxmlformats.org/officeDocument/2006/relationships/hyperlink" Target="http://www.legislation.act.gov.au/a/2004-15" TargetMode="External"/><Relationship Id="rId305" Type="http://schemas.openxmlformats.org/officeDocument/2006/relationships/hyperlink" Target="https://www.legislation.act.gov.au/a/2015-33/default.asp"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4-12" TargetMode="External"/><Relationship Id="rId151" Type="http://schemas.openxmlformats.org/officeDocument/2006/relationships/hyperlink" Target="http://www.legislation.act.gov.au/a/2022-14/" TargetMode="External"/><Relationship Id="rId193" Type="http://schemas.openxmlformats.org/officeDocument/2006/relationships/hyperlink" Target="http://www.legislation.act.gov.au/a/2004-15" TargetMode="External"/><Relationship Id="rId207" Type="http://schemas.openxmlformats.org/officeDocument/2006/relationships/hyperlink" Target="https://www.legislation.act.gov.au/a/2025-5/" TargetMode="External"/><Relationship Id="rId249" Type="http://schemas.openxmlformats.org/officeDocument/2006/relationships/hyperlink" Target="http://www.legislation.act.gov.au/a/2003-41" TargetMode="External"/><Relationship Id="rId13" Type="http://schemas.openxmlformats.org/officeDocument/2006/relationships/hyperlink" Target="http://www.legislation.act.gov.au" TargetMode="External"/><Relationship Id="rId109" Type="http://schemas.openxmlformats.org/officeDocument/2006/relationships/hyperlink" Target="https://legislation.act.gov.au/a/2023-18/" TargetMode="External"/><Relationship Id="rId260" Type="http://schemas.openxmlformats.org/officeDocument/2006/relationships/hyperlink" Target="http://www.legislation.act.gov.au/a/2003-41" TargetMode="External"/><Relationship Id="rId316" Type="http://schemas.openxmlformats.org/officeDocument/2006/relationships/header" Target="header13.xm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9-26" TargetMode="External"/><Relationship Id="rId120" Type="http://schemas.openxmlformats.org/officeDocument/2006/relationships/hyperlink" Target="http://www.legislation.act.gov.au/a/200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11943</Words>
  <Characters>58010</Characters>
  <Application>Microsoft Office Word</Application>
  <DocSecurity>0</DocSecurity>
  <Lines>1695</Lines>
  <Paragraphs>1125</Paragraphs>
  <ScaleCrop>false</ScaleCrop>
  <HeadingPairs>
    <vt:vector size="2" baseType="variant">
      <vt:variant>
        <vt:lpstr>Title</vt:lpstr>
      </vt:variant>
      <vt:variant>
        <vt:i4>1</vt:i4>
      </vt:variant>
    </vt:vector>
  </HeadingPairs>
  <TitlesOfParts>
    <vt:vector size="1" baseType="lpstr">
      <vt:lpstr>Water and Sewerage Act 2000</vt:lpstr>
    </vt:vector>
  </TitlesOfParts>
  <Manager>Section</Manager>
  <Company>Section</Company>
  <LinksUpToDate>false</LinksUpToDate>
  <CharactersWithSpaces>69387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Sewerage Act 2000</dc:title>
  <dc:creator>rowena cornwell</dc:creator>
  <cp:keywords>R28</cp:keywords>
  <dc:description/>
  <cp:lastModifiedBy>PCODCS</cp:lastModifiedBy>
  <cp:revision>4</cp:revision>
  <cp:lastPrinted>2015-10-08T00:12:00Z</cp:lastPrinted>
  <dcterms:created xsi:type="dcterms:W3CDTF">2025-11-25T01:11:00Z</dcterms:created>
  <dcterms:modified xsi:type="dcterms:W3CDTF">2025-11-25T01:11:00Z</dcterms:modified>
  <cp:category>R28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1</vt:lpwstr>
  </property>
  <property fmtid="{D5CDD505-2E9C-101B-9397-08002B2CF9AE}" pid="5" name="Check">
    <vt:lpwstr>1</vt:lpwstr>
  </property>
  <property fmtid="{D5CDD505-2E9C-101B-9397-08002B2CF9AE}" pid="6" name="RepubDt">
    <vt:lpwstr>01/04/25</vt:lpwstr>
  </property>
  <property fmtid="{D5CDD505-2E9C-101B-9397-08002B2CF9AE}" pid="7" name="Eff">
    <vt:lpwstr>Effective:  </vt:lpwstr>
  </property>
  <property fmtid="{D5CDD505-2E9C-101B-9397-08002B2CF9AE}" pid="8" name="StartDt">
    <vt:lpwstr>01/04/25</vt:lpwstr>
  </property>
  <property fmtid="{D5CDD505-2E9C-101B-9397-08002B2CF9AE}" pid="9" name="EndDt">
    <vt:lpwstr>-25/11/25</vt:lpwstr>
  </property>
  <property fmtid="{D5CDD505-2E9C-101B-9397-08002B2CF9AE}" pid="10" name="DMSID">
    <vt:lpwstr>13857566</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2025-03-26T23:43:20Z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8890f816-b011-4465-aad2-7ab6bd6b2db1</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