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290E" w14:textId="77777777" w:rsidR="002D6BC4" w:rsidRDefault="002D6BC4" w:rsidP="002D6BC4">
      <w:pPr>
        <w:jc w:val="center"/>
      </w:pPr>
      <w:bookmarkStart w:id="0" w:name="_Hlk74650694"/>
      <w:r>
        <w:rPr>
          <w:noProof/>
          <w:lang w:eastAsia="en-AU"/>
        </w:rPr>
        <w:drawing>
          <wp:inline distT="0" distB="0" distL="0" distR="0" wp14:anchorId="74DCBFC6" wp14:editId="53B6161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B0F3CB" w14:textId="77777777" w:rsidR="002D6BC4" w:rsidRDefault="002D6BC4" w:rsidP="002D6BC4">
      <w:pPr>
        <w:jc w:val="center"/>
        <w:rPr>
          <w:rFonts w:ascii="Arial" w:hAnsi="Arial"/>
        </w:rPr>
      </w:pPr>
      <w:r>
        <w:rPr>
          <w:rFonts w:ascii="Arial" w:hAnsi="Arial"/>
        </w:rPr>
        <w:t>Australian Capital Territory</w:t>
      </w:r>
    </w:p>
    <w:p w14:paraId="0885C0BD" w14:textId="095000A2" w:rsidR="002D6BC4" w:rsidRDefault="00CA431E" w:rsidP="002D6BC4">
      <w:pPr>
        <w:pStyle w:val="Billname1"/>
      </w:pPr>
      <w:r>
        <w:fldChar w:fldCharType="begin"/>
      </w:r>
      <w:r>
        <w:instrText xml:space="preserve"> REF Citation \*charformat </w:instrText>
      </w:r>
      <w:r>
        <w:fldChar w:fldCharType="separate"/>
      </w:r>
      <w:r w:rsidR="00444FFB">
        <w:t>Food Act 2001</w:t>
      </w:r>
      <w:r>
        <w:fldChar w:fldCharType="end"/>
      </w:r>
      <w:r w:rsidR="002D6BC4">
        <w:t xml:space="preserve">    </w:t>
      </w:r>
    </w:p>
    <w:p w14:paraId="0E3FCE3B" w14:textId="524ECE44" w:rsidR="002D6BC4" w:rsidRDefault="00CC5B56" w:rsidP="002D6BC4">
      <w:pPr>
        <w:pStyle w:val="ActNo"/>
      </w:pPr>
      <w:bookmarkStart w:id="1" w:name="LawNo"/>
      <w:r>
        <w:t>A2001-66</w:t>
      </w:r>
      <w:bookmarkEnd w:id="1"/>
    </w:p>
    <w:p w14:paraId="40D7706B" w14:textId="35B83670" w:rsidR="002D6BC4" w:rsidRDefault="002D6BC4" w:rsidP="002D6BC4">
      <w:pPr>
        <w:pStyle w:val="RepubNo"/>
      </w:pPr>
      <w:r>
        <w:t xml:space="preserve">Republication No </w:t>
      </w:r>
      <w:bookmarkStart w:id="2" w:name="RepubNo"/>
      <w:r w:rsidR="00CC5B56">
        <w:t>30</w:t>
      </w:r>
      <w:bookmarkEnd w:id="2"/>
    </w:p>
    <w:p w14:paraId="2400A18C" w14:textId="4EDE7A2E" w:rsidR="002D6BC4" w:rsidRDefault="002D6BC4" w:rsidP="002D6BC4">
      <w:pPr>
        <w:pStyle w:val="EffectiveDate"/>
      </w:pPr>
      <w:r>
        <w:t xml:space="preserve">Effective:  </w:t>
      </w:r>
      <w:bookmarkStart w:id="3" w:name="EffectiveDate"/>
      <w:r w:rsidR="00CC5B56">
        <w:t>27 March 2024</w:t>
      </w:r>
      <w:bookmarkEnd w:id="3"/>
      <w:r w:rsidR="00CC5B56">
        <w:t xml:space="preserve"> – </w:t>
      </w:r>
      <w:bookmarkStart w:id="4" w:name="EndEffDate"/>
      <w:r w:rsidR="00CC5B56">
        <w:t>15 December 2025</w:t>
      </w:r>
      <w:bookmarkEnd w:id="4"/>
    </w:p>
    <w:p w14:paraId="4742482F" w14:textId="5F8FF38B" w:rsidR="002D6BC4" w:rsidRDefault="002D6BC4" w:rsidP="002D6BC4">
      <w:pPr>
        <w:pStyle w:val="CoverInForce"/>
      </w:pPr>
      <w:r>
        <w:t xml:space="preserve">Republication date: </w:t>
      </w:r>
      <w:bookmarkStart w:id="5" w:name="InForceDate"/>
      <w:r w:rsidR="00CC5B56">
        <w:t>27 March 2024</w:t>
      </w:r>
      <w:bookmarkEnd w:id="5"/>
    </w:p>
    <w:p w14:paraId="54D8021F" w14:textId="587FF3B4" w:rsidR="002D6BC4" w:rsidRDefault="002D6BC4" w:rsidP="002D6BC4">
      <w:pPr>
        <w:pStyle w:val="CoverInForce"/>
      </w:pPr>
      <w:r>
        <w:t xml:space="preserve">Last amendment made by </w:t>
      </w:r>
      <w:bookmarkStart w:id="6" w:name="LastAmdt"/>
      <w:r w:rsidRPr="002D6BC4">
        <w:rPr>
          <w:rStyle w:val="charCitHyperlinkAbbrev"/>
        </w:rPr>
        <w:fldChar w:fldCharType="begin"/>
      </w:r>
      <w:r w:rsidR="00CC5B56">
        <w:rPr>
          <w:rStyle w:val="charCitHyperlinkAbbrev"/>
        </w:rPr>
        <w:instrText>HYPERLINK "http://www.legislation.act.gov.au/a/2023-45/" \o "Justice (Age of Criminal Responsibility) Legislation Amendment Act 2023"</w:instrText>
      </w:r>
      <w:r w:rsidRPr="002D6BC4">
        <w:rPr>
          <w:rStyle w:val="charCitHyperlinkAbbrev"/>
        </w:rPr>
      </w:r>
      <w:r w:rsidRPr="002D6BC4">
        <w:rPr>
          <w:rStyle w:val="charCitHyperlinkAbbrev"/>
        </w:rPr>
        <w:fldChar w:fldCharType="separate"/>
      </w:r>
      <w:r w:rsidR="00CC5B56">
        <w:rPr>
          <w:rStyle w:val="charCitHyperlinkAbbrev"/>
        </w:rPr>
        <w:t>A2023</w:t>
      </w:r>
      <w:r w:rsidR="00CC5B56">
        <w:rPr>
          <w:rStyle w:val="charCitHyperlinkAbbrev"/>
        </w:rPr>
        <w:noBreakHyphen/>
        <w:t>45</w:t>
      </w:r>
      <w:r w:rsidRPr="002D6BC4">
        <w:rPr>
          <w:rStyle w:val="charCitHyperlinkAbbrev"/>
        </w:rPr>
        <w:fldChar w:fldCharType="end"/>
      </w:r>
      <w:bookmarkEnd w:id="6"/>
    </w:p>
    <w:p w14:paraId="7DD6514D" w14:textId="77777777" w:rsidR="002D6BC4" w:rsidRDefault="002D6BC4" w:rsidP="002D6BC4"/>
    <w:p w14:paraId="78A888FF" w14:textId="77777777" w:rsidR="002D6BC4" w:rsidRDefault="002D6BC4" w:rsidP="002D6BC4"/>
    <w:p w14:paraId="749CA50E" w14:textId="77777777" w:rsidR="002D6BC4" w:rsidRDefault="002D6BC4" w:rsidP="002D6BC4">
      <w:pPr>
        <w:spacing w:after="240"/>
        <w:rPr>
          <w:rFonts w:ascii="Arial" w:hAnsi="Arial"/>
        </w:rPr>
      </w:pPr>
    </w:p>
    <w:p w14:paraId="38750532" w14:textId="77777777" w:rsidR="002D6BC4" w:rsidRPr="00101B4C" w:rsidRDefault="002D6BC4" w:rsidP="002D6BC4">
      <w:pPr>
        <w:pStyle w:val="PageBreak"/>
      </w:pPr>
      <w:r w:rsidRPr="00101B4C">
        <w:br w:type="page"/>
      </w:r>
    </w:p>
    <w:bookmarkEnd w:id="0"/>
    <w:p w14:paraId="7C55136C" w14:textId="77777777" w:rsidR="002D6BC4" w:rsidRDefault="002D6BC4" w:rsidP="002D6BC4">
      <w:pPr>
        <w:pStyle w:val="CoverHeading"/>
      </w:pPr>
      <w:r>
        <w:lastRenderedPageBreak/>
        <w:t>About this republication</w:t>
      </w:r>
    </w:p>
    <w:p w14:paraId="66D70247" w14:textId="77777777" w:rsidR="002D6BC4" w:rsidRDefault="002D6BC4" w:rsidP="002D6BC4">
      <w:pPr>
        <w:pStyle w:val="CoverSubHdg"/>
      </w:pPr>
      <w:r>
        <w:t>The republished law</w:t>
      </w:r>
    </w:p>
    <w:p w14:paraId="617F5B4C" w14:textId="7628918E" w:rsidR="002D6BC4" w:rsidRDefault="002D6BC4" w:rsidP="002D6BC4">
      <w:pPr>
        <w:pStyle w:val="CoverText"/>
      </w:pPr>
      <w:r>
        <w:t xml:space="preserve">This is a republication of the </w:t>
      </w:r>
      <w:r w:rsidRPr="00CC5B56">
        <w:rPr>
          <w:i/>
        </w:rPr>
        <w:fldChar w:fldCharType="begin"/>
      </w:r>
      <w:r w:rsidRPr="00CC5B56">
        <w:rPr>
          <w:i/>
        </w:rPr>
        <w:instrText xml:space="preserve"> REF citation *\charformat  \* MERGEFORMAT </w:instrText>
      </w:r>
      <w:r w:rsidRPr="00CC5B56">
        <w:rPr>
          <w:i/>
        </w:rPr>
        <w:fldChar w:fldCharType="separate"/>
      </w:r>
      <w:r w:rsidR="00444FFB" w:rsidRPr="00444FFB">
        <w:rPr>
          <w:i/>
        </w:rPr>
        <w:t>Food Act 2001</w:t>
      </w:r>
      <w:r w:rsidRPr="00CC5B56">
        <w:rPr>
          <w:i/>
        </w:rPr>
        <w:fldChar w:fldCharType="end"/>
      </w:r>
      <w:r>
        <w:t xml:space="preserve"> (including any amendment made under the </w:t>
      </w:r>
      <w:hyperlink r:id="rId8" w:tooltip="A2001-14" w:history="1">
        <w:r w:rsidRPr="001905B9">
          <w:rPr>
            <w:rStyle w:val="charCitHyperlinkItal"/>
          </w:rPr>
          <w:t>Legislation Act 2001</w:t>
        </w:r>
      </w:hyperlink>
      <w:r>
        <w:t>, part 11.3 (Editorial changes))</w:t>
      </w:r>
      <w:r w:rsidRPr="0074598E">
        <w:t xml:space="preserve"> </w:t>
      </w:r>
      <w:r>
        <w:t xml:space="preserve">as in force on </w:t>
      </w:r>
      <w:r w:rsidR="00CA431E">
        <w:fldChar w:fldCharType="begin"/>
      </w:r>
      <w:r w:rsidR="00CA431E">
        <w:instrText xml:space="preserve"> REF InForceDate *\charformat </w:instrText>
      </w:r>
      <w:r w:rsidR="00CA431E">
        <w:fldChar w:fldCharType="separate"/>
      </w:r>
      <w:r w:rsidR="00444FFB">
        <w:t>27 March 2024</w:t>
      </w:r>
      <w:r w:rsidR="00CA431E">
        <w:fldChar w:fldCharType="end"/>
      </w:r>
      <w:r w:rsidRPr="0074598E">
        <w:rPr>
          <w:rStyle w:val="charItals"/>
        </w:rPr>
        <w:t xml:space="preserve">.  </w:t>
      </w:r>
      <w:r>
        <w:t xml:space="preserve">It also includes any commencement, amendment, repeal or expiry affecting this republished law to </w:t>
      </w:r>
      <w:r w:rsidR="00CA431E">
        <w:fldChar w:fldCharType="begin"/>
      </w:r>
      <w:r w:rsidR="00CA431E">
        <w:instrText xml:space="preserve"> REF EffectiveDate *\charformat </w:instrText>
      </w:r>
      <w:r w:rsidR="00CA431E">
        <w:fldChar w:fldCharType="separate"/>
      </w:r>
      <w:r w:rsidR="00444FFB">
        <w:t>27 March 2024</w:t>
      </w:r>
      <w:r w:rsidR="00CA431E">
        <w:fldChar w:fldCharType="end"/>
      </w:r>
      <w:r>
        <w:t xml:space="preserve">.  </w:t>
      </w:r>
    </w:p>
    <w:p w14:paraId="6DDE55F6" w14:textId="77777777" w:rsidR="002D6BC4" w:rsidRDefault="002D6BC4" w:rsidP="002D6BC4">
      <w:pPr>
        <w:pStyle w:val="CoverText"/>
      </w:pPr>
      <w:r>
        <w:t xml:space="preserve">The legislation history and amendment history of the republished law are set out in endnotes 3 and 4. </w:t>
      </w:r>
    </w:p>
    <w:p w14:paraId="0594B907" w14:textId="77777777" w:rsidR="002D6BC4" w:rsidRDefault="002D6BC4" w:rsidP="002D6BC4">
      <w:pPr>
        <w:pStyle w:val="CoverSubHdg"/>
      </w:pPr>
      <w:r>
        <w:t>Kinds of republications</w:t>
      </w:r>
    </w:p>
    <w:p w14:paraId="358B025B" w14:textId="7EE765C9" w:rsidR="002D6BC4" w:rsidRDefault="002D6BC4" w:rsidP="002D6BC4">
      <w:pPr>
        <w:pStyle w:val="CoverText"/>
        <w:rPr>
          <w:color w:val="000000"/>
        </w:rPr>
      </w:pPr>
      <w:r>
        <w:rPr>
          <w:color w:val="000000"/>
        </w:rPr>
        <w:t xml:space="preserve">The Parliamentary Counsel’s Office prepares 2 kinds of republications of ACT laws (see the ACT legislation register at </w:t>
      </w:r>
      <w:hyperlink r:id="rId9" w:history="1">
        <w:r w:rsidRPr="001905B9">
          <w:rPr>
            <w:rStyle w:val="charCitHyperlinkAbbrev"/>
          </w:rPr>
          <w:t>www.legislation.act.gov.au</w:t>
        </w:r>
      </w:hyperlink>
      <w:r>
        <w:rPr>
          <w:color w:val="000000"/>
        </w:rPr>
        <w:t>):</w:t>
      </w:r>
    </w:p>
    <w:p w14:paraId="30E63B78" w14:textId="318DEF6D" w:rsidR="002D6BC4" w:rsidRDefault="002D6BC4" w:rsidP="002D6BC4">
      <w:pPr>
        <w:pStyle w:val="CoverTextBullet"/>
        <w:tabs>
          <w:tab w:val="clear" w:pos="0"/>
        </w:tabs>
        <w:ind w:left="357" w:hanging="357"/>
      </w:pPr>
      <w:r>
        <w:t xml:space="preserve">authorised republications to which the </w:t>
      </w:r>
      <w:hyperlink r:id="rId10" w:tooltip="A2001-14" w:history="1">
        <w:r w:rsidRPr="0074598E">
          <w:t>Legislation Act 2001</w:t>
        </w:r>
      </w:hyperlink>
      <w:r>
        <w:t xml:space="preserve"> applies</w:t>
      </w:r>
    </w:p>
    <w:p w14:paraId="0B843F57" w14:textId="77777777" w:rsidR="002D6BC4" w:rsidRDefault="002D6BC4" w:rsidP="002D6BC4">
      <w:pPr>
        <w:pStyle w:val="CoverTextBullet"/>
        <w:tabs>
          <w:tab w:val="clear" w:pos="0"/>
        </w:tabs>
        <w:ind w:left="357" w:hanging="357"/>
      </w:pPr>
      <w:r>
        <w:t>unauthorised republications.</w:t>
      </w:r>
    </w:p>
    <w:p w14:paraId="6B7EB0CA" w14:textId="77777777" w:rsidR="002D6BC4" w:rsidRDefault="002D6BC4" w:rsidP="002D6BC4">
      <w:pPr>
        <w:pStyle w:val="CoverText"/>
      </w:pPr>
      <w:r>
        <w:t>The status of this republication appears on the bottom of each page.</w:t>
      </w:r>
    </w:p>
    <w:p w14:paraId="76511A75" w14:textId="77777777" w:rsidR="002D6BC4" w:rsidRDefault="002D6BC4" w:rsidP="002D6BC4">
      <w:pPr>
        <w:pStyle w:val="CoverSubHdg"/>
      </w:pPr>
      <w:r>
        <w:t>Editorial changes</w:t>
      </w:r>
    </w:p>
    <w:p w14:paraId="2070FC0F" w14:textId="1C5BC222" w:rsidR="002D6BC4" w:rsidRDefault="002D6BC4" w:rsidP="002D6BC4">
      <w:pPr>
        <w:pStyle w:val="CoverText"/>
      </w:pPr>
      <w:r>
        <w:t xml:space="preserve">The </w:t>
      </w:r>
      <w:hyperlink r:id="rId11" w:tooltip="A2001-14" w:history="1">
        <w:r w:rsidRPr="001905B9">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1905B9">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EA257E5" w14:textId="35E14858" w:rsidR="002D6BC4" w:rsidRPr="002D6BC4" w:rsidRDefault="002D6BC4" w:rsidP="002D6BC4">
      <w:pPr>
        <w:pStyle w:val="CoverText"/>
      </w:pPr>
      <w:r w:rsidRPr="002D6BC4">
        <w:t>This republication</w:t>
      </w:r>
      <w:r w:rsidR="00C267E6">
        <w:t xml:space="preserve"> </w:t>
      </w:r>
      <w:r w:rsidRPr="002D6BC4">
        <w:t>include</w:t>
      </w:r>
      <w:r w:rsidR="00C267E6">
        <w:t>s</w:t>
      </w:r>
      <w:r w:rsidRPr="002D6BC4">
        <w:t xml:space="preserve"> amendments made under part 11.3 (see endnote 1).</w:t>
      </w:r>
    </w:p>
    <w:p w14:paraId="051296AE" w14:textId="77777777" w:rsidR="002D6BC4" w:rsidRDefault="002D6BC4" w:rsidP="002D6BC4">
      <w:pPr>
        <w:pStyle w:val="CoverSubHdg"/>
      </w:pPr>
      <w:r>
        <w:t>Uncommenced provisions and amendments</w:t>
      </w:r>
    </w:p>
    <w:p w14:paraId="352B4450" w14:textId="54C2CAEB" w:rsidR="002D6BC4" w:rsidRDefault="002D6BC4" w:rsidP="002D6BC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1905B9">
          <w:rPr>
            <w:rStyle w:val="charCitHyperlinkAbbrev"/>
          </w:rPr>
          <w:t>www.legislation.act.gov.au</w:t>
        </w:r>
      </w:hyperlink>
      <w:r>
        <w:rPr>
          <w:color w:val="000000"/>
        </w:rPr>
        <w:t>). For more information, see the home page for this law on the register.</w:t>
      </w:r>
    </w:p>
    <w:p w14:paraId="57E88641" w14:textId="77777777" w:rsidR="002D6BC4" w:rsidRDefault="002D6BC4" w:rsidP="002D6BC4">
      <w:pPr>
        <w:pStyle w:val="CoverSubHdg"/>
      </w:pPr>
      <w:r>
        <w:t>Modifications</w:t>
      </w:r>
    </w:p>
    <w:p w14:paraId="0E73599D" w14:textId="340363AC" w:rsidR="002D6BC4" w:rsidRDefault="002D6BC4" w:rsidP="002D6BC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1905B9">
          <w:rPr>
            <w:rStyle w:val="charCitHyperlinkItal"/>
          </w:rPr>
          <w:t>Legislation Act 2001</w:t>
        </w:r>
      </w:hyperlink>
      <w:r>
        <w:rPr>
          <w:color w:val="000000"/>
        </w:rPr>
        <w:t>, section 95.</w:t>
      </w:r>
    </w:p>
    <w:p w14:paraId="7A418205" w14:textId="77777777" w:rsidR="002D6BC4" w:rsidRDefault="002D6BC4" w:rsidP="002D6BC4">
      <w:pPr>
        <w:pStyle w:val="CoverSubHdg"/>
      </w:pPr>
      <w:r>
        <w:t>Penalties</w:t>
      </w:r>
    </w:p>
    <w:p w14:paraId="3E25FD8A" w14:textId="6736C19B" w:rsidR="002D6BC4" w:rsidRPr="003765DF" w:rsidRDefault="002D6BC4" w:rsidP="002D6BC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1905B9">
          <w:rPr>
            <w:rStyle w:val="charCitHyperlinkItal"/>
          </w:rPr>
          <w:t>Legislation Act 2001</w:t>
        </w:r>
      </w:hyperlink>
      <w:r>
        <w:t>, s 133).</w:t>
      </w:r>
    </w:p>
    <w:p w14:paraId="527C7D8F" w14:textId="77777777" w:rsidR="002D6BC4" w:rsidRDefault="002D6BC4" w:rsidP="002D6BC4">
      <w:pPr>
        <w:pStyle w:val="00SigningPage"/>
        <w:sectPr w:rsidR="002D6BC4" w:rsidSect="002D6BC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CE9BC68" w14:textId="77777777" w:rsidR="002D6BC4" w:rsidRDefault="002D6BC4" w:rsidP="002D6BC4">
      <w:pPr>
        <w:jc w:val="center"/>
      </w:pPr>
      <w:r>
        <w:rPr>
          <w:noProof/>
          <w:lang w:eastAsia="en-AU"/>
        </w:rPr>
        <w:lastRenderedPageBreak/>
        <w:drawing>
          <wp:inline distT="0" distB="0" distL="0" distR="0" wp14:anchorId="0B7AB100" wp14:editId="7CE5006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ED9301" w14:textId="77777777" w:rsidR="002D6BC4" w:rsidRDefault="002D6BC4" w:rsidP="002D6BC4">
      <w:pPr>
        <w:jc w:val="center"/>
        <w:rPr>
          <w:rFonts w:ascii="Arial" w:hAnsi="Arial"/>
        </w:rPr>
      </w:pPr>
      <w:r>
        <w:rPr>
          <w:rFonts w:ascii="Arial" w:hAnsi="Arial"/>
        </w:rPr>
        <w:t>Australian Capital Territory</w:t>
      </w:r>
    </w:p>
    <w:p w14:paraId="1E2D9A88" w14:textId="16CE4DBC" w:rsidR="002D6BC4" w:rsidRDefault="00CA431E" w:rsidP="002D6BC4">
      <w:pPr>
        <w:pStyle w:val="Billname"/>
      </w:pPr>
      <w:r>
        <w:fldChar w:fldCharType="begin"/>
      </w:r>
      <w:r>
        <w:instrText xml:space="preserve"> REF Citation \*charformat  \* MERGEFORMAT </w:instrText>
      </w:r>
      <w:r>
        <w:fldChar w:fldCharType="separate"/>
      </w:r>
      <w:r w:rsidR="00444FFB">
        <w:t>Food Act 2001</w:t>
      </w:r>
      <w:r>
        <w:fldChar w:fldCharType="end"/>
      </w:r>
    </w:p>
    <w:p w14:paraId="568E0EF9" w14:textId="77777777" w:rsidR="002D6BC4" w:rsidRDefault="002D6BC4" w:rsidP="002D6BC4">
      <w:pPr>
        <w:pStyle w:val="ActNo"/>
      </w:pPr>
    </w:p>
    <w:p w14:paraId="22E14FCF" w14:textId="77777777" w:rsidR="002D6BC4" w:rsidRDefault="002D6BC4" w:rsidP="002D6BC4">
      <w:pPr>
        <w:pStyle w:val="Placeholder"/>
      </w:pPr>
      <w:r>
        <w:rPr>
          <w:rStyle w:val="charContents"/>
          <w:sz w:val="16"/>
        </w:rPr>
        <w:t xml:space="preserve">  </w:t>
      </w:r>
      <w:r>
        <w:rPr>
          <w:rStyle w:val="charPage"/>
        </w:rPr>
        <w:t xml:space="preserve">  </w:t>
      </w:r>
    </w:p>
    <w:p w14:paraId="38BF7A83" w14:textId="77777777" w:rsidR="002D6BC4" w:rsidRDefault="002D6BC4" w:rsidP="002D6BC4">
      <w:pPr>
        <w:pStyle w:val="N-TOCheading"/>
      </w:pPr>
      <w:r>
        <w:rPr>
          <w:rStyle w:val="charContents"/>
        </w:rPr>
        <w:t>Contents</w:t>
      </w:r>
    </w:p>
    <w:p w14:paraId="24CBC3EA" w14:textId="77777777" w:rsidR="002D6BC4" w:rsidRDefault="002D6BC4" w:rsidP="002D6BC4">
      <w:pPr>
        <w:pStyle w:val="N-9pt"/>
      </w:pPr>
      <w:r>
        <w:tab/>
      </w:r>
      <w:r>
        <w:rPr>
          <w:rStyle w:val="charPage"/>
        </w:rPr>
        <w:t>Page</w:t>
      </w:r>
    </w:p>
    <w:p w14:paraId="30D21E58" w14:textId="39588797" w:rsidR="000165E4" w:rsidRDefault="000165E4">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1222352" w:history="1">
        <w:r w:rsidRPr="00C61A14">
          <w:t>Part 1</w:t>
        </w:r>
        <w:r>
          <w:rPr>
            <w:rFonts w:asciiTheme="minorHAnsi" w:eastAsiaTheme="minorEastAsia" w:hAnsiTheme="minorHAnsi" w:cstheme="minorBidi"/>
            <w:b w:val="0"/>
            <w:kern w:val="2"/>
            <w:sz w:val="22"/>
            <w:szCs w:val="22"/>
            <w:lang w:eastAsia="en-AU"/>
            <w14:ligatures w14:val="standardContextual"/>
          </w:rPr>
          <w:tab/>
        </w:r>
        <w:r w:rsidRPr="00C61A14">
          <w:rPr>
            <w:snapToGrid w:val="0"/>
          </w:rPr>
          <w:t>Preliminary</w:t>
        </w:r>
        <w:r w:rsidRPr="000165E4">
          <w:rPr>
            <w:vanish/>
          </w:rPr>
          <w:tab/>
        </w:r>
        <w:r w:rsidRPr="000165E4">
          <w:rPr>
            <w:vanish/>
          </w:rPr>
          <w:fldChar w:fldCharType="begin"/>
        </w:r>
        <w:r w:rsidRPr="000165E4">
          <w:rPr>
            <w:vanish/>
          </w:rPr>
          <w:instrText xml:space="preserve"> PAGEREF _Toc161222352 \h </w:instrText>
        </w:r>
        <w:r w:rsidRPr="000165E4">
          <w:rPr>
            <w:vanish/>
          </w:rPr>
        </w:r>
        <w:r w:rsidRPr="000165E4">
          <w:rPr>
            <w:vanish/>
          </w:rPr>
          <w:fldChar w:fldCharType="separate"/>
        </w:r>
        <w:r w:rsidR="00444FFB">
          <w:rPr>
            <w:vanish/>
          </w:rPr>
          <w:t>2</w:t>
        </w:r>
        <w:r w:rsidRPr="000165E4">
          <w:rPr>
            <w:vanish/>
          </w:rPr>
          <w:fldChar w:fldCharType="end"/>
        </w:r>
      </w:hyperlink>
    </w:p>
    <w:p w14:paraId="07E2DB48" w14:textId="56650E8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3" w:history="1">
        <w:r w:rsidRPr="00C61A14">
          <w:t>1</w:t>
        </w:r>
        <w:r>
          <w:rPr>
            <w:rFonts w:asciiTheme="minorHAnsi" w:eastAsiaTheme="minorEastAsia" w:hAnsiTheme="minorHAnsi" w:cstheme="minorBidi"/>
            <w:kern w:val="2"/>
            <w:sz w:val="22"/>
            <w:szCs w:val="22"/>
            <w:lang w:eastAsia="en-AU"/>
            <w14:ligatures w14:val="standardContextual"/>
          </w:rPr>
          <w:tab/>
        </w:r>
        <w:r w:rsidRPr="00C61A14">
          <w:t>Name of Act</w:t>
        </w:r>
        <w:r>
          <w:tab/>
        </w:r>
        <w:r>
          <w:fldChar w:fldCharType="begin"/>
        </w:r>
        <w:r>
          <w:instrText xml:space="preserve"> PAGEREF _Toc161222353 \h </w:instrText>
        </w:r>
        <w:r>
          <w:fldChar w:fldCharType="separate"/>
        </w:r>
        <w:r w:rsidR="00444FFB">
          <w:t>2</w:t>
        </w:r>
        <w:r>
          <w:fldChar w:fldCharType="end"/>
        </w:r>
      </w:hyperlink>
    </w:p>
    <w:p w14:paraId="25030D4F" w14:textId="71D0C94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4" w:history="1">
        <w:r w:rsidRPr="00C61A14">
          <w:t>3</w:t>
        </w:r>
        <w:r>
          <w:rPr>
            <w:rFonts w:asciiTheme="minorHAnsi" w:eastAsiaTheme="minorEastAsia" w:hAnsiTheme="minorHAnsi" w:cstheme="minorBidi"/>
            <w:kern w:val="2"/>
            <w:sz w:val="22"/>
            <w:szCs w:val="22"/>
            <w:lang w:eastAsia="en-AU"/>
            <w14:ligatures w14:val="standardContextual"/>
          </w:rPr>
          <w:tab/>
        </w:r>
        <w:r w:rsidRPr="00C61A14">
          <w:rPr>
            <w:snapToGrid w:val="0"/>
          </w:rPr>
          <w:t>Objects of Act</w:t>
        </w:r>
        <w:r>
          <w:tab/>
        </w:r>
        <w:r>
          <w:fldChar w:fldCharType="begin"/>
        </w:r>
        <w:r>
          <w:instrText xml:space="preserve"> PAGEREF _Toc161222354 \h </w:instrText>
        </w:r>
        <w:r>
          <w:fldChar w:fldCharType="separate"/>
        </w:r>
        <w:r w:rsidR="00444FFB">
          <w:t>2</w:t>
        </w:r>
        <w:r>
          <w:fldChar w:fldCharType="end"/>
        </w:r>
      </w:hyperlink>
    </w:p>
    <w:p w14:paraId="0122535D" w14:textId="7F0BC40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5" w:history="1">
        <w:r w:rsidRPr="00C61A14">
          <w:t>4</w:t>
        </w:r>
        <w:r>
          <w:rPr>
            <w:rFonts w:asciiTheme="minorHAnsi" w:eastAsiaTheme="minorEastAsia" w:hAnsiTheme="minorHAnsi" w:cstheme="minorBidi"/>
            <w:kern w:val="2"/>
            <w:sz w:val="22"/>
            <w:szCs w:val="22"/>
            <w:lang w:eastAsia="en-AU"/>
            <w14:ligatures w14:val="standardContextual"/>
          </w:rPr>
          <w:tab/>
        </w:r>
        <w:r w:rsidRPr="00C61A14">
          <w:t>Dictionary</w:t>
        </w:r>
        <w:r>
          <w:tab/>
        </w:r>
        <w:r>
          <w:fldChar w:fldCharType="begin"/>
        </w:r>
        <w:r>
          <w:instrText xml:space="preserve"> PAGEREF _Toc161222355 \h </w:instrText>
        </w:r>
        <w:r>
          <w:fldChar w:fldCharType="separate"/>
        </w:r>
        <w:r w:rsidR="00444FFB">
          <w:t>2</w:t>
        </w:r>
        <w:r>
          <w:fldChar w:fldCharType="end"/>
        </w:r>
      </w:hyperlink>
    </w:p>
    <w:p w14:paraId="1CE4CB16" w14:textId="4A8B0AC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6" w:history="1">
        <w:r w:rsidRPr="00C61A14">
          <w:t>5</w:t>
        </w:r>
        <w:r>
          <w:rPr>
            <w:rFonts w:asciiTheme="minorHAnsi" w:eastAsiaTheme="minorEastAsia" w:hAnsiTheme="minorHAnsi" w:cstheme="minorBidi"/>
            <w:kern w:val="2"/>
            <w:sz w:val="22"/>
            <w:szCs w:val="22"/>
            <w:lang w:eastAsia="en-AU"/>
            <w14:ligatures w14:val="standardContextual"/>
          </w:rPr>
          <w:tab/>
        </w:r>
        <w:r w:rsidRPr="00C61A14">
          <w:t>Notes</w:t>
        </w:r>
        <w:r>
          <w:tab/>
        </w:r>
        <w:r>
          <w:fldChar w:fldCharType="begin"/>
        </w:r>
        <w:r>
          <w:instrText xml:space="preserve"> PAGEREF _Toc161222356 \h </w:instrText>
        </w:r>
        <w:r>
          <w:fldChar w:fldCharType="separate"/>
        </w:r>
        <w:r w:rsidR="00444FFB">
          <w:t>2</w:t>
        </w:r>
        <w:r>
          <w:fldChar w:fldCharType="end"/>
        </w:r>
      </w:hyperlink>
    </w:p>
    <w:p w14:paraId="104FDC98" w14:textId="020C3A3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7" w:history="1">
        <w:r w:rsidRPr="00C61A14">
          <w:t>5A</w:t>
        </w:r>
        <w:r>
          <w:rPr>
            <w:rFonts w:asciiTheme="minorHAnsi" w:eastAsiaTheme="minorEastAsia" w:hAnsiTheme="minorHAnsi" w:cstheme="minorBidi"/>
            <w:kern w:val="2"/>
            <w:sz w:val="22"/>
            <w:szCs w:val="22"/>
            <w:lang w:eastAsia="en-AU"/>
            <w14:ligatures w14:val="standardContextual"/>
          </w:rPr>
          <w:tab/>
        </w:r>
        <w:r w:rsidRPr="00C61A14">
          <w:t>Offences against Act—application of Criminal Code etc</w:t>
        </w:r>
        <w:r>
          <w:tab/>
        </w:r>
        <w:r>
          <w:fldChar w:fldCharType="begin"/>
        </w:r>
        <w:r>
          <w:instrText xml:space="preserve"> PAGEREF _Toc161222357 \h </w:instrText>
        </w:r>
        <w:r>
          <w:fldChar w:fldCharType="separate"/>
        </w:r>
        <w:r w:rsidR="00444FFB">
          <w:t>3</w:t>
        </w:r>
        <w:r>
          <w:fldChar w:fldCharType="end"/>
        </w:r>
      </w:hyperlink>
    </w:p>
    <w:p w14:paraId="62CE6AC7" w14:textId="4AD3218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8" w:history="1">
        <w:r w:rsidRPr="00C61A14">
          <w:t>6</w:t>
        </w:r>
        <w:r>
          <w:rPr>
            <w:rFonts w:asciiTheme="minorHAnsi" w:eastAsiaTheme="minorEastAsia" w:hAnsiTheme="minorHAnsi" w:cstheme="minorBidi"/>
            <w:kern w:val="2"/>
            <w:sz w:val="22"/>
            <w:szCs w:val="22"/>
            <w:lang w:eastAsia="en-AU"/>
            <w14:ligatures w14:val="standardContextual"/>
          </w:rPr>
          <w:tab/>
        </w:r>
        <w:r w:rsidRPr="00C61A14">
          <w:rPr>
            <w:snapToGrid w:val="0"/>
          </w:rPr>
          <w:t>Application of Act to primary food production</w:t>
        </w:r>
        <w:r>
          <w:tab/>
        </w:r>
        <w:r>
          <w:fldChar w:fldCharType="begin"/>
        </w:r>
        <w:r>
          <w:instrText xml:space="preserve"> PAGEREF _Toc161222358 \h </w:instrText>
        </w:r>
        <w:r>
          <w:fldChar w:fldCharType="separate"/>
        </w:r>
        <w:r w:rsidR="00444FFB">
          <w:t>3</w:t>
        </w:r>
        <w:r>
          <w:fldChar w:fldCharType="end"/>
        </w:r>
      </w:hyperlink>
    </w:p>
    <w:p w14:paraId="23E3354A" w14:textId="2251C2F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59" w:history="1">
        <w:r w:rsidRPr="00C61A14">
          <w:t>7</w:t>
        </w:r>
        <w:r>
          <w:rPr>
            <w:rFonts w:asciiTheme="minorHAnsi" w:eastAsiaTheme="minorEastAsia" w:hAnsiTheme="minorHAnsi" w:cstheme="minorBidi"/>
            <w:kern w:val="2"/>
            <w:sz w:val="22"/>
            <w:szCs w:val="22"/>
            <w:lang w:eastAsia="en-AU"/>
            <w14:ligatures w14:val="standardContextual"/>
          </w:rPr>
          <w:tab/>
        </w:r>
        <w:r w:rsidRPr="00C61A14">
          <w:rPr>
            <w:snapToGrid w:val="0"/>
          </w:rPr>
          <w:t>Application of Act to water suppliers</w:t>
        </w:r>
        <w:r>
          <w:tab/>
        </w:r>
        <w:r>
          <w:fldChar w:fldCharType="begin"/>
        </w:r>
        <w:r>
          <w:instrText xml:space="preserve"> PAGEREF _Toc161222359 \h </w:instrText>
        </w:r>
        <w:r>
          <w:fldChar w:fldCharType="separate"/>
        </w:r>
        <w:r w:rsidR="00444FFB">
          <w:t>4</w:t>
        </w:r>
        <w:r>
          <w:fldChar w:fldCharType="end"/>
        </w:r>
      </w:hyperlink>
    </w:p>
    <w:p w14:paraId="5E8023B5" w14:textId="6F4E2FA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0" w:history="1">
        <w:r w:rsidRPr="00C61A14">
          <w:t>7A</w:t>
        </w:r>
        <w:r>
          <w:rPr>
            <w:rFonts w:asciiTheme="minorHAnsi" w:eastAsiaTheme="minorEastAsia" w:hAnsiTheme="minorHAnsi" w:cstheme="minorBidi"/>
            <w:kern w:val="2"/>
            <w:sz w:val="22"/>
            <w:szCs w:val="22"/>
            <w:lang w:eastAsia="en-AU"/>
            <w14:ligatures w14:val="standardContextual"/>
          </w:rPr>
          <w:tab/>
        </w:r>
        <w:r w:rsidRPr="00C61A14">
          <w:t>Application of Act to certain food businesses</w:t>
        </w:r>
        <w:r>
          <w:tab/>
        </w:r>
        <w:r>
          <w:fldChar w:fldCharType="begin"/>
        </w:r>
        <w:r>
          <w:instrText xml:space="preserve"> PAGEREF _Toc161222360 \h </w:instrText>
        </w:r>
        <w:r>
          <w:fldChar w:fldCharType="separate"/>
        </w:r>
        <w:r w:rsidR="00444FFB">
          <w:t>5</w:t>
        </w:r>
        <w:r>
          <w:fldChar w:fldCharType="end"/>
        </w:r>
      </w:hyperlink>
    </w:p>
    <w:p w14:paraId="74E6D00F" w14:textId="42EB4E8F"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361" w:history="1">
        <w:r w:rsidRPr="00C61A14">
          <w:t>Part 2</w:t>
        </w:r>
        <w:r>
          <w:rPr>
            <w:rFonts w:asciiTheme="minorHAnsi" w:eastAsiaTheme="minorEastAsia" w:hAnsiTheme="minorHAnsi" w:cstheme="minorBidi"/>
            <w:b w:val="0"/>
            <w:kern w:val="2"/>
            <w:sz w:val="22"/>
            <w:szCs w:val="22"/>
            <w:lang w:eastAsia="en-AU"/>
            <w14:ligatures w14:val="standardContextual"/>
          </w:rPr>
          <w:tab/>
        </w:r>
        <w:r w:rsidRPr="00C61A14">
          <w:t>Key concepts</w:t>
        </w:r>
        <w:r w:rsidRPr="000165E4">
          <w:rPr>
            <w:vanish/>
          </w:rPr>
          <w:tab/>
        </w:r>
        <w:r w:rsidRPr="000165E4">
          <w:rPr>
            <w:vanish/>
          </w:rPr>
          <w:fldChar w:fldCharType="begin"/>
        </w:r>
        <w:r w:rsidRPr="000165E4">
          <w:rPr>
            <w:vanish/>
          </w:rPr>
          <w:instrText xml:space="preserve"> PAGEREF _Toc161222361 \h </w:instrText>
        </w:r>
        <w:r w:rsidRPr="000165E4">
          <w:rPr>
            <w:vanish/>
          </w:rPr>
        </w:r>
        <w:r w:rsidRPr="000165E4">
          <w:rPr>
            <w:vanish/>
          </w:rPr>
          <w:fldChar w:fldCharType="separate"/>
        </w:r>
        <w:r w:rsidR="00444FFB">
          <w:rPr>
            <w:vanish/>
          </w:rPr>
          <w:t>7</w:t>
        </w:r>
        <w:r w:rsidRPr="000165E4">
          <w:rPr>
            <w:vanish/>
          </w:rPr>
          <w:fldChar w:fldCharType="end"/>
        </w:r>
      </w:hyperlink>
    </w:p>
    <w:p w14:paraId="55C8D293" w14:textId="04A4275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2" w:history="1">
        <w:r w:rsidRPr="00C61A14">
          <w:t>8</w:t>
        </w:r>
        <w:r>
          <w:rPr>
            <w:rFonts w:asciiTheme="minorHAnsi" w:eastAsiaTheme="minorEastAsia" w:hAnsiTheme="minorHAnsi" w:cstheme="minorBidi"/>
            <w:kern w:val="2"/>
            <w:sz w:val="22"/>
            <w:szCs w:val="22"/>
            <w:lang w:eastAsia="en-AU"/>
            <w14:ligatures w14:val="standardContextual"/>
          </w:rPr>
          <w:tab/>
        </w:r>
        <w:r w:rsidRPr="00C61A14">
          <w:rPr>
            <w:snapToGrid w:val="0"/>
          </w:rPr>
          <w:t xml:space="preserve">Meaning of </w:t>
        </w:r>
        <w:r w:rsidRPr="00C61A14">
          <w:rPr>
            <w:i/>
          </w:rPr>
          <w:t>food</w:t>
        </w:r>
        <w:r>
          <w:tab/>
        </w:r>
        <w:r>
          <w:fldChar w:fldCharType="begin"/>
        </w:r>
        <w:r>
          <w:instrText xml:space="preserve"> PAGEREF _Toc161222362 \h </w:instrText>
        </w:r>
        <w:r>
          <w:fldChar w:fldCharType="separate"/>
        </w:r>
        <w:r w:rsidR="00444FFB">
          <w:t>7</w:t>
        </w:r>
        <w:r>
          <w:fldChar w:fldCharType="end"/>
        </w:r>
      </w:hyperlink>
    </w:p>
    <w:p w14:paraId="14432673" w14:textId="4DD8F74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3" w:history="1">
        <w:r w:rsidRPr="00C61A14">
          <w:t>9</w:t>
        </w:r>
        <w:r>
          <w:rPr>
            <w:rFonts w:asciiTheme="minorHAnsi" w:eastAsiaTheme="minorEastAsia" w:hAnsiTheme="minorHAnsi" w:cstheme="minorBidi"/>
            <w:kern w:val="2"/>
            <w:sz w:val="22"/>
            <w:szCs w:val="22"/>
            <w:lang w:eastAsia="en-AU"/>
            <w14:ligatures w14:val="standardContextual"/>
          </w:rPr>
          <w:tab/>
        </w:r>
        <w:r w:rsidRPr="00C61A14">
          <w:rPr>
            <w:snapToGrid w:val="0"/>
          </w:rPr>
          <w:t xml:space="preserve">Meaning of </w:t>
        </w:r>
        <w:r w:rsidRPr="00C61A14">
          <w:rPr>
            <w:i/>
          </w:rPr>
          <w:t>sell</w:t>
        </w:r>
        <w:r w:rsidRPr="00C61A14">
          <w:rPr>
            <w:snapToGrid w:val="0"/>
          </w:rPr>
          <w:t xml:space="preserve"> etc</w:t>
        </w:r>
        <w:r>
          <w:tab/>
        </w:r>
        <w:r>
          <w:fldChar w:fldCharType="begin"/>
        </w:r>
        <w:r>
          <w:instrText xml:space="preserve"> PAGEREF _Toc161222363 \h </w:instrText>
        </w:r>
        <w:r>
          <w:fldChar w:fldCharType="separate"/>
        </w:r>
        <w:r w:rsidR="00444FFB">
          <w:t>8</w:t>
        </w:r>
        <w:r>
          <w:fldChar w:fldCharType="end"/>
        </w:r>
      </w:hyperlink>
    </w:p>
    <w:p w14:paraId="6F26C378" w14:textId="00C34C2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4" w:history="1">
        <w:r w:rsidRPr="00C61A14">
          <w:t>10</w:t>
        </w:r>
        <w:r>
          <w:rPr>
            <w:rFonts w:asciiTheme="minorHAnsi" w:eastAsiaTheme="minorEastAsia" w:hAnsiTheme="minorHAnsi" w:cstheme="minorBidi"/>
            <w:kern w:val="2"/>
            <w:sz w:val="22"/>
            <w:szCs w:val="22"/>
            <w:lang w:eastAsia="en-AU"/>
            <w14:ligatures w14:val="standardContextual"/>
          </w:rPr>
          <w:tab/>
        </w:r>
        <w:r w:rsidRPr="00C61A14">
          <w:rPr>
            <w:snapToGrid w:val="0"/>
          </w:rPr>
          <w:t xml:space="preserve">Meaning of </w:t>
        </w:r>
        <w:r w:rsidRPr="00C61A14">
          <w:rPr>
            <w:i/>
          </w:rPr>
          <w:t>food business</w:t>
        </w:r>
        <w:r>
          <w:tab/>
        </w:r>
        <w:r>
          <w:fldChar w:fldCharType="begin"/>
        </w:r>
        <w:r>
          <w:instrText xml:space="preserve"> PAGEREF _Toc161222364 \h </w:instrText>
        </w:r>
        <w:r>
          <w:fldChar w:fldCharType="separate"/>
        </w:r>
        <w:r w:rsidR="00444FFB">
          <w:t>9</w:t>
        </w:r>
        <w:r>
          <w:fldChar w:fldCharType="end"/>
        </w:r>
      </w:hyperlink>
    </w:p>
    <w:p w14:paraId="3D25CD8D" w14:textId="2565794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5" w:history="1">
        <w:r w:rsidRPr="00C61A14">
          <w:t>11</w:t>
        </w:r>
        <w:r>
          <w:rPr>
            <w:rFonts w:asciiTheme="minorHAnsi" w:eastAsiaTheme="minorEastAsia" w:hAnsiTheme="minorHAnsi" w:cstheme="minorBidi"/>
            <w:kern w:val="2"/>
            <w:sz w:val="22"/>
            <w:szCs w:val="22"/>
            <w:lang w:eastAsia="en-AU"/>
            <w14:ligatures w14:val="standardContextual"/>
          </w:rPr>
          <w:tab/>
        </w:r>
        <w:r w:rsidRPr="00C61A14">
          <w:rPr>
            <w:snapToGrid w:val="0"/>
          </w:rPr>
          <w:t xml:space="preserve">Meaning of </w:t>
        </w:r>
        <w:r w:rsidRPr="00C61A14">
          <w:rPr>
            <w:i/>
          </w:rPr>
          <w:t>primary food production</w:t>
        </w:r>
        <w:r>
          <w:tab/>
        </w:r>
        <w:r>
          <w:fldChar w:fldCharType="begin"/>
        </w:r>
        <w:r>
          <w:instrText xml:space="preserve"> PAGEREF _Toc161222365 \h </w:instrText>
        </w:r>
        <w:r>
          <w:fldChar w:fldCharType="separate"/>
        </w:r>
        <w:r w:rsidR="00444FFB">
          <w:t>10</w:t>
        </w:r>
        <w:r>
          <w:fldChar w:fldCharType="end"/>
        </w:r>
      </w:hyperlink>
    </w:p>
    <w:p w14:paraId="6E4B76E8" w14:textId="0FEBAB54" w:rsidR="000165E4" w:rsidRDefault="000165E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22366" w:history="1">
        <w:r w:rsidRPr="00C61A14">
          <w:t>12</w:t>
        </w:r>
        <w:r>
          <w:rPr>
            <w:rFonts w:asciiTheme="minorHAnsi" w:eastAsiaTheme="minorEastAsia" w:hAnsiTheme="minorHAnsi" w:cstheme="minorBidi"/>
            <w:kern w:val="2"/>
            <w:sz w:val="22"/>
            <w:szCs w:val="22"/>
            <w:lang w:eastAsia="en-AU"/>
            <w14:ligatures w14:val="standardContextual"/>
          </w:rPr>
          <w:tab/>
        </w:r>
        <w:r w:rsidRPr="00C61A14">
          <w:rPr>
            <w:snapToGrid w:val="0"/>
          </w:rPr>
          <w:t xml:space="preserve">Meaning of </w:t>
        </w:r>
        <w:r w:rsidRPr="00C61A14">
          <w:rPr>
            <w:i/>
          </w:rPr>
          <w:t>unsafe</w:t>
        </w:r>
        <w:r w:rsidRPr="00C61A14">
          <w:rPr>
            <w:snapToGrid w:val="0"/>
          </w:rPr>
          <w:t xml:space="preserve"> food</w:t>
        </w:r>
        <w:r>
          <w:tab/>
        </w:r>
        <w:r>
          <w:fldChar w:fldCharType="begin"/>
        </w:r>
        <w:r>
          <w:instrText xml:space="preserve"> PAGEREF _Toc161222366 \h </w:instrText>
        </w:r>
        <w:r>
          <w:fldChar w:fldCharType="separate"/>
        </w:r>
        <w:r w:rsidR="00444FFB">
          <w:t>11</w:t>
        </w:r>
        <w:r>
          <w:fldChar w:fldCharType="end"/>
        </w:r>
      </w:hyperlink>
    </w:p>
    <w:p w14:paraId="601D9691" w14:textId="47DF5A2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7" w:history="1">
        <w:r w:rsidRPr="00C61A14">
          <w:t>13</w:t>
        </w:r>
        <w:r>
          <w:rPr>
            <w:rFonts w:asciiTheme="minorHAnsi" w:eastAsiaTheme="minorEastAsia" w:hAnsiTheme="minorHAnsi" w:cstheme="minorBidi"/>
            <w:kern w:val="2"/>
            <w:sz w:val="22"/>
            <w:szCs w:val="22"/>
            <w:lang w:eastAsia="en-AU"/>
            <w14:ligatures w14:val="standardContextual"/>
          </w:rPr>
          <w:tab/>
        </w:r>
        <w:r w:rsidRPr="00C61A14">
          <w:rPr>
            <w:snapToGrid w:val="0"/>
          </w:rPr>
          <w:t xml:space="preserve">Meaning of </w:t>
        </w:r>
        <w:r w:rsidRPr="00C61A14">
          <w:rPr>
            <w:i/>
          </w:rPr>
          <w:t>unsuitable</w:t>
        </w:r>
        <w:r w:rsidRPr="00C61A14">
          <w:rPr>
            <w:snapToGrid w:val="0"/>
          </w:rPr>
          <w:t xml:space="preserve"> food</w:t>
        </w:r>
        <w:r>
          <w:tab/>
        </w:r>
        <w:r>
          <w:fldChar w:fldCharType="begin"/>
        </w:r>
        <w:r>
          <w:instrText xml:space="preserve"> PAGEREF _Toc161222367 \h </w:instrText>
        </w:r>
        <w:r>
          <w:fldChar w:fldCharType="separate"/>
        </w:r>
        <w:r w:rsidR="00444FFB">
          <w:t>12</w:t>
        </w:r>
        <w:r>
          <w:fldChar w:fldCharType="end"/>
        </w:r>
      </w:hyperlink>
    </w:p>
    <w:p w14:paraId="6A263547" w14:textId="4765F14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68" w:history="1">
        <w:r w:rsidRPr="00C61A14">
          <w:t>13A</w:t>
        </w:r>
        <w:r>
          <w:rPr>
            <w:rFonts w:asciiTheme="minorHAnsi" w:eastAsiaTheme="minorEastAsia" w:hAnsiTheme="minorHAnsi" w:cstheme="minorBidi"/>
            <w:kern w:val="2"/>
            <w:sz w:val="22"/>
            <w:szCs w:val="22"/>
            <w:lang w:eastAsia="en-AU"/>
            <w14:ligatures w14:val="standardContextual"/>
          </w:rPr>
          <w:tab/>
        </w:r>
        <w:r w:rsidRPr="00C61A14">
          <w:t xml:space="preserve">Meaning of </w:t>
        </w:r>
        <w:r w:rsidRPr="00C61A14">
          <w:rPr>
            <w:i/>
          </w:rPr>
          <w:t>food standards code</w:t>
        </w:r>
        <w:r>
          <w:tab/>
        </w:r>
        <w:r>
          <w:fldChar w:fldCharType="begin"/>
        </w:r>
        <w:r>
          <w:instrText xml:space="preserve"> PAGEREF _Toc161222368 \h </w:instrText>
        </w:r>
        <w:r>
          <w:fldChar w:fldCharType="separate"/>
        </w:r>
        <w:r w:rsidR="00444FFB">
          <w:t>13</w:t>
        </w:r>
        <w:r>
          <w:fldChar w:fldCharType="end"/>
        </w:r>
      </w:hyperlink>
    </w:p>
    <w:p w14:paraId="56D6E79E" w14:textId="2F6F92BD"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369" w:history="1">
        <w:r w:rsidRPr="00C61A14">
          <w:t>Part 3</w:t>
        </w:r>
        <w:r>
          <w:rPr>
            <w:rFonts w:asciiTheme="minorHAnsi" w:eastAsiaTheme="minorEastAsia" w:hAnsiTheme="minorHAnsi" w:cstheme="minorBidi"/>
            <w:b w:val="0"/>
            <w:kern w:val="2"/>
            <w:sz w:val="22"/>
            <w:szCs w:val="22"/>
            <w:lang w:eastAsia="en-AU"/>
            <w14:ligatures w14:val="standardContextual"/>
          </w:rPr>
          <w:tab/>
        </w:r>
        <w:r w:rsidRPr="00C61A14">
          <w:rPr>
            <w:snapToGrid w:val="0"/>
          </w:rPr>
          <w:t>Offences relating to food</w:t>
        </w:r>
        <w:r w:rsidRPr="000165E4">
          <w:rPr>
            <w:vanish/>
          </w:rPr>
          <w:tab/>
        </w:r>
        <w:r w:rsidRPr="000165E4">
          <w:rPr>
            <w:vanish/>
          </w:rPr>
          <w:fldChar w:fldCharType="begin"/>
        </w:r>
        <w:r w:rsidRPr="000165E4">
          <w:rPr>
            <w:vanish/>
          </w:rPr>
          <w:instrText xml:space="preserve"> PAGEREF _Toc161222369 \h </w:instrText>
        </w:r>
        <w:r w:rsidRPr="000165E4">
          <w:rPr>
            <w:vanish/>
          </w:rPr>
        </w:r>
        <w:r w:rsidRPr="000165E4">
          <w:rPr>
            <w:vanish/>
          </w:rPr>
          <w:fldChar w:fldCharType="separate"/>
        </w:r>
        <w:r w:rsidR="00444FFB">
          <w:rPr>
            <w:vanish/>
          </w:rPr>
          <w:t>14</w:t>
        </w:r>
        <w:r w:rsidRPr="000165E4">
          <w:rPr>
            <w:vanish/>
          </w:rPr>
          <w:fldChar w:fldCharType="end"/>
        </w:r>
      </w:hyperlink>
    </w:p>
    <w:p w14:paraId="0D8077C9" w14:textId="21CF94DD"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370" w:history="1">
        <w:r w:rsidRPr="00C61A14">
          <w:t>Division 3.1</w:t>
        </w:r>
        <w:r>
          <w:rPr>
            <w:rFonts w:asciiTheme="minorHAnsi" w:eastAsiaTheme="minorEastAsia" w:hAnsiTheme="minorHAnsi" w:cstheme="minorBidi"/>
            <w:b w:val="0"/>
            <w:kern w:val="2"/>
            <w:sz w:val="22"/>
            <w:szCs w:val="22"/>
            <w:lang w:eastAsia="en-AU"/>
            <w14:ligatures w14:val="standardContextual"/>
          </w:rPr>
          <w:tab/>
        </w:r>
        <w:r w:rsidRPr="00C61A14">
          <w:t>Preliminary</w:t>
        </w:r>
        <w:r w:rsidRPr="000165E4">
          <w:rPr>
            <w:vanish/>
          </w:rPr>
          <w:tab/>
        </w:r>
        <w:r w:rsidRPr="000165E4">
          <w:rPr>
            <w:vanish/>
          </w:rPr>
          <w:fldChar w:fldCharType="begin"/>
        </w:r>
        <w:r w:rsidRPr="000165E4">
          <w:rPr>
            <w:vanish/>
          </w:rPr>
          <w:instrText xml:space="preserve"> PAGEREF _Toc161222370 \h </w:instrText>
        </w:r>
        <w:r w:rsidRPr="000165E4">
          <w:rPr>
            <w:vanish/>
          </w:rPr>
        </w:r>
        <w:r w:rsidRPr="000165E4">
          <w:rPr>
            <w:vanish/>
          </w:rPr>
          <w:fldChar w:fldCharType="separate"/>
        </w:r>
        <w:r w:rsidR="00444FFB">
          <w:rPr>
            <w:vanish/>
          </w:rPr>
          <w:t>14</w:t>
        </w:r>
        <w:r w:rsidRPr="000165E4">
          <w:rPr>
            <w:vanish/>
          </w:rPr>
          <w:fldChar w:fldCharType="end"/>
        </w:r>
      </w:hyperlink>
    </w:p>
    <w:p w14:paraId="14801644" w14:textId="0189DAB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1" w:history="1">
        <w:r w:rsidRPr="00C61A14">
          <w:t>14</w:t>
        </w:r>
        <w:r>
          <w:rPr>
            <w:rFonts w:asciiTheme="minorHAnsi" w:eastAsiaTheme="minorEastAsia" w:hAnsiTheme="minorHAnsi" w:cstheme="minorBidi"/>
            <w:kern w:val="2"/>
            <w:sz w:val="22"/>
            <w:szCs w:val="22"/>
            <w:lang w:eastAsia="en-AU"/>
            <w14:ligatures w14:val="standardContextual"/>
          </w:rPr>
          <w:tab/>
        </w:r>
        <w:r w:rsidRPr="00C61A14">
          <w:rPr>
            <w:snapToGrid w:val="0"/>
          </w:rPr>
          <w:t>Application of pt 3 to food sold etc outside ACT</w:t>
        </w:r>
        <w:r>
          <w:tab/>
        </w:r>
        <w:r>
          <w:fldChar w:fldCharType="begin"/>
        </w:r>
        <w:r>
          <w:instrText xml:space="preserve"> PAGEREF _Toc161222371 \h </w:instrText>
        </w:r>
        <w:r>
          <w:fldChar w:fldCharType="separate"/>
        </w:r>
        <w:r w:rsidR="00444FFB">
          <w:t>14</w:t>
        </w:r>
        <w:r>
          <w:fldChar w:fldCharType="end"/>
        </w:r>
      </w:hyperlink>
    </w:p>
    <w:p w14:paraId="10E2E3AE" w14:textId="7D703AC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2" w:history="1">
        <w:r w:rsidRPr="00C61A14">
          <w:t>15</w:t>
        </w:r>
        <w:r>
          <w:rPr>
            <w:rFonts w:asciiTheme="minorHAnsi" w:eastAsiaTheme="minorEastAsia" w:hAnsiTheme="minorHAnsi" w:cstheme="minorBidi"/>
            <w:kern w:val="2"/>
            <w:sz w:val="22"/>
            <w:szCs w:val="22"/>
            <w:lang w:eastAsia="en-AU"/>
            <w14:ligatures w14:val="standardContextual"/>
          </w:rPr>
          <w:tab/>
        </w:r>
        <w:r w:rsidRPr="00C61A14">
          <w:rPr>
            <w:snapToGrid w:val="0"/>
          </w:rPr>
          <w:t>False descriptions of food</w:t>
        </w:r>
        <w:r>
          <w:tab/>
        </w:r>
        <w:r>
          <w:fldChar w:fldCharType="begin"/>
        </w:r>
        <w:r>
          <w:instrText xml:space="preserve"> PAGEREF _Toc161222372 \h </w:instrText>
        </w:r>
        <w:r>
          <w:fldChar w:fldCharType="separate"/>
        </w:r>
        <w:r w:rsidR="00444FFB">
          <w:t>14</w:t>
        </w:r>
        <w:r>
          <w:fldChar w:fldCharType="end"/>
        </w:r>
      </w:hyperlink>
    </w:p>
    <w:p w14:paraId="6B454DCB" w14:textId="618904A1"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373" w:history="1">
        <w:r w:rsidRPr="00C61A14">
          <w:t>Division 3.2</w:t>
        </w:r>
        <w:r>
          <w:rPr>
            <w:rFonts w:asciiTheme="minorHAnsi" w:eastAsiaTheme="minorEastAsia" w:hAnsiTheme="minorHAnsi" w:cstheme="minorBidi"/>
            <w:b w:val="0"/>
            <w:kern w:val="2"/>
            <w:sz w:val="22"/>
            <w:szCs w:val="22"/>
            <w:lang w:eastAsia="en-AU"/>
            <w14:ligatures w14:val="standardContextual"/>
          </w:rPr>
          <w:tab/>
        </w:r>
        <w:r w:rsidRPr="00C61A14">
          <w:t>Serious offences relating to food</w:t>
        </w:r>
        <w:r w:rsidRPr="000165E4">
          <w:rPr>
            <w:vanish/>
          </w:rPr>
          <w:tab/>
        </w:r>
        <w:r w:rsidRPr="000165E4">
          <w:rPr>
            <w:vanish/>
          </w:rPr>
          <w:fldChar w:fldCharType="begin"/>
        </w:r>
        <w:r w:rsidRPr="000165E4">
          <w:rPr>
            <w:vanish/>
          </w:rPr>
          <w:instrText xml:space="preserve"> PAGEREF _Toc161222373 \h </w:instrText>
        </w:r>
        <w:r w:rsidRPr="000165E4">
          <w:rPr>
            <w:vanish/>
          </w:rPr>
        </w:r>
        <w:r w:rsidRPr="000165E4">
          <w:rPr>
            <w:vanish/>
          </w:rPr>
          <w:fldChar w:fldCharType="separate"/>
        </w:r>
        <w:r w:rsidR="00444FFB">
          <w:rPr>
            <w:vanish/>
          </w:rPr>
          <w:t>15</w:t>
        </w:r>
        <w:r w:rsidRPr="000165E4">
          <w:rPr>
            <w:vanish/>
          </w:rPr>
          <w:fldChar w:fldCharType="end"/>
        </w:r>
      </w:hyperlink>
    </w:p>
    <w:p w14:paraId="5CC65ECE" w14:textId="2EFB295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4" w:history="1">
        <w:r w:rsidRPr="00C61A14">
          <w:t>16</w:t>
        </w:r>
        <w:r>
          <w:rPr>
            <w:rFonts w:asciiTheme="minorHAnsi" w:eastAsiaTheme="minorEastAsia" w:hAnsiTheme="minorHAnsi" w:cstheme="minorBidi"/>
            <w:kern w:val="2"/>
            <w:sz w:val="22"/>
            <w:szCs w:val="22"/>
            <w:lang w:eastAsia="en-AU"/>
            <w14:ligatures w14:val="standardContextual"/>
          </w:rPr>
          <w:tab/>
        </w:r>
        <w:r w:rsidRPr="00C61A14">
          <w:t>Knowingly handling food in unsafe way</w:t>
        </w:r>
        <w:r>
          <w:tab/>
        </w:r>
        <w:r>
          <w:fldChar w:fldCharType="begin"/>
        </w:r>
        <w:r>
          <w:instrText xml:space="preserve"> PAGEREF _Toc161222374 \h </w:instrText>
        </w:r>
        <w:r>
          <w:fldChar w:fldCharType="separate"/>
        </w:r>
        <w:r w:rsidR="00444FFB">
          <w:t>15</w:t>
        </w:r>
        <w:r>
          <w:fldChar w:fldCharType="end"/>
        </w:r>
      </w:hyperlink>
    </w:p>
    <w:p w14:paraId="412FDAA1" w14:textId="592A73E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5" w:history="1">
        <w:r w:rsidRPr="00C61A14">
          <w:t>17</w:t>
        </w:r>
        <w:r>
          <w:rPr>
            <w:rFonts w:asciiTheme="minorHAnsi" w:eastAsiaTheme="minorEastAsia" w:hAnsiTheme="minorHAnsi" w:cstheme="minorBidi"/>
            <w:kern w:val="2"/>
            <w:sz w:val="22"/>
            <w:szCs w:val="22"/>
            <w:lang w:eastAsia="en-AU"/>
            <w14:ligatures w14:val="standardContextual"/>
          </w:rPr>
          <w:tab/>
        </w:r>
        <w:r w:rsidRPr="00C61A14">
          <w:t>Knowingly selling unsafe food</w:t>
        </w:r>
        <w:r>
          <w:tab/>
        </w:r>
        <w:r>
          <w:fldChar w:fldCharType="begin"/>
        </w:r>
        <w:r>
          <w:instrText xml:space="preserve"> PAGEREF _Toc161222375 \h </w:instrText>
        </w:r>
        <w:r>
          <w:fldChar w:fldCharType="separate"/>
        </w:r>
        <w:r w:rsidR="00444FFB">
          <w:t>16</w:t>
        </w:r>
        <w:r>
          <w:fldChar w:fldCharType="end"/>
        </w:r>
      </w:hyperlink>
    </w:p>
    <w:p w14:paraId="63E32B80" w14:textId="1579BC9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6" w:history="1">
        <w:r w:rsidRPr="00C61A14">
          <w:t>18</w:t>
        </w:r>
        <w:r>
          <w:rPr>
            <w:rFonts w:asciiTheme="minorHAnsi" w:eastAsiaTheme="minorEastAsia" w:hAnsiTheme="minorHAnsi" w:cstheme="minorBidi"/>
            <w:kern w:val="2"/>
            <w:sz w:val="22"/>
            <w:szCs w:val="22"/>
            <w:lang w:eastAsia="en-AU"/>
            <w14:ligatures w14:val="standardContextual"/>
          </w:rPr>
          <w:tab/>
        </w:r>
        <w:r w:rsidRPr="00C61A14">
          <w:t>Knowingly describing food falsely</w:t>
        </w:r>
        <w:r>
          <w:tab/>
        </w:r>
        <w:r>
          <w:fldChar w:fldCharType="begin"/>
        </w:r>
        <w:r>
          <w:instrText xml:space="preserve"> PAGEREF _Toc161222376 \h </w:instrText>
        </w:r>
        <w:r>
          <w:fldChar w:fldCharType="separate"/>
        </w:r>
        <w:r w:rsidR="00444FFB">
          <w:t>16</w:t>
        </w:r>
        <w:r>
          <w:fldChar w:fldCharType="end"/>
        </w:r>
      </w:hyperlink>
    </w:p>
    <w:p w14:paraId="1D08C59D" w14:textId="29EC371F"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377" w:history="1">
        <w:r w:rsidRPr="00C61A14">
          <w:t>Division 3.3</w:t>
        </w:r>
        <w:r>
          <w:rPr>
            <w:rFonts w:asciiTheme="minorHAnsi" w:eastAsiaTheme="minorEastAsia" w:hAnsiTheme="minorHAnsi" w:cstheme="minorBidi"/>
            <w:b w:val="0"/>
            <w:kern w:val="2"/>
            <w:sz w:val="22"/>
            <w:szCs w:val="22"/>
            <w:lang w:eastAsia="en-AU"/>
            <w14:ligatures w14:val="standardContextual"/>
          </w:rPr>
          <w:tab/>
        </w:r>
        <w:r w:rsidRPr="00C61A14">
          <w:rPr>
            <w:lang w:val="en-US"/>
          </w:rPr>
          <w:t>Other offences relating to food</w:t>
        </w:r>
        <w:r w:rsidRPr="000165E4">
          <w:rPr>
            <w:vanish/>
          </w:rPr>
          <w:tab/>
        </w:r>
        <w:r w:rsidRPr="000165E4">
          <w:rPr>
            <w:vanish/>
          </w:rPr>
          <w:fldChar w:fldCharType="begin"/>
        </w:r>
        <w:r w:rsidRPr="000165E4">
          <w:rPr>
            <w:vanish/>
          </w:rPr>
          <w:instrText xml:space="preserve"> PAGEREF _Toc161222377 \h </w:instrText>
        </w:r>
        <w:r w:rsidRPr="000165E4">
          <w:rPr>
            <w:vanish/>
          </w:rPr>
        </w:r>
        <w:r w:rsidRPr="000165E4">
          <w:rPr>
            <w:vanish/>
          </w:rPr>
          <w:fldChar w:fldCharType="separate"/>
        </w:r>
        <w:r w:rsidR="00444FFB">
          <w:rPr>
            <w:vanish/>
          </w:rPr>
          <w:t>17</w:t>
        </w:r>
        <w:r w:rsidRPr="000165E4">
          <w:rPr>
            <w:vanish/>
          </w:rPr>
          <w:fldChar w:fldCharType="end"/>
        </w:r>
      </w:hyperlink>
    </w:p>
    <w:p w14:paraId="7491D207" w14:textId="5E10AEE1"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8" w:history="1">
        <w:r w:rsidRPr="00C61A14">
          <w:t>19</w:t>
        </w:r>
        <w:r>
          <w:rPr>
            <w:rFonts w:asciiTheme="minorHAnsi" w:eastAsiaTheme="minorEastAsia" w:hAnsiTheme="minorHAnsi" w:cstheme="minorBidi"/>
            <w:kern w:val="2"/>
            <w:sz w:val="22"/>
            <w:szCs w:val="22"/>
            <w:lang w:eastAsia="en-AU"/>
            <w14:ligatures w14:val="standardContextual"/>
          </w:rPr>
          <w:tab/>
        </w:r>
        <w:r w:rsidRPr="00C61A14">
          <w:t>Negligently handling food in unsafe way</w:t>
        </w:r>
        <w:r>
          <w:tab/>
        </w:r>
        <w:r>
          <w:fldChar w:fldCharType="begin"/>
        </w:r>
        <w:r>
          <w:instrText xml:space="preserve"> PAGEREF _Toc161222378 \h </w:instrText>
        </w:r>
        <w:r>
          <w:fldChar w:fldCharType="separate"/>
        </w:r>
        <w:r w:rsidR="00444FFB">
          <w:t>17</w:t>
        </w:r>
        <w:r>
          <w:fldChar w:fldCharType="end"/>
        </w:r>
      </w:hyperlink>
    </w:p>
    <w:p w14:paraId="19334703" w14:textId="642D72E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79" w:history="1">
        <w:r w:rsidRPr="00C61A14">
          <w:t>20</w:t>
        </w:r>
        <w:r>
          <w:rPr>
            <w:rFonts w:asciiTheme="minorHAnsi" w:eastAsiaTheme="minorEastAsia" w:hAnsiTheme="minorHAnsi" w:cstheme="minorBidi"/>
            <w:kern w:val="2"/>
            <w:sz w:val="22"/>
            <w:szCs w:val="22"/>
            <w:lang w:eastAsia="en-AU"/>
            <w14:ligatures w14:val="standardContextual"/>
          </w:rPr>
          <w:tab/>
        </w:r>
        <w:r w:rsidRPr="00C61A14">
          <w:t>Negligently selling unsafe food</w:t>
        </w:r>
        <w:r>
          <w:tab/>
        </w:r>
        <w:r>
          <w:fldChar w:fldCharType="begin"/>
        </w:r>
        <w:r>
          <w:instrText xml:space="preserve"> PAGEREF _Toc161222379 \h </w:instrText>
        </w:r>
        <w:r>
          <w:fldChar w:fldCharType="separate"/>
        </w:r>
        <w:r w:rsidR="00444FFB">
          <w:t>17</w:t>
        </w:r>
        <w:r>
          <w:fldChar w:fldCharType="end"/>
        </w:r>
      </w:hyperlink>
    </w:p>
    <w:p w14:paraId="5F380A4A" w14:textId="46AEC66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0" w:history="1">
        <w:r w:rsidRPr="00C61A14">
          <w:t>21</w:t>
        </w:r>
        <w:r>
          <w:rPr>
            <w:rFonts w:asciiTheme="minorHAnsi" w:eastAsiaTheme="minorEastAsia" w:hAnsiTheme="minorHAnsi" w:cstheme="minorBidi"/>
            <w:kern w:val="2"/>
            <w:sz w:val="22"/>
            <w:szCs w:val="22"/>
            <w:lang w:eastAsia="en-AU"/>
            <w14:ligatures w14:val="standardContextual"/>
          </w:rPr>
          <w:tab/>
        </w:r>
        <w:r w:rsidRPr="00C61A14">
          <w:t>Negligently describing food falsely</w:t>
        </w:r>
        <w:r>
          <w:tab/>
        </w:r>
        <w:r>
          <w:fldChar w:fldCharType="begin"/>
        </w:r>
        <w:r>
          <w:instrText xml:space="preserve"> PAGEREF _Toc161222380 \h </w:instrText>
        </w:r>
        <w:r>
          <w:fldChar w:fldCharType="separate"/>
        </w:r>
        <w:r w:rsidR="00444FFB">
          <w:t>17</w:t>
        </w:r>
        <w:r>
          <w:fldChar w:fldCharType="end"/>
        </w:r>
      </w:hyperlink>
    </w:p>
    <w:p w14:paraId="03EFAEAD" w14:textId="5CADF9F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1" w:history="1">
        <w:r w:rsidRPr="00C61A14">
          <w:t>22</w:t>
        </w:r>
        <w:r>
          <w:rPr>
            <w:rFonts w:asciiTheme="minorHAnsi" w:eastAsiaTheme="minorEastAsia" w:hAnsiTheme="minorHAnsi" w:cstheme="minorBidi"/>
            <w:kern w:val="2"/>
            <w:sz w:val="22"/>
            <w:szCs w:val="22"/>
            <w:lang w:eastAsia="en-AU"/>
            <w14:ligatures w14:val="standardContextual"/>
          </w:rPr>
          <w:tab/>
        </w:r>
        <w:r w:rsidRPr="00C61A14">
          <w:t>Handling and sale of unsafe food</w:t>
        </w:r>
        <w:r>
          <w:tab/>
        </w:r>
        <w:r>
          <w:fldChar w:fldCharType="begin"/>
        </w:r>
        <w:r>
          <w:instrText xml:space="preserve"> PAGEREF _Toc161222381 \h </w:instrText>
        </w:r>
        <w:r>
          <w:fldChar w:fldCharType="separate"/>
        </w:r>
        <w:r w:rsidR="00444FFB">
          <w:t>18</w:t>
        </w:r>
        <w:r>
          <w:fldChar w:fldCharType="end"/>
        </w:r>
      </w:hyperlink>
    </w:p>
    <w:p w14:paraId="1D0CC4A5" w14:textId="0821288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2" w:history="1">
        <w:r w:rsidRPr="00C61A14">
          <w:t>23</w:t>
        </w:r>
        <w:r>
          <w:rPr>
            <w:rFonts w:asciiTheme="minorHAnsi" w:eastAsiaTheme="minorEastAsia" w:hAnsiTheme="minorHAnsi" w:cstheme="minorBidi"/>
            <w:kern w:val="2"/>
            <w:sz w:val="22"/>
            <w:szCs w:val="22"/>
            <w:lang w:eastAsia="en-AU"/>
            <w14:ligatures w14:val="standardContextual"/>
          </w:rPr>
          <w:tab/>
        </w:r>
        <w:r w:rsidRPr="00C61A14">
          <w:t>Handling and sale of unsuitable food</w:t>
        </w:r>
        <w:r>
          <w:tab/>
        </w:r>
        <w:r>
          <w:fldChar w:fldCharType="begin"/>
        </w:r>
        <w:r>
          <w:instrText xml:space="preserve"> PAGEREF _Toc161222382 \h </w:instrText>
        </w:r>
        <w:r>
          <w:fldChar w:fldCharType="separate"/>
        </w:r>
        <w:r w:rsidR="00444FFB">
          <w:t>18</w:t>
        </w:r>
        <w:r>
          <w:fldChar w:fldCharType="end"/>
        </w:r>
      </w:hyperlink>
    </w:p>
    <w:p w14:paraId="0DE09E59" w14:textId="36EC067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3" w:history="1">
        <w:r w:rsidRPr="00C61A14">
          <w:t>24</w:t>
        </w:r>
        <w:r>
          <w:rPr>
            <w:rFonts w:asciiTheme="minorHAnsi" w:eastAsiaTheme="minorEastAsia" w:hAnsiTheme="minorHAnsi" w:cstheme="minorBidi"/>
            <w:kern w:val="2"/>
            <w:sz w:val="22"/>
            <w:szCs w:val="22"/>
            <w:lang w:eastAsia="en-AU"/>
            <w14:ligatures w14:val="standardContextual"/>
          </w:rPr>
          <w:tab/>
        </w:r>
        <w:r w:rsidRPr="00C61A14">
          <w:t>Misleading conduct relating to sale of food</w:t>
        </w:r>
        <w:r>
          <w:tab/>
        </w:r>
        <w:r>
          <w:fldChar w:fldCharType="begin"/>
        </w:r>
        <w:r>
          <w:instrText xml:space="preserve"> PAGEREF _Toc161222383 \h </w:instrText>
        </w:r>
        <w:r>
          <w:fldChar w:fldCharType="separate"/>
        </w:r>
        <w:r w:rsidR="00444FFB">
          <w:t>19</w:t>
        </w:r>
        <w:r>
          <w:fldChar w:fldCharType="end"/>
        </w:r>
      </w:hyperlink>
    </w:p>
    <w:p w14:paraId="7D277CD8" w14:textId="5ED0B77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4" w:history="1">
        <w:r w:rsidRPr="00C61A14">
          <w:t>25</w:t>
        </w:r>
        <w:r>
          <w:rPr>
            <w:rFonts w:asciiTheme="minorHAnsi" w:eastAsiaTheme="minorEastAsia" w:hAnsiTheme="minorHAnsi" w:cstheme="minorBidi"/>
            <w:kern w:val="2"/>
            <w:sz w:val="22"/>
            <w:szCs w:val="22"/>
            <w:lang w:eastAsia="en-AU"/>
            <w14:ligatures w14:val="standardContextual"/>
          </w:rPr>
          <w:tab/>
        </w:r>
        <w:r w:rsidRPr="00C61A14">
          <w:t>Sale of food not complying with purchaser’s demand</w:t>
        </w:r>
        <w:r>
          <w:tab/>
        </w:r>
        <w:r>
          <w:fldChar w:fldCharType="begin"/>
        </w:r>
        <w:r>
          <w:instrText xml:space="preserve"> PAGEREF _Toc161222384 \h </w:instrText>
        </w:r>
        <w:r>
          <w:fldChar w:fldCharType="separate"/>
        </w:r>
        <w:r w:rsidR="00444FFB">
          <w:t>19</w:t>
        </w:r>
        <w:r>
          <w:fldChar w:fldCharType="end"/>
        </w:r>
      </w:hyperlink>
    </w:p>
    <w:p w14:paraId="6EED535E" w14:textId="31923F0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5" w:history="1">
        <w:r w:rsidRPr="00C61A14">
          <w:t>26</w:t>
        </w:r>
        <w:r>
          <w:rPr>
            <w:rFonts w:asciiTheme="minorHAnsi" w:eastAsiaTheme="minorEastAsia" w:hAnsiTheme="minorHAnsi" w:cstheme="minorBidi"/>
            <w:kern w:val="2"/>
            <w:sz w:val="22"/>
            <w:szCs w:val="22"/>
            <w:lang w:eastAsia="en-AU"/>
            <w14:ligatures w14:val="standardContextual"/>
          </w:rPr>
          <w:tab/>
        </w:r>
        <w:r w:rsidRPr="00C61A14">
          <w:t>Sale of unfit equipment or packaging or labelling material</w:t>
        </w:r>
        <w:r>
          <w:tab/>
        </w:r>
        <w:r>
          <w:fldChar w:fldCharType="begin"/>
        </w:r>
        <w:r>
          <w:instrText xml:space="preserve"> PAGEREF _Toc161222385 \h </w:instrText>
        </w:r>
        <w:r>
          <w:fldChar w:fldCharType="separate"/>
        </w:r>
        <w:r w:rsidR="00444FFB">
          <w:t>20</w:t>
        </w:r>
        <w:r>
          <w:fldChar w:fldCharType="end"/>
        </w:r>
      </w:hyperlink>
    </w:p>
    <w:p w14:paraId="21A42261" w14:textId="5499BEF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6" w:history="1">
        <w:r w:rsidRPr="00C61A14">
          <w:t>27</w:t>
        </w:r>
        <w:r>
          <w:rPr>
            <w:rFonts w:asciiTheme="minorHAnsi" w:eastAsiaTheme="minorEastAsia" w:hAnsiTheme="minorHAnsi" w:cstheme="minorBidi"/>
            <w:kern w:val="2"/>
            <w:sz w:val="22"/>
            <w:szCs w:val="22"/>
            <w:lang w:eastAsia="en-AU"/>
            <w14:ligatures w14:val="standardContextual"/>
          </w:rPr>
          <w:tab/>
        </w:r>
        <w:r w:rsidRPr="00C61A14">
          <w:t>Compliance with food standards code</w:t>
        </w:r>
        <w:r>
          <w:tab/>
        </w:r>
        <w:r>
          <w:fldChar w:fldCharType="begin"/>
        </w:r>
        <w:r>
          <w:instrText xml:space="preserve"> PAGEREF _Toc161222386 \h </w:instrText>
        </w:r>
        <w:r>
          <w:fldChar w:fldCharType="separate"/>
        </w:r>
        <w:r w:rsidR="00444FFB">
          <w:t>21</w:t>
        </w:r>
        <w:r>
          <w:fldChar w:fldCharType="end"/>
        </w:r>
      </w:hyperlink>
    </w:p>
    <w:p w14:paraId="30C7A600" w14:textId="7E4458F6"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387" w:history="1">
        <w:r w:rsidRPr="00C61A14">
          <w:t>Division 3.4</w:t>
        </w:r>
        <w:r>
          <w:rPr>
            <w:rFonts w:asciiTheme="minorHAnsi" w:eastAsiaTheme="minorEastAsia" w:hAnsiTheme="minorHAnsi" w:cstheme="minorBidi"/>
            <w:b w:val="0"/>
            <w:kern w:val="2"/>
            <w:sz w:val="22"/>
            <w:szCs w:val="22"/>
            <w:lang w:eastAsia="en-AU"/>
            <w14:ligatures w14:val="standardContextual"/>
          </w:rPr>
          <w:tab/>
        </w:r>
        <w:r w:rsidRPr="00C61A14">
          <w:t>Defences</w:t>
        </w:r>
        <w:r w:rsidRPr="000165E4">
          <w:rPr>
            <w:vanish/>
          </w:rPr>
          <w:tab/>
        </w:r>
        <w:r w:rsidRPr="000165E4">
          <w:rPr>
            <w:vanish/>
          </w:rPr>
          <w:fldChar w:fldCharType="begin"/>
        </w:r>
        <w:r w:rsidRPr="000165E4">
          <w:rPr>
            <w:vanish/>
          </w:rPr>
          <w:instrText xml:space="preserve"> PAGEREF _Toc161222387 \h </w:instrText>
        </w:r>
        <w:r w:rsidRPr="000165E4">
          <w:rPr>
            <w:vanish/>
          </w:rPr>
        </w:r>
        <w:r w:rsidRPr="000165E4">
          <w:rPr>
            <w:vanish/>
          </w:rPr>
          <w:fldChar w:fldCharType="separate"/>
        </w:r>
        <w:r w:rsidR="00444FFB">
          <w:rPr>
            <w:vanish/>
          </w:rPr>
          <w:t>22</w:t>
        </w:r>
        <w:r w:rsidRPr="000165E4">
          <w:rPr>
            <w:vanish/>
          </w:rPr>
          <w:fldChar w:fldCharType="end"/>
        </w:r>
      </w:hyperlink>
    </w:p>
    <w:p w14:paraId="763821C4" w14:textId="2211266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8" w:history="1">
        <w:r w:rsidRPr="00C61A14">
          <w:t>28</w:t>
        </w:r>
        <w:r>
          <w:rPr>
            <w:rFonts w:asciiTheme="minorHAnsi" w:eastAsiaTheme="minorEastAsia" w:hAnsiTheme="minorHAnsi" w:cstheme="minorBidi"/>
            <w:kern w:val="2"/>
            <w:sz w:val="22"/>
            <w:szCs w:val="22"/>
            <w:lang w:eastAsia="en-AU"/>
            <w14:ligatures w14:val="standardContextual"/>
          </w:rPr>
          <w:tab/>
        </w:r>
        <w:r w:rsidRPr="00C61A14">
          <w:t>Defence relating to publication of advertisements</w:t>
        </w:r>
        <w:r>
          <w:tab/>
        </w:r>
        <w:r>
          <w:fldChar w:fldCharType="begin"/>
        </w:r>
        <w:r>
          <w:instrText xml:space="preserve"> PAGEREF _Toc161222388 \h </w:instrText>
        </w:r>
        <w:r>
          <w:fldChar w:fldCharType="separate"/>
        </w:r>
        <w:r w:rsidR="00444FFB">
          <w:t>22</w:t>
        </w:r>
        <w:r>
          <w:fldChar w:fldCharType="end"/>
        </w:r>
      </w:hyperlink>
    </w:p>
    <w:p w14:paraId="62745F40" w14:textId="7323C42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89" w:history="1">
        <w:r w:rsidRPr="00C61A14">
          <w:t>29</w:t>
        </w:r>
        <w:r>
          <w:rPr>
            <w:rFonts w:asciiTheme="minorHAnsi" w:eastAsiaTheme="minorEastAsia" w:hAnsiTheme="minorHAnsi" w:cstheme="minorBidi"/>
            <w:kern w:val="2"/>
            <w:sz w:val="22"/>
            <w:szCs w:val="22"/>
            <w:lang w:eastAsia="en-AU"/>
            <w14:ligatures w14:val="standardContextual"/>
          </w:rPr>
          <w:tab/>
        </w:r>
        <w:r w:rsidRPr="00C61A14">
          <w:t>Defence relating to food for export</w:t>
        </w:r>
        <w:r>
          <w:tab/>
        </w:r>
        <w:r>
          <w:fldChar w:fldCharType="begin"/>
        </w:r>
        <w:r>
          <w:instrText xml:space="preserve"> PAGEREF _Toc161222389 \h </w:instrText>
        </w:r>
        <w:r>
          <w:fldChar w:fldCharType="separate"/>
        </w:r>
        <w:r w:rsidR="00444FFB">
          <w:t>22</w:t>
        </w:r>
        <w:r>
          <w:fldChar w:fldCharType="end"/>
        </w:r>
      </w:hyperlink>
    </w:p>
    <w:p w14:paraId="25770E9E" w14:textId="35C11A0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0" w:history="1">
        <w:r w:rsidRPr="00C61A14">
          <w:t>30</w:t>
        </w:r>
        <w:r>
          <w:rPr>
            <w:rFonts w:asciiTheme="minorHAnsi" w:eastAsiaTheme="minorEastAsia" w:hAnsiTheme="minorHAnsi" w:cstheme="minorBidi"/>
            <w:kern w:val="2"/>
            <w:sz w:val="22"/>
            <w:szCs w:val="22"/>
            <w:lang w:eastAsia="en-AU"/>
            <w14:ligatures w14:val="standardContextual"/>
          </w:rPr>
          <w:tab/>
        </w:r>
        <w:r w:rsidRPr="00C61A14">
          <w:t>Defence of appropriate diligence</w:t>
        </w:r>
        <w:r>
          <w:tab/>
        </w:r>
        <w:r>
          <w:fldChar w:fldCharType="begin"/>
        </w:r>
        <w:r>
          <w:instrText xml:space="preserve"> PAGEREF _Toc161222390 \h </w:instrText>
        </w:r>
        <w:r>
          <w:fldChar w:fldCharType="separate"/>
        </w:r>
        <w:r w:rsidR="00444FFB">
          <w:t>23</w:t>
        </w:r>
        <w:r>
          <w:fldChar w:fldCharType="end"/>
        </w:r>
      </w:hyperlink>
    </w:p>
    <w:p w14:paraId="63787A3E" w14:textId="10E63B9D"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1" w:history="1">
        <w:r w:rsidRPr="00C61A14">
          <w:t>31</w:t>
        </w:r>
        <w:r>
          <w:rPr>
            <w:rFonts w:asciiTheme="minorHAnsi" w:eastAsiaTheme="minorEastAsia" w:hAnsiTheme="minorHAnsi" w:cstheme="minorBidi"/>
            <w:kern w:val="2"/>
            <w:sz w:val="22"/>
            <w:szCs w:val="22"/>
            <w:lang w:eastAsia="en-AU"/>
            <w14:ligatures w14:val="standardContextual"/>
          </w:rPr>
          <w:tab/>
        </w:r>
        <w:r w:rsidRPr="00C61A14">
          <w:t>Defence in relation to handling food</w:t>
        </w:r>
        <w:r>
          <w:tab/>
        </w:r>
        <w:r>
          <w:fldChar w:fldCharType="begin"/>
        </w:r>
        <w:r>
          <w:instrText xml:space="preserve"> PAGEREF _Toc161222391 \h </w:instrText>
        </w:r>
        <w:r>
          <w:fldChar w:fldCharType="separate"/>
        </w:r>
        <w:r w:rsidR="00444FFB">
          <w:t>25</w:t>
        </w:r>
        <w:r>
          <w:fldChar w:fldCharType="end"/>
        </w:r>
      </w:hyperlink>
    </w:p>
    <w:p w14:paraId="1FF69B3B" w14:textId="1C162E4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2" w:history="1">
        <w:r w:rsidRPr="00C61A14">
          <w:t>32</w:t>
        </w:r>
        <w:r>
          <w:rPr>
            <w:rFonts w:asciiTheme="minorHAnsi" w:eastAsiaTheme="minorEastAsia" w:hAnsiTheme="minorHAnsi" w:cstheme="minorBidi"/>
            <w:kern w:val="2"/>
            <w:sz w:val="22"/>
            <w:szCs w:val="22"/>
            <w:lang w:eastAsia="en-AU"/>
            <w14:ligatures w14:val="standardContextual"/>
          </w:rPr>
          <w:tab/>
        </w:r>
        <w:r w:rsidRPr="00C61A14">
          <w:rPr>
            <w:snapToGrid w:val="0"/>
          </w:rPr>
          <w:t>Defence in relation to sale of unfit equipment or packaging or labelling material</w:t>
        </w:r>
        <w:r>
          <w:tab/>
        </w:r>
        <w:r>
          <w:fldChar w:fldCharType="begin"/>
        </w:r>
        <w:r>
          <w:instrText xml:space="preserve"> PAGEREF _Toc161222392 \h </w:instrText>
        </w:r>
        <w:r>
          <w:fldChar w:fldCharType="separate"/>
        </w:r>
        <w:r w:rsidR="00444FFB">
          <w:t>25</w:t>
        </w:r>
        <w:r>
          <w:fldChar w:fldCharType="end"/>
        </w:r>
      </w:hyperlink>
    </w:p>
    <w:p w14:paraId="52ADDFD4" w14:textId="553BE2A4"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393" w:history="1">
        <w:r w:rsidRPr="00C61A14">
          <w:t>Division 3.5</w:t>
        </w:r>
        <w:r>
          <w:rPr>
            <w:rFonts w:asciiTheme="minorHAnsi" w:eastAsiaTheme="minorEastAsia" w:hAnsiTheme="minorHAnsi" w:cstheme="minorBidi"/>
            <w:b w:val="0"/>
            <w:kern w:val="2"/>
            <w:sz w:val="22"/>
            <w:szCs w:val="22"/>
            <w:lang w:eastAsia="en-AU"/>
            <w14:ligatures w14:val="standardContextual"/>
          </w:rPr>
          <w:tab/>
        </w:r>
        <w:r w:rsidRPr="00C61A14">
          <w:rPr>
            <w:snapToGrid w:val="0"/>
          </w:rPr>
          <w:t>Other matters</w:t>
        </w:r>
        <w:r w:rsidRPr="000165E4">
          <w:rPr>
            <w:vanish/>
          </w:rPr>
          <w:tab/>
        </w:r>
        <w:r w:rsidRPr="000165E4">
          <w:rPr>
            <w:vanish/>
          </w:rPr>
          <w:fldChar w:fldCharType="begin"/>
        </w:r>
        <w:r w:rsidRPr="000165E4">
          <w:rPr>
            <w:vanish/>
          </w:rPr>
          <w:instrText xml:space="preserve"> PAGEREF _Toc161222393 \h </w:instrText>
        </w:r>
        <w:r w:rsidRPr="000165E4">
          <w:rPr>
            <w:vanish/>
          </w:rPr>
        </w:r>
        <w:r w:rsidRPr="000165E4">
          <w:rPr>
            <w:vanish/>
          </w:rPr>
          <w:fldChar w:fldCharType="separate"/>
        </w:r>
        <w:r w:rsidR="00444FFB">
          <w:rPr>
            <w:vanish/>
          </w:rPr>
          <w:t>26</w:t>
        </w:r>
        <w:r w:rsidRPr="000165E4">
          <w:rPr>
            <w:vanish/>
          </w:rPr>
          <w:fldChar w:fldCharType="end"/>
        </w:r>
      </w:hyperlink>
    </w:p>
    <w:p w14:paraId="7370A719" w14:textId="4862874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4" w:history="1">
        <w:r w:rsidRPr="00C61A14">
          <w:t>34</w:t>
        </w:r>
        <w:r>
          <w:rPr>
            <w:rFonts w:asciiTheme="minorHAnsi" w:eastAsiaTheme="minorEastAsia" w:hAnsiTheme="minorHAnsi" w:cstheme="minorBidi"/>
            <w:kern w:val="2"/>
            <w:sz w:val="22"/>
            <w:szCs w:val="22"/>
            <w:lang w:eastAsia="en-AU"/>
            <w14:ligatures w14:val="standardContextual"/>
          </w:rPr>
          <w:tab/>
        </w:r>
        <w:r w:rsidRPr="00C61A14">
          <w:rPr>
            <w:snapToGrid w:val="0"/>
          </w:rPr>
          <w:t>Onus on defendant to prove certain statements about food</w:t>
        </w:r>
        <w:r>
          <w:tab/>
        </w:r>
        <w:r>
          <w:fldChar w:fldCharType="begin"/>
        </w:r>
        <w:r>
          <w:instrText xml:space="preserve"> PAGEREF _Toc161222394 \h </w:instrText>
        </w:r>
        <w:r>
          <w:fldChar w:fldCharType="separate"/>
        </w:r>
        <w:r w:rsidR="00444FFB">
          <w:t>26</w:t>
        </w:r>
        <w:r>
          <w:fldChar w:fldCharType="end"/>
        </w:r>
      </w:hyperlink>
    </w:p>
    <w:p w14:paraId="43C7572D" w14:textId="4027C82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5" w:history="1">
        <w:r w:rsidRPr="00C61A14">
          <w:t>35</w:t>
        </w:r>
        <w:r>
          <w:rPr>
            <w:rFonts w:asciiTheme="minorHAnsi" w:eastAsiaTheme="minorEastAsia" w:hAnsiTheme="minorHAnsi" w:cstheme="minorBidi"/>
            <w:kern w:val="2"/>
            <w:sz w:val="22"/>
            <w:szCs w:val="22"/>
            <w:lang w:eastAsia="en-AU"/>
            <w14:ligatures w14:val="standardContextual"/>
          </w:rPr>
          <w:tab/>
        </w:r>
        <w:r w:rsidRPr="00C61A14">
          <w:rPr>
            <w:snapToGrid w:val="0"/>
          </w:rPr>
          <w:t>Alternative verdicts for handling food in unsafe way</w:t>
        </w:r>
        <w:r>
          <w:tab/>
        </w:r>
        <w:r>
          <w:fldChar w:fldCharType="begin"/>
        </w:r>
        <w:r>
          <w:instrText xml:space="preserve"> PAGEREF _Toc161222395 \h </w:instrText>
        </w:r>
        <w:r>
          <w:fldChar w:fldCharType="separate"/>
        </w:r>
        <w:r w:rsidR="00444FFB">
          <w:t>26</w:t>
        </w:r>
        <w:r>
          <w:fldChar w:fldCharType="end"/>
        </w:r>
      </w:hyperlink>
    </w:p>
    <w:p w14:paraId="5168452B" w14:textId="17090F2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6" w:history="1">
        <w:r w:rsidRPr="00C61A14">
          <w:t>36</w:t>
        </w:r>
        <w:r>
          <w:rPr>
            <w:rFonts w:asciiTheme="minorHAnsi" w:eastAsiaTheme="minorEastAsia" w:hAnsiTheme="minorHAnsi" w:cstheme="minorBidi"/>
            <w:kern w:val="2"/>
            <w:sz w:val="22"/>
            <w:szCs w:val="22"/>
            <w:lang w:eastAsia="en-AU"/>
            <w14:ligatures w14:val="standardContextual"/>
          </w:rPr>
          <w:tab/>
        </w:r>
        <w:r w:rsidRPr="00C61A14">
          <w:rPr>
            <w:snapToGrid w:val="0"/>
          </w:rPr>
          <w:t>Alternative verdicts for selling unsafe food</w:t>
        </w:r>
        <w:r>
          <w:tab/>
        </w:r>
        <w:r>
          <w:fldChar w:fldCharType="begin"/>
        </w:r>
        <w:r>
          <w:instrText xml:space="preserve"> PAGEREF _Toc161222396 \h </w:instrText>
        </w:r>
        <w:r>
          <w:fldChar w:fldCharType="separate"/>
        </w:r>
        <w:r w:rsidR="00444FFB">
          <w:t>26</w:t>
        </w:r>
        <w:r>
          <w:fldChar w:fldCharType="end"/>
        </w:r>
      </w:hyperlink>
    </w:p>
    <w:p w14:paraId="28326B13" w14:textId="48F35E30"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397" w:history="1">
        <w:r w:rsidRPr="00C61A14">
          <w:t>Part 4</w:t>
        </w:r>
        <w:r>
          <w:rPr>
            <w:rFonts w:asciiTheme="minorHAnsi" w:eastAsiaTheme="minorEastAsia" w:hAnsiTheme="minorHAnsi" w:cstheme="minorBidi"/>
            <w:b w:val="0"/>
            <w:kern w:val="2"/>
            <w:sz w:val="22"/>
            <w:szCs w:val="22"/>
            <w:lang w:eastAsia="en-AU"/>
            <w14:ligatures w14:val="standardContextual"/>
          </w:rPr>
          <w:tab/>
        </w:r>
        <w:r w:rsidRPr="00C61A14">
          <w:rPr>
            <w:snapToGrid w:val="0"/>
          </w:rPr>
          <w:t>Emergency powers</w:t>
        </w:r>
        <w:r w:rsidRPr="000165E4">
          <w:rPr>
            <w:vanish/>
          </w:rPr>
          <w:tab/>
        </w:r>
        <w:r w:rsidRPr="000165E4">
          <w:rPr>
            <w:vanish/>
          </w:rPr>
          <w:fldChar w:fldCharType="begin"/>
        </w:r>
        <w:r w:rsidRPr="000165E4">
          <w:rPr>
            <w:vanish/>
          </w:rPr>
          <w:instrText xml:space="preserve"> PAGEREF _Toc161222397 \h </w:instrText>
        </w:r>
        <w:r w:rsidRPr="000165E4">
          <w:rPr>
            <w:vanish/>
          </w:rPr>
        </w:r>
        <w:r w:rsidRPr="000165E4">
          <w:rPr>
            <w:vanish/>
          </w:rPr>
          <w:fldChar w:fldCharType="separate"/>
        </w:r>
        <w:r w:rsidR="00444FFB">
          <w:rPr>
            <w:vanish/>
          </w:rPr>
          <w:t>28</w:t>
        </w:r>
        <w:r w:rsidRPr="000165E4">
          <w:rPr>
            <w:vanish/>
          </w:rPr>
          <w:fldChar w:fldCharType="end"/>
        </w:r>
      </w:hyperlink>
    </w:p>
    <w:p w14:paraId="31427352" w14:textId="0333E32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8" w:history="1">
        <w:r w:rsidRPr="00C61A14">
          <w:t>37</w:t>
        </w:r>
        <w:r>
          <w:rPr>
            <w:rFonts w:asciiTheme="minorHAnsi" w:eastAsiaTheme="minorEastAsia" w:hAnsiTheme="minorHAnsi" w:cstheme="minorBidi"/>
            <w:kern w:val="2"/>
            <w:sz w:val="22"/>
            <w:szCs w:val="22"/>
            <w:lang w:eastAsia="en-AU"/>
            <w14:ligatures w14:val="standardContextual"/>
          </w:rPr>
          <w:tab/>
        </w:r>
        <w:r w:rsidRPr="00C61A14">
          <w:rPr>
            <w:snapToGrid w:val="0"/>
          </w:rPr>
          <w:t>Definitions for pt 4</w:t>
        </w:r>
        <w:r>
          <w:tab/>
        </w:r>
        <w:r>
          <w:fldChar w:fldCharType="begin"/>
        </w:r>
        <w:r>
          <w:instrText xml:space="preserve"> PAGEREF _Toc161222398 \h </w:instrText>
        </w:r>
        <w:r>
          <w:fldChar w:fldCharType="separate"/>
        </w:r>
        <w:r w:rsidR="00444FFB">
          <w:t>28</w:t>
        </w:r>
        <w:r>
          <w:fldChar w:fldCharType="end"/>
        </w:r>
      </w:hyperlink>
    </w:p>
    <w:p w14:paraId="5D4EEC33" w14:textId="7D8B7B0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399" w:history="1">
        <w:r w:rsidRPr="00C61A14">
          <w:t>38</w:t>
        </w:r>
        <w:r>
          <w:rPr>
            <w:rFonts w:asciiTheme="minorHAnsi" w:eastAsiaTheme="minorEastAsia" w:hAnsiTheme="minorHAnsi" w:cstheme="minorBidi"/>
            <w:kern w:val="2"/>
            <w:sz w:val="22"/>
            <w:szCs w:val="22"/>
            <w:lang w:eastAsia="en-AU"/>
            <w14:ligatures w14:val="standardContextual"/>
          </w:rPr>
          <w:tab/>
        </w:r>
        <w:r w:rsidRPr="00C61A14">
          <w:rPr>
            <w:snapToGrid w:val="0"/>
          </w:rPr>
          <w:t>Making of emergency orders</w:t>
        </w:r>
        <w:r>
          <w:tab/>
        </w:r>
        <w:r>
          <w:fldChar w:fldCharType="begin"/>
        </w:r>
        <w:r>
          <w:instrText xml:space="preserve"> PAGEREF _Toc161222399 \h </w:instrText>
        </w:r>
        <w:r>
          <w:fldChar w:fldCharType="separate"/>
        </w:r>
        <w:r w:rsidR="00444FFB">
          <w:t>28</w:t>
        </w:r>
        <w:r>
          <w:fldChar w:fldCharType="end"/>
        </w:r>
      </w:hyperlink>
    </w:p>
    <w:p w14:paraId="37C85172" w14:textId="7EB94F5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0" w:history="1">
        <w:r w:rsidRPr="00C61A14">
          <w:t>39</w:t>
        </w:r>
        <w:r>
          <w:rPr>
            <w:rFonts w:asciiTheme="minorHAnsi" w:eastAsiaTheme="minorEastAsia" w:hAnsiTheme="minorHAnsi" w:cstheme="minorBidi"/>
            <w:kern w:val="2"/>
            <w:sz w:val="22"/>
            <w:szCs w:val="22"/>
            <w:lang w:eastAsia="en-AU"/>
            <w14:ligatures w14:val="standardContextual"/>
          </w:rPr>
          <w:tab/>
        </w:r>
        <w:r w:rsidRPr="00C61A14">
          <w:rPr>
            <w:snapToGrid w:val="0"/>
          </w:rPr>
          <w:t>Nature of emergency orders</w:t>
        </w:r>
        <w:r>
          <w:tab/>
        </w:r>
        <w:r>
          <w:fldChar w:fldCharType="begin"/>
        </w:r>
        <w:r>
          <w:instrText xml:space="preserve"> PAGEREF _Toc161222400 \h </w:instrText>
        </w:r>
        <w:r>
          <w:fldChar w:fldCharType="separate"/>
        </w:r>
        <w:r w:rsidR="00444FFB">
          <w:t>28</w:t>
        </w:r>
        <w:r>
          <w:fldChar w:fldCharType="end"/>
        </w:r>
      </w:hyperlink>
    </w:p>
    <w:p w14:paraId="1AE951FE" w14:textId="05D960E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1" w:history="1">
        <w:r w:rsidRPr="00C61A14">
          <w:t>40</w:t>
        </w:r>
        <w:r>
          <w:rPr>
            <w:rFonts w:asciiTheme="minorHAnsi" w:eastAsiaTheme="minorEastAsia" w:hAnsiTheme="minorHAnsi" w:cstheme="minorBidi"/>
            <w:kern w:val="2"/>
            <w:sz w:val="22"/>
            <w:szCs w:val="22"/>
            <w:lang w:eastAsia="en-AU"/>
            <w14:ligatures w14:val="standardContextual"/>
          </w:rPr>
          <w:tab/>
        </w:r>
        <w:r w:rsidRPr="00C61A14">
          <w:rPr>
            <w:snapToGrid w:val="0"/>
          </w:rPr>
          <w:t>Special provisions relating to recall orders</w:t>
        </w:r>
        <w:r>
          <w:tab/>
        </w:r>
        <w:r>
          <w:fldChar w:fldCharType="begin"/>
        </w:r>
        <w:r>
          <w:instrText xml:space="preserve"> PAGEREF _Toc161222401 \h </w:instrText>
        </w:r>
        <w:r>
          <w:fldChar w:fldCharType="separate"/>
        </w:r>
        <w:r w:rsidR="00444FFB">
          <w:t>29</w:t>
        </w:r>
        <w:r>
          <w:fldChar w:fldCharType="end"/>
        </w:r>
      </w:hyperlink>
    </w:p>
    <w:p w14:paraId="03FB2D02" w14:textId="44F5E80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2" w:history="1">
        <w:r w:rsidRPr="00C61A14">
          <w:t>41</w:t>
        </w:r>
        <w:r>
          <w:rPr>
            <w:rFonts w:asciiTheme="minorHAnsi" w:eastAsiaTheme="minorEastAsia" w:hAnsiTheme="minorHAnsi" w:cstheme="minorBidi"/>
            <w:kern w:val="2"/>
            <w:sz w:val="22"/>
            <w:szCs w:val="22"/>
            <w:lang w:eastAsia="en-AU"/>
            <w14:ligatures w14:val="standardContextual"/>
          </w:rPr>
          <w:tab/>
        </w:r>
        <w:r w:rsidRPr="00C61A14">
          <w:rPr>
            <w:snapToGrid w:val="0"/>
          </w:rPr>
          <w:t>How orders are made</w:t>
        </w:r>
        <w:r>
          <w:tab/>
        </w:r>
        <w:r>
          <w:fldChar w:fldCharType="begin"/>
        </w:r>
        <w:r>
          <w:instrText xml:space="preserve"> PAGEREF _Toc161222402 \h </w:instrText>
        </w:r>
        <w:r>
          <w:fldChar w:fldCharType="separate"/>
        </w:r>
        <w:r w:rsidR="00444FFB">
          <w:t>30</w:t>
        </w:r>
        <w:r>
          <w:fldChar w:fldCharType="end"/>
        </w:r>
      </w:hyperlink>
    </w:p>
    <w:p w14:paraId="55FA4DE3" w14:textId="5A36ED02"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3" w:history="1">
        <w:r w:rsidRPr="00C61A14">
          <w:t>42</w:t>
        </w:r>
        <w:r>
          <w:rPr>
            <w:rFonts w:asciiTheme="minorHAnsi" w:eastAsiaTheme="minorEastAsia" w:hAnsiTheme="minorHAnsi" w:cstheme="minorBidi"/>
            <w:kern w:val="2"/>
            <w:sz w:val="22"/>
            <w:szCs w:val="22"/>
            <w:lang w:eastAsia="en-AU"/>
            <w14:ligatures w14:val="standardContextual"/>
          </w:rPr>
          <w:tab/>
        </w:r>
        <w:r w:rsidRPr="00C61A14">
          <w:rPr>
            <w:snapToGrid w:val="0"/>
          </w:rPr>
          <w:t>Operation of emergency orders</w:t>
        </w:r>
        <w:r>
          <w:tab/>
        </w:r>
        <w:r>
          <w:fldChar w:fldCharType="begin"/>
        </w:r>
        <w:r>
          <w:instrText xml:space="preserve"> PAGEREF _Toc161222403 \h </w:instrText>
        </w:r>
        <w:r>
          <w:fldChar w:fldCharType="separate"/>
        </w:r>
        <w:r w:rsidR="00444FFB">
          <w:t>31</w:t>
        </w:r>
        <w:r>
          <w:fldChar w:fldCharType="end"/>
        </w:r>
      </w:hyperlink>
    </w:p>
    <w:p w14:paraId="7E8AE516" w14:textId="1789B0A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4" w:history="1">
        <w:r w:rsidRPr="00C61A14">
          <w:t>43</w:t>
        </w:r>
        <w:r>
          <w:rPr>
            <w:rFonts w:asciiTheme="minorHAnsi" w:eastAsiaTheme="minorEastAsia" w:hAnsiTheme="minorHAnsi" w:cstheme="minorBidi"/>
            <w:kern w:val="2"/>
            <w:sz w:val="22"/>
            <w:szCs w:val="22"/>
            <w:lang w:eastAsia="en-AU"/>
            <w14:ligatures w14:val="standardContextual"/>
          </w:rPr>
          <w:tab/>
        </w:r>
        <w:r w:rsidRPr="00C61A14">
          <w:rPr>
            <w:rFonts w:eastAsia="Arial" w:cs="Arial"/>
            <w:bCs/>
          </w:rPr>
          <w:t>Co</w:t>
        </w:r>
        <w:r w:rsidRPr="00C61A14">
          <w:rPr>
            <w:rFonts w:eastAsia="Arial" w:cs="Arial"/>
            <w:bCs/>
            <w:spacing w:val="-1"/>
          </w:rPr>
          <w:t>n</w:t>
        </w:r>
        <w:r w:rsidRPr="00C61A14">
          <w:rPr>
            <w:rFonts w:eastAsia="Arial" w:cs="Arial"/>
            <w:bCs/>
          </w:rPr>
          <w:t>tr</w:t>
        </w:r>
        <w:r w:rsidRPr="00C61A14">
          <w:rPr>
            <w:rFonts w:eastAsia="Arial" w:cs="Arial"/>
            <w:bCs/>
            <w:spacing w:val="3"/>
          </w:rPr>
          <w:t>a</w:t>
        </w:r>
        <w:r w:rsidRPr="00C61A14">
          <w:rPr>
            <w:rFonts w:eastAsia="Arial" w:cs="Arial"/>
            <w:bCs/>
            <w:spacing w:val="-4"/>
          </w:rPr>
          <w:t>v</w:t>
        </w:r>
        <w:r w:rsidRPr="00C61A14">
          <w:rPr>
            <w:rFonts w:eastAsia="Arial" w:cs="Arial"/>
            <w:bCs/>
            <w:spacing w:val="1"/>
          </w:rPr>
          <w:t>e</w:t>
        </w:r>
        <w:r w:rsidRPr="00C61A14">
          <w:rPr>
            <w:rFonts w:eastAsia="Arial" w:cs="Arial"/>
            <w:bCs/>
          </w:rPr>
          <w:t xml:space="preserve">ning </w:t>
        </w:r>
        <w:r w:rsidRPr="00C61A14">
          <w:rPr>
            <w:rFonts w:eastAsia="Arial" w:cs="Arial"/>
            <w:bCs/>
            <w:spacing w:val="1"/>
          </w:rPr>
          <w:t>e</w:t>
        </w:r>
        <w:r w:rsidRPr="00C61A14">
          <w:rPr>
            <w:rFonts w:eastAsia="Arial" w:cs="Arial"/>
            <w:bCs/>
          </w:rPr>
          <w:t>m</w:t>
        </w:r>
        <w:r w:rsidRPr="00C61A14">
          <w:rPr>
            <w:rFonts w:eastAsia="Arial" w:cs="Arial"/>
            <w:bCs/>
            <w:spacing w:val="1"/>
          </w:rPr>
          <w:t>e</w:t>
        </w:r>
        <w:r w:rsidRPr="00C61A14">
          <w:rPr>
            <w:rFonts w:eastAsia="Arial" w:cs="Arial"/>
            <w:bCs/>
          </w:rPr>
          <w:t>r</w:t>
        </w:r>
        <w:r w:rsidRPr="00C61A14">
          <w:rPr>
            <w:rFonts w:eastAsia="Arial" w:cs="Arial"/>
            <w:bCs/>
            <w:spacing w:val="-2"/>
          </w:rPr>
          <w:t>g</w:t>
        </w:r>
        <w:r w:rsidRPr="00C61A14">
          <w:rPr>
            <w:rFonts w:eastAsia="Arial" w:cs="Arial"/>
            <w:bCs/>
            <w:spacing w:val="1"/>
          </w:rPr>
          <w:t>e</w:t>
        </w:r>
        <w:r w:rsidRPr="00C61A14">
          <w:rPr>
            <w:rFonts w:eastAsia="Arial" w:cs="Arial"/>
            <w:bCs/>
          </w:rPr>
          <w:t>n</w:t>
        </w:r>
        <w:r w:rsidRPr="00C61A14">
          <w:rPr>
            <w:rFonts w:eastAsia="Arial" w:cs="Arial"/>
            <w:bCs/>
            <w:spacing w:val="3"/>
          </w:rPr>
          <w:t>c</w:t>
        </w:r>
        <w:r w:rsidRPr="00C61A14">
          <w:rPr>
            <w:rFonts w:eastAsia="Arial" w:cs="Arial"/>
            <w:bCs/>
          </w:rPr>
          <w:t>y</w:t>
        </w:r>
        <w:r w:rsidRPr="00C61A14">
          <w:rPr>
            <w:rFonts w:eastAsia="Arial" w:cs="Arial"/>
            <w:bCs/>
            <w:spacing w:val="-6"/>
          </w:rPr>
          <w:t xml:space="preserve"> </w:t>
        </w:r>
        <w:r w:rsidRPr="00C61A14">
          <w:rPr>
            <w:rFonts w:eastAsia="Arial" w:cs="Arial"/>
            <w:bCs/>
          </w:rPr>
          <w:t>ord</w:t>
        </w:r>
        <w:r w:rsidRPr="00C61A14">
          <w:rPr>
            <w:rFonts w:eastAsia="Arial" w:cs="Arial"/>
            <w:bCs/>
            <w:spacing w:val="1"/>
          </w:rPr>
          <w:t>e</w:t>
        </w:r>
        <w:r w:rsidRPr="00C61A14">
          <w:rPr>
            <w:rFonts w:eastAsia="Arial" w:cs="Arial"/>
            <w:bCs/>
          </w:rPr>
          <w:t>r</w:t>
        </w:r>
        <w:r>
          <w:tab/>
        </w:r>
        <w:r>
          <w:fldChar w:fldCharType="begin"/>
        </w:r>
        <w:r>
          <w:instrText xml:space="preserve"> PAGEREF _Toc161222404 \h </w:instrText>
        </w:r>
        <w:r>
          <w:fldChar w:fldCharType="separate"/>
        </w:r>
        <w:r w:rsidR="00444FFB">
          <w:t>31</w:t>
        </w:r>
        <w:r>
          <w:fldChar w:fldCharType="end"/>
        </w:r>
      </w:hyperlink>
    </w:p>
    <w:p w14:paraId="31838537" w14:textId="784A9F6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5" w:history="1">
        <w:r w:rsidRPr="00C61A14">
          <w:t>44</w:t>
        </w:r>
        <w:r>
          <w:rPr>
            <w:rFonts w:asciiTheme="minorHAnsi" w:eastAsiaTheme="minorEastAsia" w:hAnsiTheme="minorHAnsi" w:cstheme="minorBidi"/>
            <w:kern w:val="2"/>
            <w:sz w:val="22"/>
            <w:szCs w:val="22"/>
            <w:lang w:eastAsia="en-AU"/>
            <w14:ligatures w14:val="standardContextual"/>
          </w:rPr>
          <w:tab/>
        </w:r>
        <w:r w:rsidRPr="00C61A14">
          <w:rPr>
            <w:snapToGrid w:val="0"/>
          </w:rPr>
          <w:t>Compensation for emergency order</w:t>
        </w:r>
        <w:r>
          <w:tab/>
        </w:r>
        <w:r>
          <w:fldChar w:fldCharType="begin"/>
        </w:r>
        <w:r>
          <w:instrText xml:space="preserve"> PAGEREF _Toc161222405 \h </w:instrText>
        </w:r>
        <w:r>
          <w:fldChar w:fldCharType="separate"/>
        </w:r>
        <w:r w:rsidR="00444FFB">
          <w:t>32</w:t>
        </w:r>
        <w:r>
          <w:fldChar w:fldCharType="end"/>
        </w:r>
      </w:hyperlink>
    </w:p>
    <w:p w14:paraId="1D9A4B26" w14:textId="5557AD41"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06" w:history="1">
        <w:r w:rsidRPr="00C61A14">
          <w:t>Part 5</w:t>
        </w:r>
        <w:r>
          <w:rPr>
            <w:rFonts w:asciiTheme="minorHAnsi" w:eastAsiaTheme="minorEastAsia" w:hAnsiTheme="minorHAnsi" w:cstheme="minorBidi"/>
            <w:b w:val="0"/>
            <w:kern w:val="2"/>
            <w:sz w:val="22"/>
            <w:szCs w:val="22"/>
            <w:lang w:eastAsia="en-AU"/>
            <w14:ligatures w14:val="standardContextual"/>
          </w:rPr>
          <w:tab/>
        </w:r>
        <w:r w:rsidRPr="00C61A14">
          <w:rPr>
            <w:snapToGrid w:val="0"/>
          </w:rPr>
          <w:t>Inspection and seizure powers</w:t>
        </w:r>
        <w:r w:rsidRPr="000165E4">
          <w:rPr>
            <w:vanish/>
          </w:rPr>
          <w:tab/>
        </w:r>
        <w:r w:rsidRPr="000165E4">
          <w:rPr>
            <w:vanish/>
          </w:rPr>
          <w:fldChar w:fldCharType="begin"/>
        </w:r>
        <w:r w:rsidRPr="000165E4">
          <w:rPr>
            <w:vanish/>
          </w:rPr>
          <w:instrText xml:space="preserve"> PAGEREF _Toc161222406 \h </w:instrText>
        </w:r>
        <w:r w:rsidRPr="000165E4">
          <w:rPr>
            <w:vanish/>
          </w:rPr>
        </w:r>
        <w:r w:rsidRPr="000165E4">
          <w:rPr>
            <w:vanish/>
          </w:rPr>
          <w:fldChar w:fldCharType="separate"/>
        </w:r>
        <w:r w:rsidR="00444FFB">
          <w:rPr>
            <w:vanish/>
          </w:rPr>
          <w:t>33</w:t>
        </w:r>
        <w:r w:rsidRPr="000165E4">
          <w:rPr>
            <w:vanish/>
          </w:rPr>
          <w:fldChar w:fldCharType="end"/>
        </w:r>
      </w:hyperlink>
    </w:p>
    <w:p w14:paraId="4341C52D" w14:textId="1B97CBF6"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407" w:history="1">
        <w:r w:rsidRPr="00C61A14">
          <w:t>Division 5.1</w:t>
        </w:r>
        <w:r>
          <w:rPr>
            <w:rFonts w:asciiTheme="minorHAnsi" w:eastAsiaTheme="minorEastAsia" w:hAnsiTheme="minorHAnsi" w:cstheme="minorBidi"/>
            <w:b w:val="0"/>
            <w:kern w:val="2"/>
            <w:sz w:val="22"/>
            <w:szCs w:val="22"/>
            <w:lang w:eastAsia="en-AU"/>
            <w14:ligatures w14:val="standardContextual"/>
          </w:rPr>
          <w:tab/>
        </w:r>
        <w:r w:rsidRPr="00C61A14">
          <w:t>General</w:t>
        </w:r>
        <w:r w:rsidRPr="000165E4">
          <w:rPr>
            <w:vanish/>
          </w:rPr>
          <w:tab/>
        </w:r>
        <w:r w:rsidRPr="000165E4">
          <w:rPr>
            <w:vanish/>
          </w:rPr>
          <w:fldChar w:fldCharType="begin"/>
        </w:r>
        <w:r w:rsidRPr="000165E4">
          <w:rPr>
            <w:vanish/>
          </w:rPr>
          <w:instrText xml:space="preserve"> PAGEREF _Toc161222407 \h </w:instrText>
        </w:r>
        <w:r w:rsidRPr="000165E4">
          <w:rPr>
            <w:vanish/>
          </w:rPr>
        </w:r>
        <w:r w:rsidRPr="000165E4">
          <w:rPr>
            <w:vanish/>
          </w:rPr>
          <w:fldChar w:fldCharType="separate"/>
        </w:r>
        <w:r w:rsidR="00444FFB">
          <w:rPr>
            <w:vanish/>
          </w:rPr>
          <w:t>33</w:t>
        </w:r>
        <w:r w:rsidRPr="000165E4">
          <w:rPr>
            <w:vanish/>
          </w:rPr>
          <w:fldChar w:fldCharType="end"/>
        </w:r>
      </w:hyperlink>
    </w:p>
    <w:p w14:paraId="4D36170E" w14:textId="0BF4511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08" w:history="1">
        <w:r w:rsidRPr="00C61A14">
          <w:t>45</w:t>
        </w:r>
        <w:r>
          <w:rPr>
            <w:rFonts w:asciiTheme="minorHAnsi" w:eastAsiaTheme="minorEastAsia" w:hAnsiTheme="minorHAnsi" w:cstheme="minorBidi"/>
            <w:kern w:val="2"/>
            <w:sz w:val="22"/>
            <w:szCs w:val="22"/>
            <w:lang w:eastAsia="en-AU"/>
            <w14:ligatures w14:val="standardContextual"/>
          </w:rPr>
          <w:tab/>
        </w:r>
        <w:r w:rsidRPr="00C61A14">
          <w:t>Definitions for pt 5</w:t>
        </w:r>
        <w:r>
          <w:tab/>
        </w:r>
        <w:r>
          <w:fldChar w:fldCharType="begin"/>
        </w:r>
        <w:r>
          <w:instrText xml:space="preserve"> PAGEREF _Toc161222408 \h </w:instrText>
        </w:r>
        <w:r>
          <w:fldChar w:fldCharType="separate"/>
        </w:r>
        <w:r w:rsidR="00444FFB">
          <w:t>33</w:t>
        </w:r>
        <w:r>
          <w:fldChar w:fldCharType="end"/>
        </w:r>
      </w:hyperlink>
    </w:p>
    <w:p w14:paraId="2F1F4768" w14:textId="0F4CC94B"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409" w:history="1">
        <w:r w:rsidRPr="00C61A14">
          <w:t>Division 5.2</w:t>
        </w:r>
        <w:r>
          <w:rPr>
            <w:rFonts w:asciiTheme="minorHAnsi" w:eastAsiaTheme="minorEastAsia" w:hAnsiTheme="minorHAnsi" w:cstheme="minorBidi"/>
            <w:b w:val="0"/>
            <w:kern w:val="2"/>
            <w:sz w:val="22"/>
            <w:szCs w:val="22"/>
            <w:lang w:eastAsia="en-AU"/>
            <w14:ligatures w14:val="standardContextual"/>
          </w:rPr>
          <w:tab/>
        </w:r>
        <w:r w:rsidRPr="00C61A14">
          <w:t>Powers of authorised officers generally</w:t>
        </w:r>
        <w:r w:rsidRPr="000165E4">
          <w:rPr>
            <w:vanish/>
          </w:rPr>
          <w:tab/>
        </w:r>
        <w:r w:rsidRPr="000165E4">
          <w:rPr>
            <w:vanish/>
          </w:rPr>
          <w:fldChar w:fldCharType="begin"/>
        </w:r>
        <w:r w:rsidRPr="000165E4">
          <w:rPr>
            <w:vanish/>
          </w:rPr>
          <w:instrText xml:space="preserve"> PAGEREF _Toc161222409 \h </w:instrText>
        </w:r>
        <w:r w:rsidRPr="000165E4">
          <w:rPr>
            <w:vanish/>
          </w:rPr>
        </w:r>
        <w:r w:rsidRPr="000165E4">
          <w:rPr>
            <w:vanish/>
          </w:rPr>
          <w:fldChar w:fldCharType="separate"/>
        </w:r>
        <w:r w:rsidR="00444FFB">
          <w:rPr>
            <w:vanish/>
          </w:rPr>
          <w:t>34</w:t>
        </w:r>
        <w:r w:rsidRPr="000165E4">
          <w:rPr>
            <w:vanish/>
          </w:rPr>
          <w:fldChar w:fldCharType="end"/>
        </w:r>
      </w:hyperlink>
    </w:p>
    <w:p w14:paraId="5E033A05" w14:textId="2BC7A4C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0" w:history="1">
        <w:r w:rsidRPr="00C61A14">
          <w:t>46</w:t>
        </w:r>
        <w:r>
          <w:rPr>
            <w:rFonts w:asciiTheme="minorHAnsi" w:eastAsiaTheme="minorEastAsia" w:hAnsiTheme="minorHAnsi" w:cstheme="minorBidi"/>
            <w:kern w:val="2"/>
            <w:sz w:val="22"/>
            <w:szCs w:val="22"/>
            <w:lang w:eastAsia="en-AU"/>
            <w14:ligatures w14:val="standardContextual"/>
          </w:rPr>
          <w:tab/>
        </w:r>
        <w:r w:rsidRPr="00C61A14">
          <w:t>Power to enter premises</w:t>
        </w:r>
        <w:r>
          <w:tab/>
        </w:r>
        <w:r>
          <w:fldChar w:fldCharType="begin"/>
        </w:r>
        <w:r>
          <w:instrText xml:space="preserve"> PAGEREF _Toc161222410 \h </w:instrText>
        </w:r>
        <w:r>
          <w:fldChar w:fldCharType="separate"/>
        </w:r>
        <w:r w:rsidR="00444FFB">
          <w:t>34</w:t>
        </w:r>
        <w:r>
          <w:fldChar w:fldCharType="end"/>
        </w:r>
      </w:hyperlink>
    </w:p>
    <w:p w14:paraId="3CD5B878" w14:textId="5E24CB5D"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1" w:history="1">
        <w:r w:rsidRPr="00C61A14">
          <w:t>47</w:t>
        </w:r>
        <w:r>
          <w:rPr>
            <w:rFonts w:asciiTheme="minorHAnsi" w:eastAsiaTheme="minorEastAsia" w:hAnsiTheme="minorHAnsi" w:cstheme="minorBidi"/>
            <w:kern w:val="2"/>
            <w:sz w:val="22"/>
            <w:szCs w:val="22"/>
            <w:lang w:eastAsia="en-AU"/>
            <w14:ligatures w14:val="standardContextual"/>
          </w:rPr>
          <w:tab/>
        </w:r>
        <w:r w:rsidRPr="00C61A14">
          <w:t>Production of identity card</w:t>
        </w:r>
        <w:r>
          <w:tab/>
        </w:r>
        <w:r>
          <w:fldChar w:fldCharType="begin"/>
        </w:r>
        <w:r>
          <w:instrText xml:space="preserve"> PAGEREF _Toc161222411 \h </w:instrText>
        </w:r>
        <w:r>
          <w:fldChar w:fldCharType="separate"/>
        </w:r>
        <w:r w:rsidR="00444FFB">
          <w:t>36</w:t>
        </w:r>
        <w:r>
          <w:fldChar w:fldCharType="end"/>
        </w:r>
      </w:hyperlink>
    </w:p>
    <w:p w14:paraId="6E12A796" w14:textId="7AD3AD2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2" w:history="1">
        <w:r w:rsidRPr="00C61A14">
          <w:t>48</w:t>
        </w:r>
        <w:r>
          <w:rPr>
            <w:rFonts w:asciiTheme="minorHAnsi" w:eastAsiaTheme="minorEastAsia" w:hAnsiTheme="minorHAnsi" w:cstheme="minorBidi"/>
            <w:kern w:val="2"/>
            <w:sz w:val="22"/>
            <w:szCs w:val="22"/>
            <w:lang w:eastAsia="en-AU"/>
            <w14:ligatures w14:val="standardContextual"/>
          </w:rPr>
          <w:tab/>
        </w:r>
        <w:r w:rsidRPr="00C61A14">
          <w:t>Consent to entry</w:t>
        </w:r>
        <w:r>
          <w:tab/>
        </w:r>
        <w:r>
          <w:fldChar w:fldCharType="begin"/>
        </w:r>
        <w:r>
          <w:instrText xml:space="preserve"> PAGEREF _Toc161222412 \h </w:instrText>
        </w:r>
        <w:r>
          <w:fldChar w:fldCharType="separate"/>
        </w:r>
        <w:r w:rsidR="00444FFB">
          <w:t>36</w:t>
        </w:r>
        <w:r>
          <w:fldChar w:fldCharType="end"/>
        </w:r>
      </w:hyperlink>
    </w:p>
    <w:p w14:paraId="5CB41715" w14:textId="5DF0935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3" w:history="1">
        <w:r w:rsidRPr="00C61A14">
          <w:t>49</w:t>
        </w:r>
        <w:r>
          <w:rPr>
            <w:rFonts w:asciiTheme="minorHAnsi" w:eastAsiaTheme="minorEastAsia" w:hAnsiTheme="minorHAnsi" w:cstheme="minorBidi"/>
            <w:kern w:val="2"/>
            <w:sz w:val="22"/>
            <w:szCs w:val="22"/>
            <w:lang w:eastAsia="en-AU"/>
            <w14:ligatures w14:val="standardContextual"/>
          </w:rPr>
          <w:tab/>
        </w:r>
        <w:r w:rsidRPr="00C61A14">
          <w:t>Warrants</w:t>
        </w:r>
        <w:r>
          <w:tab/>
        </w:r>
        <w:r>
          <w:fldChar w:fldCharType="begin"/>
        </w:r>
        <w:r>
          <w:instrText xml:space="preserve"> PAGEREF _Toc161222413 \h </w:instrText>
        </w:r>
        <w:r>
          <w:fldChar w:fldCharType="separate"/>
        </w:r>
        <w:r w:rsidR="00444FFB">
          <w:t>37</w:t>
        </w:r>
        <w:r>
          <w:fldChar w:fldCharType="end"/>
        </w:r>
      </w:hyperlink>
    </w:p>
    <w:p w14:paraId="03E6688F" w14:textId="68F2162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4" w:history="1">
        <w:r w:rsidRPr="00C61A14">
          <w:t>50</w:t>
        </w:r>
        <w:r>
          <w:rPr>
            <w:rFonts w:asciiTheme="minorHAnsi" w:eastAsiaTheme="minorEastAsia" w:hAnsiTheme="minorHAnsi" w:cstheme="minorBidi"/>
            <w:kern w:val="2"/>
            <w:sz w:val="22"/>
            <w:szCs w:val="22"/>
            <w:lang w:eastAsia="en-AU"/>
            <w14:ligatures w14:val="standardContextual"/>
          </w:rPr>
          <w:tab/>
        </w:r>
        <w:r w:rsidRPr="00C61A14">
          <w:t>Warrants—application made other than in person</w:t>
        </w:r>
        <w:r>
          <w:tab/>
        </w:r>
        <w:r>
          <w:fldChar w:fldCharType="begin"/>
        </w:r>
        <w:r>
          <w:instrText xml:space="preserve"> PAGEREF _Toc161222414 \h </w:instrText>
        </w:r>
        <w:r>
          <w:fldChar w:fldCharType="separate"/>
        </w:r>
        <w:r w:rsidR="00444FFB">
          <w:t>38</w:t>
        </w:r>
        <w:r>
          <w:fldChar w:fldCharType="end"/>
        </w:r>
      </w:hyperlink>
    </w:p>
    <w:p w14:paraId="3945E6F4" w14:textId="46189A6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5" w:history="1">
        <w:r w:rsidRPr="00C61A14">
          <w:t>51</w:t>
        </w:r>
        <w:r>
          <w:rPr>
            <w:rFonts w:asciiTheme="minorHAnsi" w:eastAsiaTheme="minorEastAsia" w:hAnsiTheme="minorHAnsi" w:cstheme="minorBidi"/>
            <w:kern w:val="2"/>
            <w:sz w:val="22"/>
            <w:szCs w:val="22"/>
            <w:lang w:eastAsia="en-AU"/>
            <w14:ligatures w14:val="standardContextual"/>
          </w:rPr>
          <w:tab/>
        </w:r>
        <w:r w:rsidRPr="00C61A14">
          <w:t>General powers of authorised officers</w:t>
        </w:r>
        <w:r>
          <w:tab/>
        </w:r>
        <w:r>
          <w:fldChar w:fldCharType="begin"/>
        </w:r>
        <w:r>
          <w:instrText xml:space="preserve"> PAGEREF _Toc161222415 \h </w:instrText>
        </w:r>
        <w:r>
          <w:fldChar w:fldCharType="separate"/>
        </w:r>
        <w:r w:rsidR="00444FFB">
          <w:t>40</w:t>
        </w:r>
        <w:r>
          <w:fldChar w:fldCharType="end"/>
        </w:r>
      </w:hyperlink>
    </w:p>
    <w:p w14:paraId="49B9F089" w14:textId="4A962D2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6" w:history="1">
        <w:r w:rsidRPr="00C61A14">
          <w:t>52</w:t>
        </w:r>
        <w:r>
          <w:rPr>
            <w:rFonts w:asciiTheme="minorHAnsi" w:eastAsiaTheme="minorEastAsia" w:hAnsiTheme="minorHAnsi" w:cstheme="minorBidi"/>
            <w:kern w:val="2"/>
            <w:sz w:val="22"/>
            <w:szCs w:val="22"/>
            <w:lang w:eastAsia="en-AU"/>
            <w14:ligatures w14:val="standardContextual"/>
          </w:rPr>
          <w:tab/>
        </w:r>
        <w:r w:rsidRPr="00C61A14">
          <w:t>Power to seize things</w:t>
        </w:r>
        <w:r>
          <w:tab/>
        </w:r>
        <w:r>
          <w:fldChar w:fldCharType="begin"/>
        </w:r>
        <w:r>
          <w:instrText xml:space="preserve"> PAGEREF _Toc161222416 \h </w:instrText>
        </w:r>
        <w:r>
          <w:fldChar w:fldCharType="separate"/>
        </w:r>
        <w:r w:rsidR="00444FFB">
          <w:t>42</w:t>
        </w:r>
        <w:r>
          <w:fldChar w:fldCharType="end"/>
        </w:r>
      </w:hyperlink>
    </w:p>
    <w:p w14:paraId="7D4DA610" w14:textId="37D96F3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7" w:history="1">
        <w:r w:rsidRPr="00C61A14">
          <w:t>53</w:t>
        </w:r>
        <w:r>
          <w:rPr>
            <w:rFonts w:asciiTheme="minorHAnsi" w:eastAsiaTheme="minorEastAsia" w:hAnsiTheme="minorHAnsi" w:cstheme="minorBidi"/>
            <w:kern w:val="2"/>
            <w:sz w:val="22"/>
            <w:szCs w:val="22"/>
            <w:lang w:eastAsia="en-AU"/>
            <w14:ligatures w14:val="standardContextual"/>
          </w:rPr>
          <w:tab/>
        </w:r>
        <w:r w:rsidRPr="00C61A14">
          <w:t>Power to destroy decomposed food etc</w:t>
        </w:r>
        <w:r>
          <w:tab/>
        </w:r>
        <w:r>
          <w:fldChar w:fldCharType="begin"/>
        </w:r>
        <w:r>
          <w:instrText xml:space="preserve"> PAGEREF _Toc161222417 \h </w:instrText>
        </w:r>
        <w:r>
          <w:fldChar w:fldCharType="separate"/>
        </w:r>
        <w:r w:rsidR="00444FFB">
          <w:t>44</w:t>
        </w:r>
        <w:r>
          <w:fldChar w:fldCharType="end"/>
        </w:r>
      </w:hyperlink>
    </w:p>
    <w:p w14:paraId="26E89C0A" w14:textId="71D4C6A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18" w:history="1">
        <w:r w:rsidRPr="00C61A14">
          <w:t>54</w:t>
        </w:r>
        <w:r>
          <w:rPr>
            <w:rFonts w:asciiTheme="minorHAnsi" w:eastAsiaTheme="minorEastAsia" w:hAnsiTheme="minorHAnsi" w:cstheme="minorBidi"/>
            <w:kern w:val="2"/>
            <w:sz w:val="22"/>
            <w:szCs w:val="22"/>
            <w:lang w:eastAsia="en-AU"/>
            <w14:ligatures w14:val="standardContextual"/>
          </w:rPr>
          <w:tab/>
        </w:r>
        <w:r w:rsidRPr="00C61A14">
          <w:t>Power to require name and address</w:t>
        </w:r>
        <w:r>
          <w:tab/>
        </w:r>
        <w:r>
          <w:fldChar w:fldCharType="begin"/>
        </w:r>
        <w:r>
          <w:instrText xml:space="preserve"> PAGEREF _Toc161222418 \h </w:instrText>
        </w:r>
        <w:r>
          <w:fldChar w:fldCharType="separate"/>
        </w:r>
        <w:r w:rsidR="00444FFB">
          <w:t>45</w:t>
        </w:r>
        <w:r>
          <w:fldChar w:fldCharType="end"/>
        </w:r>
      </w:hyperlink>
    </w:p>
    <w:p w14:paraId="44B6F896" w14:textId="4EDA8CD7"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419" w:history="1">
        <w:r w:rsidRPr="00C61A14">
          <w:t>Division 5.3</w:t>
        </w:r>
        <w:r>
          <w:rPr>
            <w:rFonts w:asciiTheme="minorHAnsi" w:eastAsiaTheme="minorEastAsia" w:hAnsiTheme="minorHAnsi" w:cstheme="minorBidi"/>
            <w:b w:val="0"/>
            <w:kern w:val="2"/>
            <w:sz w:val="22"/>
            <w:szCs w:val="22"/>
            <w:lang w:eastAsia="en-AU"/>
            <w14:ligatures w14:val="standardContextual"/>
          </w:rPr>
          <w:tab/>
        </w:r>
        <w:r w:rsidRPr="00C61A14">
          <w:t>Return and forfeiture of things seized</w:t>
        </w:r>
        <w:r w:rsidRPr="000165E4">
          <w:rPr>
            <w:vanish/>
          </w:rPr>
          <w:tab/>
        </w:r>
        <w:r w:rsidRPr="000165E4">
          <w:rPr>
            <w:vanish/>
          </w:rPr>
          <w:fldChar w:fldCharType="begin"/>
        </w:r>
        <w:r w:rsidRPr="000165E4">
          <w:rPr>
            <w:vanish/>
          </w:rPr>
          <w:instrText xml:space="preserve"> PAGEREF _Toc161222419 \h </w:instrText>
        </w:r>
        <w:r w:rsidRPr="000165E4">
          <w:rPr>
            <w:vanish/>
          </w:rPr>
        </w:r>
        <w:r w:rsidRPr="000165E4">
          <w:rPr>
            <w:vanish/>
          </w:rPr>
          <w:fldChar w:fldCharType="separate"/>
        </w:r>
        <w:r w:rsidR="00444FFB">
          <w:rPr>
            <w:vanish/>
          </w:rPr>
          <w:t>46</w:t>
        </w:r>
        <w:r w:rsidRPr="000165E4">
          <w:rPr>
            <w:vanish/>
          </w:rPr>
          <w:fldChar w:fldCharType="end"/>
        </w:r>
      </w:hyperlink>
    </w:p>
    <w:p w14:paraId="3A6B5AE0" w14:textId="65A4E512"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0" w:history="1">
        <w:r w:rsidRPr="00C61A14">
          <w:t>55</w:t>
        </w:r>
        <w:r>
          <w:rPr>
            <w:rFonts w:asciiTheme="minorHAnsi" w:eastAsiaTheme="minorEastAsia" w:hAnsiTheme="minorHAnsi" w:cstheme="minorBidi"/>
            <w:kern w:val="2"/>
            <w:sz w:val="22"/>
            <w:szCs w:val="22"/>
            <w:lang w:eastAsia="en-AU"/>
            <w14:ligatures w14:val="standardContextual"/>
          </w:rPr>
          <w:tab/>
        </w:r>
        <w:r w:rsidRPr="00C61A14">
          <w:t>Receipt for things seized</w:t>
        </w:r>
        <w:r>
          <w:tab/>
        </w:r>
        <w:r>
          <w:fldChar w:fldCharType="begin"/>
        </w:r>
        <w:r>
          <w:instrText xml:space="preserve"> PAGEREF _Toc161222420 \h </w:instrText>
        </w:r>
        <w:r>
          <w:fldChar w:fldCharType="separate"/>
        </w:r>
        <w:r w:rsidR="00444FFB">
          <w:t>46</w:t>
        </w:r>
        <w:r>
          <w:fldChar w:fldCharType="end"/>
        </w:r>
      </w:hyperlink>
    </w:p>
    <w:p w14:paraId="438A08AF" w14:textId="27FA826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1" w:history="1">
        <w:r w:rsidRPr="00C61A14">
          <w:t>56</w:t>
        </w:r>
        <w:r>
          <w:rPr>
            <w:rFonts w:asciiTheme="minorHAnsi" w:eastAsiaTheme="minorEastAsia" w:hAnsiTheme="minorHAnsi" w:cstheme="minorBidi"/>
            <w:kern w:val="2"/>
            <w:sz w:val="22"/>
            <w:szCs w:val="22"/>
            <w:lang w:eastAsia="en-AU"/>
            <w14:ligatures w14:val="standardContextual"/>
          </w:rPr>
          <w:tab/>
        </w:r>
        <w:r w:rsidRPr="00C61A14">
          <w:t>Access to things seized</w:t>
        </w:r>
        <w:r>
          <w:tab/>
        </w:r>
        <w:r>
          <w:fldChar w:fldCharType="begin"/>
        </w:r>
        <w:r>
          <w:instrText xml:space="preserve"> PAGEREF _Toc161222421 \h </w:instrText>
        </w:r>
        <w:r>
          <w:fldChar w:fldCharType="separate"/>
        </w:r>
        <w:r w:rsidR="00444FFB">
          <w:t>46</w:t>
        </w:r>
        <w:r>
          <w:fldChar w:fldCharType="end"/>
        </w:r>
      </w:hyperlink>
    </w:p>
    <w:p w14:paraId="217BFC17" w14:textId="0D10F20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2" w:history="1">
        <w:r w:rsidRPr="00C61A14">
          <w:t>57</w:t>
        </w:r>
        <w:r>
          <w:rPr>
            <w:rFonts w:asciiTheme="minorHAnsi" w:eastAsiaTheme="minorEastAsia" w:hAnsiTheme="minorHAnsi" w:cstheme="minorBidi"/>
            <w:kern w:val="2"/>
            <w:sz w:val="22"/>
            <w:szCs w:val="22"/>
            <w:lang w:eastAsia="en-AU"/>
            <w14:ligatures w14:val="standardContextual"/>
          </w:rPr>
          <w:tab/>
        </w:r>
        <w:r w:rsidRPr="00C61A14">
          <w:t>Return of things seized</w:t>
        </w:r>
        <w:r>
          <w:tab/>
        </w:r>
        <w:r>
          <w:fldChar w:fldCharType="begin"/>
        </w:r>
        <w:r>
          <w:instrText xml:space="preserve"> PAGEREF _Toc161222422 \h </w:instrText>
        </w:r>
        <w:r>
          <w:fldChar w:fldCharType="separate"/>
        </w:r>
        <w:r w:rsidR="00444FFB">
          <w:t>47</w:t>
        </w:r>
        <w:r>
          <w:fldChar w:fldCharType="end"/>
        </w:r>
      </w:hyperlink>
    </w:p>
    <w:p w14:paraId="2C82C204" w14:textId="3ED73102"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3" w:history="1">
        <w:r w:rsidRPr="00C61A14">
          <w:t>58</w:t>
        </w:r>
        <w:r>
          <w:rPr>
            <w:rFonts w:asciiTheme="minorHAnsi" w:eastAsiaTheme="minorEastAsia" w:hAnsiTheme="minorHAnsi" w:cstheme="minorBidi"/>
            <w:kern w:val="2"/>
            <w:sz w:val="22"/>
            <w:szCs w:val="22"/>
            <w:lang w:eastAsia="en-AU"/>
            <w14:ligatures w14:val="standardContextual"/>
          </w:rPr>
          <w:tab/>
        </w:r>
        <w:r w:rsidRPr="00C61A14">
          <w:t>Application for order disallowing seizure</w:t>
        </w:r>
        <w:r>
          <w:tab/>
        </w:r>
        <w:r>
          <w:fldChar w:fldCharType="begin"/>
        </w:r>
        <w:r>
          <w:instrText xml:space="preserve"> PAGEREF _Toc161222423 \h </w:instrText>
        </w:r>
        <w:r>
          <w:fldChar w:fldCharType="separate"/>
        </w:r>
        <w:r w:rsidR="00444FFB">
          <w:t>48</w:t>
        </w:r>
        <w:r>
          <w:fldChar w:fldCharType="end"/>
        </w:r>
      </w:hyperlink>
    </w:p>
    <w:p w14:paraId="2F59EE1E" w14:textId="26B2DEB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4" w:history="1">
        <w:r w:rsidRPr="00C61A14">
          <w:t>59</w:t>
        </w:r>
        <w:r>
          <w:rPr>
            <w:rFonts w:asciiTheme="minorHAnsi" w:eastAsiaTheme="minorEastAsia" w:hAnsiTheme="minorHAnsi" w:cstheme="minorBidi"/>
            <w:kern w:val="2"/>
            <w:sz w:val="22"/>
            <w:szCs w:val="22"/>
            <w:lang w:eastAsia="en-AU"/>
            <w14:ligatures w14:val="standardContextual"/>
          </w:rPr>
          <w:tab/>
        </w:r>
        <w:r w:rsidRPr="00C61A14">
          <w:t>Order for return of seized thing</w:t>
        </w:r>
        <w:r>
          <w:tab/>
        </w:r>
        <w:r>
          <w:fldChar w:fldCharType="begin"/>
        </w:r>
        <w:r>
          <w:instrText xml:space="preserve"> PAGEREF _Toc161222424 \h </w:instrText>
        </w:r>
        <w:r>
          <w:fldChar w:fldCharType="separate"/>
        </w:r>
        <w:r w:rsidR="00444FFB">
          <w:t>48</w:t>
        </w:r>
        <w:r>
          <w:fldChar w:fldCharType="end"/>
        </w:r>
      </w:hyperlink>
    </w:p>
    <w:p w14:paraId="2810C67F" w14:textId="193DB39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5" w:history="1">
        <w:r w:rsidRPr="00C61A14">
          <w:t>60</w:t>
        </w:r>
        <w:r>
          <w:rPr>
            <w:rFonts w:asciiTheme="minorHAnsi" w:eastAsiaTheme="minorEastAsia" w:hAnsiTheme="minorHAnsi" w:cstheme="minorBidi"/>
            <w:kern w:val="2"/>
            <w:sz w:val="22"/>
            <w:szCs w:val="22"/>
            <w:lang w:eastAsia="en-AU"/>
            <w14:ligatures w14:val="standardContextual"/>
          </w:rPr>
          <w:tab/>
        </w:r>
        <w:r w:rsidRPr="00C61A14">
          <w:t>Adjournment pending hearing of other proceedings</w:t>
        </w:r>
        <w:r>
          <w:tab/>
        </w:r>
        <w:r>
          <w:fldChar w:fldCharType="begin"/>
        </w:r>
        <w:r>
          <w:instrText xml:space="preserve"> PAGEREF _Toc161222425 \h </w:instrText>
        </w:r>
        <w:r>
          <w:fldChar w:fldCharType="separate"/>
        </w:r>
        <w:r w:rsidR="00444FFB">
          <w:t>49</w:t>
        </w:r>
        <w:r>
          <w:fldChar w:fldCharType="end"/>
        </w:r>
      </w:hyperlink>
    </w:p>
    <w:p w14:paraId="269BC88F" w14:textId="2515EE7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6" w:history="1">
        <w:r w:rsidRPr="00C61A14">
          <w:t>61</w:t>
        </w:r>
        <w:r>
          <w:rPr>
            <w:rFonts w:asciiTheme="minorHAnsi" w:eastAsiaTheme="minorEastAsia" w:hAnsiTheme="minorHAnsi" w:cstheme="minorBidi"/>
            <w:kern w:val="2"/>
            <w:sz w:val="22"/>
            <w:szCs w:val="22"/>
            <w:lang w:eastAsia="en-AU"/>
            <w14:ligatures w14:val="standardContextual"/>
          </w:rPr>
          <w:tab/>
        </w:r>
        <w:r w:rsidRPr="00C61A14">
          <w:t>Forfeiture of seized things</w:t>
        </w:r>
        <w:r>
          <w:tab/>
        </w:r>
        <w:r>
          <w:fldChar w:fldCharType="begin"/>
        </w:r>
        <w:r>
          <w:instrText xml:space="preserve"> PAGEREF _Toc161222426 \h </w:instrText>
        </w:r>
        <w:r>
          <w:fldChar w:fldCharType="separate"/>
        </w:r>
        <w:r w:rsidR="00444FFB">
          <w:t>50</w:t>
        </w:r>
        <w:r>
          <w:fldChar w:fldCharType="end"/>
        </w:r>
      </w:hyperlink>
    </w:p>
    <w:p w14:paraId="4169E84C" w14:textId="74BB35C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7" w:history="1">
        <w:r w:rsidRPr="00C61A14">
          <w:t>62</w:t>
        </w:r>
        <w:r>
          <w:rPr>
            <w:rFonts w:asciiTheme="minorHAnsi" w:eastAsiaTheme="minorEastAsia" w:hAnsiTheme="minorHAnsi" w:cstheme="minorBidi"/>
            <w:kern w:val="2"/>
            <w:sz w:val="22"/>
            <w:szCs w:val="22"/>
            <w:lang w:eastAsia="en-AU"/>
            <w14:ligatures w14:val="standardContextual"/>
          </w:rPr>
          <w:tab/>
        </w:r>
        <w:r w:rsidRPr="00C61A14">
          <w:rPr>
            <w:snapToGrid w:val="0"/>
          </w:rPr>
          <w:t>Return of forfeited things</w:t>
        </w:r>
        <w:r>
          <w:tab/>
        </w:r>
        <w:r>
          <w:fldChar w:fldCharType="begin"/>
        </w:r>
        <w:r>
          <w:instrText xml:space="preserve"> PAGEREF _Toc161222427 \h </w:instrText>
        </w:r>
        <w:r>
          <w:fldChar w:fldCharType="separate"/>
        </w:r>
        <w:r w:rsidR="00444FFB">
          <w:t>50</w:t>
        </w:r>
        <w:r>
          <w:fldChar w:fldCharType="end"/>
        </w:r>
      </w:hyperlink>
    </w:p>
    <w:p w14:paraId="170176FD" w14:textId="653BB11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28" w:history="1">
        <w:r w:rsidRPr="00C61A14">
          <w:t>63</w:t>
        </w:r>
        <w:r>
          <w:rPr>
            <w:rFonts w:asciiTheme="minorHAnsi" w:eastAsiaTheme="minorEastAsia" w:hAnsiTheme="minorHAnsi" w:cstheme="minorBidi"/>
            <w:kern w:val="2"/>
            <w:sz w:val="22"/>
            <w:szCs w:val="22"/>
            <w:lang w:eastAsia="en-AU"/>
            <w14:ligatures w14:val="standardContextual"/>
          </w:rPr>
          <w:tab/>
        </w:r>
        <w:r w:rsidRPr="00C61A14">
          <w:t>Cost of disposal of things forfeited</w:t>
        </w:r>
        <w:r>
          <w:tab/>
        </w:r>
        <w:r>
          <w:fldChar w:fldCharType="begin"/>
        </w:r>
        <w:r>
          <w:instrText xml:space="preserve"> PAGEREF _Toc161222428 \h </w:instrText>
        </w:r>
        <w:r>
          <w:fldChar w:fldCharType="separate"/>
        </w:r>
        <w:r w:rsidR="00444FFB">
          <w:t>51</w:t>
        </w:r>
        <w:r>
          <w:fldChar w:fldCharType="end"/>
        </w:r>
      </w:hyperlink>
    </w:p>
    <w:p w14:paraId="2E3E9769" w14:textId="258EB618" w:rsidR="000165E4" w:rsidRDefault="000165E4">
      <w:pPr>
        <w:pStyle w:val="TOC3"/>
        <w:rPr>
          <w:rFonts w:asciiTheme="minorHAnsi" w:eastAsiaTheme="minorEastAsia" w:hAnsiTheme="minorHAnsi" w:cstheme="minorBidi"/>
          <w:b w:val="0"/>
          <w:kern w:val="2"/>
          <w:sz w:val="22"/>
          <w:szCs w:val="22"/>
          <w:lang w:eastAsia="en-AU"/>
          <w14:ligatures w14:val="standardContextual"/>
        </w:rPr>
      </w:pPr>
      <w:hyperlink w:anchor="_Toc161222429" w:history="1">
        <w:r w:rsidRPr="00C61A14">
          <w:t>Division 5.4</w:t>
        </w:r>
        <w:r>
          <w:rPr>
            <w:rFonts w:asciiTheme="minorHAnsi" w:eastAsiaTheme="minorEastAsia" w:hAnsiTheme="minorHAnsi" w:cstheme="minorBidi"/>
            <w:b w:val="0"/>
            <w:kern w:val="2"/>
            <w:sz w:val="22"/>
            <w:szCs w:val="22"/>
            <w:lang w:eastAsia="en-AU"/>
            <w14:ligatures w14:val="standardContextual"/>
          </w:rPr>
          <w:tab/>
        </w:r>
        <w:r w:rsidRPr="00C61A14">
          <w:t>Miscellaneous</w:t>
        </w:r>
        <w:r w:rsidRPr="000165E4">
          <w:rPr>
            <w:vanish/>
          </w:rPr>
          <w:tab/>
        </w:r>
        <w:r w:rsidRPr="000165E4">
          <w:rPr>
            <w:vanish/>
          </w:rPr>
          <w:fldChar w:fldCharType="begin"/>
        </w:r>
        <w:r w:rsidRPr="000165E4">
          <w:rPr>
            <w:vanish/>
          </w:rPr>
          <w:instrText xml:space="preserve"> PAGEREF _Toc161222429 \h </w:instrText>
        </w:r>
        <w:r w:rsidRPr="000165E4">
          <w:rPr>
            <w:vanish/>
          </w:rPr>
        </w:r>
        <w:r w:rsidRPr="000165E4">
          <w:rPr>
            <w:vanish/>
          </w:rPr>
          <w:fldChar w:fldCharType="separate"/>
        </w:r>
        <w:r w:rsidR="00444FFB">
          <w:rPr>
            <w:vanish/>
          </w:rPr>
          <w:t>51</w:t>
        </w:r>
        <w:r w:rsidRPr="000165E4">
          <w:rPr>
            <w:vanish/>
          </w:rPr>
          <w:fldChar w:fldCharType="end"/>
        </w:r>
      </w:hyperlink>
    </w:p>
    <w:p w14:paraId="32436645" w14:textId="0156537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0" w:history="1">
        <w:r w:rsidRPr="00C61A14">
          <w:t>70</w:t>
        </w:r>
        <w:r>
          <w:rPr>
            <w:rFonts w:asciiTheme="minorHAnsi" w:eastAsiaTheme="minorEastAsia" w:hAnsiTheme="minorHAnsi" w:cstheme="minorBidi"/>
            <w:kern w:val="2"/>
            <w:sz w:val="22"/>
            <w:szCs w:val="22"/>
            <w:lang w:eastAsia="en-AU"/>
            <w14:ligatures w14:val="standardContextual"/>
          </w:rPr>
          <w:tab/>
        </w:r>
        <w:r w:rsidRPr="00C61A14">
          <w:t>Damage etc to be minimised</w:t>
        </w:r>
        <w:r>
          <w:tab/>
        </w:r>
        <w:r>
          <w:fldChar w:fldCharType="begin"/>
        </w:r>
        <w:r>
          <w:instrText xml:space="preserve"> PAGEREF _Toc161222430 \h </w:instrText>
        </w:r>
        <w:r>
          <w:fldChar w:fldCharType="separate"/>
        </w:r>
        <w:r w:rsidR="00444FFB">
          <w:t>51</w:t>
        </w:r>
        <w:r>
          <w:fldChar w:fldCharType="end"/>
        </w:r>
      </w:hyperlink>
    </w:p>
    <w:p w14:paraId="5EB737B6" w14:textId="1A08DE1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1" w:history="1">
        <w:r w:rsidRPr="00C61A14">
          <w:t>71</w:t>
        </w:r>
        <w:r>
          <w:rPr>
            <w:rFonts w:asciiTheme="minorHAnsi" w:eastAsiaTheme="minorEastAsia" w:hAnsiTheme="minorHAnsi" w:cstheme="minorBidi"/>
            <w:kern w:val="2"/>
            <w:sz w:val="22"/>
            <w:szCs w:val="22"/>
            <w:lang w:eastAsia="en-AU"/>
            <w14:ligatures w14:val="standardContextual"/>
          </w:rPr>
          <w:tab/>
        </w:r>
        <w:r w:rsidRPr="00C61A14">
          <w:rPr>
            <w:snapToGrid w:val="0"/>
          </w:rPr>
          <w:t>Compensation to be paid in certain circumstances</w:t>
        </w:r>
        <w:r>
          <w:tab/>
        </w:r>
        <w:r>
          <w:fldChar w:fldCharType="begin"/>
        </w:r>
        <w:r>
          <w:instrText xml:space="preserve"> PAGEREF _Toc161222431 \h </w:instrText>
        </w:r>
        <w:r>
          <w:fldChar w:fldCharType="separate"/>
        </w:r>
        <w:r w:rsidR="00444FFB">
          <w:t>52</w:t>
        </w:r>
        <w:r>
          <w:fldChar w:fldCharType="end"/>
        </w:r>
      </w:hyperlink>
    </w:p>
    <w:p w14:paraId="35E1285F" w14:textId="071684BA"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32" w:history="1">
        <w:r w:rsidRPr="00C61A14">
          <w:t>Part 6</w:t>
        </w:r>
        <w:r>
          <w:rPr>
            <w:rFonts w:asciiTheme="minorHAnsi" w:eastAsiaTheme="minorEastAsia" w:hAnsiTheme="minorHAnsi" w:cstheme="minorBidi"/>
            <w:b w:val="0"/>
            <w:kern w:val="2"/>
            <w:sz w:val="22"/>
            <w:szCs w:val="22"/>
            <w:lang w:eastAsia="en-AU"/>
            <w14:ligatures w14:val="standardContextual"/>
          </w:rPr>
          <w:tab/>
        </w:r>
        <w:r w:rsidRPr="00C61A14">
          <w:rPr>
            <w:snapToGrid w:val="0"/>
          </w:rPr>
          <w:t>Taking and analysis of food samples</w:t>
        </w:r>
        <w:r w:rsidRPr="000165E4">
          <w:rPr>
            <w:vanish/>
          </w:rPr>
          <w:tab/>
        </w:r>
        <w:r w:rsidRPr="000165E4">
          <w:rPr>
            <w:vanish/>
          </w:rPr>
          <w:fldChar w:fldCharType="begin"/>
        </w:r>
        <w:r w:rsidRPr="000165E4">
          <w:rPr>
            <w:vanish/>
          </w:rPr>
          <w:instrText xml:space="preserve"> PAGEREF _Toc161222432 \h </w:instrText>
        </w:r>
        <w:r w:rsidRPr="000165E4">
          <w:rPr>
            <w:vanish/>
          </w:rPr>
        </w:r>
        <w:r w:rsidRPr="000165E4">
          <w:rPr>
            <w:vanish/>
          </w:rPr>
          <w:fldChar w:fldCharType="separate"/>
        </w:r>
        <w:r w:rsidR="00444FFB">
          <w:rPr>
            <w:vanish/>
          </w:rPr>
          <w:t>53</w:t>
        </w:r>
        <w:r w:rsidRPr="000165E4">
          <w:rPr>
            <w:vanish/>
          </w:rPr>
          <w:fldChar w:fldCharType="end"/>
        </w:r>
      </w:hyperlink>
    </w:p>
    <w:p w14:paraId="19D68387" w14:textId="2B80405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3" w:history="1">
        <w:r w:rsidRPr="00C61A14">
          <w:t>72</w:t>
        </w:r>
        <w:r>
          <w:rPr>
            <w:rFonts w:asciiTheme="minorHAnsi" w:eastAsiaTheme="minorEastAsia" w:hAnsiTheme="minorHAnsi" w:cstheme="minorBidi"/>
            <w:kern w:val="2"/>
            <w:sz w:val="22"/>
            <w:szCs w:val="22"/>
            <w:lang w:eastAsia="en-AU"/>
            <w14:ligatures w14:val="standardContextual"/>
          </w:rPr>
          <w:tab/>
        </w:r>
        <w:r w:rsidRPr="00C61A14">
          <w:rPr>
            <w:snapToGrid w:val="0"/>
          </w:rPr>
          <w:t>Samples for routine monitoring of Act</w:t>
        </w:r>
        <w:r>
          <w:tab/>
        </w:r>
        <w:r>
          <w:fldChar w:fldCharType="begin"/>
        </w:r>
        <w:r>
          <w:instrText xml:space="preserve"> PAGEREF _Toc161222433 \h </w:instrText>
        </w:r>
        <w:r>
          <w:fldChar w:fldCharType="separate"/>
        </w:r>
        <w:r w:rsidR="00444FFB">
          <w:t>53</w:t>
        </w:r>
        <w:r>
          <w:fldChar w:fldCharType="end"/>
        </w:r>
      </w:hyperlink>
    </w:p>
    <w:p w14:paraId="5580A2AA" w14:textId="09343C6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4" w:history="1">
        <w:r w:rsidRPr="00C61A14">
          <w:t>73</w:t>
        </w:r>
        <w:r>
          <w:rPr>
            <w:rFonts w:asciiTheme="minorHAnsi" w:eastAsiaTheme="minorEastAsia" w:hAnsiTheme="minorHAnsi" w:cstheme="minorBidi"/>
            <w:kern w:val="2"/>
            <w:sz w:val="22"/>
            <w:szCs w:val="22"/>
            <w:lang w:eastAsia="en-AU"/>
            <w14:ligatures w14:val="standardContextual"/>
          </w:rPr>
          <w:tab/>
        </w:r>
        <w:r w:rsidRPr="00C61A14">
          <w:rPr>
            <w:snapToGrid w:val="0"/>
          </w:rPr>
          <w:t>Other samples—proprietor to be told sample to be analysed</w:t>
        </w:r>
        <w:r>
          <w:tab/>
        </w:r>
        <w:r>
          <w:fldChar w:fldCharType="begin"/>
        </w:r>
        <w:r>
          <w:instrText xml:space="preserve"> PAGEREF _Toc161222434 \h </w:instrText>
        </w:r>
        <w:r>
          <w:fldChar w:fldCharType="separate"/>
        </w:r>
        <w:r w:rsidR="00444FFB">
          <w:t>53</w:t>
        </w:r>
        <w:r>
          <w:fldChar w:fldCharType="end"/>
        </w:r>
      </w:hyperlink>
    </w:p>
    <w:p w14:paraId="42ED3EAE" w14:textId="4F4A2DB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5" w:history="1">
        <w:r w:rsidRPr="00C61A14">
          <w:t>74</w:t>
        </w:r>
        <w:r>
          <w:rPr>
            <w:rFonts w:asciiTheme="minorHAnsi" w:eastAsiaTheme="minorEastAsia" w:hAnsiTheme="minorHAnsi" w:cstheme="minorBidi"/>
            <w:kern w:val="2"/>
            <w:sz w:val="22"/>
            <w:szCs w:val="22"/>
            <w:lang w:eastAsia="en-AU"/>
            <w14:ligatures w14:val="standardContextual"/>
          </w:rPr>
          <w:tab/>
        </w:r>
        <w:r w:rsidRPr="00C61A14">
          <w:rPr>
            <w:snapToGrid w:val="0"/>
          </w:rPr>
          <w:t>Payment for samples</w:t>
        </w:r>
        <w:r>
          <w:tab/>
        </w:r>
        <w:r>
          <w:fldChar w:fldCharType="begin"/>
        </w:r>
        <w:r>
          <w:instrText xml:space="preserve"> PAGEREF _Toc161222435 \h </w:instrText>
        </w:r>
        <w:r>
          <w:fldChar w:fldCharType="separate"/>
        </w:r>
        <w:r w:rsidR="00444FFB">
          <w:t>53</w:t>
        </w:r>
        <w:r>
          <w:fldChar w:fldCharType="end"/>
        </w:r>
      </w:hyperlink>
    </w:p>
    <w:p w14:paraId="228A7AC5" w14:textId="0C948772"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6" w:history="1">
        <w:r w:rsidRPr="00C61A14">
          <w:t>75</w:t>
        </w:r>
        <w:r>
          <w:rPr>
            <w:rFonts w:asciiTheme="minorHAnsi" w:eastAsiaTheme="minorEastAsia" w:hAnsiTheme="minorHAnsi" w:cstheme="minorBidi"/>
            <w:kern w:val="2"/>
            <w:sz w:val="22"/>
            <w:szCs w:val="22"/>
            <w:lang w:eastAsia="en-AU"/>
            <w14:ligatures w14:val="standardContextual"/>
          </w:rPr>
          <w:tab/>
        </w:r>
        <w:r w:rsidRPr="00C61A14">
          <w:rPr>
            <w:snapToGrid w:val="0"/>
          </w:rPr>
          <w:t>Samples from packaged food</w:t>
        </w:r>
        <w:r>
          <w:tab/>
        </w:r>
        <w:r>
          <w:fldChar w:fldCharType="begin"/>
        </w:r>
        <w:r>
          <w:instrText xml:space="preserve"> PAGEREF _Toc161222436 \h </w:instrText>
        </w:r>
        <w:r>
          <w:fldChar w:fldCharType="separate"/>
        </w:r>
        <w:r w:rsidR="00444FFB">
          <w:t>54</w:t>
        </w:r>
        <w:r>
          <w:fldChar w:fldCharType="end"/>
        </w:r>
      </w:hyperlink>
    </w:p>
    <w:p w14:paraId="35949E13" w14:textId="21362C4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7" w:history="1">
        <w:r w:rsidRPr="00C61A14">
          <w:t>76</w:t>
        </w:r>
        <w:r>
          <w:rPr>
            <w:rFonts w:asciiTheme="minorHAnsi" w:eastAsiaTheme="minorEastAsia" w:hAnsiTheme="minorHAnsi" w:cstheme="minorBidi"/>
            <w:kern w:val="2"/>
            <w:sz w:val="22"/>
            <w:szCs w:val="22"/>
            <w:lang w:eastAsia="en-AU"/>
            <w14:ligatures w14:val="standardContextual"/>
          </w:rPr>
          <w:tab/>
        </w:r>
        <w:r w:rsidRPr="00C61A14">
          <w:rPr>
            <w:snapToGrid w:val="0"/>
          </w:rPr>
          <w:t>Procedures for dividing food samples</w:t>
        </w:r>
        <w:r>
          <w:tab/>
        </w:r>
        <w:r>
          <w:fldChar w:fldCharType="begin"/>
        </w:r>
        <w:r>
          <w:instrText xml:space="preserve"> PAGEREF _Toc161222437 \h </w:instrText>
        </w:r>
        <w:r>
          <w:fldChar w:fldCharType="separate"/>
        </w:r>
        <w:r w:rsidR="00444FFB">
          <w:t>54</w:t>
        </w:r>
        <w:r>
          <w:fldChar w:fldCharType="end"/>
        </w:r>
      </w:hyperlink>
    </w:p>
    <w:p w14:paraId="218115D2" w14:textId="6DEE314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8" w:history="1">
        <w:r w:rsidRPr="00C61A14">
          <w:t>77</w:t>
        </w:r>
        <w:r>
          <w:rPr>
            <w:rFonts w:asciiTheme="minorHAnsi" w:eastAsiaTheme="minorEastAsia" w:hAnsiTheme="minorHAnsi" w:cstheme="minorBidi"/>
            <w:kern w:val="2"/>
            <w:sz w:val="22"/>
            <w:szCs w:val="22"/>
            <w:lang w:eastAsia="en-AU"/>
            <w14:ligatures w14:val="standardContextual"/>
          </w:rPr>
          <w:tab/>
        </w:r>
        <w:r w:rsidRPr="00C61A14">
          <w:rPr>
            <w:snapToGrid w:val="0"/>
          </w:rPr>
          <w:t>Analysis to comply with food standards code</w:t>
        </w:r>
        <w:r>
          <w:tab/>
        </w:r>
        <w:r>
          <w:fldChar w:fldCharType="begin"/>
        </w:r>
        <w:r>
          <w:instrText xml:space="preserve"> PAGEREF _Toc161222438 \h </w:instrText>
        </w:r>
        <w:r>
          <w:fldChar w:fldCharType="separate"/>
        </w:r>
        <w:r w:rsidR="00444FFB">
          <w:t>56</w:t>
        </w:r>
        <w:r>
          <w:fldChar w:fldCharType="end"/>
        </w:r>
      </w:hyperlink>
    </w:p>
    <w:p w14:paraId="702EE7BD" w14:textId="1675C98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39" w:history="1">
        <w:r w:rsidRPr="00C61A14">
          <w:t>78</w:t>
        </w:r>
        <w:r>
          <w:rPr>
            <w:rFonts w:asciiTheme="minorHAnsi" w:eastAsiaTheme="minorEastAsia" w:hAnsiTheme="minorHAnsi" w:cstheme="minorBidi"/>
            <w:kern w:val="2"/>
            <w:sz w:val="22"/>
            <w:szCs w:val="22"/>
            <w:lang w:eastAsia="en-AU"/>
            <w14:ligatures w14:val="standardContextual"/>
          </w:rPr>
          <w:tab/>
        </w:r>
        <w:r w:rsidRPr="00C61A14">
          <w:rPr>
            <w:snapToGrid w:val="0"/>
          </w:rPr>
          <w:t>Certificates of analysis by authorised analysts</w:t>
        </w:r>
        <w:r>
          <w:tab/>
        </w:r>
        <w:r>
          <w:fldChar w:fldCharType="begin"/>
        </w:r>
        <w:r>
          <w:instrText xml:space="preserve"> PAGEREF _Toc161222439 \h </w:instrText>
        </w:r>
        <w:r>
          <w:fldChar w:fldCharType="separate"/>
        </w:r>
        <w:r w:rsidR="00444FFB">
          <w:t>56</w:t>
        </w:r>
        <w:r>
          <w:fldChar w:fldCharType="end"/>
        </w:r>
      </w:hyperlink>
    </w:p>
    <w:p w14:paraId="527D1E51" w14:textId="62CD663A"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40" w:history="1">
        <w:r w:rsidRPr="00C61A14">
          <w:t>Part 7</w:t>
        </w:r>
        <w:r>
          <w:rPr>
            <w:rFonts w:asciiTheme="minorHAnsi" w:eastAsiaTheme="minorEastAsia" w:hAnsiTheme="minorHAnsi" w:cstheme="minorBidi"/>
            <w:b w:val="0"/>
            <w:kern w:val="2"/>
            <w:sz w:val="22"/>
            <w:szCs w:val="22"/>
            <w:lang w:eastAsia="en-AU"/>
            <w14:ligatures w14:val="standardContextual"/>
          </w:rPr>
          <w:tab/>
        </w:r>
        <w:r w:rsidRPr="00C61A14">
          <w:rPr>
            <w:snapToGrid w:val="0"/>
          </w:rPr>
          <w:t>Improvement notices and prohibition orders</w:t>
        </w:r>
        <w:r w:rsidRPr="000165E4">
          <w:rPr>
            <w:vanish/>
          </w:rPr>
          <w:tab/>
        </w:r>
        <w:r w:rsidRPr="000165E4">
          <w:rPr>
            <w:vanish/>
          </w:rPr>
          <w:fldChar w:fldCharType="begin"/>
        </w:r>
        <w:r w:rsidRPr="000165E4">
          <w:rPr>
            <w:vanish/>
          </w:rPr>
          <w:instrText xml:space="preserve"> PAGEREF _Toc161222440 \h </w:instrText>
        </w:r>
        <w:r w:rsidRPr="000165E4">
          <w:rPr>
            <w:vanish/>
          </w:rPr>
        </w:r>
        <w:r w:rsidRPr="000165E4">
          <w:rPr>
            <w:vanish/>
          </w:rPr>
          <w:fldChar w:fldCharType="separate"/>
        </w:r>
        <w:r w:rsidR="00444FFB">
          <w:rPr>
            <w:vanish/>
          </w:rPr>
          <w:t>57</w:t>
        </w:r>
        <w:r w:rsidRPr="000165E4">
          <w:rPr>
            <w:vanish/>
          </w:rPr>
          <w:fldChar w:fldCharType="end"/>
        </w:r>
      </w:hyperlink>
    </w:p>
    <w:p w14:paraId="2500EF8E" w14:textId="790BB20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1" w:history="1">
        <w:r w:rsidRPr="00C61A14">
          <w:t>79</w:t>
        </w:r>
        <w:r>
          <w:rPr>
            <w:rFonts w:asciiTheme="minorHAnsi" w:eastAsiaTheme="minorEastAsia" w:hAnsiTheme="minorHAnsi" w:cstheme="minorBidi"/>
            <w:kern w:val="2"/>
            <w:sz w:val="22"/>
            <w:szCs w:val="22"/>
            <w:lang w:eastAsia="en-AU"/>
            <w14:ligatures w14:val="standardContextual"/>
          </w:rPr>
          <w:tab/>
        </w:r>
        <w:r w:rsidRPr="00C61A14">
          <w:rPr>
            <w:snapToGrid w:val="0"/>
          </w:rPr>
          <w:t>Service of improvement notices</w:t>
        </w:r>
        <w:r>
          <w:tab/>
        </w:r>
        <w:r>
          <w:fldChar w:fldCharType="begin"/>
        </w:r>
        <w:r>
          <w:instrText xml:space="preserve"> PAGEREF _Toc161222441 \h </w:instrText>
        </w:r>
        <w:r>
          <w:fldChar w:fldCharType="separate"/>
        </w:r>
        <w:r w:rsidR="00444FFB">
          <w:t>57</w:t>
        </w:r>
        <w:r>
          <w:fldChar w:fldCharType="end"/>
        </w:r>
      </w:hyperlink>
    </w:p>
    <w:p w14:paraId="2FF2E42B" w14:textId="13E625D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2" w:history="1">
        <w:r w:rsidRPr="00C61A14">
          <w:t>80</w:t>
        </w:r>
        <w:r>
          <w:rPr>
            <w:rFonts w:asciiTheme="minorHAnsi" w:eastAsiaTheme="minorEastAsia" w:hAnsiTheme="minorHAnsi" w:cstheme="minorBidi"/>
            <w:kern w:val="2"/>
            <w:sz w:val="22"/>
            <w:szCs w:val="22"/>
            <w:lang w:eastAsia="en-AU"/>
            <w14:ligatures w14:val="standardContextual"/>
          </w:rPr>
          <w:tab/>
        </w:r>
        <w:r w:rsidRPr="00C61A14">
          <w:rPr>
            <w:snapToGrid w:val="0"/>
          </w:rPr>
          <w:t>Contents of improvement notices</w:t>
        </w:r>
        <w:r>
          <w:tab/>
        </w:r>
        <w:r>
          <w:fldChar w:fldCharType="begin"/>
        </w:r>
        <w:r>
          <w:instrText xml:space="preserve"> PAGEREF _Toc161222442 \h </w:instrText>
        </w:r>
        <w:r>
          <w:fldChar w:fldCharType="separate"/>
        </w:r>
        <w:r w:rsidR="00444FFB">
          <w:t>58</w:t>
        </w:r>
        <w:r>
          <w:fldChar w:fldCharType="end"/>
        </w:r>
      </w:hyperlink>
    </w:p>
    <w:p w14:paraId="14280756" w14:textId="400B9D0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3" w:history="1">
        <w:r w:rsidRPr="00C61A14">
          <w:t>81</w:t>
        </w:r>
        <w:r>
          <w:rPr>
            <w:rFonts w:asciiTheme="minorHAnsi" w:eastAsiaTheme="minorEastAsia" w:hAnsiTheme="minorHAnsi" w:cstheme="minorBidi"/>
            <w:kern w:val="2"/>
            <w:sz w:val="22"/>
            <w:szCs w:val="22"/>
            <w:lang w:eastAsia="en-AU"/>
            <w14:ligatures w14:val="standardContextual"/>
          </w:rPr>
          <w:tab/>
        </w:r>
        <w:r w:rsidRPr="00C61A14">
          <w:rPr>
            <w:snapToGrid w:val="0"/>
          </w:rPr>
          <w:t>Compliance with improvement notices</w:t>
        </w:r>
        <w:r>
          <w:tab/>
        </w:r>
        <w:r>
          <w:fldChar w:fldCharType="begin"/>
        </w:r>
        <w:r>
          <w:instrText xml:space="preserve"> PAGEREF _Toc161222443 \h </w:instrText>
        </w:r>
        <w:r>
          <w:fldChar w:fldCharType="separate"/>
        </w:r>
        <w:r w:rsidR="00444FFB">
          <w:t>59</w:t>
        </w:r>
        <w:r>
          <w:fldChar w:fldCharType="end"/>
        </w:r>
      </w:hyperlink>
    </w:p>
    <w:p w14:paraId="5EAE2D2E" w14:textId="67939A4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4" w:history="1">
        <w:r w:rsidRPr="00C61A14">
          <w:t>82</w:t>
        </w:r>
        <w:r>
          <w:rPr>
            <w:rFonts w:asciiTheme="minorHAnsi" w:eastAsiaTheme="minorEastAsia" w:hAnsiTheme="minorHAnsi" w:cstheme="minorBidi"/>
            <w:kern w:val="2"/>
            <w:sz w:val="22"/>
            <w:szCs w:val="22"/>
            <w:lang w:eastAsia="en-AU"/>
            <w14:ligatures w14:val="standardContextual"/>
          </w:rPr>
          <w:tab/>
        </w:r>
        <w:r w:rsidRPr="00C61A14">
          <w:rPr>
            <w:snapToGrid w:val="0"/>
          </w:rPr>
          <w:t>Service of prohibition orders</w:t>
        </w:r>
        <w:r>
          <w:tab/>
        </w:r>
        <w:r>
          <w:fldChar w:fldCharType="begin"/>
        </w:r>
        <w:r>
          <w:instrText xml:space="preserve"> PAGEREF _Toc161222444 \h </w:instrText>
        </w:r>
        <w:r>
          <w:fldChar w:fldCharType="separate"/>
        </w:r>
        <w:r w:rsidR="00444FFB">
          <w:t>60</w:t>
        </w:r>
        <w:r>
          <w:fldChar w:fldCharType="end"/>
        </w:r>
      </w:hyperlink>
    </w:p>
    <w:p w14:paraId="5B082DBA" w14:textId="2FE8BDB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5" w:history="1">
        <w:r w:rsidRPr="00C61A14">
          <w:t>83</w:t>
        </w:r>
        <w:r>
          <w:rPr>
            <w:rFonts w:asciiTheme="minorHAnsi" w:eastAsiaTheme="minorEastAsia" w:hAnsiTheme="minorHAnsi" w:cstheme="minorBidi"/>
            <w:kern w:val="2"/>
            <w:sz w:val="22"/>
            <w:szCs w:val="22"/>
            <w:lang w:eastAsia="en-AU"/>
            <w14:ligatures w14:val="standardContextual"/>
          </w:rPr>
          <w:tab/>
        </w:r>
        <w:r w:rsidRPr="00C61A14">
          <w:rPr>
            <w:snapToGrid w:val="0"/>
          </w:rPr>
          <w:t>Contents of prohibition orders</w:t>
        </w:r>
        <w:r>
          <w:tab/>
        </w:r>
        <w:r>
          <w:fldChar w:fldCharType="begin"/>
        </w:r>
        <w:r>
          <w:instrText xml:space="preserve"> PAGEREF _Toc161222445 \h </w:instrText>
        </w:r>
        <w:r>
          <w:fldChar w:fldCharType="separate"/>
        </w:r>
        <w:r w:rsidR="00444FFB">
          <w:t>60</w:t>
        </w:r>
        <w:r>
          <w:fldChar w:fldCharType="end"/>
        </w:r>
      </w:hyperlink>
    </w:p>
    <w:p w14:paraId="63CF279D" w14:textId="5F6B0A4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6" w:history="1">
        <w:r w:rsidRPr="00C61A14">
          <w:t>84</w:t>
        </w:r>
        <w:r>
          <w:rPr>
            <w:rFonts w:asciiTheme="minorHAnsi" w:eastAsiaTheme="minorEastAsia" w:hAnsiTheme="minorHAnsi" w:cstheme="minorBidi"/>
            <w:kern w:val="2"/>
            <w:sz w:val="22"/>
            <w:szCs w:val="22"/>
            <w:lang w:eastAsia="en-AU"/>
            <w14:ligatures w14:val="standardContextual"/>
          </w:rPr>
          <w:tab/>
        </w:r>
        <w:r w:rsidRPr="00C61A14">
          <w:rPr>
            <w:snapToGrid w:val="0"/>
          </w:rPr>
          <w:t>Scope of improvement notices and prohibition orders</w:t>
        </w:r>
        <w:r>
          <w:tab/>
        </w:r>
        <w:r>
          <w:fldChar w:fldCharType="begin"/>
        </w:r>
        <w:r>
          <w:instrText xml:space="preserve"> PAGEREF _Toc161222446 \h </w:instrText>
        </w:r>
        <w:r>
          <w:fldChar w:fldCharType="separate"/>
        </w:r>
        <w:r w:rsidR="00444FFB">
          <w:t>61</w:t>
        </w:r>
        <w:r>
          <w:fldChar w:fldCharType="end"/>
        </w:r>
      </w:hyperlink>
    </w:p>
    <w:p w14:paraId="1D2F9338" w14:textId="5DE3883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7" w:history="1">
        <w:r w:rsidRPr="00C61A14">
          <w:t>84A</w:t>
        </w:r>
        <w:r>
          <w:rPr>
            <w:rFonts w:asciiTheme="minorHAnsi" w:eastAsiaTheme="minorEastAsia" w:hAnsiTheme="minorHAnsi" w:cstheme="minorBidi"/>
            <w:kern w:val="2"/>
            <w:sz w:val="22"/>
            <w:szCs w:val="22"/>
            <w:lang w:eastAsia="en-AU"/>
            <w14:ligatures w14:val="standardContextual"/>
          </w:rPr>
          <w:tab/>
        </w:r>
        <w:r w:rsidRPr="00C61A14">
          <w:t>Display of closure notices</w:t>
        </w:r>
        <w:r>
          <w:tab/>
        </w:r>
        <w:r>
          <w:fldChar w:fldCharType="begin"/>
        </w:r>
        <w:r>
          <w:instrText xml:space="preserve"> PAGEREF _Toc161222447 \h </w:instrText>
        </w:r>
        <w:r>
          <w:fldChar w:fldCharType="separate"/>
        </w:r>
        <w:r w:rsidR="00444FFB">
          <w:t>62</w:t>
        </w:r>
        <w:r>
          <w:fldChar w:fldCharType="end"/>
        </w:r>
      </w:hyperlink>
    </w:p>
    <w:p w14:paraId="452F955F" w14:textId="5FB22C5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8" w:history="1">
        <w:r w:rsidRPr="00C61A14">
          <w:t>84B</w:t>
        </w:r>
        <w:r>
          <w:rPr>
            <w:rFonts w:asciiTheme="minorHAnsi" w:eastAsiaTheme="minorEastAsia" w:hAnsiTheme="minorHAnsi" w:cstheme="minorBidi"/>
            <w:kern w:val="2"/>
            <w:sz w:val="22"/>
            <w:szCs w:val="22"/>
            <w:lang w:eastAsia="en-AU"/>
            <w14:ligatures w14:val="standardContextual"/>
          </w:rPr>
          <w:tab/>
        </w:r>
        <w:r w:rsidRPr="00C61A14">
          <w:t>Contents of closure notices</w:t>
        </w:r>
        <w:r>
          <w:tab/>
        </w:r>
        <w:r>
          <w:fldChar w:fldCharType="begin"/>
        </w:r>
        <w:r>
          <w:instrText xml:space="preserve"> PAGEREF _Toc161222448 \h </w:instrText>
        </w:r>
        <w:r>
          <w:fldChar w:fldCharType="separate"/>
        </w:r>
        <w:r w:rsidR="00444FFB">
          <w:t>63</w:t>
        </w:r>
        <w:r>
          <w:fldChar w:fldCharType="end"/>
        </w:r>
      </w:hyperlink>
    </w:p>
    <w:p w14:paraId="4D824909" w14:textId="554E85B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49" w:history="1">
        <w:r w:rsidRPr="00C61A14">
          <w:t>84C</w:t>
        </w:r>
        <w:r>
          <w:rPr>
            <w:rFonts w:asciiTheme="minorHAnsi" w:eastAsiaTheme="minorEastAsia" w:hAnsiTheme="minorHAnsi" w:cstheme="minorBidi"/>
            <w:kern w:val="2"/>
            <w:sz w:val="22"/>
            <w:szCs w:val="22"/>
            <w:lang w:eastAsia="en-AU"/>
            <w14:ligatures w14:val="standardContextual"/>
          </w:rPr>
          <w:tab/>
        </w:r>
        <w:r w:rsidRPr="00C61A14">
          <w:t>Proprietor to maintain closure notice</w:t>
        </w:r>
        <w:r>
          <w:tab/>
        </w:r>
        <w:r>
          <w:fldChar w:fldCharType="begin"/>
        </w:r>
        <w:r>
          <w:instrText xml:space="preserve"> PAGEREF _Toc161222449 \h </w:instrText>
        </w:r>
        <w:r>
          <w:fldChar w:fldCharType="separate"/>
        </w:r>
        <w:r w:rsidR="00444FFB">
          <w:t>63</w:t>
        </w:r>
        <w:r>
          <w:fldChar w:fldCharType="end"/>
        </w:r>
      </w:hyperlink>
    </w:p>
    <w:p w14:paraId="1A38AAD9" w14:textId="35D2C62D"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0" w:history="1">
        <w:r w:rsidRPr="00C61A14">
          <w:t>85</w:t>
        </w:r>
        <w:r>
          <w:rPr>
            <w:rFonts w:asciiTheme="minorHAnsi" w:eastAsiaTheme="minorEastAsia" w:hAnsiTheme="minorHAnsi" w:cstheme="minorBidi"/>
            <w:kern w:val="2"/>
            <w:sz w:val="22"/>
            <w:szCs w:val="22"/>
            <w:lang w:eastAsia="en-AU"/>
            <w14:ligatures w14:val="standardContextual"/>
          </w:rPr>
          <w:tab/>
        </w:r>
        <w:r w:rsidRPr="00C61A14">
          <w:rPr>
            <w:snapToGrid w:val="0"/>
          </w:rPr>
          <w:t>Request for reinspection</w:t>
        </w:r>
        <w:r>
          <w:tab/>
        </w:r>
        <w:r>
          <w:fldChar w:fldCharType="begin"/>
        </w:r>
        <w:r>
          <w:instrText xml:space="preserve"> PAGEREF _Toc161222450 \h </w:instrText>
        </w:r>
        <w:r>
          <w:fldChar w:fldCharType="separate"/>
        </w:r>
        <w:r w:rsidR="00444FFB">
          <w:t>64</w:t>
        </w:r>
        <w:r>
          <w:fldChar w:fldCharType="end"/>
        </w:r>
      </w:hyperlink>
    </w:p>
    <w:p w14:paraId="0AFF12BD" w14:textId="6EF858F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1" w:history="1">
        <w:r w:rsidRPr="00C61A14">
          <w:t>86</w:t>
        </w:r>
        <w:r>
          <w:rPr>
            <w:rFonts w:asciiTheme="minorHAnsi" w:eastAsiaTheme="minorEastAsia" w:hAnsiTheme="minorHAnsi" w:cstheme="minorBidi"/>
            <w:kern w:val="2"/>
            <w:sz w:val="22"/>
            <w:szCs w:val="22"/>
            <w:lang w:eastAsia="en-AU"/>
            <w14:ligatures w14:val="standardContextual"/>
          </w:rPr>
          <w:tab/>
        </w:r>
        <w:r w:rsidRPr="00C61A14">
          <w:rPr>
            <w:snapToGrid w:val="0"/>
          </w:rPr>
          <w:t>Clearance certificates</w:t>
        </w:r>
        <w:r>
          <w:tab/>
        </w:r>
        <w:r>
          <w:fldChar w:fldCharType="begin"/>
        </w:r>
        <w:r>
          <w:instrText xml:space="preserve"> PAGEREF _Toc161222451 \h </w:instrText>
        </w:r>
        <w:r>
          <w:fldChar w:fldCharType="separate"/>
        </w:r>
        <w:r w:rsidR="00444FFB">
          <w:t>65</w:t>
        </w:r>
        <w:r>
          <w:fldChar w:fldCharType="end"/>
        </w:r>
      </w:hyperlink>
    </w:p>
    <w:p w14:paraId="767E9035" w14:textId="62F79BE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2" w:history="1">
        <w:r w:rsidRPr="00C61A14">
          <w:t>87</w:t>
        </w:r>
        <w:r>
          <w:rPr>
            <w:rFonts w:asciiTheme="minorHAnsi" w:eastAsiaTheme="minorEastAsia" w:hAnsiTheme="minorHAnsi" w:cstheme="minorBidi"/>
            <w:kern w:val="2"/>
            <w:sz w:val="22"/>
            <w:szCs w:val="22"/>
            <w:lang w:eastAsia="en-AU"/>
            <w14:ligatures w14:val="standardContextual"/>
          </w:rPr>
          <w:tab/>
        </w:r>
        <w:r w:rsidRPr="00C61A14">
          <w:t>Contravention of improvement notices and prohibition orders</w:t>
        </w:r>
        <w:r>
          <w:tab/>
        </w:r>
        <w:r>
          <w:fldChar w:fldCharType="begin"/>
        </w:r>
        <w:r>
          <w:instrText xml:space="preserve"> PAGEREF _Toc161222452 \h </w:instrText>
        </w:r>
        <w:r>
          <w:fldChar w:fldCharType="separate"/>
        </w:r>
        <w:r w:rsidR="00444FFB">
          <w:t>65</w:t>
        </w:r>
        <w:r>
          <w:fldChar w:fldCharType="end"/>
        </w:r>
      </w:hyperlink>
    </w:p>
    <w:p w14:paraId="706F4041" w14:textId="2D2EFA8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3" w:history="1">
        <w:r w:rsidRPr="00C61A14">
          <w:t>88</w:t>
        </w:r>
        <w:r>
          <w:rPr>
            <w:rFonts w:asciiTheme="minorHAnsi" w:eastAsiaTheme="minorEastAsia" w:hAnsiTheme="minorHAnsi" w:cstheme="minorBidi"/>
            <w:kern w:val="2"/>
            <w:sz w:val="22"/>
            <w:szCs w:val="22"/>
            <w:lang w:eastAsia="en-AU"/>
            <w14:ligatures w14:val="standardContextual"/>
          </w:rPr>
          <w:tab/>
        </w:r>
        <w:r w:rsidRPr="00C61A14">
          <w:rPr>
            <w:snapToGrid w:val="0"/>
          </w:rPr>
          <w:t>Compensation for prohibition order</w:t>
        </w:r>
        <w:r>
          <w:tab/>
        </w:r>
        <w:r>
          <w:fldChar w:fldCharType="begin"/>
        </w:r>
        <w:r>
          <w:instrText xml:space="preserve"> PAGEREF _Toc161222453 \h </w:instrText>
        </w:r>
        <w:r>
          <w:fldChar w:fldCharType="separate"/>
        </w:r>
        <w:r w:rsidR="00444FFB">
          <w:t>66</w:t>
        </w:r>
        <w:r>
          <w:fldChar w:fldCharType="end"/>
        </w:r>
      </w:hyperlink>
    </w:p>
    <w:p w14:paraId="7700F951" w14:textId="35B25036"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54" w:history="1">
        <w:r w:rsidRPr="00C61A14">
          <w:t>Part 8</w:t>
        </w:r>
        <w:r>
          <w:rPr>
            <w:rFonts w:asciiTheme="minorHAnsi" w:eastAsiaTheme="minorEastAsia" w:hAnsiTheme="minorHAnsi" w:cstheme="minorBidi"/>
            <w:b w:val="0"/>
            <w:kern w:val="2"/>
            <w:sz w:val="22"/>
            <w:szCs w:val="22"/>
            <w:lang w:eastAsia="en-AU"/>
            <w14:ligatures w14:val="standardContextual"/>
          </w:rPr>
          <w:tab/>
        </w:r>
        <w:r w:rsidRPr="00C61A14">
          <w:t>Registration of food businesses</w:t>
        </w:r>
        <w:r w:rsidRPr="000165E4">
          <w:rPr>
            <w:vanish/>
          </w:rPr>
          <w:tab/>
        </w:r>
        <w:r w:rsidRPr="000165E4">
          <w:rPr>
            <w:vanish/>
          </w:rPr>
          <w:fldChar w:fldCharType="begin"/>
        </w:r>
        <w:r w:rsidRPr="000165E4">
          <w:rPr>
            <w:vanish/>
          </w:rPr>
          <w:instrText xml:space="preserve"> PAGEREF _Toc161222454 \h </w:instrText>
        </w:r>
        <w:r w:rsidRPr="000165E4">
          <w:rPr>
            <w:vanish/>
          </w:rPr>
        </w:r>
        <w:r w:rsidRPr="000165E4">
          <w:rPr>
            <w:vanish/>
          </w:rPr>
          <w:fldChar w:fldCharType="separate"/>
        </w:r>
        <w:r w:rsidR="00444FFB">
          <w:rPr>
            <w:vanish/>
          </w:rPr>
          <w:t>67</w:t>
        </w:r>
        <w:r w:rsidRPr="000165E4">
          <w:rPr>
            <w:vanish/>
          </w:rPr>
          <w:fldChar w:fldCharType="end"/>
        </w:r>
      </w:hyperlink>
    </w:p>
    <w:p w14:paraId="7B69946E" w14:textId="0946519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5" w:history="1">
        <w:r w:rsidRPr="00C61A14">
          <w:t>89</w:t>
        </w:r>
        <w:r>
          <w:rPr>
            <w:rFonts w:asciiTheme="minorHAnsi" w:eastAsiaTheme="minorEastAsia" w:hAnsiTheme="minorHAnsi" w:cstheme="minorBidi"/>
            <w:kern w:val="2"/>
            <w:sz w:val="22"/>
            <w:szCs w:val="22"/>
            <w:lang w:eastAsia="en-AU"/>
            <w14:ligatures w14:val="standardContextual"/>
          </w:rPr>
          <w:tab/>
        </w:r>
        <w:r w:rsidRPr="00C61A14">
          <w:t>Offence—food business not registered or exempt</w:t>
        </w:r>
        <w:r>
          <w:tab/>
        </w:r>
        <w:r>
          <w:fldChar w:fldCharType="begin"/>
        </w:r>
        <w:r>
          <w:instrText xml:space="preserve"> PAGEREF _Toc161222455 \h </w:instrText>
        </w:r>
        <w:r>
          <w:fldChar w:fldCharType="separate"/>
        </w:r>
        <w:r w:rsidR="00444FFB">
          <w:t>67</w:t>
        </w:r>
        <w:r>
          <w:fldChar w:fldCharType="end"/>
        </w:r>
      </w:hyperlink>
    </w:p>
    <w:p w14:paraId="1C70317B" w14:textId="2D9BC18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6" w:history="1">
        <w:r w:rsidRPr="00C61A14">
          <w:t>90</w:t>
        </w:r>
        <w:r>
          <w:rPr>
            <w:rFonts w:asciiTheme="minorHAnsi" w:eastAsiaTheme="minorEastAsia" w:hAnsiTheme="minorHAnsi" w:cstheme="minorBidi"/>
            <w:kern w:val="2"/>
            <w:sz w:val="22"/>
            <w:szCs w:val="22"/>
            <w:lang w:eastAsia="en-AU"/>
            <w14:ligatures w14:val="standardContextual"/>
          </w:rPr>
          <w:tab/>
        </w:r>
        <w:r w:rsidRPr="00C61A14">
          <w:t>Food businesses exempt from registration</w:t>
        </w:r>
        <w:r>
          <w:tab/>
        </w:r>
        <w:r>
          <w:fldChar w:fldCharType="begin"/>
        </w:r>
        <w:r>
          <w:instrText xml:space="preserve"> PAGEREF _Toc161222456 \h </w:instrText>
        </w:r>
        <w:r>
          <w:fldChar w:fldCharType="separate"/>
        </w:r>
        <w:r w:rsidR="00444FFB">
          <w:t>67</w:t>
        </w:r>
        <w:r>
          <w:fldChar w:fldCharType="end"/>
        </w:r>
      </w:hyperlink>
    </w:p>
    <w:p w14:paraId="1726F65B" w14:textId="2183E96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7" w:history="1">
        <w:r w:rsidRPr="00C61A14">
          <w:t>91</w:t>
        </w:r>
        <w:r>
          <w:rPr>
            <w:rFonts w:asciiTheme="minorHAnsi" w:eastAsiaTheme="minorEastAsia" w:hAnsiTheme="minorHAnsi" w:cstheme="minorBidi"/>
            <w:kern w:val="2"/>
            <w:sz w:val="22"/>
            <w:szCs w:val="22"/>
            <w:lang w:eastAsia="en-AU"/>
            <w14:ligatures w14:val="standardContextual"/>
          </w:rPr>
          <w:tab/>
        </w:r>
        <w:r w:rsidRPr="00C61A14">
          <w:t>Regulated events</w:t>
        </w:r>
        <w:r>
          <w:tab/>
        </w:r>
        <w:r>
          <w:fldChar w:fldCharType="begin"/>
        </w:r>
        <w:r>
          <w:instrText xml:space="preserve"> PAGEREF _Toc161222457 \h </w:instrText>
        </w:r>
        <w:r>
          <w:fldChar w:fldCharType="separate"/>
        </w:r>
        <w:r w:rsidR="00444FFB">
          <w:t>67</w:t>
        </w:r>
        <w:r>
          <w:fldChar w:fldCharType="end"/>
        </w:r>
      </w:hyperlink>
    </w:p>
    <w:p w14:paraId="4CC5BD27" w14:textId="38D19AB1"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8" w:history="1">
        <w:r w:rsidRPr="00C61A14">
          <w:t>92</w:t>
        </w:r>
        <w:r>
          <w:rPr>
            <w:rFonts w:asciiTheme="minorHAnsi" w:eastAsiaTheme="minorEastAsia" w:hAnsiTheme="minorHAnsi" w:cstheme="minorBidi"/>
            <w:kern w:val="2"/>
            <w:sz w:val="22"/>
            <w:szCs w:val="22"/>
            <w:lang w:eastAsia="en-AU"/>
            <w14:ligatures w14:val="standardContextual"/>
          </w:rPr>
          <w:tab/>
        </w:r>
        <w:r w:rsidRPr="00C61A14">
          <w:rPr>
            <w:snapToGrid w:val="0"/>
          </w:rPr>
          <w:t>Registration of food businesses</w:t>
        </w:r>
        <w:r>
          <w:tab/>
        </w:r>
        <w:r>
          <w:fldChar w:fldCharType="begin"/>
        </w:r>
        <w:r>
          <w:instrText xml:space="preserve"> PAGEREF _Toc161222458 \h </w:instrText>
        </w:r>
        <w:r>
          <w:fldChar w:fldCharType="separate"/>
        </w:r>
        <w:r w:rsidR="00444FFB">
          <w:t>67</w:t>
        </w:r>
        <w:r>
          <w:fldChar w:fldCharType="end"/>
        </w:r>
      </w:hyperlink>
    </w:p>
    <w:p w14:paraId="58F64E91" w14:textId="106891D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59" w:history="1">
        <w:r w:rsidRPr="00C61A14">
          <w:t>93</w:t>
        </w:r>
        <w:r>
          <w:rPr>
            <w:rFonts w:asciiTheme="minorHAnsi" w:eastAsiaTheme="minorEastAsia" w:hAnsiTheme="minorHAnsi" w:cstheme="minorBidi"/>
            <w:kern w:val="2"/>
            <w:sz w:val="22"/>
            <w:szCs w:val="22"/>
            <w:lang w:eastAsia="en-AU"/>
            <w14:ligatures w14:val="standardContextual"/>
          </w:rPr>
          <w:tab/>
        </w:r>
        <w:r w:rsidRPr="00C61A14">
          <w:t>Renewal of registration</w:t>
        </w:r>
        <w:r>
          <w:tab/>
        </w:r>
        <w:r>
          <w:fldChar w:fldCharType="begin"/>
        </w:r>
        <w:r>
          <w:instrText xml:space="preserve"> PAGEREF _Toc161222459 \h </w:instrText>
        </w:r>
        <w:r>
          <w:fldChar w:fldCharType="separate"/>
        </w:r>
        <w:r w:rsidR="00444FFB">
          <w:t>68</w:t>
        </w:r>
        <w:r>
          <w:fldChar w:fldCharType="end"/>
        </w:r>
      </w:hyperlink>
    </w:p>
    <w:p w14:paraId="7C3102DD" w14:textId="53759B8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0" w:history="1">
        <w:r w:rsidRPr="00C61A14">
          <w:t>94</w:t>
        </w:r>
        <w:r>
          <w:rPr>
            <w:rFonts w:asciiTheme="minorHAnsi" w:eastAsiaTheme="minorEastAsia" w:hAnsiTheme="minorHAnsi" w:cstheme="minorBidi"/>
            <w:kern w:val="2"/>
            <w:sz w:val="22"/>
            <w:szCs w:val="22"/>
            <w:lang w:eastAsia="en-AU"/>
            <w14:ligatures w14:val="standardContextual"/>
          </w:rPr>
          <w:tab/>
        </w:r>
        <w:r w:rsidRPr="00C61A14">
          <w:t>Issue or amendment of registration subject to conditions</w:t>
        </w:r>
        <w:r>
          <w:tab/>
        </w:r>
        <w:r>
          <w:fldChar w:fldCharType="begin"/>
        </w:r>
        <w:r>
          <w:instrText xml:space="preserve"> PAGEREF _Toc161222460 \h </w:instrText>
        </w:r>
        <w:r>
          <w:fldChar w:fldCharType="separate"/>
        </w:r>
        <w:r w:rsidR="00444FFB">
          <w:t>69</w:t>
        </w:r>
        <w:r>
          <w:fldChar w:fldCharType="end"/>
        </w:r>
      </w:hyperlink>
    </w:p>
    <w:p w14:paraId="7F47D197" w14:textId="6EBFF0AE" w:rsidR="000165E4" w:rsidRDefault="000165E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22461" w:history="1">
        <w:r w:rsidRPr="00C61A14">
          <w:t>95</w:t>
        </w:r>
        <w:r>
          <w:rPr>
            <w:rFonts w:asciiTheme="minorHAnsi" w:eastAsiaTheme="minorEastAsia" w:hAnsiTheme="minorHAnsi" w:cstheme="minorBidi"/>
            <w:kern w:val="2"/>
            <w:sz w:val="22"/>
            <w:szCs w:val="22"/>
            <w:lang w:eastAsia="en-AU"/>
            <w14:ligatures w14:val="standardContextual"/>
          </w:rPr>
          <w:tab/>
        </w:r>
        <w:r w:rsidRPr="00C61A14">
          <w:t>Registered food businesses—procedure for imposition etc of conditions on chief health officer’s initiative</w:t>
        </w:r>
        <w:r>
          <w:tab/>
        </w:r>
        <w:r>
          <w:fldChar w:fldCharType="begin"/>
        </w:r>
        <w:r>
          <w:instrText xml:space="preserve"> PAGEREF _Toc161222461 \h </w:instrText>
        </w:r>
        <w:r>
          <w:fldChar w:fldCharType="separate"/>
        </w:r>
        <w:r w:rsidR="00444FFB">
          <w:t>69</w:t>
        </w:r>
        <w:r>
          <w:fldChar w:fldCharType="end"/>
        </w:r>
      </w:hyperlink>
    </w:p>
    <w:p w14:paraId="0140910F" w14:textId="7C82DC95"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2" w:history="1">
        <w:r w:rsidRPr="00C61A14">
          <w:t>96</w:t>
        </w:r>
        <w:r>
          <w:rPr>
            <w:rFonts w:asciiTheme="minorHAnsi" w:eastAsiaTheme="minorEastAsia" w:hAnsiTheme="minorHAnsi" w:cstheme="minorBidi"/>
            <w:kern w:val="2"/>
            <w:sz w:val="22"/>
            <w:szCs w:val="22"/>
            <w:lang w:eastAsia="en-AU"/>
            <w14:ligatures w14:val="standardContextual"/>
          </w:rPr>
          <w:tab/>
        </w:r>
        <w:r w:rsidRPr="00C61A14">
          <w:rPr>
            <w:snapToGrid w:val="0"/>
          </w:rPr>
          <w:t>Certificate of registration</w:t>
        </w:r>
        <w:r>
          <w:tab/>
        </w:r>
        <w:r>
          <w:fldChar w:fldCharType="begin"/>
        </w:r>
        <w:r>
          <w:instrText xml:space="preserve"> PAGEREF _Toc161222462 \h </w:instrText>
        </w:r>
        <w:r>
          <w:fldChar w:fldCharType="separate"/>
        </w:r>
        <w:r w:rsidR="00444FFB">
          <w:t>71</w:t>
        </w:r>
        <w:r>
          <w:fldChar w:fldCharType="end"/>
        </w:r>
      </w:hyperlink>
    </w:p>
    <w:p w14:paraId="2509A206" w14:textId="3610CB6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3" w:history="1">
        <w:r w:rsidRPr="00C61A14">
          <w:t>97</w:t>
        </w:r>
        <w:r>
          <w:rPr>
            <w:rFonts w:asciiTheme="minorHAnsi" w:eastAsiaTheme="minorEastAsia" w:hAnsiTheme="minorHAnsi" w:cstheme="minorBidi"/>
            <w:kern w:val="2"/>
            <w:sz w:val="22"/>
            <w:szCs w:val="22"/>
            <w:lang w:eastAsia="en-AU"/>
            <w14:ligatures w14:val="standardContextual"/>
          </w:rPr>
          <w:tab/>
        </w:r>
        <w:r w:rsidRPr="00C61A14">
          <w:rPr>
            <w:snapToGrid w:val="0"/>
          </w:rPr>
          <w:t>Change in details of registration or operation of food business</w:t>
        </w:r>
        <w:r>
          <w:tab/>
        </w:r>
        <w:r>
          <w:fldChar w:fldCharType="begin"/>
        </w:r>
        <w:r>
          <w:instrText xml:space="preserve"> PAGEREF _Toc161222463 \h </w:instrText>
        </w:r>
        <w:r>
          <w:fldChar w:fldCharType="separate"/>
        </w:r>
        <w:r w:rsidR="00444FFB">
          <w:t>71</w:t>
        </w:r>
        <w:r>
          <w:fldChar w:fldCharType="end"/>
        </w:r>
      </w:hyperlink>
    </w:p>
    <w:p w14:paraId="7D999525" w14:textId="63AF080B"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4" w:history="1">
        <w:r w:rsidRPr="00C61A14">
          <w:t>98</w:t>
        </w:r>
        <w:r>
          <w:rPr>
            <w:rFonts w:asciiTheme="minorHAnsi" w:eastAsiaTheme="minorEastAsia" w:hAnsiTheme="minorHAnsi" w:cstheme="minorBidi"/>
            <w:kern w:val="2"/>
            <w:sz w:val="22"/>
            <w:szCs w:val="22"/>
            <w:lang w:eastAsia="en-AU"/>
            <w14:ligatures w14:val="standardContextual"/>
          </w:rPr>
          <w:tab/>
        </w:r>
        <w:r w:rsidRPr="00C61A14">
          <w:t>Replacement of certificates of registration</w:t>
        </w:r>
        <w:r>
          <w:tab/>
        </w:r>
        <w:r>
          <w:fldChar w:fldCharType="begin"/>
        </w:r>
        <w:r>
          <w:instrText xml:space="preserve"> PAGEREF _Toc161222464 \h </w:instrText>
        </w:r>
        <w:r>
          <w:fldChar w:fldCharType="separate"/>
        </w:r>
        <w:r w:rsidR="00444FFB">
          <w:t>73</w:t>
        </w:r>
        <w:r>
          <w:fldChar w:fldCharType="end"/>
        </w:r>
      </w:hyperlink>
    </w:p>
    <w:p w14:paraId="07FBB766" w14:textId="0C38A79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5" w:history="1">
        <w:r w:rsidRPr="00C61A14">
          <w:t>98A</w:t>
        </w:r>
        <w:r>
          <w:rPr>
            <w:rFonts w:asciiTheme="minorHAnsi" w:eastAsiaTheme="minorEastAsia" w:hAnsiTheme="minorHAnsi" w:cstheme="minorBidi"/>
            <w:kern w:val="2"/>
            <w:sz w:val="22"/>
            <w:szCs w:val="22"/>
            <w:lang w:eastAsia="en-AU"/>
            <w14:ligatures w14:val="standardContextual"/>
          </w:rPr>
          <w:tab/>
        </w:r>
        <w:r w:rsidRPr="00C61A14">
          <w:t>Registration certificate must be displayed</w:t>
        </w:r>
        <w:r>
          <w:tab/>
        </w:r>
        <w:r>
          <w:fldChar w:fldCharType="begin"/>
        </w:r>
        <w:r>
          <w:instrText xml:space="preserve"> PAGEREF _Toc161222465 \h </w:instrText>
        </w:r>
        <w:r>
          <w:fldChar w:fldCharType="separate"/>
        </w:r>
        <w:r w:rsidR="00444FFB">
          <w:t>74</w:t>
        </w:r>
        <w:r>
          <w:fldChar w:fldCharType="end"/>
        </w:r>
      </w:hyperlink>
    </w:p>
    <w:p w14:paraId="5EB7852A" w14:textId="13A10D8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6" w:history="1">
        <w:r w:rsidRPr="00C61A14">
          <w:t>99</w:t>
        </w:r>
        <w:r>
          <w:rPr>
            <w:rFonts w:asciiTheme="minorHAnsi" w:eastAsiaTheme="minorEastAsia" w:hAnsiTheme="minorHAnsi" w:cstheme="minorBidi"/>
            <w:kern w:val="2"/>
            <w:sz w:val="22"/>
            <w:szCs w:val="22"/>
            <w:lang w:eastAsia="en-AU"/>
            <w14:ligatures w14:val="standardContextual"/>
          </w:rPr>
          <w:tab/>
        </w:r>
        <w:r w:rsidRPr="00C61A14">
          <w:t>Food business to be conducted in accordance with registration conditions</w:t>
        </w:r>
        <w:r>
          <w:tab/>
        </w:r>
        <w:r>
          <w:fldChar w:fldCharType="begin"/>
        </w:r>
        <w:r>
          <w:instrText xml:space="preserve"> PAGEREF _Toc161222466 \h </w:instrText>
        </w:r>
        <w:r>
          <w:fldChar w:fldCharType="separate"/>
        </w:r>
        <w:r w:rsidR="00444FFB">
          <w:t>74</w:t>
        </w:r>
        <w:r>
          <w:fldChar w:fldCharType="end"/>
        </w:r>
      </w:hyperlink>
    </w:p>
    <w:p w14:paraId="417C968B" w14:textId="60E3F80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7" w:history="1">
        <w:r w:rsidRPr="00C61A14">
          <w:t>100</w:t>
        </w:r>
        <w:r>
          <w:rPr>
            <w:rFonts w:asciiTheme="minorHAnsi" w:eastAsiaTheme="minorEastAsia" w:hAnsiTheme="minorHAnsi" w:cstheme="minorBidi"/>
            <w:kern w:val="2"/>
            <w:sz w:val="22"/>
            <w:szCs w:val="22"/>
            <w:lang w:eastAsia="en-AU"/>
            <w14:ligatures w14:val="standardContextual"/>
          </w:rPr>
          <w:tab/>
        </w:r>
        <w:r w:rsidRPr="00C61A14">
          <w:t>Action that may be taken in relation to registration of food businesses</w:t>
        </w:r>
        <w:r>
          <w:tab/>
        </w:r>
        <w:r>
          <w:fldChar w:fldCharType="begin"/>
        </w:r>
        <w:r>
          <w:instrText xml:space="preserve"> PAGEREF _Toc161222467 \h </w:instrText>
        </w:r>
        <w:r>
          <w:fldChar w:fldCharType="separate"/>
        </w:r>
        <w:r w:rsidR="00444FFB">
          <w:t>74</w:t>
        </w:r>
        <w:r>
          <w:fldChar w:fldCharType="end"/>
        </w:r>
      </w:hyperlink>
    </w:p>
    <w:p w14:paraId="63A816C1" w14:textId="71F2D91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8" w:history="1">
        <w:r w:rsidRPr="00C61A14">
          <w:t>101</w:t>
        </w:r>
        <w:r>
          <w:rPr>
            <w:rFonts w:asciiTheme="minorHAnsi" w:eastAsiaTheme="minorEastAsia" w:hAnsiTheme="minorHAnsi" w:cstheme="minorBidi"/>
            <w:kern w:val="2"/>
            <w:sz w:val="22"/>
            <w:szCs w:val="22"/>
            <w:lang w:eastAsia="en-AU"/>
            <w14:ligatures w14:val="standardContextual"/>
          </w:rPr>
          <w:tab/>
        </w:r>
        <w:r w:rsidRPr="00C61A14">
          <w:t>Procedure for taking action in relation to registration</w:t>
        </w:r>
        <w:r>
          <w:tab/>
        </w:r>
        <w:r>
          <w:fldChar w:fldCharType="begin"/>
        </w:r>
        <w:r>
          <w:instrText xml:space="preserve"> PAGEREF _Toc161222468 \h </w:instrText>
        </w:r>
        <w:r>
          <w:fldChar w:fldCharType="separate"/>
        </w:r>
        <w:r w:rsidR="00444FFB">
          <w:t>75</w:t>
        </w:r>
        <w:r>
          <w:fldChar w:fldCharType="end"/>
        </w:r>
      </w:hyperlink>
    </w:p>
    <w:p w14:paraId="427DD629" w14:textId="0115B05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69" w:history="1">
        <w:r w:rsidRPr="00C61A14">
          <w:t>102</w:t>
        </w:r>
        <w:r>
          <w:rPr>
            <w:rFonts w:asciiTheme="minorHAnsi" w:eastAsiaTheme="minorEastAsia" w:hAnsiTheme="minorHAnsi" w:cstheme="minorBidi"/>
            <w:kern w:val="2"/>
            <w:sz w:val="22"/>
            <w:szCs w:val="22"/>
            <w:lang w:eastAsia="en-AU"/>
            <w14:ligatures w14:val="standardContextual"/>
          </w:rPr>
          <w:tab/>
        </w:r>
        <w:r w:rsidRPr="00C61A14">
          <w:t>Immediate suspension of registration</w:t>
        </w:r>
        <w:r>
          <w:tab/>
        </w:r>
        <w:r>
          <w:fldChar w:fldCharType="begin"/>
        </w:r>
        <w:r>
          <w:instrText xml:space="preserve"> PAGEREF _Toc161222469 \h </w:instrText>
        </w:r>
        <w:r>
          <w:fldChar w:fldCharType="separate"/>
        </w:r>
        <w:r w:rsidR="00444FFB">
          <w:t>76</w:t>
        </w:r>
        <w:r>
          <w:fldChar w:fldCharType="end"/>
        </w:r>
      </w:hyperlink>
    </w:p>
    <w:p w14:paraId="708DB9E2" w14:textId="016683E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0" w:history="1">
        <w:r w:rsidRPr="00C61A14">
          <w:t>103</w:t>
        </w:r>
        <w:r>
          <w:rPr>
            <w:rFonts w:asciiTheme="minorHAnsi" w:eastAsiaTheme="minorEastAsia" w:hAnsiTheme="minorHAnsi" w:cstheme="minorBidi"/>
            <w:kern w:val="2"/>
            <w:sz w:val="22"/>
            <w:szCs w:val="22"/>
            <w:lang w:eastAsia="en-AU"/>
            <w14:ligatures w14:val="standardContextual"/>
          </w:rPr>
          <w:tab/>
        </w:r>
        <w:r w:rsidRPr="00C61A14">
          <w:t>Return of certificate of registration</w:t>
        </w:r>
        <w:r>
          <w:tab/>
        </w:r>
        <w:r>
          <w:fldChar w:fldCharType="begin"/>
        </w:r>
        <w:r>
          <w:instrText xml:space="preserve"> PAGEREF _Toc161222470 \h </w:instrText>
        </w:r>
        <w:r>
          <w:fldChar w:fldCharType="separate"/>
        </w:r>
        <w:r w:rsidR="00444FFB">
          <w:t>77</w:t>
        </w:r>
        <w:r>
          <w:fldChar w:fldCharType="end"/>
        </w:r>
      </w:hyperlink>
    </w:p>
    <w:p w14:paraId="08210EE3" w14:textId="184F6F8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1" w:history="1">
        <w:r w:rsidRPr="00C61A14">
          <w:t>104</w:t>
        </w:r>
        <w:r>
          <w:rPr>
            <w:rFonts w:asciiTheme="minorHAnsi" w:eastAsiaTheme="minorEastAsia" w:hAnsiTheme="minorHAnsi" w:cstheme="minorBidi"/>
            <w:kern w:val="2"/>
            <w:sz w:val="22"/>
            <w:szCs w:val="22"/>
            <w:lang w:eastAsia="en-AU"/>
            <w14:ligatures w14:val="standardContextual"/>
          </w:rPr>
          <w:tab/>
        </w:r>
        <w:r w:rsidRPr="00C61A14">
          <w:t>Surrender of registration</w:t>
        </w:r>
        <w:r>
          <w:tab/>
        </w:r>
        <w:r>
          <w:fldChar w:fldCharType="begin"/>
        </w:r>
        <w:r>
          <w:instrText xml:space="preserve"> PAGEREF _Toc161222471 \h </w:instrText>
        </w:r>
        <w:r>
          <w:fldChar w:fldCharType="separate"/>
        </w:r>
        <w:r w:rsidR="00444FFB">
          <w:t>78</w:t>
        </w:r>
        <w:r>
          <w:fldChar w:fldCharType="end"/>
        </w:r>
      </w:hyperlink>
    </w:p>
    <w:p w14:paraId="7744D0A3" w14:textId="553DBAF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2" w:history="1">
        <w:r w:rsidRPr="00C61A14">
          <w:t>105</w:t>
        </w:r>
        <w:r>
          <w:rPr>
            <w:rFonts w:asciiTheme="minorHAnsi" w:eastAsiaTheme="minorEastAsia" w:hAnsiTheme="minorHAnsi" w:cstheme="minorBidi"/>
            <w:kern w:val="2"/>
            <w:sz w:val="22"/>
            <w:szCs w:val="22"/>
            <w:lang w:eastAsia="en-AU"/>
            <w14:ligatures w14:val="standardContextual"/>
          </w:rPr>
          <w:tab/>
        </w:r>
        <w:r w:rsidRPr="00C61A14">
          <w:t>Food business register</w:t>
        </w:r>
        <w:r>
          <w:tab/>
        </w:r>
        <w:r>
          <w:fldChar w:fldCharType="begin"/>
        </w:r>
        <w:r>
          <w:instrText xml:space="preserve"> PAGEREF _Toc161222472 \h </w:instrText>
        </w:r>
        <w:r>
          <w:fldChar w:fldCharType="separate"/>
        </w:r>
        <w:r w:rsidR="00444FFB">
          <w:t>78</w:t>
        </w:r>
        <w:r>
          <w:fldChar w:fldCharType="end"/>
        </w:r>
      </w:hyperlink>
    </w:p>
    <w:p w14:paraId="2604E392" w14:textId="2D63315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3" w:history="1">
        <w:r w:rsidRPr="00C61A14">
          <w:t>106</w:t>
        </w:r>
        <w:r>
          <w:rPr>
            <w:rFonts w:asciiTheme="minorHAnsi" w:eastAsiaTheme="minorEastAsia" w:hAnsiTheme="minorHAnsi" w:cstheme="minorBidi"/>
            <w:kern w:val="2"/>
            <w:sz w:val="22"/>
            <w:szCs w:val="22"/>
            <w:lang w:eastAsia="en-AU"/>
            <w14:ligatures w14:val="standardContextual"/>
          </w:rPr>
          <w:tab/>
        </w:r>
        <w:r w:rsidRPr="00C61A14">
          <w:t>Publication and inspection of food business register</w:t>
        </w:r>
        <w:r>
          <w:tab/>
        </w:r>
        <w:r>
          <w:fldChar w:fldCharType="begin"/>
        </w:r>
        <w:r>
          <w:instrText xml:space="preserve"> PAGEREF _Toc161222473 \h </w:instrText>
        </w:r>
        <w:r>
          <w:fldChar w:fldCharType="separate"/>
        </w:r>
        <w:r w:rsidR="00444FFB">
          <w:t>78</w:t>
        </w:r>
        <w:r>
          <w:fldChar w:fldCharType="end"/>
        </w:r>
      </w:hyperlink>
    </w:p>
    <w:p w14:paraId="249B1050" w14:textId="2F8C5B93"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74" w:history="1">
        <w:r w:rsidRPr="00C61A14">
          <w:t>Part 9</w:t>
        </w:r>
        <w:r>
          <w:rPr>
            <w:rFonts w:asciiTheme="minorHAnsi" w:eastAsiaTheme="minorEastAsia" w:hAnsiTheme="minorHAnsi" w:cstheme="minorBidi"/>
            <w:b w:val="0"/>
            <w:kern w:val="2"/>
            <w:sz w:val="22"/>
            <w:szCs w:val="22"/>
            <w:lang w:eastAsia="en-AU"/>
            <w14:ligatures w14:val="standardContextual"/>
          </w:rPr>
          <w:tab/>
        </w:r>
        <w:r w:rsidRPr="00C61A14">
          <w:t>Display of nutritional information for food</w:t>
        </w:r>
        <w:r w:rsidRPr="000165E4">
          <w:rPr>
            <w:vanish/>
          </w:rPr>
          <w:tab/>
        </w:r>
        <w:r w:rsidRPr="000165E4">
          <w:rPr>
            <w:vanish/>
          </w:rPr>
          <w:fldChar w:fldCharType="begin"/>
        </w:r>
        <w:r w:rsidRPr="000165E4">
          <w:rPr>
            <w:vanish/>
          </w:rPr>
          <w:instrText xml:space="preserve"> PAGEREF _Toc161222474 \h </w:instrText>
        </w:r>
        <w:r w:rsidRPr="000165E4">
          <w:rPr>
            <w:vanish/>
          </w:rPr>
        </w:r>
        <w:r w:rsidRPr="000165E4">
          <w:rPr>
            <w:vanish/>
          </w:rPr>
          <w:fldChar w:fldCharType="separate"/>
        </w:r>
        <w:r w:rsidR="00444FFB">
          <w:rPr>
            <w:vanish/>
          </w:rPr>
          <w:t>79</w:t>
        </w:r>
        <w:r w:rsidRPr="000165E4">
          <w:rPr>
            <w:vanish/>
          </w:rPr>
          <w:fldChar w:fldCharType="end"/>
        </w:r>
      </w:hyperlink>
    </w:p>
    <w:p w14:paraId="6BCD9059" w14:textId="7A68504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5" w:history="1">
        <w:r w:rsidRPr="00C61A14">
          <w:t>107</w:t>
        </w:r>
        <w:r>
          <w:rPr>
            <w:rFonts w:asciiTheme="minorHAnsi" w:eastAsiaTheme="minorEastAsia" w:hAnsiTheme="minorHAnsi" w:cstheme="minorBidi"/>
            <w:kern w:val="2"/>
            <w:sz w:val="22"/>
            <w:szCs w:val="22"/>
            <w:lang w:eastAsia="en-AU"/>
            <w14:ligatures w14:val="standardContextual"/>
          </w:rPr>
          <w:tab/>
        </w:r>
        <w:r w:rsidRPr="00C61A14">
          <w:rPr>
            <w:lang w:eastAsia="en-AU"/>
          </w:rPr>
          <w:t>Definitions—pt 9</w:t>
        </w:r>
        <w:r>
          <w:tab/>
        </w:r>
        <w:r>
          <w:fldChar w:fldCharType="begin"/>
        </w:r>
        <w:r>
          <w:instrText xml:space="preserve"> PAGEREF _Toc161222475 \h </w:instrText>
        </w:r>
        <w:r>
          <w:fldChar w:fldCharType="separate"/>
        </w:r>
        <w:r w:rsidR="00444FFB">
          <w:t>79</w:t>
        </w:r>
        <w:r>
          <w:fldChar w:fldCharType="end"/>
        </w:r>
      </w:hyperlink>
    </w:p>
    <w:p w14:paraId="48278484" w14:textId="3DF5F46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6" w:history="1">
        <w:r w:rsidRPr="00C61A14">
          <w:t>108</w:t>
        </w:r>
        <w:r>
          <w:rPr>
            <w:rFonts w:asciiTheme="minorHAnsi" w:eastAsiaTheme="minorEastAsia" w:hAnsiTheme="minorHAnsi" w:cstheme="minorBidi"/>
            <w:kern w:val="2"/>
            <w:sz w:val="22"/>
            <w:szCs w:val="22"/>
            <w:lang w:eastAsia="en-AU"/>
            <w14:ligatures w14:val="standardContextual"/>
          </w:rPr>
          <w:tab/>
        </w:r>
        <w:r w:rsidRPr="00C61A14">
          <w:rPr>
            <w:lang w:eastAsia="en-AU"/>
          </w:rPr>
          <w:t xml:space="preserve">Meaning of </w:t>
        </w:r>
        <w:r w:rsidRPr="00C61A14">
          <w:rPr>
            <w:i/>
          </w:rPr>
          <w:t>standard food item</w:t>
        </w:r>
        <w:r w:rsidRPr="00C61A14">
          <w:rPr>
            <w:lang w:eastAsia="en-AU"/>
          </w:rPr>
          <w:t>—pt 9</w:t>
        </w:r>
        <w:r>
          <w:tab/>
        </w:r>
        <w:r>
          <w:fldChar w:fldCharType="begin"/>
        </w:r>
        <w:r>
          <w:instrText xml:space="preserve"> PAGEREF _Toc161222476 \h </w:instrText>
        </w:r>
        <w:r>
          <w:fldChar w:fldCharType="separate"/>
        </w:r>
        <w:r w:rsidR="00444FFB">
          <w:t>79</w:t>
        </w:r>
        <w:r>
          <w:fldChar w:fldCharType="end"/>
        </w:r>
      </w:hyperlink>
    </w:p>
    <w:p w14:paraId="2F13A23B" w14:textId="5AF2CF4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7" w:history="1">
        <w:r w:rsidRPr="00C61A14">
          <w:t>109</w:t>
        </w:r>
        <w:r>
          <w:rPr>
            <w:rFonts w:asciiTheme="minorHAnsi" w:eastAsiaTheme="minorEastAsia" w:hAnsiTheme="minorHAnsi" w:cstheme="minorBidi"/>
            <w:kern w:val="2"/>
            <w:sz w:val="22"/>
            <w:szCs w:val="22"/>
            <w:lang w:eastAsia="en-AU"/>
            <w14:ligatures w14:val="standardContextual"/>
          </w:rPr>
          <w:tab/>
        </w:r>
        <w:r w:rsidRPr="00C61A14">
          <w:rPr>
            <w:lang w:eastAsia="en-AU"/>
          </w:rPr>
          <w:t xml:space="preserve">Meaning of </w:t>
        </w:r>
        <w:r w:rsidRPr="00C61A14">
          <w:rPr>
            <w:i/>
          </w:rPr>
          <w:t>standard food outlet</w:t>
        </w:r>
        <w:r>
          <w:tab/>
        </w:r>
        <w:r>
          <w:fldChar w:fldCharType="begin"/>
        </w:r>
        <w:r>
          <w:instrText xml:space="preserve"> PAGEREF _Toc161222477 \h </w:instrText>
        </w:r>
        <w:r>
          <w:fldChar w:fldCharType="separate"/>
        </w:r>
        <w:r w:rsidR="00444FFB">
          <w:t>80</w:t>
        </w:r>
        <w:r>
          <w:fldChar w:fldCharType="end"/>
        </w:r>
      </w:hyperlink>
    </w:p>
    <w:p w14:paraId="1F4388F4" w14:textId="1A883DB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8" w:history="1">
        <w:r w:rsidRPr="00C61A14">
          <w:t>110</w:t>
        </w:r>
        <w:r>
          <w:rPr>
            <w:rFonts w:asciiTheme="minorHAnsi" w:eastAsiaTheme="minorEastAsia" w:hAnsiTheme="minorHAnsi" w:cstheme="minorBidi"/>
            <w:kern w:val="2"/>
            <w:sz w:val="22"/>
            <w:szCs w:val="22"/>
            <w:lang w:eastAsia="en-AU"/>
            <w14:ligatures w14:val="standardContextual"/>
          </w:rPr>
          <w:tab/>
        </w:r>
        <w:r w:rsidRPr="00C61A14">
          <w:rPr>
            <w:lang w:eastAsia="en-AU"/>
          </w:rPr>
          <w:t>Certain standard food outlets to display nutritional information</w:t>
        </w:r>
        <w:r>
          <w:tab/>
        </w:r>
        <w:r>
          <w:fldChar w:fldCharType="begin"/>
        </w:r>
        <w:r>
          <w:instrText xml:space="preserve"> PAGEREF _Toc161222478 \h </w:instrText>
        </w:r>
        <w:r>
          <w:fldChar w:fldCharType="separate"/>
        </w:r>
        <w:r w:rsidR="00444FFB">
          <w:t>81</w:t>
        </w:r>
        <w:r>
          <w:fldChar w:fldCharType="end"/>
        </w:r>
      </w:hyperlink>
    </w:p>
    <w:p w14:paraId="7CE9B21B" w14:textId="329D1A9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79" w:history="1">
        <w:r w:rsidRPr="00C61A14">
          <w:t>111</w:t>
        </w:r>
        <w:r>
          <w:rPr>
            <w:rFonts w:asciiTheme="minorHAnsi" w:eastAsiaTheme="minorEastAsia" w:hAnsiTheme="minorHAnsi" w:cstheme="minorBidi"/>
            <w:kern w:val="2"/>
            <w:sz w:val="22"/>
            <w:szCs w:val="22"/>
            <w:lang w:eastAsia="en-AU"/>
            <w14:ligatures w14:val="standardContextual"/>
          </w:rPr>
          <w:tab/>
        </w:r>
        <w:r w:rsidRPr="00C61A14">
          <w:rPr>
            <w:lang w:eastAsia="en-AU"/>
          </w:rPr>
          <w:t>Voluntary display of nutritional information to meet certain requirements</w:t>
        </w:r>
        <w:r>
          <w:tab/>
        </w:r>
        <w:r>
          <w:fldChar w:fldCharType="begin"/>
        </w:r>
        <w:r>
          <w:instrText xml:space="preserve"> PAGEREF _Toc161222479 \h </w:instrText>
        </w:r>
        <w:r>
          <w:fldChar w:fldCharType="separate"/>
        </w:r>
        <w:r w:rsidR="00444FFB">
          <w:t>82</w:t>
        </w:r>
        <w:r>
          <w:fldChar w:fldCharType="end"/>
        </w:r>
      </w:hyperlink>
    </w:p>
    <w:p w14:paraId="2C62C23A" w14:textId="0512924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0" w:history="1">
        <w:r w:rsidRPr="00C61A14">
          <w:t>112</w:t>
        </w:r>
        <w:r>
          <w:rPr>
            <w:rFonts w:asciiTheme="minorHAnsi" w:eastAsiaTheme="minorEastAsia" w:hAnsiTheme="minorHAnsi" w:cstheme="minorBidi"/>
            <w:kern w:val="2"/>
            <w:sz w:val="22"/>
            <w:szCs w:val="22"/>
            <w:lang w:eastAsia="en-AU"/>
            <w14:ligatures w14:val="standardContextual"/>
          </w:rPr>
          <w:tab/>
        </w:r>
        <w:r w:rsidRPr="00C61A14">
          <w:t>Commencement of regulation made for s 110 or s 111</w:t>
        </w:r>
        <w:r>
          <w:tab/>
        </w:r>
        <w:r>
          <w:fldChar w:fldCharType="begin"/>
        </w:r>
        <w:r>
          <w:instrText xml:space="preserve"> PAGEREF _Toc161222480 \h </w:instrText>
        </w:r>
        <w:r>
          <w:fldChar w:fldCharType="separate"/>
        </w:r>
        <w:r w:rsidR="00444FFB">
          <w:t>83</w:t>
        </w:r>
        <w:r>
          <w:fldChar w:fldCharType="end"/>
        </w:r>
      </w:hyperlink>
    </w:p>
    <w:p w14:paraId="63C1EDD4" w14:textId="752E485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1" w:history="1">
        <w:r w:rsidRPr="00C61A14">
          <w:t>113</w:t>
        </w:r>
        <w:r>
          <w:rPr>
            <w:rFonts w:asciiTheme="minorHAnsi" w:eastAsiaTheme="minorEastAsia" w:hAnsiTheme="minorHAnsi" w:cstheme="minorBidi"/>
            <w:kern w:val="2"/>
            <w:sz w:val="22"/>
            <w:szCs w:val="22"/>
            <w:lang w:eastAsia="en-AU"/>
            <w14:ligatures w14:val="standardContextual"/>
          </w:rPr>
          <w:tab/>
        </w:r>
        <w:r w:rsidRPr="00C61A14">
          <w:rPr>
            <w:lang w:eastAsia="en-AU"/>
          </w:rPr>
          <w:t>Display or distribution of explanatory material etc about nutritional information</w:t>
        </w:r>
        <w:r>
          <w:tab/>
        </w:r>
        <w:r>
          <w:fldChar w:fldCharType="begin"/>
        </w:r>
        <w:r>
          <w:instrText xml:space="preserve"> PAGEREF _Toc161222481 \h </w:instrText>
        </w:r>
        <w:r>
          <w:fldChar w:fldCharType="separate"/>
        </w:r>
        <w:r w:rsidR="00444FFB">
          <w:t>83</w:t>
        </w:r>
        <w:r>
          <w:fldChar w:fldCharType="end"/>
        </w:r>
      </w:hyperlink>
    </w:p>
    <w:p w14:paraId="21CDD827" w14:textId="0E5126C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2" w:history="1">
        <w:r w:rsidRPr="00C61A14">
          <w:t>114</w:t>
        </w:r>
        <w:r>
          <w:rPr>
            <w:rFonts w:asciiTheme="minorHAnsi" w:eastAsiaTheme="minorEastAsia" w:hAnsiTheme="minorHAnsi" w:cstheme="minorBidi"/>
            <w:kern w:val="2"/>
            <w:sz w:val="22"/>
            <w:szCs w:val="22"/>
            <w:lang w:eastAsia="en-AU"/>
            <w14:ligatures w14:val="standardContextual"/>
          </w:rPr>
          <w:tab/>
        </w:r>
        <w:r w:rsidRPr="00C61A14">
          <w:rPr>
            <w:lang w:eastAsia="en-AU"/>
          </w:rPr>
          <w:t>Exemptions from pt 9</w:t>
        </w:r>
        <w:r>
          <w:tab/>
        </w:r>
        <w:r>
          <w:fldChar w:fldCharType="begin"/>
        </w:r>
        <w:r>
          <w:instrText xml:space="preserve"> PAGEREF _Toc161222482 \h </w:instrText>
        </w:r>
        <w:r>
          <w:fldChar w:fldCharType="separate"/>
        </w:r>
        <w:r w:rsidR="00444FFB">
          <w:t>83</w:t>
        </w:r>
        <w:r>
          <w:fldChar w:fldCharType="end"/>
        </w:r>
      </w:hyperlink>
    </w:p>
    <w:p w14:paraId="70EA067D" w14:textId="4DD133B1"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83" w:history="1">
        <w:r w:rsidRPr="00C61A14">
          <w:t>Part 9A</w:t>
        </w:r>
        <w:r>
          <w:rPr>
            <w:rFonts w:asciiTheme="minorHAnsi" w:eastAsiaTheme="minorEastAsia" w:hAnsiTheme="minorHAnsi" w:cstheme="minorBidi"/>
            <w:b w:val="0"/>
            <w:kern w:val="2"/>
            <w:sz w:val="22"/>
            <w:szCs w:val="22"/>
            <w:lang w:eastAsia="en-AU"/>
            <w14:ligatures w14:val="standardContextual"/>
          </w:rPr>
          <w:tab/>
        </w:r>
        <w:r w:rsidRPr="00C61A14">
          <w:t>Food safety supervisors</w:t>
        </w:r>
        <w:r w:rsidRPr="000165E4">
          <w:rPr>
            <w:vanish/>
          </w:rPr>
          <w:tab/>
        </w:r>
        <w:r w:rsidRPr="000165E4">
          <w:rPr>
            <w:vanish/>
          </w:rPr>
          <w:fldChar w:fldCharType="begin"/>
        </w:r>
        <w:r w:rsidRPr="000165E4">
          <w:rPr>
            <w:vanish/>
          </w:rPr>
          <w:instrText xml:space="preserve"> PAGEREF _Toc161222483 \h </w:instrText>
        </w:r>
        <w:r w:rsidRPr="000165E4">
          <w:rPr>
            <w:vanish/>
          </w:rPr>
        </w:r>
        <w:r w:rsidRPr="000165E4">
          <w:rPr>
            <w:vanish/>
          </w:rPr>
          <w:fldChar w:fldCharType="separate"/>
        </w:r>
        <w:r w:rsidR="00444FFB">
          <w:rPr>
            <w:vanish/>
          </w:rPr>
          <w:t>84</w:t>
        </w:r>
        <w:r w:rsidRPr="000165E4">
          <w:rPr>
            <w:vanish/>
          </w:rPr>
          <w:fldChar w:fldCharType="end"/>
        </w:r>
      </w:hyperlink>
    </w:p>
    <w:p w14:paraId="5D07DDB3" w14:textId="677FD92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4" w:history="1">
        <w:r w:rsidRPr="00C61A14">
          <w:t>116</w:t>
        </w:r>
        <w:r>
          <w:rPr>
            <w:rFonts w:asciiTheme="minorHAnsi" w:eastAsiaTheme="minorEastAsia" w:hAnsiTheme="minorHAnsi" w:cstheme="minorBidi"/>
            <w:kern w:val="2"/>
            <w:sz w:val="22"/>
            <w:szCs w:val="22"/>
            <w:lang w:eastAsia="en-AU"/>
            <w14:ligatures w14:val="standardContextual"/>
          </w:rPr>
          <w:tab/>
        </w:r>
        <w:r w:rsidRPr="00C61A14">
          <w:t>Definitions—pt 9A</w:t>
        </w:r>
        <w:r>
          <w:tab/>
        </w:r>
        <w:r>
          <w:fldChar w:fldCharType="begin"/>
        </w:r>
        <w:r>
          <w:instrText xml:space="preserve"> PAGEREF _Toc161222484 \h </w:instrText>
        </w:r>
        <w:r>
          <w:fldChar w:fldCharType="separate"/>
        </w:r>
        <w:r w:rsidR="00444FFB">
          <w:t>84</w:t>
        </w:r>
        <w:r>
          <w:fldChar w:fldCharType="end"/>
        </w:r>
      </w:hyperlink>
    </w:p>
    <w:p w14:paraId="11D0F246" w14:textId="4D180A7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5" w:history="1">
        <w:r w:rsidRPr="00C61A14">
          <w:t>117</w:t>
        </w:r>
        <w:r>
          <w:rPr>
            <w:rFonts w:asciiTheme="minorHAnsi" w:eastAsiaTheme="minorEastAsia" w:hAnsiTheme="minorHAnsi" w:cstheme="minorBidi"/>
            <w:kern w:val="2"/>
            <w:sz w:val="22"/>
            <w:szCs w:val="22"/>
            <w:lang w:eastAsia="en-AU"/>
            <w14:ligatures w14:val="standardContextual"/>
          </w:rPr>
          <w:tab/>
        </w:r>
        <w:r w:rsidRPr="00C61A14">
          <w:t>Registered food business to have food safety supervisor</w:t>
        </w:r>
        <w:r>
          <w:tab/>
        </w:r>
        <w:r>
          <w:fldChar w:fldCharType="begin"/>
        </w:r>
        <w:r>
          <w:instrText xml:space="preserve"> PAGEREF _Toc161222485 \h </w:instrText>
        </w:r>
        <w:r>
          <w:fldChar w:fldCharType="separate"/>
        </w:r>
        <w:r w:rsidR="00444FFB">
          <w:t>85</w:t>
        </w:r>
        <w:r>
          <w:fldChar w:fldCharType="end"/>
        </w:r>
      </w:hyperlink>
    </w:p>
    <w:p w14:paraId="17EB1D88" w14:textId="4CBF637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6" w:history="1">
        <w:r w:rsidRPr="00C61A14">
          <w:t>118</w:t>
        </w:r>
        <w:r>
          <w:rPr>
            <w:rFonts w:asciiTheme="minorHAnsi" w:eastAsiaTheme="minorEastAsia" w:hAnsiTheme="minorHAnsi" w:cstheme="minorBidi"/>
            <w:kern w:val="2"/>
            <w:sz w:val="22"/>
            <w:szCs w:val="22"/>
            <w:lang w:eastAsia="en-AU"/>
            <w14:ligatures w14:val="standardContextual"/>
          </w:rPr>
          <w:tab/>
        </w:r>
        <w:r w:rsidRPr="00C61A14">
          <w:rPr>
            <w:lang w:eastAsia="en-AU"/>
          </w:rPr>
          <w:t xml:space="preserve">Proprietor of </w:t>
        </w:r>
        <w:r w:rsidRPr="00C61A14">
          <w:t>registered</w:t>
        </w:r>
        <w:r w:rsidRPr="00C61A14">
          <w:rPr>
            <w:lang w:eastAsia="en-AU"/>
          </w:rPr>
          <w:t xml:space="preserve"> food business may be food safety supervisor</w:t>
        </w:r>
        <w:r>
          <w:tab/>
        </w:r>
        <w:r>
          <w:fldChar w:fldCharType="begin"/>
        </w:r>
        <w:r>
          <w:instrText xml:space="preserve"> PAGEREF _Toc161222486 \h </w:instrText>
        </w:r>
        <w:r>
          <w:fldChar w:fldCharType="separate"/>
        </w:r>
        <w:r w:rsidR="00444FFB">
          <w:t>86</w:t>
        </w:r>
        <w:r>
          <w:fldChar w:fldCharType="end"/>
        </w:r>
      </w:hyperlink>
    </w:p>
    <w:p w14:paraId="31D8A36E" w14:textId="75C03F2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7" w:history="1">
        <w:r w:rsidRPr="00C61A14">
          <w:t>119</w:t>
        </w:r>
        <w:r>
          <w:rPr>
            <w:rFonts w:asciiTheme="minorHAnsi" w:eastAsiaTheme="minorEastAsia" w:hAnsiTheme="minorHAnsi" w:cstheme="minorBidi"/>
            <w:kern w:val="2"/>
            <w:sz w:val="22"/>
            <w:szCs w:val="22"/>
            <w:lang w:eastAsia="en-AU"/>
            <w14:ligatures w14:val="standardContextual"/>
          </w:rPr>
          <w:tab/>
        </w:r>
        <w:r w:rsidRPr="00C61A14">
          <w:rPr>
            <w:lang w:eastAsia="en-AU"/>
          </w:rPr>
          <w:t>Food safety training approval guidelines</w:t>
        </w:r>
        <w:r>
          <w:tab/>
        </w:r>
        <w:r>
          <w:fldChar w:fldCharType="begin"/>
        </w:r>
        <w:r>
          <w:instrText xml:space="preserve"> PAGEREF _Toc161222487 \h </w:instrText>
        </w:r>
        <w:r>
          <w:fldChar w:fldCharType="separate"/>
        </w:r>
        <w:r w:rsidR="00444FFB">
          <w:t>86</w:t>
        </w:r>
        <w:r>
          <w:fldChar w:fldCharType="end"/>
        </w:r>
      </w:hyperlink>
    </w:p>
    <w:p w14:paraId="5F026F34" w14:textId="48D8AC3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88" w:history="1">
        <w:r w:rsidRPr="00C61A14">
          <w:t>120</w:t>
        </w:r>
        <w:r>
          <w:rPr>
            <w:rFonts w:asciiTheme="minorHAnsi" w:eastAsiaTheme="minorEastAsia" w:hAnsiTheme="minorHAnsi" w:cstheme="minorBidi"/>
            <w:kern w:val="2"/>
            <w:sz w:val="22"/>
            <w:szCs w:val="22"/>
            <w:lang w:eastAsia="en-AU"/>
            <w14:ligatures w14:val="standardContextual"/>
          </w:rPr>
          <w:tab/>
        </w:r>
        <w:r w:rsidRPr="00C61A14">
          <w:t>Exemptions—pt 9A</w:t>
        </w:r>
        <w:r>
          <w:tab/>
        </w:r>
        <w:r>
          <w:fldChar w:fldCharType="begin"/>
        </w:r>
        <w:r>
          <w:instrText xml:space="preserve"> PAGEREF _Toc161222488 \h </w:instrText>
        </w:r>
        <w:r>
          <w:fldChar w:fldCharType="separate"/>
        </w:r>
        <w:r w:rsidR="00444FFB">
          <w:t>87</w:t>
        </w:r>
        <w:r>
          <w:fldChar w:fldCharType="end"/>
        </w:r>
      </w:hyperlink>
    </w:p>
    <w:p w14:paraId="7B70F93A" w14:textId="7E6EFF5D"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489" w:history="1">
        <w:r w:rsidRPr="00C61A14">
          <w:t>Part 10</w:t>
        </w:r>
        <w:r>
          <w:rPr>
            <w:rFonts w:asciiTheme="minorHAnsi" w:eastAsiaTheme="minorEastAsia" w:hAnsiTheme="minorHAnsi" w:cstheme="minorBidi"/>
            <w:b w:val="0"/>
            <w:kern w:val="2"/>
            <w:sz w:val="22"/>
            <w:szCs w:val="22"/>
            <w:lang w:eastAsia="en-AU"/>
            <w14:ligatures w14:val="standardContextual"/>
          </w:rPr>
          <w:tab/>
        </w:r>
        <w:r w:rsidRPr="00C61A14">
          <w:rPr>
            <w:snapToGrid w:val="0"/>
          </w:rPr>
          <w:t>Procedural and evidentiary provisions</w:t>
        </w:r>
        <w:r w:rsidRPr="000165E4">
          <w:rPr>
            <w:vanish/>
          </w:rPr>
          <w:tab/>
        </w:r>
        <w:r w:rsidRPr="000165E4">
          <w:rPr>
            <w:vanish/>
          </w:rPr>
          <w:fldChar w:fldCharType="begin"/>
        </w:r>
        <w:r w:rsidRPr="000165E4">
          <w:rPr>
            <w:vanish/>
          </w:rPr>
          <w:instrText xml:space="preserve"> PAGEREF _Toc161222489 \h </w:instrText>
        </w:r>
        <w:r w:rsidRPr="000165E4">
          <w:rPr>
            <w:vanish/>
          </w:rPr>
        </w:r>
        <w:r w:rsidRPr="000165E4">
          <w:rPr>
            <w:vanish/>
          </w:rPr>
          <w:fldChar w:fldCharType="separate"/>
        </w:r>
        <w:r w:rsidR="00444FFB">
          <w:rPr>
            <w:vanish/>
          </w:rPr>
          <w:t>88</w:t>
        </w:r>
        <w:r w:rsidRPr="000165E4">
          <w:rPr>
            <w:vanish/>
          </w:rPr>
          <w:fldChar w:fldCharType="end"/>
        </w:r>
      </w:hyperlink>
    </w:p>
    <w:p w14:paraId="38161005" w14:textId="689D2B2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0" w:history="1">
        <w:r w:rsidRPr="00C61A14">
          <w:t>126</w:t>
        </w:r>
        <w:r>
          <w:rPr>
            <w:rFonts w:asciiTheme="minorHAnsi" w:eastAsiaTheme="minorEastAsia" w:hAnsiTheme="minorHAnsi" w:cstheme="minorBidi"/>
            <w:kern w:val="2"/>
            <w:sz w:val="22"/>
            <w:szCs w:val="22"/>
            <w:lang w:eastAsia="en-AU"/>
            <w14:ligatures w14:val="standardContextual"/>
          </w:rPr>
          <w:tab/>
        </w:r>
        <w:r w:rsidRPr="00C61A14">
          <w:rPr>
            <w:snapToGrid w:val="0"/>
          </w:rPr>
          <w:t>Liability of employees and agents</w:t>
        </w:r>
        <w:r>
          <w:tab/>
        </w:r>
        <w:r>
          <w:fldChar w:fldCharType="begin"/>
        </w:r>
        <w:r>
          <w:instrText xml:space="preserve"> PAGEREF _Toc161222490 \h </w:instrText>
        </w:r>
        <w:r>
          <w:fldChar w:fldCharType="separate"/>
        </w:r>
        <w:r w:rsidR="00444FFB">
          <w:t>88</w:t>
        </w:r>
        <w:r>
          <w:fldChar w:fldCharType="end"/>
        </w:r>
      </w:hyperlink>
    </w:p>
    <w:p w14:paraId="417163A9" w14:textId="05C368A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1" w:history="1">
        <w:r w:rsidRPr="00C61A14">
          <w:t>127</w:t>
        </w:r>
        <w:r>
          <w:rPr>
            <w:rFonts w:asciiTheme="minorHAnsi" w:eastAsiaTheme="minorEastAsia" w:hAnsiTheme="minorHAnsi" w:cstheme="minorBidi"/>
            <w:kern w:val="2"/>
            <w:sz w:val="22"/>
            <w:szCs w:val="22"/>
            <w:lang w:eastAsia="en-AU"/>
            <w14:ligatures w14:val="standardContextual"/>
          </w:rPr>
          <w:tab/>
        </w:r>
        <w:r w:rsidRPr="00C61A14">
          <w:t>Acts and omissions of representatives</w:t>
        </w:r>
        <w:r>
          <w:tab/>
        </w:r>
        <w:r>
          <w:fldChar w:fldCharType="begin"/>
        </w:r>
        <w:r>
          <w:instrText xml:space="preserve"> PAGEREF _Toc161222491 \h </w:instrText>
        </w:r>
        <w:r>
          <w:fldChar w:fldCharType="separate"/>
        </w:r>
        <w:r w:rsidR="00444FFB">
          <w:t>88</w:t>
        </w:r>
        <w:r>
          <w:fldChar w:fldCharType="end"/>
        </w:r>
      </w:hyperlink>
    </w:p>
    <w:p w14:paraId="36092E0D" w14:textId="5CC69DE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2" w:history="1">
        <w:r w:rsidRPr="00C61A14">
          <w:t>128</w:t>
        </w:r>
        <w:r>
          <w:rPr>
            <w:rFonts w:asciiTheme="minorHAnsi" w:eastAsiaTheme="minorEastAsia" w:hAnsiTheme="minorHAnsi" w:cstheme="minorBidi"/>
            <w:kern w:val="2"/>
            <w:sz w:val="22"/>
            <w:szCs w:val="22"/>
            <w:lang w:eastAsia="en-AU"/>
            <w14:ligatures w14:val="standardContextual"/>
          </w:rPr>
          <w:tab/>
        </w:r>
        <w:r w:rsidRPr="00C61A14">
          <w:rPr>
            <w:snapToGrid w:val="0"/>
          </w:rPr>
          <w:t>Offences by corporations</w:t>
        </w:r>
        <w:r>
          <w:tab/>
        </w:r>
        <w:r>
          <w:fldChar w:fldCharType="begin"/>
        </w:r>
        <w:r>
          <w:instrText xml:space="preserve"> PAGEREF _Toc161222492 \h </w:instrText>
        </w:r>
        <w:r>
          <w:fldChar w:fldCharType="separate"/>
        </w:r>
        <w:r w:rsidR="00444FFB">
          <w:t>89</w:t>
        </w:r>
        <w:r>
          <w:fldChar w:fldCharType="end"/>
        </w:r>
      </w:hyperlink>
    </w:p>
    <w:p w14:paraId="19387288" w14:textId="2579124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3" w:history="1">
        <w:r w:rsidRPr="00C61A14">
          <w:t>129</w:t>
        </w:r>
        <w:r>
          <w:rPr>
            <w:rFonts w:asciiTheme="minorHAnsi" w:eastAsiaTheme="minorEastAsia" w:hAnsiTheme="minorHAnsi" w:cstheme="minorBidi"/>
            <w:kern w:val="2"/>
            <w:sz w:val="22"/>
            <w:szCs w:val="22"/>
            <w:lang w:eastAsia="en-AU"/>
            <w14:ligatures w14:val="standardContextual"/>
          </w:rPr>
          <w:tab/>
        </w:r>
        <w:r w:rsidRPr="00C61A14">
          <w:rPr>
            <w:snapToGrid w:val="0"/>
          </w:rPr>
          <w:t>Right of defendant to have third person before court</w:t>
        </w:r>
        <w:r>
          <w:tab/>
        </w:r>
        <w:r>
          <w:fldChar w:fldCharType="begin"/>
        </w:r>
        <w:r>
          <w:instrText xml:space="preserve"> PAGEREF _Toc161222493 \h </w:instrText>
        </w:r>
        <w:r>
          <w:fldChar w:fldCharType="separate"/>
        </w:r>
        <w:r w:rsidR="00444FFB">
          <w:t>90</w:t>
        </w:r>
        <w:r>
          <w:fldChar w:fldCharType="end"/>
        </w:r>
      </w:hyperlink>
    </w:p>
    <w:p w14:paraId="258E7BA9" w14:textId="4F048B5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4" w:history="1">
        <w:r w:rsidRPr="00C61A14">
          <w:t>130</w:t>
        </w:r>
        <w:r>
          <w:rPr>
            <w:rFonts w:asciiTheme="minorHAnsi" w:eastAsiaTheme="minorEastAsia" w:hAnsiTheme="minorHAnsi" w:cstheme="minorBidi"/>
            <w:kern w:val="2"/>
            <w:sz w:val="22"/>
            <w:szCs w:val="22"/>
            <w:lang w:eastAsia="en-AU"/>
            <w14:ligatures w14:val="standardContextual"/>
          </w:rPr>
          <w:tab/>
        </w:r>
        <w:r w:rsidRPr="00C61A14">
          <w:rPr>
            <w:snapToGrid w:val="0"/>
          </w:rPr>
          <w:t>Alternative defendants</w:t>
        </w:r>
        <w:r>
          <w:tab/>
        </w:r>
        <w:r>
          <w:fldChar w:fldCharType="begin"/>
        </w:r>
        <w:r>
          <w:instrText xml:space="preserve"> PAGEREF _Toc161222494 \h </w:instrText>
        </w:r>
        <w:r>
          <w:fldChar w:fldCharType="separate"/>
        </w:r>
        <w:r w:rsidR="00444FFB">
          <w:t>92</w:t>
        </w:r>
        <w:r>
          <w:fldChar w:fldCharType="end"/>
        </w:r>
      </w:hyperlink>
    </w:p>
    <w:p w14:paraId="662ADB55" w14:textId="1331B1B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5" w:history="1">
        <w:r w:rsidRPr="00C61A14">
          <w:t>131</w:t>
        </w:r>
        <w:r>
          <w:rPr>
            <w:rFonts w:asciiTheme="minorHAnsi" w:eastAsiaTheme="minorEastAsia" w:hAnsiTheme="minorHAnsi" w:cstheme="minorBidi"/>
            <w:kern w:val="2"/>
            <w:sz w:val="22"/>
            <w:szCs w:val="22"/>
            <w:lang w:eastAsia="en-AU"/>
            <w14:ligatures w14:val="standardContextual"/>
          </w:rPr>
          <w:tab/>
        </w:r>
        <w:r w:rsidRPr="00C61A14">
          <w:t>Renewal or amendment of registration not to affect prosecution</w:t>
        </w:r>
        <w:r>
          <w:tab/>
        </w:r>
        <w:r>
          <w:fldChar w:fldCharType="begin"/>
        </w:r>
        <w:r>
          <w:instrText xml:space="preserve"> PAGEREF _Toc161222495 \h </w:instrText>
        </w:r>
        <w:r>
          <w:fldChar w:fldCharType="separate"/>
        </w:r>
        <w:r w:rsidR="00444FFB">
          <w:t>92</w:t>
        </w:r>
        <w:r>
          <w:fldChar w:fldCharType="end"/>
        </w:r>
      </w:hyperlink>
    </w:p>
    <w:p w14:paraId="152D3D06" w14:textId="269DD2B6"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6" w:history="1">
        <w:r w:rsidRPr="00C61A14">
          <w:t>132</w:t>
        </w:r>
        <w:r>
          <w:rPr>
            <w:rFonts w:asciiTheme="minorHAnsi" w:eastAsiaTheme="minorEastAsia" w:hAnsiTheme="minorHAnsi" w:cstheme="minorBidi"/>
            <w:kern w:val="2"/>
            <w:sz w:val="22"/>
            <w:szCs w:val="22"/>
            <w:lang w:eastAsia="en-AU"/>
            <w14:ligatures w14:val="standardContextual"/>
          </w:rPr>
          <w:tab/>
        </w:r>
        <w:r w:rsidRPr="00C61A14">
          <w:rPr>
            <w:snapToGrid w:val="0"/>
          </w:rPr>
          <w:t>Presumptions</w:t>
        </w:r>
        <w:r>
          <w:tab/>
        </w:r>
        <w:r>
          <w:fldChar w:fldCharType="begin"/>
        </w:r>
        <w:r>
          <w:instrText xml:space="preserve"> PAGEREF _Toc161222496 \h </w:instrText>
        </w:r>
        <w:r>
          <w:fldChar w:fldCharType="separate"/>
        </w:r>
        <w:r w:rsidR="00444FFB">
          <w:t>93</w:t>
        </w:r>
        <w:r>
          <w:fldChar w:fldCharType="end"/>
        </w:r>
      </w:hyperlink>
    </w:p>
    <w:p w14:paraId="038ACD4D" w14:textId="6D3C5CB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7" w:history="1">
        <w:r w:rsidRPr="00C61A14">
          <w:t>133</w:t>
        </w:r>
        <w:r>
          <w:rPr>
            <w:rFonts w:asciiTheme="minorHAnsi" w:eastAsiaTheme="minorEastAsia" w:hAnsiTheme="minorHAnsi" w:cstheme="minorBidi"/>
            <w:kern w:val="2"/>
            <w:sz w:val="22"/>
            <w:szCs w:val="22"/>
            <w:lang w:eastAsia="en-AU"/>
            <w14:ligatures w14:val="standardContextual"/>
          </w:rPr>
          <w:tab/>
        </w:r>
        <w:r w:rsidRPr="00C61A14">
          <w:rPr>
            <w:snapToGrid w:val="0"/>
          </w:rPr>
          <w:t>Certificate evidence etc</w:t>
        </w:r>
        <w:r>
          <w:tab/>
        </w:r>
        <w:r>
          <w:fldChar w:fldCharType="begin"/>
        </w:r>
        <w:r>
          <w:instrText xml:space="preserve"> PAGEREF _Toc161222497 \h </w:instrText>
        </w:r>
        <w:r>
          <w:fldChar w:fldCharType="separate"/>
        </w:r>
        <w:r w:rsidR="00444FFB">
          <w:t>94</w:t>
        </w:r>
        <w:r>
          <w:fldChar w:fldCharType="end"/>
        </w:r>
      </w:hyperlink>
    </w:p>
    <w:p w14:paraId="7EF2A656" w14:textId="1FB0ABA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8" w:history="1">
        <w:r w:rsidRPr="00C61A14">
          <w:t>135</w:t>
        </w:r>
        <w:r>
          <w:rPr>
            <w:rFonts w:asciiTheme="minorHAnsi" w:eastAsiaTheme="minorEastAsia" w:hAnsiTheme="minorHAnsi" w:cstheme="minorBidi"/>
            <w:kern w:val="2"/>
            <w:sz w:val="22"/>
            <w:szCs w:val="22"/>
            <w:lang w:eastAsia="en-AU"/>
            <w14:ligatures w14:val="standardContextual"/>
          </w:rPr>
          <w:tab/>
        </w:r>
        <w:r w:rsidRPr="00C61A14">
          <w:rPr>
            <w:snapToGrid w:val="0"/>
          </w:rPr>
          <w:t>Admissibility of analysis of food sample taken by authorised officer</w:t>
        </w:r>
        <w:r>
          <w:tab/>
        </w:r>
        <w:r>
          <w:fldChar w:fldCharType="begin"/>
        </w:r>
        <w:r>
          <w:instrText xml:space="preserve"> PAGEREF _Toc161222498 \h </w:instrText>
        </w:r>
        <w:r>
          <w:fldChar w:fldCharType="separate"/>
        </w:r>
        <w:r w:rsidR="00444FFB">
          <w:t>95</w:t>
        </w:r>
        <w:r>
          <w:fldChar w:fldCharType="end"/>
        </w:r>
      </w:hyperlink>
    </w:p>
    <w:p w14:paraId="3DE42741" w14:textId="7D6840C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499" w:history="1">
        <w:r w:rsidRPr="00C61A14">
          <w:t>136</w:t>
        </w:r>
        <w:r>
          <w:rPr>
            <w:rFonts w:asciiTheme="minorHAnsi" w:eastAsiaTheme="minorEastAsia" w:hAnsiTheme="minorHAnsi" w:cstheme="minorBidi"/>
            <w:kern w:val="2"/>
            <w:sz w:val="22"/>
            <w:szCs w:val="22"/>
            <w:lang w:eastAsia="en-AU"/>
            <w14:ligatures w14:val="standardContextual"/>
          </w:rPr>
          <w:tab/>
        </w:r>
        <w:r w:rsidRPr="00C61A14">
          <w:rPr>
            <w:snapToGrid w:val="0"/>
          </w:rPr>
          <w:t>No defence to claim deterioration of sample</w:t>
        </w:r>
        <w:r>
          <w:tab/>
        </w:r>
        <w:r>
          <w:fldChar w:fldCharType="begin"/>
        </w:r>
        <w:r>
          <w:instrText xml:space="preserve"> PAGEREF _Toc161222499 \h </w:instrText>
        </w:r>
        <w:r>
          <w:fldChar w:fldCharType="separate"/>
        </w:r>
        <w:r w:rsidR="00444FFB">
          <w:t>95</w:t>
        </w:r>
        <w:r>
          <w:fldChar w:fldCharType="end"/>
        </w:r>
      </w:hyperlink>
    </w:p>
    <w:p w14:paraId="74C2C5BF" w14:textId="6E5F710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0" w:history="1">
        <w:r w:rsidRPr="00C61A14">
          <w:t>137</w:t>
        </w:r>
        <w:r>
          <w:rPr>
            <w:rFonts w:asciiTheme="minorHAnsi" w:eastAsiaTheme="minorEastAsia" w:hAnsiTheme="minorHAnsi" w:cstheme="minorBidi"/>
            <w:kern w:val="2"/>
            <w:sz w:val="22"/>
            <w:szCs w:val="22"/>
            <w:lang w:eastAsia="en-AU"/>
            <w14:ligatures w14:val="standardContextual"/>
          </w:rPr>
          <w:tab/>
        </w:r>
        <w:r w:rsidRPr="00C61A14">
          <w:rPr>
            <w:snapToGrid w:val="0"/>
          </w:rPr>
          <w:t>Power of court to order further analysis</w:t>
        </w:r>
        <w:r>
          <w:tab/>
        </w:r>
        <w:r>
          <w:fldChar w:fldCharType="begin"/>
        </w:r>
        <w:r>
          <w:instrText xml:space="preserve"> PAGEREF _Toc161222500 \h </w:instrText>
        </w:r>
        <w:r>
          <w:fldChar w:fldCharType="separate"/>
        </w:r>
        <w:r w:rsidR="00444FFB">
          <w:t>96</w:t>
        </w:r>
        <w:r>
          <w:fldChar w:fldCharType="end"/>
        </w:r>
      </w:hyperlink>
    </w:p>
    <w:p w14:paraId="6F29281F" w14:textId="5822605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1" w:history="1">
        <w:r w:rsidRPr="00C61A14">
          <w:t>138</w:t>
        </w:r>
        <w:r>
          <w:rPr>
            <w:rFonts w:asciiTheme="minorHAnsi" w:eastAsiaTheme="minorEastAsia" w:hAnsiTheme="minorHAnsi" w:cstheme="minorBidi"/>
            <w:kern w:val="2"/>
            <w:sz w:val="22"/>
            <w:szCs w:val="22"/>
            <w:lang w:eastAsia="en-AU"/>
            <w14:ligatures w14:val="standardContextual"/>
          </w:rPr>
          <w:tab/>
        </w:r>
        <w:r w:rsidRPr="00C61A14">
          <w:rPr>
            <w:snapToGrid w:val="0"/>
          </w:rPr>
          <w:t>Disclosure by witnesses</w:t>
        </w:r>
        <w:r>
          <w:tab/>
        </w:r>
        <w:r>
          <w:fldChar w:fldCharType="begin"/>
        </w:r>
        <w:r>
          <w:instrText xml:space="preserve"> PAGEREF _Toc161222501 \h </w:instrText>
        </w:r>
        <w:r>
          <w:fldChar w:fldCharType="separate"/>
        </w:r>
        <w:r w:rsidR="00444FFB">
          <w:t>96</w:t>
        </w:r>
        <w:r>
          <w:fldChar w:fldCharType="end"/>
        </w:r>
      </w:hyperlink>
    </w:p>
    <w:p w14:paraId="18F5114B" w14:textId="00AFCB9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2" w:history="1">
        <w:r w:rsidRPr="00C61A14">
          <w:t>139</w:t>
        </w:r>
        <w:r>
          <w:rPr>
            <w:rFonts w:asciiTheme="minorHAnsi" w:eastAsiaTheme="minorEastAsia" w:hAnsiTheme="minorHAnsi" w:cstheme="minorBidi"/>
            <w:kern w:val="2"/>
            <w:sz w:val="22"/>
            <w:szCs w:val="22"/>
            <w:lang w:eastAsia="en-AU"/>
            <w14:ligatures w14:val="standardContextual"/>
          </w:rPr>
          <w:tab/>
        </w:r>
        <w:r w:rsidRPr="00C61A14">
          <w:rPr>
            <w:snapToGrid w:val="0"/>
          </w:rPr>
          <w:t>Court may order costs and expenses</w:t>
        </w:r>
        <w:r>
          <w:tab/>
        </w:r>
        <w:r>
          <w:fldChar w:fldCharType="begin"/>
        </w:r>
        <w:r>
          <w:instrText xml:space="preserve"> PAGEREF _Toc161222502 \h </w:instrText>
        </w:r>
        <w:r>
          <w:fldChar w:fldCharType="separate"/>
        </w:r>
        <w:r w:rsidR="00444FFB">
          <w:t>97</w:t>
        </w:r>
        <w:r>
          <w:fldChar w:fldCharType="end"/>
        </w:r>
      </w:hyperlink>
    </w:p>
    <w:p w14:paraId="0CA5309B" w14:textId="06A6E9D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3" w:history="1">
        <w:r w:rsidRPr="00C61A14">
          <w:t>140</w:t>
        </w:r>
        <w:r>
          <w:rPr>
            <w:rFonts w:asciiTheme="minorHAnsi" w:eastAsiaTheme="minorEastAsia" w:hAnsiTheme="minorHAnsi" w:cstheme="minorBidi"/>
            <w:kern w:val="2"/>
            <w:sz w:val="22"/>
            <w:szCs w:val="22"/>
            <w:lang w:eastAsia="en-AU"/>
            <w14:ligatures w14:val="standardContextual"/>
          </w:rPr>
          <w:tab/>
        </w:r>
        <w:r w:rsidRPr="00C61A14">
          <w:rPr>
            <w:snapToGrid w:val="0"/>
          </w:rPr>
          <w:t>Court may order forfeiture</w:t>
        </w:r>
        <w:r>
          <w:tab/>
        </w:r>
        <w:r>
          <w:fldChar w:fldCharType="begin"/>
        </w:r>
        <w:r>
          <w:instrText xml:space="preserve"> PAGEREF _Toc161222503 \h </w:instrText>
        </w:r>
        <w:r>
          <w:fldChar w:fldCharType="separate"/>
        </w:r>
        <w:r w:rsidR="00444FFB">
          <w:t>97</w:t>
        </w:r>
        <w:r>
          <w:fldChar w:fldCharType="end"/>
        </w:r>
      </w:hyperlink>
    </w:p>
    <w:p w14:paraId="3846734A" w14:textId="5D0F891E"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4" w:history="1">
        <w:r w:rsidRPr="00C61A14">
          <w:t>141</w:t>
        </w:r>
        <w:r>
          <w:rPr>
            <w:rFonts w:asciiTheme="minorHAnsi" w:eastAsiaTheme="minorEastAsia" w:hAnsiTheme="minorHAnsi" w:cstheme="minorBidi"/>
            <w:kern w:val="2"/>
            <w:sz w:val="22"/>
            <w:szCs w:val="22"/>
            <w:lang w:eastAsia="en-AU"/>
            <w14:ligatures w14:val="standardContextual"/>
          </w:rPr>
          <w:tab/>
        </w:r>
        <w:r w:rsidRPr="00C61A14">
          <w:rPr>
            <w:snapToGrid w:val="0"/>
          </w:rPr>
          <w:t>Court may order corrective advertising</w:t>
        </w:r>
        <w:r>
          <w:tab/>
        </w:r>
        <w:r>
          <w:fldChar w:fldCharType="begin"/>
        </w:r>
        <w:r>
          <w:instrText xml:space="preserve"> PAGEREF _Toc161222504 \h </w:instrText>
        </w:r>
        <w:r>
          <w:fldChar w:fldCharType="separate"/>
        </w:r>
        <w:r w:rsidR="00444FFB">
          <w:t>97</w:t>
        </w:r>
        <w:r>
          <w:fldChar w:fldCharType="end"/>
        </w:r>
      </w:hyperlink>
    </w:p>
    <w:p w14:paraId="01C1B494" w14:textId="46D48B31"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505" w:history="1">
        <w:r w:rsidRPr="00C61A14">
          <w:t>Part 11</w:t>
        </w:r>
        <w:r>
          <w:rPr>
            <w:rFonts w:asciiTheme="minorHAnsi" w:eastAsiaTheme="minorEastAsia" w:hAnsiTheme="minorHAnsi" w:cstheme="minorBidi"/>
            <w:b w:val="0"/>
            <w:kern w:val="2"/>
            <w:sz w:val="22"/>
            <w:szCs w:val="22"/>
            <w:lang w:eastAsia="en-AU"/>
            <w14:ligatures w14:val="standardContextual"/>
          </w:rPr>
          <w:tab/>
        </w:r>
        <w:r w:rsidRPr="00C61A14">
          <w:t>Notification and review of decisions</w:t>
        </w:r>
        <w:r w:rsidRPr="000165E4">
          <w:rPr>
            <w:vanish/>
          </w:rPr>
          <w:tab/>
        </w:r>
        <w:r w:rsidRPr="000165E4">
          <w:rPr>
            <w:vanish/>
          </w:rPr>
          <w:fldChar w:fldCharType="begin"/>
        </w:r>
        <w:r w:rsidRPr="000165E4">
          <w:rPr>
            <w:vanish/>
          </w:rPr>
          <w:instrText xml:space="preserve"> PAGEREF _Toc161222505 \h </w:instrText>
        </w:r>
        <w:r w:rsidRPr="000165E4">
          <w:rPr>
            <w:vanish/>
          </w:rPr>
        </w:r>
        <w:r w:rsidRPr="000165E4">
          <w:rPr>
            <w:vanish/>
          </w:rPr>
          <w:fldChar w:fldCharType="separate"/>
        </w:r>
        <w:r w:rsidR="00444FFB">
          <w:rPr>
            <w:vanish/>
          </w:rPr>
          <w:t>98</w:t>
        </w:r>
        <w:r w:rsidRPr="000165E4">
          <w:rPr>
            <w:vanish/>
          </w:rPr>
          <w:fldChar w:fldCharType="end"/>
        </w:r>
      </w:hyperlink>
    </w:p>
    <w:p w14:paraId="7F394B4F" w14:textId="2B1F2DD3"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6" w:history="1">
        <w:r w:rsidRPr="00C61A14">
          <w:t>141A</w:t>
        </w:r>
        <w:r>
          <w:rPr>
            <w:rFonts w:asciiTheme="minorHAnsi" w:eastAsiaTheme="minorEastAsia" w:hAnsiTheme="minorHAnsi" w:cstheme="minorBidi"/>
            <w:kern w:val="2"/>
            <w:sz w:val="22"/>
            <w:szCs w:val="22"/>
            <w:lang w:eastAsia="en-AU"/>
            <w14:ligatures w14:val="standardContextual"/>
          </w:rPr>
          <w:tab/>
        </w:r>
        <w:r w:rsidRPr="00C61A14">
          <w:t xml:space="preserve">Meaning of </w:t>
        </w:r>
        <w:r w:rsidRPr="00C61A14">
          <w:rPr>
            <w:i/>
          </w:rPr>
          <w:t>reviewable decision</w:t>
        </w:r>
        <w:r w:rsidRPr="00C61A14">
          <w:t>—pt 11</w:t>
        </w:r>
        <w:r>
          <w:tab/>
        </w:r>
        <w:r>
          <w:fldChar w:fldCharType="begin"/>
        </w:r>
        <w:r>
          <w:instrText xml:space="preserve"> PAGEREF _Toc161222506 \h </w:instrText>
        </w:r>
        <w:r>
          <w:fldChar w:fldCharType="separate"/>
        </w:r>
        <w:r w:rsidR="00444FFB">
          <w:t>98</w:t>
        </w:r>
        <w:r>
          <w:fldChar w:fldCharType="end"/>
        </w:r>
      </w:hyperlink>
    </w:p>
    <w:p w14:paraId="540B02B9" w14:textId="03554848"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7" w:history="1">
        <w:r w:rsidRPr="00C61A14">
          <w:t>141B</w:t>
        </w:r>
        <w:r>
          <w:rPr>
            <w:rFonts w:asciiTheme="minorHAnsi" w:eastAsiaTheme="minorEastAsia" w:hAnsiTheme="minorHAnsi" w:cstheme="minorBidi"/>
            <w:kern w:val="2"/>
            <w:sz w:val="22"/>
            <w:szCs w:val="22"/>
            <w:lang w:eastAsia="en-AU"/>
            <w14:ligatures w14:val="standardContextual"/>
          </w:rPr>
          <w:tab/>
        </w:r>
        <w:r w:rsidRPr="00C61A14">
          <w:t>Reviewable decision notices</w:t>
        </w:r>
        <w:r>
          <w:tab/>
        </w:r>
        <w:r>
          <w:fldChar w:fldCharType="begin"/>
        </w:r>
        <w:r>
          <w:instrText xml:space="preserve"> PAGEREF _Toc161222507 \h </w:instrText>
        </w:r>
        <w:r>
          <w:fldChar w:fldCharType="separate"/>
        </w:r>
        <w:r w:rsidR="00444FFB">
          <w:t>98</w:t>
        </w:r>
        <w:r>
          <w:fldChar w:fldCharType="end"/>
        </w:r>
      </w:hyperlink>
    </w:p>
    <w:p w14:paraId="457448B3" w14:textId="3BC6449D"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08" w:history="1">
        <w:r w:rsidRPr="00C61A14">
          <w:t>141C</w:t>
        </w:r>
        <w:r>
          <w:rPr>
            <w:rFonts w:asciiTheme="minorHAnsi" w:eastAsiaTheme="minorEastAsia" w:hAnsiTheme="minorHAnsi" w:cstheme="minorBidi"/>
            <w:kern w:val="2"/>
            <w:sz w:val="22"/>
            <w:szCs w:val="22"/>
            <w:lang w:eastAsia="en-AU"/>
            <w14:ligatures w14:val="standardContextual"/>
          </w:rPr>
          <w:tab/>
        </w:r>
        <w:r w:rsidRPr="00C61A14">
          <w:t>Applications for review</w:t>
        </w:r>
        <w:r>
          <w:tab/>
        </w:r>
        <w:r>
          <w:fldChar w:fldCharType="begin"/>
        </w:r>
        <w:r>
          <w:instrText xml:space="preserve"> PAGEREF _Toc161222508 \h </w:instrText>
        </w:r>
        <w:r>
          <w:fldChar w:fldCharType="separate"/>
        </w:r>
        <w:r w:rsidR="00444FFB">
          <w:t>98</w:t>
        </w:r>
        <w:r>
          <w:fldChar w:fldCharType="end"/>
        </w:r>
      </w:hyperlink>
    </w:p>
    <w:p w14:paraId="1915DE89" w14:textId="65B047A3" w:rsidR="000165E4" w:rsidRDefault="000165E4">
      <w:pPr>
        <w:pStyle w:val="TOC2"/>
        <w:rPr>
          <w:rFonts w:asciiTheme="minorHAnsi" w:eastAsiaTheme="minorEastAsia" w:hAnsiTheme="minorHAnsi" w:cstheme="minorBidi"/>
          <w:b w:val="0"/>
          <w:kern w:val="2"/>
          <w:sz w:val="22"/>
          <w:szCs w:val="22"/>
          <w:lang w:eastAsia="en-AU"/>
          <w14:ligatures w14:val="standardContextual"/>
        </w:rPr>
      </w:pPr>
      <w:hyperlink w:anchor="_Toc161222509" w:history="1">
        <w:r w:rsidRPr="00C61A14">
          <w:t>Part 12</w:t>
        </w:r>
        <w:r>
          <w:rPr>
            <w:rFonts w:asciiTheme="minorHAnsi" w:eastAsiaTheme="minorEastAsia" w:hAnsiTheme="minorHAnsi" w:cstheme="minorBidi"/>
            <w:b w:val="0"/>
            <w:kern w:val="2"/>
            <w:sz w:val="22"/>
            <w:szCs w:val="22"/>
            <w:lang w:eastAsia="en-AU"/>
            <w14:ligatures w14:val="standardContextual"/>
          </w:rPr>
          <w:tab/>
        </w:r>
        <w:r w:rsidRPr="00C61A14">
          <w:t>Miscellaneous</w:t>
        </w:r>
        <w:r w:rsidRPr="000165E4">
          <w:rPr>
            <w:vanish/>
          </w:rPr>
          <w:tab/>
        </w:r>
        <w:r w:rsidRPr="000165E4">
          <w:rPr>
            <w:vanish/>
          </w:rPr>
          <w:fldChar w:fldCharType="begin"/>
        </w:r>
        <w:r w:rsidRPr="000165E4">
          <w:rPr>
            <w:vanish/>
          </w:rPr>
          <w:instrText xml:space="preserve"> PAGEREF _Toc161222509 \h </w:instrText>
        </w:r>
        <w:r w:rsidRPr="000165E4">
          <w:rPr>
            <w:vanish/>
          </w:rPr>
        </w:r>
        <w:r w:rsidRPr="000165E4">
          <w:rPr>
            <w:vanish/>
          </w:rPr>
          <w:fldChar w:fldCharType="separate"/>
        </w:r>
        <w:r w:rsidR="00444FFB">
          <w:rPr>
            <w:vanish/>
          </w:rPr>
          <w:t>99</w:t>
        </w:r>
        <w:r w:rsidRPr="000165E4">
          <w:rPr>
            <w:vanish/>
          </w:rPr>
          <w:fldChar w:fldCharType="end"/>
        </w:r>
      </w:hyperlink>
    </w:p>
    <w:p w14:paraId="7706E9A2" w14:textId="754CB0E0"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0" w:history="1">
        <w:r w:rsidRPr="00C61A14">
          <w:t>142</w:t>
        </w:r>
        <w:r>
          <w:rPr>
            <w:rFonts w:asciiTheme="minorHAnsi" w:eastAsiaTheme="minorEastAsia" w:hAnsiTheme="minorHAnsi" w:cstheme="minorBidi"/>
            <w:kern w:val="2"/>
            <w:sz w:val="22"/>
            <w:szCs w:val="22"/>
            <w:lang w:eastAsia="en-AU"/>
            <w14:ligatures w14:val="standardContextual"/>
          </w:rPr>
          <w:tab/>
        </w:r>
        <w:r w:rsidRPr="00C61A14">
          <w:t>Joint liability for amounts payable to the Territory</w:t>
        </w:r>
        <w:r>
          <w:tab/>
        </w:r>
        <w:r>
          <w:fldChar w:fldCharType="begin"/>
        </w:r>
        <w:r>
          <w:instrText xml:space="preserve"> PAGEREF _Toc161222510 \h </w:instrText>
        </w:r>
        <w:r>
          <w:fldChar w:fldCharType="separate"/>
        </w:r>
        <w:r w:rsidR="00444FFB">
          <w:t>99</w:t>
        </w:r>
        <w:r>
          <w:fldChar w:fldCharType="end"/>
        </w:r>
      </w:hyperlink>
    </w:p>
    <w:p w14:paraId="5F3DF113" w14:textId="6A60EC07"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1" w:history="1">
        <w:r w:rsidRPr="00C61A14">
          <w:t>144</w:t>
        </w:r>
        <w:r>
          <w:rPr>
            <w:rFonts w:asciiTheme="minorHAnsi" w:eastAsiaTheme="minorEastAsia" w:hAnsiTheme="minorHAnsi" w:cstheme="minorBidi"/>
            <w:kern w:val="2"/>
            <w:sz w:val="22"/>
            <w:szCs w:val="22"/>
            <w:lang w:eastAsia="en-AU"/>
            <w14:ligatures w14:val="standardContextual"/>
          </w:rPr>
          <w:tab/>
        </w:r>
        <w:r w:rsidRPr="00C61A14">
          <w:t>Protection from liability</w:t>
        </w:r>
        <w:r>
          <w:tab/>
        </w:r>
        <w:r>
          <w:fldChar w:fldCharType="begin"/>
        </w:r>
        <w:r>
          <w:instrText xml:space="preserve"> PAGEREF _Toc161222511 \h </w:instrText>
        </w:r>
        <w:r>
          <w:fldChar w:fldCharType="separate"/>
        </w:r>
        <w:r w:rsidR="00444FFB">
          <w:t>99</w:t>
        </w:r>
        <w:r>
          <w:fldChar w:fldCharType="end"/>
        </w:r>
      </w:hyperlink>
    </w:p>
    <w:p w14:paraId="66563E3E" w14:textId="2DBA350D"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2" w:history="1">
        <w:r w:rsidRPr="00C61A14">
          <w:t>145</w:t>
        </w:r>
        <w:r>
          <w:rPr>
            <w:rFonts w:asciiTheme="minorHAnsi" w:eastAsiaTheme="minorEastAsia" w:hAnsiTheme="minorHAnsi" w:cstheme="minorBidi"/>
            <w:kern w:val="2"/>
            <w:sz w:val="22"/>
            <w:szCs w:val="22"/>
            <w:lang w:eastAsia="en-AU"/>
            <w14:ligatures w14:val="standardContextual"/>
          </w:rPr>
          <w:tab/>
        </w:r>
        <w:r w:rsidRPr="00C61A14">
          <w:t>Secrecy</w:t>
        </w:r>
        <w:r>
          <w:tab/>
        </w:r>
        <w:r>
          <w:fldChar w:fldCharType="begin"/>
        </w:r>
        <w:r>
          <w:instrText xml:space="preserve"> PAGEREF _Toc161222512 \h </w:instrText>
        </w:r>
        <w:r>
          <w:fldChar w:fldCharType="separate"/>
        </w:r>
        <w:r w:rsidR="00444FFB">
          <w:t>99</w:t>
        </w:r>
        <w:r>
          <w:fldChar w:fldCharType="end"/>
        </w:r>
      </w:hyperlink>
    </w:p>
    <w:p w14:paraId="159EB049" w14:textId="0B28159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3" w:history="1">
        <w:r w:rsidRPr="00C61A14">
          <w:t>146</w:t>
        </w:r>
        <w:r>
          <w:rPr>
            <w:rFonts w:asciiTheme="minorHAnsi" w:eastAsiaTheme="minorEastAsia" w:hAnsiTheme="minorHAnsi" w:cstheme="minorBidi"/>
            <w:kern w:val="2"/>
            <w:sz w:val="22"/>
            <w:szCs w:val="22"/>
            <w:lang w:eastAsia="en-AU"/>
            <w14:ligatures w14:val="standardContextual"/>
          </w:rPr>
          <w:tab/>
        </w:r>
        <w:r w:rsidRPr="00C61A14">
          <w:rPr>
            <w:snapToGrid w:val="0"/>
          </w:rPr>
          <w:t>Publication of details of food businesses related to offences</w:t>
        </w:r>
        <w:r>
          <w:tab/>
        </w:r>
        <w:r>
          <w:fldChar w:fldCharType="begin"/>
        </w:r>
        <w:r>
          <w:instrText xml:space="preserve"> PAGEREF _Toc161222513 \h </w:instrText>
        </w:r>
        <w:r>
          <w:fldChar w:fldCharType="separate"/>
        </w:r>
        <w:r w:rsidR="00444FFB">
          <w:t>101</w:t>
        </w:r>
        <w:r>
          <w:fldChar w:fldCharType="end"/>
        </w:r>
      </w:hyperlink>
    </w:p>
    <w:p w14:paraId="03DD993F" w14:textId="67252BED"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4" w:history="1">
        <w:r w:rsidRPr="00C61A14">
          <w:t>149</w:t>
        </w:r>
        <w:r>
          <w:rPr>
            <w:rFonts w:asciiTheme="minorHAnsi" w:eastAsiaTheme="minorEastAsia" w:hAnsiTheme="minorHAnsi" w:cstheme="minorBidi"/>
            <w:kern w:val="2"/>
            <w:sz w:val="22"/>
            <w:szCs w:val="22"/>
            <w:lang w:eastAsia="en-AU"/>
            <w14:ligatures w14:val="standardContextual"/>
          </w:rPr>
          <w:tab/>
        </w:r>
        <w:r w:rsidRPr="00C61A14">
          <w:t>Codes of practice</w:t>
        </w:r>
        <w:r>
          <w:tab/>
        </w:r>
        <w:r>
          <w:fldChar w:fldCharType="begin"/>
        </w:r>
        <w:r>
          <w:instrText xml:space="preserve"> PAGEREF _Toc161222514 \h </w:instrText>
        </w:r>
        <w:r>
          <w:fldChar w:fldCharType="separate"/>
        </w:r>
        <w:r w:rsidR="00444FFB">
          <w:t>103</w:t>
        </w:r>
        <w:r>
          <w:fldChar w:fldCharType="end"/>
        </w:r>
      </w:hyperlink>
    </w:p>
    <w:p w14:paraId="674CA641" w14:textId="2F8086B1"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5" w:history="1">
        <w:r w:rsidRPr="00C61A14">
          <w:t>150</w:t>
        </w:r>
        <w:r>
          <w:rPr>
            <w:rFonts w:asciiTheme="minorHAnsi" w:eastAsiaTheme="minorEastAsia" w:hAnsiTheme="minorHAnsi" w:cstheme="minorBidi"/>
            <w:kern w:val="2"/>
            <w:sz w:val="22"/>
            <w:szCs w:val="22"/>
            <w:lang w:eastAsia="en-AU"/>
            <w14:ligatures w14:val="standardContextual"/>
          </w:rPr>
          <w:tab/>
        </w:r>
        <w:r w:rsidRPr="00C61A14">
          <w:t>Determination of fees</w:t>
        </w:r>
        <w:r>
          <w:tab/>
        </w:r>
        <w:r>
          <w:fldChar w:fldCharType="begin"/>
        </w:r>
        <w:r>
          <w:instrText xml:space="preserve"> PAGEREF _Toc161222515 \h </w:instrText>
        </w:r>
        <w:r>
          <w:fldChar w:fldCharType="separate"/>
        </w:r>
        <w:r w:rsidR="00444FFB">
          <w:t>104</w:t>
        </w:r>
        <w:r>
          <w:fldChar w:fldCharType="end"/>
        </w:r>
      </w:hyperlink>
    </w:p>
    <w:p w14:paraId="0292F770" w14:textId="776384A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6" w:history="1">
        <w:r w:rsidRPr="00C61A14">
          <w:t>152</w:t>
        </w:r>
        <w:r>
          <w:rPr>
            <w:rFonts w:asciiTheme="minorHAnsi" w:eastAsiaTheme="minorEastAsia" w:hAnsiTheme="minorHAnsi" w:cstheme="minorBidi"/>
            <w:kern w:val="2"/>
            <w:sz w:val="22"/>
            <w:szCs w:val="22"/>
            <w:lang w:eastAsia="en-AU"/>
            <w14:ligatures w14:val="standardContextual"/>
          </w:rPr>
          <w:tab/>
        </w:r>
        <w:r w:rsidRPr="00C61A14">
          <w:t>Regulation-making power</w:t>
        </w:r>
        <w:r>
          <w:tab/>
        </w:r>
        <w:r>
          <w:fldChar w:fldCharType="begin"/>
        </w:r>
        <w:r>
          <w:instrText xml:space="preserve"> PAGEREF _Toc161222516 \h </w:instrText>
        </w:r>
        <w:r>
          <w:fldChar w:fldCharType="separate"/>
        </w:r>
        <w:r w:rsidR="00444FFB">
          <w:t>104</w:t>
        </w:r>
        <w:r>
          <w:fldChar w:fldCharType="end"/>
        </w:r>
      </w:hyperlink>
    </w:p>
    <w:p w14:paraId="5B2B45C6" w14:textId="6A6E8CBC"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17" w:history="1">
        <w:r w:rsidRPr="00C61A14">
          <w:t>153</w:t>
        </w:r>
        <w:r>
          <w:rPr>
            <w:rFonts w:asciiTheme="minorHAnsi" w:eastAsiaTheme="minorEastAsia" w:hAnsiTheme="minorHAnsi" w:cstheme="minorBidi"/>
            <w:kern w:val="2"/>
            <w:sz w:val="22"/>
            <w:szCs w:val="22"/>
            <w:lang w:eastAsia="en-AU"/>
            <w14:ligatures w14:val="standardContextual"/>
          </w:rPr>
          <w:tab/>
        </w:r>
        <w:r w:rsidRPr="00C61A14">
          <w:rPr>
            <w:snapToGrid w:val="0"/>
          </w:rPr>
          <w:t>Temporary emergency regulations</w:t>
        </w:r>
        <w:r>
          <w:tab/>
        </w:r>
        <w:r>
          <w:fldChar w:fldCharType="begin"/>
        </w:r>
        <w:r>
          <w:instrText xml:space="preserve"> PAGEREF _Toc161222517 \h </w:instrText>
        </w:r>
        <w:r>
          <w:fldChar w:fldCharType="separate"/>
        </w:r>
        <w:r w:rsidR="00444FFB">
          <w:t>105</w:t>
        </w:r>
        <w:r>
          <w:fldChar w:fldCharType="end"/>
        </w:r>
      </w:hyperlink>
    </w:p>
    <w:p w14:paraId="26209EB7" w14:textId="35FBDCBC" w:rsidR="000165E4" w:rsidRDefault="000165E4">
      <w:pPr>
        <w:pStyle w:val="TOC6"/>
        <w:rPr>
          <w:rFonts w:asciiTheme="minorHAnsi" w:eastAsiaTheme="minorEastAsia" w:hAnsiTheme="minorHAnsi" w:cstheme="minorBidi"/>
          <w:b w:val="0"/>
          <w:kern w:val="2"/>
          <w:sz w:val="22"/>
          <w:szCs w:val="22"/>
          <w:lang w:eastAsia="en-AU"/>
          <w14:ligatures w14:val="standardContextual"/>
        </w:rPr>
      </w:pPr>
      <w:hyperlink w:anchor="_Toc161222518" w:history="1">
        <w:r w:rsidRPr="00C61A14">
          <w:t>Schedule 1</w:t>
        </w:r>
        <w:r>
          <w:rPr>
            <w:rFonts w:asciiTheme="minorHAnsi" w:eastAsiaTheme="minorEastAsia" w:hAnsiTheme="minorHAnsi" w:cstheme="minorBidi"/>
            <w:b w:val="0"/>
            <w:kern w:val="2"/>
            <w:sz w:val="22"/>
            <w:szCs w:val="22"/>
            <w:lang w:eastAsia="en-AU"/>
            <w14:ligatures w14:val="standardContextual"/>
          </w:rPr>
          <w:tab/>
        </w:r>
        <w:r w:rsidRPr="00C61A14">
          <w:t>Reviewable decisions</w:t>
        </w:r>
        <w:r>
          <w:tab/>
        </w:r>
        <w:r w:rsidRPr="000165E4">
          <w:rPr>
            <w:b w:val="0"/>
            <w:sz w:val="20"/>
          </w:rPr>
          <w:fldChar w:fldCharType="begin"/>
        </w:r>
        <w:r w:rsidRPr="000165E4">
          <w:rPr>
            <w:b w:val="0"/>
            <w:sz w:val="20"/>
          </w:rPr>
          <w:instrText xml:space="preserve"> PAGEREF _Toc161222518 \h </w:instrText>
        </w:r>
        <w:r w:rsidRPr="000165E4">
          <w:rPr>
            <w:b w:val="0"/>
            <w:sz w:val="20"/>
          </w:rPr>
        </w:r>
        <w:r w:rsidRPr="000165E4">
          <w:rPr>
            <w:b w:val="0"/>
            <w:sz w:val="20"/>
          </w:rPr>
          <w:fldChar w:fldCharType="separate"/>
        </w:r>
        <w:r w:rsidR="00444FFB">
          <w:rPr>
            <w:b w:val="0"/>
            <w:sz w:val="20"/>
          </w:rPr>
          <w:t>106</w:t>
        </w:r>
        <w:r w:rsidRPr="000165E4">
          <w:rPr>
            <w:b w:val="0"/>
            <w:sz w:val="20"/>
          </w:rPr>
          <w:fldChar w:fldCharType="end"/>
        </w:r>
      </w:hyperlink>
    </w:p>
    <w:p w14:paraId="4C759E88" w14:textId="086D95DD" w:rsidR="000165E4" w:rsidRDefault="000165E4">
      <w:pPr>
        <w:pStyle w:val="TOC6"/>
        <w:rPr>
          <w:rFonts w:asciiTheme="minorHAnsi" w:eastAsiaTheme="minorEastAsia" w:hAnsiTheme="minorHAnsi" w:cstheme="minorBidi"/>
          <w:b w:val="0"/>
          <w:kern w:val="2"/>
          <w:sz w:val="22"/>
          <w:szCs w:val="22"/>
          <w:lang w:eastAsia="en-AU"/>
          <w14:ligatures w14:val="standardContextual"/>
        </w:rPr>
      </w:pPr>
      <w:hyperlink w:anchor="_Toc161222519" w:history="1">
        <w:r w:rsidRPr="00C61A14">
          <w:t>Dictionary</w:t>
        </w:r>
        <w:r>
          <w:tab/>
        </w:r>
        <w:r>
          <w:tab/>
        </w:r>
        <w:r w:rsidRPr="000165E4">
          <w:rPr>
            <w:b w:val="0"/>
            <w:sz w:val="20"/>
          </w:rPr>
          <w:fldChar w:fldCharType="begin"/>
        </w:r>
        <w:r w:rsidRPr="000165E4">
          <w:rPr>
            <w:b w:val="0"/>
            <w:sz w:val="20"/>
          </w:rPr>
          <w:instrText xml:space="preserve"> PAGEREF _Toc161222519 \h </w:instrText>
        </w:r>
        <w:r w:rsidRPr="000165E4">
          <w:rPr>
            <w:b w:val="0"/>
            <w:sz w:val="20"/>
          </w:rPr>
        </w:r>
        <w:r w:rsidRPr="000165E4">
          <w:rPr>
            <w:b w:val="0"/>
            <w:sz w:val="20"/>
          </w:rPr>
          <w:fldChar w:fldCharType="separate"/>
        </w:r>
        <w:r w:rsidR="00444FFB">
          <w:rPr>
            <w:b w:val="0"/>
            <w:sz w:val="20"/>
          </w:rPr>
          <w:t>108</w:t>
        </w:r>
        <w:r w:rsidRPr="000165E4">
          <w:rPr>
            <w:b w:val="0"/>
            <w:sz w:val="20"/>
          </w:rPr>
          <w:fldChar w:fldCharType="end"/>
        </w:r>
      </w:hyperlink>
    </w:p>
    <w:p w14:paraId="574FAF41" w14:textId="79304561" w:rsidR="000165E4" w:rsidRDefault="000165E4" w:rsidP="000165E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1222520" w:history="1">
        <w:r>
          <w:t>Endnotes</w:t>
        </w:r>
        <w:r w:rsidRPr="000165E4">
          <w:rPr>
            <w:vanish/>
          </w:rPr>
          <w:tab/>
        </w:r>
        <w:r>
          <w:rPr>
            <w:vanish/>
          </w:rPr>
          <w:tab/>
        </w:r>
        <w:r w:rsidRPr="000165E4">
          <w:rPr>
            <w:b w:val="0"/>
            <w:vanish/>
          </w:rPr>
          <w:fldChar w:fldCharType="begin"/>
        </w:r>
        <w:r w:rsidRPr="000165E4">
          <w:rPr>
            <w:b w:val="0"/>
            <w:vanish/>
          </w:rPr>
          <w:instrText xml:space="preserve"> PAGEREF _Toc161222520 \h </w:instrText>
        </w:r>
        <w:r w:rsidRPr="000165E4">
          <w:rPr>
            <w:b w:val="0"/>
            <w:vanish/>
          </w:rPr>
        </w:r>
        <w:r w:rsidRPr="000165E4">
          <w:rPr>
            <w:b w:val="0"/>
            <w:vanish/>
          </w:rPr>
          <w:fldChar w:fldCharType="separate"/>
        </w:r>
        <w:r w:rsidR="00444FFB">
          <w:rPr>
            <w:b w:val="0"/>
            <w:vanish/>
          </w:rPr>
          <w:t>114</w:t>
        </w:r>
        <w:r w:rsidRPr="000165E4">
          <w:rPr>
            <w:b w:val="0"/>
            <w:vanish/>
          </w:rPr>
          <w:fldChar w:fldCharType="end"/>
        </w:r>
      </w:hyperlink>
    </w:p>
    <w:p w14:paraId="27034760" w14:textId="4BF8D914"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21" w:history="1">
        <w:r w:rsidRPr="00C61A14">
          <w:t>1</w:t>
        </w:r>
        <w:r>
          <w:rPr>
            <w:rFonts w:asciiTheme="minorHAnsi" w:eastAsiaTheme="minorEastAsia" w:hAnsiTheme="minorHAnsi" w:cstheme="minorBidi"/>
            <w:kern w:val="2"/>
            <w:sz w:val="22"/>
            <w:szCs w:val="22"/>
            <w:lang w:eastAsia="en-AU"/>
            <w14:ligatures w14:val="standardContextual"/>
          </w:rPr>
          <w:tab/>
        </w:r>
        <w:r w:rsidRPr="00C61A14">
          <w:t>About the endnotes</w:t>
        </w:r>
        <w:r>
          <w:tab/>
        </w:r>
        <w:r>
          <w:fldChar w:fldCharType="begin"/>
        </w:r>
        <w:r>
          <w:instrText xml:space="preserve"> PAGEREF _Toc161222521 \h </w:instrText>
        </w:r>
        <w:r>
          <w:fldChar w:fldCharType="separate"/>
        </w:r>
        <w:r w:rsidR="00444FFB">
          <w:t>114</w:t>
        </w:r>
        <w:r>
          <w:fldChar w:fldCharType="end"/>
        </w:r>
      </w:hyperlink>
    </w:p>
    <w:p w14:paraId="43D603E5" w14:textId="0F6F35A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22" w:history="1">
        <w:r w:rsidRPr="00C61A14">
          <w:t>2</w:t>
        </w:r>
        <w:r>
          <w:rPr>
            <w:rFonts w:asciiTheme="minorHAnsi" w:eastAsiaTheme="minorEastAsia" w:hAnsiTheme="minorHAnsi" w:cstheme="minorBidi"/>
            <w:kern w:val="2"/>
            <w:sz w:val="22"/>
            <w:szCs w:val="22"/>
            <w:lang w:eastAsia="en-AU"/>
            <w14:ligatures w14:val="standardContextual"/>
          </w:rPr>
          <w:tab/>
        </w:r>
        <w:r w:rsidRPr="00C61A14">
          <w:t>Abbreviation key</w:t>
        </w:r>
        <w:r>
          <w:tab/>
        </w:r>
        <w:r>
          <w:fldChar w:fldCharType="begin"/>
        </w:r>
        <w:r>
          <w:instrText xml:space="preserve"> PAGEREF _Toc161222522 \h </w:instrText>
        </w:r>
        <w:r>
          <w:fldChar w:fldCharType="separate"/>
        </w:r>
        <w:r w:rsidR="00444FFB">
          <w:t>114</w:t>
        </w:r>
        <w:r>
          <w:fldChar w:fldCharType="end"/>
        </w:r>
      </w:hyperlink>
    </w:p>
    <w:p w14:paraId="04602FC0" w14:textId="01C166AF"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23" w:history="1">
        <w:r w:rsidRPr="00C61A14">
          <w:t>3</w:t>
        </w:r>
        <w:r>
          <w:rPr>
            <w:rFonts w:asciiTheme="minorHAnsi" w:eastAsiaTheme="minorEastAsia" w:hAnsiTheme="minorHAnsi" w:cstheme="minorBidi"/>
            <w:kern w:val="2"/>
            <w:sz w:val="22"/>
            <w:szCs w:val="22"/>
            <w:lang w:eastAsia="en-AU"/>
            <w14:ligatures w14:val="standardContextual"/>
          </w:rPr>
          <w:tab/>
        </w:r>
        <w:r w:rsidRPr="00C61A14">
          <w:t>Legislation history</w:t>
        </w:r>
        <w:r>
          <w:tab/>
        </w:r>
        <w:r>
          <w:fldChar w:fldCharType="begin"/>
        </w:r>
        <w:r>
          <w:instrText xml:space="preserve"> PAGEREF _Toc161222523 \h </w:instrText>
        </w:r>
        <w:r>
          <w:fldChar w:fldCharType="separate"/>
        </w:r>
        <w:r w:rsidR="00444FFB">
          <w:t>115</w:t>
        </w:r>
        <w:r>
          <w:fldChar w:fldCharType="end"/>
        </w:r>
      </w:hyperlink>
    </w:p>
    <w:p w14:paraId="79149E21" w14:textId="03A48699"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24" w:history="1">
        <w:r w:rsidRPr="00C61A14">
          <w:t>4</w:t>
        </w:r>
        <w:r>
          <w:rPr>
            <w:rFonts w:asciiTheme="minorHAnsi" w:eastAsiaTheme="minorEastAsia" w:hAnsiTheme="minorHAnsi" w:cstheme="minorBidi"/>
            <w:kern w:val="2"/>
            <w:sz w:val="22"/>
            <w:szCs w:val="22"/>
            <w:lang w:eastAsia="en-AU"/>
            <w14:ligatures w14:val="standardContextual"/>
          </w:rPr>
          <w:tab/>
        </w:r>
        <w:r w:rsidRPr="00C61A14">
          <w:t>Amendment history</w:t>
        </w:r>
        <w:r>
          <w:tab/>
        </w:r>
        <w:r>
          <w:fldChar w:fldCharType="begin"/>
        </w:r>
        <w:r>
          <w:instrText xml:space="preserve"> PAGEREF _Toc161222524 \h </w:instrText>
        </w:r>
        <w:r>
          <w:fldChar w:fldCharType="separate"/>
        </w:r>
        <w:r w:rsidR="00444FFB">
          <w:t>119</w:t>
        </w:r>
        <w:r>
          <w:fldChar w:fldCharType="end"/>
        </w:r>
      </w:hyperlink>
    </w:p>
    <w:p w14:paraId="27035FD6" w14:textId="0DBCC73A" w:rsidR="000165E4" w:rsidRDefault="000165E4">
      <w:pPr>
        <w:pStyle w:val="TOC5"/>
        <w:rPr>
          <w:rFonts w:asciiTheme="minorHAnsi" w:eastAsiaTheme="minorEastAsia" w:hAnsiTheme="minorHAnsi" w:cstheme="minorBidi"/>
          <w:kern w:val="2"/>
          <w:sz w:val="22"/>
          <w:szCs w:val="22"/>
          <w:lang w:eastAsia="en-AU"/>
          <w14:ligatures w14:val="standardContextual"/>
        </w:rPr>
      </w:pPr>
      <w:r>
        <w:tab/>
      </w:r>
      <w:hyperlink w:anchor="_Toc161222525" w:history="1">
        <w:r w:rsidRPr="00C61A14">
          <w:t>5</w:t>
        </w:r>
        <w:r>
          <w:rPr>
            <w:rFonts w:asciiTheme="minorHAnsi" w:eastAsiaTheme="minorEastAsia" w:hAnsiTheme="minorHAnsi" w:cstheme="minorBidi"/>
            <w:kern w:val="2"/>
            <w:sz w:val="22"/>
            <w:szCs w:val="22"/>
            <w:lang w:eastAsia="en-AU"/>
            <w14:ligatures w14:val="standardContextual"/>
          </w:rPr>
          <w:tab/>
        </w:r>
        <w:r w:rsidRPr="00C61A14">
          <w:t>Earlier republications</w:t>
        </w:r>
        <w:r>
          <w:tab/>
        </w:r>
        <w:r>
          <w:fldChar w:fldCharType="begin"/>
        </w:r>
        <w:r>
          <w:instrText xml:space="preserve"> PAGEREF _Toc161222525 \h </w:instrText>
        </w:r>
        <w:r>
          <w:fldChar w:fldCharType="separate"/>
        </w:r>
        <w:r w:rsidR="00444FFB">
          <w:t>130</w:t>
        </w:r>
        <w:r>
          <w:fldChar w:fldCharType="end"/>
        </w:r>
      </w:hyperlink>
    </w:p>
    <w:p w14:paraId="3827B70F" w14:textId="4780545B" w:rsidR="002D6BC4" w:rsidRDefault="000165E4" w:rsidP="002D6BC4">
      <w:pPr>
        <w:pStyle w:val="BillBasic"/>
      </w:pPr>
      <w:r>
        <w:fldChar w:fldCharType="end"/>
      </w:r>
    </w:p>
    <w:p w14:paraId="66A68620" w14:textId="77777777" w:rsidR="002D6BC4" w:rsidRDefault="002D6BC4" w:rsidP="002D6BC4">
      <w:pPr>
        <w:pStyle w:val="01Contents"/>
        <w:sectPr w:rsidR="002D6BC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D746500" w14:textId="77777777" w:rsidR="002D6BC4" w:rsidRDefault="002D6BC4" w:rsidP="002D6BC4">
      <w:pPr>
        <w:jc w:val="center"/>
      </w:pPr>
      <w:r>
        <w:rPr>
          <w:noProof/>
          <w:lang w:eastAsia="en-AU"/>
        </w:rPr>
        <w:lastRenderedPageBreak/>
        <w:drawing>
          <wp:inline distT="0" distB="0" distL="0" distR="0" wp14:anchorId="784D3A1E" wp14:editId="45BB94D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536FA5" w14:textId="77777777" w:rsidR="002D6BC4" w:rsidRDefault="002D6BC4" w:rsidP="002D6BC4">
      <w:pPr>
        <w:jc w:val="center"/>
        <w:rPr>
          <w:rFonts w:ascii="Arial" w:hAnsi="Arial"/>
        </w:rPr>
      </w:pPr>
      <w:r>
        <w:rPr>
          <w:rFonts w:ascii="Arial" w:hAnsi="Arial"/>
        </w:rPr>
        <w:t>Australian Capital Territory</w:t>
      </w:r>
    </w:p>
    <w:p w14:paraId="3CEEBAB9" w14:textId="4A60CF2F" w:rsidR="002D6BC4" w:rsidRDefault="00CC5B56" w:rsidP="002D6BC4">
      <w:pPr>
        <w:pStyle w:val="Billname"/>
      </w:pPr>
      <w:bookmarkStart w:id="7" w:name="Citation"/>
      <w:r>
        <w:t>Food Act 2001</w:t>
      </w:r>
      <w:bookmarkEnd w:id="7"/>
    </w:p>
    <w:p w14:paraId="2D7E2460" w14:textId="77777777" w:rsidR="002D6BC4" w:rsidRDefault="002D6BC4" w:rsidP="002D6BC4">
      <w:pPr>
        <w:pStyle w:val="ActNo"/>
      </w:pPr>
    </w:p>
    <w:p w14:paraId="5B463032" w14:textId="77777777" w:rsidR="002D6BC4" w:rsidRDefault="002D6BC4" w:rsidP="002D6BC4">
      <w:pPr>
        <w:pStyle w:val="N-line3"/>
      </w:pPr>
    </w:p>
    <w:p w14:paraId="2EB3C648" w14:textId="793FF53C" w:rsidR="002D6BC4" w:rsidRDefault="002D6BC4" w:rsidP="002D6BC4">
      <w:pPr>
        <w:pStyle w:val="LongTitle"/>
      </w:pPr>
      <w:r>
        <w:t>An Act to regulate the sale of food for human consumption, and for other purposes</w:t>
      </w:r>
    </w:p>
    <w:p w14:paraId="41CA8303" w14:textId="77777777" w:rsidR="002D6BC4" w:rsidRDefault="002D6BC4" w:rsidP="002D6BC4">
      <w:pPr>
        <w:pStyle w:val="N-line3"/>
      </w:pPr>
    </w:p>
    <w:p w14:paraId="1110CF2D" w14:textId="77777777" w:rsidR="002D6BC4" w:rsidRDefault="002D6BC4" w:rsidP="002D6BC4">
      <w:pPr>
        <w:pStyle w:val="Placeholder"/>
      </w:pPr>
      <w:r>
        <w:rPr>
          <w:rStyle w:val="charContents"/>
          <w:sz w:val="16"/>
        </w:rPr>
        <w:t xml:space="preserve">  </w:t>
      </w:r>
      <w:r>
        <w:rPr>
          <w:rStyle w:val="charPage"/>
        </w:rPr>
        <w:t xml:space="preserve">  </w:t>
      </w:r>
    </w:p>
    <w:p w14:paraId="4CE8B6F5" w14:textId="77777777" w:rsidR="002D6BC4" w:rsidRDefault="002D6BC4" w:rsidP="002D6BC4">
      <w:pPr>
        <w:pStyle w:val="Placeholder"/>
      </w:pPr>
      <w:r>
        <w:rPr>
          <w:rStyle w:val="CharChapNo"/>
        </w:rPr>
        <w:t xml:space="preserve">  </w:t>
      </w:r>
      <w:r>
        <w:rPr>
          <w:rStyle w:val="CharChapText"/>
        </w:rPr>
        <w:t xml:space="preserve">  </w:t>
      </w:r>
    </w:p>
    <w:p w14:paraId="16BFA508" w14:textId="77777777" w:rsidR="002D6BC4" w:rsidRDefault="002D6BC4" w:rsidP="002D6BC4">
      <w:pPr>
        <w:pStyle w:val="Placeholder"/>
      </w:pPr>
      <w:r>
        <w:rPr>
          <w:rStyle w:val="CharPartNo"/>
        </w:rPr>
        <w:t xml:space="preserve">  </w:t>
      </w:r>
      <w:r>
        <w:rPr>
          <w:rStyle w:val="CharPartText"/>
        </w:rPr>
        <w:t xml:space="preserve">  </w:t>
      </w:r>
    </w:p>
    <w:p w14:paraId="512AD715" w14:textId="77777777" w:rsidR="002D6BC4" w:rsidRDefault="002D6BC4" w:rsidP="002D6BC4">
      <w:pPr>
        <w:pStyle w:val="Placeholder"/>
      </w:pPr>
      <w:r>
        <w:rPr>
          <w:rStyle w:val="CharDivNo"/>
        </w:rPr>
        <w:t xml:space="preserve">  </w:t>
      </w:r>
      <w:r>
        <w:rPr>
          <w:rStyle w:val="CharDivText"/>
        </w:rPr>
        <w:t xml:space="preserve">  </w:t>
      </w:r>
    </w:p>
    <w:p w14:paraId="738A1CCA" w14:textId="77777777" w:rsidR="002D6BC4" w:rsidRPr="00CA74E4" w:rsidRDefault="002D6BC4" w:rsidP="002D6BC4">
      <w:pPr>
        <w:pStyle w:val="PageBreak"/>
      </w:pPr>
      <w:r w:rsidRPr="00CA74E4">
        <w:br w:type="page"/>
      </w:r>
    </w:p>
    <w:p w14:paraId="147F5B42" w14:textId="77777777" w:rsidR="002D6BC4" w:rsidRPr="00540495" w:rsidRDefault="002D6BC4" w:rsidP="002D6BC4"/>
    <w:p w14:paraId="24B0774D" w14:textId="77777777" w:rsidR="00A941F3" w:rsidRPr="000165E4" w:rsidRDefault="00A941F3">
      <w:pPr>
        <w:pStyle w:val="AH2Part"/>
      </w:pPr>
      <w:bookmarkStart w:id="8" w:name="_Toc161222352"/>
      <w:r w:rsidRPr="000165E4">
        <w:rPr>
          <w:rStyle w:val="CharPartNo"/>
        </w:rPr>
        <w:t>Part 1</w:t>
      </w:r>
      <w:r>
        <w:rPr>
          <w:snapToGrid w:val="0"/>
          <w:color w:val="000000"/>
        </w:rPr>
        <w:tab/>
      </w:r>
      <w:r w:rsidRPr="000165E4">
        <w:rPr>
          <w:rStyle w:val="CharPartText"/>
          <w:snapToGrid w:val="0"/>
          <w:color w:val="000000"/>
        </w:rPr>
        <w:t>Preliminary</w:t>
      </w:r>
      <w:bookmarkEnd w:id="8"/>
    </w:p>
    <w:p w14:paraId="20DD8005"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6C84F863" w14:textId="77777777" w:rsidR="00A941F3" w:rsidRDefault="00A941F3">
      <w:pPr>
        <w:pStyle w:val="AH5Sec"/>
        <w:rPr>
          <w:color w:val="000000"/>
        </w:rPr>
      </w:pPr>
      <w:bookmarkStart w:id="9" w:name="_Toc161222353"/>
      <w:r w:rsidRPr="000165E4">
        <w:rPr>
          <w:rStyle w:val="CharSectNo"/>
        </w:rPr>
        <w:t>1</w:t>
      </w:r>
      <w:r>
        <w:rPr>
          <w:color w:val="000000"/>
        </w:rPr>
        <w:tab/>
        <w:t>Name of Act</w:t>
      </w:r>
      <w:bookmarkEnd w:id="9"/>
    </w:p>
    <w:p w14:paraId="4439CD20" w14:textId="77777777" w:rsidR="00A941F3" w:rsidRDefault="00A941F3">
      <w:pPr>
        <w:pStyle w:val="Amainreturn"/>
        <w:rPr>
          <w:color w:val="000000"/>
        </w:rPr>
      </w:pPr>
      <w:r>
        <w:rPr>
          <w:color w:val="000000"/>
        </w:rPr>
        <w:t xml:space="preserve">This Act is the </w:t>
      </w:r>
      <w:r>
        <w:rPr>
          <w:rStyle w:val="charItals"/>
          <w:color w:val="000000"/>
        </w:rPr>
        <w:t>Food Act 2001</w:t>
      </w:r>
      <w:r>
        <w:rPr>
          <w:color w:val="000000"/>
        </w:rPr>
        <w:t>.</w:t>
      </w:r>
    </w:p>
    <w:p w14:paraId="787F1279" w14:textId="77777777" w:rsidR="00A941F3" w:rsidRDefault="00A941F3">
      <w:pPr>
        <w:pStyle w:val="AH5Sec"/>
        <w:rPr>
          <w:snapToGrid w:val="0"/>
          <w:color w:val="000000"/>
        </w:rPr>
      </w:pPr>
      <w:bookmarkStart w:id="10" w:name="_Toc161222354"/>
      <w:r w:rsidRPr="000165E4">
        <w:rPr>
          <w:rStyle w:val="CharSectNo"/>
        </w:rPr>
        <w:t>3</w:t>
      </w:r>
      <w:r>
        <w:rPr>
          <w:snapToGrid w:val="0"/>
          <w:color w:val="000000"/>
        </w:rPr>
        <w:tab/>
        <w:t>Objects of Act</w:t>
      </w:r>
      <w:bookmarkEnd w:id="10"/>
    </w:p>
    <w:p w14:paraId="3DF4A198" w14:textId="77777777" w:rsidR="00A941F3" w:rsidRDefault="00A941F3">
      <w:pPr>
        <w:pStyle w:val="Amainreturn"/>
        <w:keepNext/>
        <w:rPr>
          <w:snapToGrid w:val="0"/>
          <w:color w:val="000000"/>
        </w:rPr>
      </w:pPr>
      <w:r>
        <w:rPr>
          <w:snapToGrid w:val="0"/>
          <w:color w:val="000000"/>
        </w:rPr>
        <w:t>The objects of this Act include the following:</w:t>
      </w:r>
    </w:p>
    <w:p w14:paraId="6CE824F3" w14:textId="77777777" w:rsidR="00A941F3" w:rsidRDefault="00A941F3">
      <w:pPr>
        <w:pStyle w:val="Apara"/>
        <w:rPr>
          <w:snapToGrid w:val="0"/>
          <w:color w:val="000000"/>
        </w:rPr>
      </w:pPr>
      <w:r>
        <w:rPr>
          <w:snapToGrid w:val="0"/>
          <w:color w:val="000000"/>
        </w:rPr>
        <w:tab/>
        <w:t>(a)</w:t>
      </w:r>
      <w:r>
        <w:rPr>
          <w:snapToGrid w:val="0"/>
          <w:color w:val="000000"/>
        </w:rPr>
        <w:tab/>
        <w:t>to ensure food for sale is both safe and suitable for human consumption;</w:t>
      </w:r>
    </w:p>
    <w:p w14:paraId="20DE6B3A" w14:textId="77777777" w:rsidR="00A941F3" w:rsidRDefault="00A941F3">
      <w:pPr>
        <w:pStyle w:val="Apara"/>
        <w:rPr>
          <w:snapToGrid w:val="0"/>
          <w:color w:val="000000"/>
        </w:rPr>
      </w:pPr>
      <w:r>
        <w:rPr>
          <w:snapToGrid w:val="0"/>
          <w:color w:val="000000"/>
        </w:rPr>
        <w:tab/>
        <w:t>(b)</w:t>
      </w:r>
      <w:r>
        <w:rPr>
          <w:snapToGrid w:val="0"/>
          <w:color w:val="000000"/>
        </w:rPr>
        <w:tab/>
        <w:t>to prevent misleading conduct in relation to the sale of food;</w:t>
      </w:r>
    </w:p>
    <w:p w14:paraId="0FC447BF" w14:textId="77777777" w:rsidR="00A941F3" w:rsidRDefault="00A941F3">
      <w:pPr>
        <w:pStyle w:val="Apara"/>
        <w:rPr>
          <w:snapToGrid w:val="0"/>
          <w:color w:val="000000"/>
        </w:rPr>
      </w:pPr>
      <w:r>
        <w:rPr>
          <w:snapToGrid w:val="0"/>
          <w:color w:val="000000"/>
        </w:rPr>
        <w:tab/>
        <w:t>(c)</w:t>
      </w:r>
      <w:r>
        <w:rPr>
          <w:snapToGrid w:val="0"/>
          <w:color w:val="000000"/>
        </w:rPr>
        <w:tab/>
        <w:t>to provide for the application in the ACT of the food standards code.</w:t>
      </w:r>
    </w:p>
    <w:p w14:paraId="78011C49" w14:textId="77777777" w:rsidR="00A941F3" w:rsidRDefault="00A941F3">
      <w:pPr>
        <w:pStyle w:val="AH5Sec"/>
        <w:rPr>
          <w:color w:val="000000"/>
        </w:rPr>
      </w:pPr>
      <w:bookmarkStart w:id="11" w:name="_Toc161222355"/>
      <w:r w:rsidRPr="000165E4">
        <w:rPr>
          <w:rStyle w:val="CharSectNo"/>
        </w:rPr>
        <w:t>4</w:t>
      </w:r>
      <w:r>
        <w:rPr>
          <w:color w:val="000000"/>
        </w:rPr>
        <w:tab/>
        <w:t>Dictionary</w:t>
      </w:r>
      <w:bookmarkEnd w:id="11"/>
    </w:p>
    <w:p w14:paraId="5DA71BAC" w14:textId="77777777" w:rsidR="00A941F3" w:rsidRDefault="00A941F3">
      <w:pPr>
        <w:pStyle w:val="Amainreturn"/>
        <w:keepNext/>
        <w:rPr>
          <w:color w:val="000000"/>
        </w:rPr>
      </w:pPr>
      <w:r>
        <w:rPr>
          <w:color w:val="000000"/>
        </w:rPr>
        <w:t>The dictionary at the end of this Act is part of this Act.</w:t>
      </w:r>
    </w:p>
    <w:p w14:paraId="6EDD78C3"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416EC488" w14:textId="77777777" w:rsidR="00A941F3" w:rsidRDefault="00A941F3">
      <w:pPr>
        <w:pStyle w:val="aNote"/>
        <w:rPr>
          <w:color w:val="000000"/>
        </w:rPr>
      </w:pPr>
      <w:r>
        <w:rPr>
          <w:color w:val="000000"/>
        </w:rPr>
        <w:tab/>
        <w:t>For example, the signpost definition ‘</w:t>
      </w:r>
      <w:r>
        <w:rPr>
          <w:rStyle w:val="charBoldItals"/>
          <w:color w:val="000000"/>
        </w:rPr>
        <w:t>food</w:t>
      </w:r>
      <w:r>
        <w:rPr>
          <w:snapToGrid w:val="0"/>
          <w:color w:val="000000"/>
        </w:rPr>
        <w:t>—see section 8.</w:t>
      </w:r>
      <w:r>
        <w:rPr>
          <w:color w:val="000000"/>
        </w:rPr>
        <w:t>’ means that the expression ‘food’ is defined in that section.</w:t>
      </w:r>
    </w:p>
    <w:p w14:paraId="51765A44" w14:textId="07E2F973" w:rsidR="00A941F3" w:rsidRDefault="00A941F3">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4411F" w:rsidRPr="00F4411F">
          <w:rPr>
            <w:rStyle w:val="charCitHyperlinkAbbrev"/>
          </w:rPr>
          <w:t>Legislation Act</w:t>
        </w:r>
      </w:hyperlink>
      <w:r>
        <w:rPr>
          <w:color w:val="000000"/>
        </w:rPr>
        <w:t>, s 155 and s 156 (1)).</w:t>
      </w:r>
    </w:p>
    <w:p w14:paraId="4471B9C5" w14:textId="77777777" w:rsidR="00A941F3" w:rsidRDefault="00A941F3">
      <w:pPr>
        <w:pStyle w:val="AH5Sec"/>
        <w:rPr>
          <w:color w:val="000000"/>
        </w:rPr>
      </w:pPr>
      <w:bookmarkStart w:id="12" w:name="_Toc161222356"/>
      <w:r w:rsidRPr="000165E4">
        <w:rPr>
          <w:rStyle w:val="CharSectNo"/>
        </w:rPr>
        <w:t>5</w:t>
      </w:r>
      <w:r>
        <w:rPr>
          <w:color w:val="000000"/>
        </w:rPr>
        <w:tab/>
        <w:t>Notes</w:t>
      </w:r>
      <w:bookmarkEnd w:id="12"/>
    </w:p>
    <w:p w14:paraId="59F096F4" w14:textId="77777777" w:rsidR="00A941F3" w:rsidRDefault="00A941F3">
      <w:pPr>
        <w:pStyle w:val="Amainreturn"/>
        <w:keepNext/>
        <w:rPr>
          <w:color w:val="000000"/>
        </w:rPr>
      </w:pPr>
      <w:r>
        <w:rPr>
          <w:color w:val="000000"/>
        </w:rPr>
        <w:t>A note included in this Act is explanatory and is not part of this Act.</w:t>
      </w:r>
    </w:p>
    <w:p w14:paraId="7DDBE70D" w14:textId="720D512D" w:rsidR="00A941F3" w:rsidRDefault="00A941F3">
      <w:pPr>
        <w:pStyle w:val="aNote"/>
        <w:rPr>
          <w:color w:val="000000"/>
        </w:rPr>
      </w:pPr>
      <w:r>
        <w:rPr>
          <w:rStyle w:val="charItals"/>
          <w:color w:val="000000"/>
        </w:rPr>
        <w:t>Note</w:t>
      </w:r>
      <w:r>
        <w:rPr>
          <w:rStyle w:val="charItals"/>
          <w:color w:val="000000"/>
        </w:rPr>
        <w:tab/>
      </w:r>
      <w:r>
        <w:rPr>
          <w:color w:val="000000"/>
        </w:rPr>
        <w:t xml:space="preserve">See the </w:t>
      </w:r>
      <w:hyperlink r:id="rId28" w:tooltip="A2001-14" w:history="1">
        <w:r w:rsidR="00F4411F" w:rsidRPr="00F4411F">
          <w:rPr>
            <w:rStyle w:val="charCitHyperlinkAbbrev"/>
          </w:rPr>
          <w:t>Legislation Act</w:t>
        </w:r>
      </w:hyperlink>
      <w:r>
        <w:rPr>
          <w:color w:val="000000"/>
        </w:rPr>
        <w:t>, s 127 (1), (4) and (5) for the legal status of notes.</w:t>
      </w:r>
    </w:p>
    <w:p w14:paraId="783BEACF" w14:textId="77777777" w:rsidR="00332821" w:rsidRPr="003F5D0F" w:rsidRDefault="00332821" w:rsidP="00332821">
      <w:pPr>
        <w:pStyle w:val="AH5Sec"/>
      </w:pPr>
      <w:bookmarkStart w:id="13" w:name="_Toc161222357"/>
      <w:r w:rsidRPr="000165E4">
        <w:rPr>
          <w:rStyle w:val="CharSectNo"/>
        </w:rPr>
        <w:lastRenderedPageBreak/>
        <w:t>5A</w:t>
      </w:r>
      <w:r w:rsidRPr="003F5D0F">
        <w:tab/>
        <w:t>Offences against Act—application of Criminal Code etc</w:t>
      </w:r>
      <w:bookmarkEnd w:id="13"/>
    </w:p>
    <w:p w14:paraId="2DAC089A" w14:textId="77777777" w:rsidR="00332821" w:rsidRPr="003F5D0F" w:rsidRDefault="00332821" w:rsidP="00332821">
      <w:pPr>
        <w:pStyle w:val="Amainreturn"/>
        <w:keepNext/>
      </w:pPr>
      <w:r w:rsidRPr="003F5D0F">
        <w:t>Other legislation applies in relation to offences against this Act.</w:t>
      </w:r>
    </w:p>
    <w:p w14:paraId="3BD2CA19" w14:textId="77777777" w:rsidR="00332821" w:rsidRPr="003F5D0F" w:rsidRDefault="00332821" w:rsidP="00332821">
      <w:pPr>
        <w:pStyle w:val="aNote"/>
        <w:keepNext/>
      </w:pPr>
      <w:r w:rsidRPr="003F5D0F">
        <w:rPr>
          <w:rStyle w:val="charItals"/>
        </w:rPr>
        <w:t>Note 1</w:t>
      </w:r>
      <w:r w:rsidRPr="003F5D0F">
        <w:tab/>
      </w:r>
      <w:r w:rsidRPr="00EC20E5">
        <w:rPr>
          <w:rStyle w:val="charItals"/>
        </w:rPr>
        <w:t>Criminal Code</w:t>
      </w:r>
    </w:p>
    <w:p w14:paraId="209FE5DE" w14:textId="2F78D555" w:rsidR="00332821" w:rsidRPr="003F5D0F" w:rsidRDefault="00332821" w:rsidP="00332821">
      <w:pPr>
        <w:pStyle w:val="aNote"/>
        <w:spacing w:before="20"/>
        <w:ind w:firstLine="0"/>
      </w:pPr>
      <w:r w:rsidRPr="003F5D0F">
        <w:t xml:space="preserve">The </w:t>
      </w:r>
      <w:hyperlink r:id="rId29" w:tooltip="A2002-51" w:history="1">
        <w:r w:rsidR="00F4411F" w:rsidRPr="00F4411F">
          <w:rPr>
            <w:rStyle w:val="charCitHyperlinkAbbrev"/>
          </w:rPr>
          <w:t>Criminal Code</w:t>
        </w:r>
      </w:hyperlink>
      <w:r w:rsidRPr="003F5D0F">
        <w:t xml:space="preserve">, ch 2 applies to all offences against this Act (see Code, pt 2.1).  </w:t>
      </w:r>
    </w:p>
    <w:p w14:paraId="314245BF" w14:textId="77777777" w:rsidR="00332821" w:rsidRPr="003F5D0F" w:rsidRDefault="00332821" w:rsidP="00332821">
      <w:pPr>
        <w:pStyle w:val="aNoteText"/>
        <w:keepNext/>
      </w:pPr>
      <w:r w:rsidRPr="003F5D0F">
        <w:t>The chapter sets out the general principles of criminal responsibility (including burdens of proof and general defences), and defines terms used for offences to which the Code applies (eg </w:t>
      </w:r>
      <w:r w:rsidRPr="00EC20E5">
        <w:rPr>
          <w:rStyle w:val="charBoldItals"/>
        </w:rPr>
        <w:t>conduct</w:t>
      </w:r>
      <w:r w:rsidRPr="003F5D0F">
        <w:t xml:space="preserve">, </w:t>
      </w:r>
      <w:r w:rsidRPr="00EC20E5">
        <w:rPr>
          <w:rStyle w:val="charBoldItals"/>
        </w:rPr>
        <w:t>intention</w:t>
      </w:r>
      <w:r w:rsidRPr="003F5D0F">
        <w:t xml:space="preserve">, </w:t>
      </w:r>
      <w:r w:rsidRPr="00EC20E5">
        <w:rPr>
          <w:rStyle w:val="charBoldItals"/>
        </w:rPr>
        <w:t>recklessness</w:t>
      </w:r>
      <w:r w:rsidRPr="003F5D0F">
        <w:t xml:space="preserve"> and </w:t>
      </w:r>
      <w:r w:rsidRPr="00EC20E5">
        <w:rPr>
          <w:rStyle w:val="charBoldItals"/>
        </w:rPr>
        <w:t>strict liability</w:t>
      </w:r>
      <w:r w:rsidRPr="003F5D0F">
        <w:t>).</w:t>
      </w:r>
    </w:p>
    <w:p w14:paraId="567A90E5" w14:textId="77777777" w:rsidR="00332821" w:rsidRPr="00EC20E5" w:rsidRDefault="00332821" w:rsidP="00332821">
      <w:pPr>
        <w:pStyle w:val="aNote"/>
        <w:rPr>
          <w:rStyle w:val="charItals"/>
        </w:rPr>
      </w:pPr>
      <w:r w:rsidRPr="00EC20E5">
        <w:rPr>
          <w:rStyle w:val="charItals"/>
        </w:rPr>
        <w:t>Note 2</w:t>
      </w:r>
      <w:r w:rsidRPr="00EC20E5">
        <w:rPr>
          <w:rStyle w:val="charItals"/>
        </w:rPr>
        <w:tab/>
        <w:t>Penalty units</w:t>
      </w:r>
    </w:p>
    <w:p w14:paraId="3715793C" w14:textId="25A181FA" w:rsidR="00332821" w:rsidRPr="003F5D0F" w:rsidRDefault="00332821" w:rsidP="00332821">
      <w:pPr>
        <w:pStyle w:val="aNoteText"/>
      </w:pPr>
      <w:r w:rsidRPr="003F5D0F">
        <w:t xml:space="preserve">The </w:t>
      </w:r>
      <w:hyperlink r:id="rId30" w:tooltip="A2001-14" w:history="1">
        <w:r w:rsidR="00F4411F" w:rsidRPr="00F4411F">
          <w:rPr>
            <w:rStyle w:val="charCitHyperlinkAbbrev"/>
          </w:rPr>
          <w:t>Legislation Act</w:t>
        </w:r>
      </w:hyperlink>
      <w:r w:rsidRPr="003F5D0F">
        <w:t>, s 133 deals with the meaning of offence penalties that are expressed in penalty units.</w:t>
      </w:r>
    </w:p>
    <w:p w14:paraId="4DD8B6AE" w14:textId="77777777" w:rsidR="00A941F3" w:rsidRDefault="00A941F3">
      <w:pPr>
        <w:pStyle w:val="AH5Sec"/>
        <w:rPr>
          <w:snapToGrid w:val="0"/>
          <w:color w:val="000000"/>
        </w:rPr>
      </w:pPr>
      <w:bookmarkStart w:id="14" w:name="_Toc161222358"/>
      <w:r w:rsidRPr="000165E4">
        <w:rPr>
          <w:rStyle w:val="CharSectNo"/>
        </w:rPr>
        <w:t>6</w:t>
      </w:r>
      <w:r>
        <w:rPr>
          <w:snapToGrid w:val="0"/>
          <w:color w:val="000000"/>
        </w:rPr>
        <w:tab/>
        <w:t>Application of Act to primary food production</w:t>
      </w:r>
      <w:bookmarkEnd w:id="14"/>
    </w:p>
    <w:p w14:paraId="0DE520C8" w14:textId="77777777" w:rsidR="00A941F3" w:rsidRDefault="00A941F3">
      <w:pPr>
        <w:pStyle w:val="Amain"/>
        <w:keepNext/>
        <w:rPr>
          <w:snapToGrid w:val="0"/>
          <w:color w:val="000000"/>
        </w:rPr>
      </w:pPr>
      <w:r>
        <w:rPr>
          <w:snapToGrid w:val="0"/>
          <w:color w:val="000000"/>
        </w:rPr>
        <w:tab/>
        <w:t>(1)</w:t>
      </w:r>
      <w:r>
        <w:rPr>
          <w:snapToGrid w:val="0"/>
          <w:color w:val="000000"/>
        </w:rPr>
        <w:tab/>
      </w:r>
      <w:r>
        <w:rPr>
          <w:snapToGrid w:val="0"/>
          <w:color w:val="000000"/>
          <w:sz w:val="23"/>
        </w:rPr>
        <w:t>The following parts</w:t>
      </w:r>
      <w:r>
        <w:rPr>
          <w:snapToGrid w:val="0"/>
          <w:color w:val="000000"/>
        </w:rPr>
        <w:t xml:space="preserve"> do not apply in relation to primary food production:</w:t>
      </w:r>
    </w:p>
    <w:p w14:paraId="2A275DE4" w14:textId="77777777" w:rsidR="00A941F3" w:rsidRDefault="00A941F3">
      <w:pPr>
        <w:pStyle w:val="Apara"/>
        <w:rPr>
          <w:snapToGrid w:val="0"/>
          <w:color w:val="000000"/>
        </w:rPr>
      </w:pPr>
      <w:r>
        <w:rPr>
          <w:snapToGrid w:val="0"/>
          <w:color w:val="000000"/>
        </w:rPr>
        <w:tab/>
        <w:t>(a)</w:t>
      </w:r>
      <w:r>
        <w:rPr>
          <w:snapToGrid w:val="0"/>
          <w:color w:val="000000"/>
        </w:rPr>
        <w:tab/>
        <w:t>part 7 (Improvement notices and prohibition orders);</w:t>
      </w:r>
    </w:p>
    <w:p w14:paraId="4349C760" w14:textId="77777777" w:rsidR="00792873" w:rsidRPr="00A9211D" w:rsidRDefault="00792873" w:rsidP="00792873">
      <w:pPr>
        <w:pStyle w:val="Apara"/>
      </w:pPr>
      <w:r w:rsidRPr="00A9211D">
        <w:tab/>
        <w:t>(b)</w:t>
      </w:r>
      <w:r w:rsidRPr="00A9211D">
        <w:tab/>
        <w:t>part 8 (Registration of food businesses).</w:t>
      </w:r>
    </w:p>
    <w:p w14:paraId="007275A9" w14:textId="77777777" w:rsidR="00A941F3" w:rsidRDefault="00A941F3">
      <w:pPr>
        <w:pStyle w:val="Amain"/>
        <w:rPr>
          <w:snapToGrid w:val="0"/>
          <w:color w:val="000000"/>
        </w:rPr>
      </w:pPr>
      <w:r>
        <w:rPr>
          <w:snapToGrid w:val="0"/>
          <w:color w:val="000000"/>
        </w:rPr>
        <w:tab/>
        <w:t>(2)</w:t>
      </w:r>
      <w:r>
        <w:rPr>
          <w:snapToGrid w:val="0"/>
          <w:color w:val="000000"/>
        </w:rPr>
        <w:tab/>
        <w:t>The functions given to authorised officers under part 5 (Inspection and seizure powers) and part 6 (Taking and analysis of food samples) may only be exercised in relation to primary food production—</w:t>
      </w:r>
    </w:p>
    <w:p w14:paraId="42188852" w14:textId="77777777" w:rsidR="00A941F3" w:rsidRDefault="00A941F3">
      <w:pPr>
        <w:pStyle w:val="Apara"/>
        <w:rPr>
          <w:snapToGrid w:val="0"/>
          <w:color w:val="000000"/>
        </w:rPr>
      </w:pPr>
      <w:r>
        <w:rPr>
          <w:snapToGrid w:val="0"/>
          <w:color w:val="000000"/>
        </w:rPr>
        <w:tab/>
        <w:t>(a)</w:t>
      </w:r>
      <w:r>
        <w:rPr>
          <w:snapToGrid w:val="0"/>
          <w:color w:val="000000"/>
        </w:rPr>
        <w:tab/>
        <w:t>to allow the investigation and prosecution of offences against this Act; or</w:t>
      </w:r>
    </w:p>
    <w:p w14:paraId="423286E9" w14:textId="77777777" w:rsidR="00A941F3" w:rsidRDefault="00A941F3">
      <w:pPr>
        <w:pStyle w:val="Apara"/>
        <w:rPr>
          <w:snapToGrid w:val="0"/>
          <w:color w:val="000000"/>
        </w:rPr>
      </w:pPr>
      <w:r>
        <w:rPr>
          <w:snapToGrid w:val="0"/>
          <w:color w:val="000000"/>
        </w:rPr>
        <w:tab/>
        <w:t>(b)</w:t>
      </w:r>
      <w:r>
        <w:rPr>
          <w:snapToGrid w:val="0"/>
          <w:color w:val="000000"/>
        </w:rPr>
        <w:tab/>
        <w:t>in relation to the making or enforcement of emergency orders under part 4 (Emergency powers).</w:t>
      </w:r>
    </w:p>
    <w:p w14:paraId="276E64C6" w14:textId="77777777" w:rsidR="00A941F3" w:rsidRDefault="00A941F3">
      <w:pPr>
        <w:pStyle w:val="Amain"/>
        <w:keepNext/>
        <w:rPr>
          <w:snapToGrid w:val="0"/>
          <w:color w:val="000000"/>
        </w:rPr>
      </w:pPr>
      <w:r>
        <w:rPr>
          <w:snapToGrid w:val="0"/>
          <w:color w:val="000000"/>
        </w:rPr>
        <w:lastRenderedPageBreak/>
        <w:tab/>
        <w:t>(3)</w:t>
      </w:r>
      <w:r>
        <w:rPr>
          <w:snapToGrid w:val="0"/>
          <w:color w:val="000000"/>
        </w:rPr>
        <w:tab/>
        <w:t>In this section:</w:t>
      </w:r>
    </w:p>
    <w:p w14:paraId="511CC862" w14:textId="77777777" w:rsidR="00A941F3" w:rsidRDefault="00A941F3">
      <w:pPr>
        <w:pStyle w:val="aDef"/>
        <w:keepNext/>
        <w:rPr>
          <w:color w:val="000000"/>
        </w:rPr>
      </w:pPr>
      <w:r>
        <w:rPr>
          <w:rStyle w:val="charBoldItals"/>
          <w:color w:val="000000"/>
        </w:rPr>
        <w:t>offence</w:t>
      </w:r>
      <w:r>
        <w:rPr>
          <w:color w:val="000000"/>
        </w:rPr>
        <w:t xml:space="preserve"> includes an offence that there are reasonable grounds for believing has been, is being, or will be committed.</w:t>
      </w:r>
    </w:p>
    <w:p w14:paraId="58404A3E" w14:textId="77777777" w:rsidR="00A941F3" w:rsidRDefault="00A941F3">
      <w:pPr>
        <w:pStyle w:val="aNote"/>
        <w:keepNext/>
        <w:rPr>
          <w:snapToGrid w:val="0"/>
          <w:color w:val="000000"/>
        </w:rPr>
      </w:pPr>
      <w:r>
        <w:rPr>
          <w:rStyle w:val="charItals"/>
          <w:color w:val="000000"/>
        </w:rPr>
        <w:t>Note 1</w:t>
      </w:r>
      <w:r>
        <w:rPr>
          <w:b/>
          <w:snapToGrid w:val="0"/>
          <w:color w:val="000000"/>
        </w:rPr>
        <w:tab/>
      </w:r>
      <w:r>
        <w:rPr>
          <w:snapToGrid w:val="0"/>
          <w:color w:val="000000"/>
        </w:rPr>
        <w:t xml:space="preserve">The definition of </w:t>
      </w:r>
      <w:r>
        <w:rPr>
          <w:rStyle w:val="charBoldItals"/>
          <w:color w:val="000000"/>
        </w:rPr>
        <w:t xml:space="preserve">food business </w:t>
      </w:r>
      <w:r>
        <w:rPr>
          <w:snapToGrid w:val="0"/>
          <w:color w:val="000000"/>
        </w:rPr>
        <w:t>excludes primary food production (see s 10).</w:t>
      </w:r>
    </w:p>
    <w:p w14:paraId="356D02EB" w14:textId="75C3DE57" w:rsidR="00A941F3" w:rsidRDefault="00A941F3">
      <w:pPr>
        <w:pStyle w:val="aNote"/>
        <w:rPr>
          <w:snapToGrid w:val="0"/>
          <w:color w:val="000000"/>
        </w:rPr>
      </w:pPr>
      <w:r>
        <w:rPr>
          <w:rStyle w:val="charItals"/>
          <w:color w:val="000000"/>
        </w:rPr>
        <w:t>Note 2</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31" w:tooltip="A2001-14" w:history="1">
        <w:r w:rsidR="00F4411F" w:rsidRPr="00F4411F">
          <w:rPr>
            <w:rStyle w:val="charCitHyperlinkAbbrev"/>
          </w:rPr>
          <w:t>Legislation Act</w:t>
        </w:r>
      </w:hyperlink>
      <w:r w:rsidR="00236E4E">
        <w:rPr>
          <w:snapToGrid w:val="0"/>
          <w:color w:val="000000"/>
        </w:rPr>
        <w:t>, s </w:t>
      </w:r>
      <w:r>
        <w:rPr>
          <w:snapToGrid w:val="0"/>
          <w:color w:val="000000"/>
        </w:rPr>
        <w:t>104).</w:t>
      </w:r>
    </w:p>
    <w:p w14:paraId="3215B568" w14:textId="77777777" w:rsidR="00A941F3" w:rsidRDefault="00A941F3">
      <w:pPr>
        <w:pStyle w:val="AH5Sec"/>
        <w:rPr>
          <w:snapToGrid w:val="0"/>
          <w:color w:val="000000"/>
        </w:rPr>
      </w:pPr>
      <w:bookmarkStart w:id="15" w:name="_Toc161222359"/>
      <w:r w:rsidRPr="000165E4">
        <w:rPr>
          <w:rStyle w:val="CharSectNo"/>
        </w:rPr>
        <w:t>7</w:t>
      </w:r>
      <w:r>
        <w:rPr>
          <w:snapToGrid w:val="0"/>
          <w:color w:val="000000"/>
        </w:rPr>
        <w:tab/>
        <w:t>Application of Act to water suppliers</w:t>
      </w:r>
      <w:bookmarkEnd w:id="15"/>
    </w:p>
    <w:p w14:paraId="05DD2DED" w14:textId="77777777" w:rsidR="00A941F3" w:rsidRDefault="00A941F3">
      <w:pPr>
        <w:pStyle w:val="Amain"/>
        <w:keepNext/>
        <w:rPr>
          <w:snapToGrid w:val="0"/>
          <w:color w:val="000000"/>
        </w:rPr>
      </w:pPr>
      <w:r>
        <w:rPr>
          <w:snapToGrid w:val="0"/>
          <w:color w:val="000000"/>
        </w:rPr>
        <w:tab/>
        <w:t>(1)</w:t>
      </w:r>
      <w:r>
        <w:rPr>
          <w:snapToGrid w:val="0"/>
          <w:color w:val="000000"/>
        </w:rPr>
        <w:tab/>
        <w:t>The following provisions do not apply in relation to the supply of water for human consumption through a relevant reticulated water system:</w:t>
      </w:r>
    </w:p>
    <w:p w14:paraId="11379A18" w14:textId="77777777" w:rsidR="00A941F3" w:rsidRDefault="00A941F3">
      <w:pPr>
        <w:pStyle w:val="Apara"/>
        <w:rPr>
          <w:b/>
          <w:snapToGrid w:val="0"/>
          <w:color w:val="000000"/>
        </w:rPr>
      </w:pPr>
      <w:r>
        <w:rPr>
          <w:snapToGrid w:val="0"/>
          <w:color w:val="000000"/>
        </w:rPr>
        <w:tab/>
        <w:t>(a)</w:t>
      </w:r>
      <w:r>
        <w:rPr>
          <w:snapToGrid w:val="0"/>
          <w:color w:val="000000"/>
        </w:rPr>
        <w:tab/>
        <w:t>section 16 (Knowingly handling food in unsafe way);</w:t>
      </w:r>
    </w:p>
    <w:p w14:paraId="1D1F38A7" w14:textId="77777777" w:rsidR="00332821" w:rsidRPr="003F5D0F" w:rsidRDefault="00332821" w:rsidP="00332821">
      <w:pPr>
        <w:pStyle w:val="Apara"/>
      </w:pPr>
      <w:r w:rsidRPr="003F5D0F">
        <w:tab/>
        <w:t>(b)</w:t>
      </w:r>
      <w:r w:rsidRPr="003F5D0F">
        <w:tab/>
        <w:t>section 18 (Knowingly describing food falsely);</w:t>
      </w:r>
    </w:p>
    <w:p w14:paraId="51CD1F68" w14:textId="77777777" w:rsidR="00332821" w:rsidRPr="003F5D0F" w:rsidRDefault="00332821" w:rsidP="00332821">
      <w:pPr>
        <w:pStyle w:val="Apara"/>
      </w:pPr>
      <w:r w:rsidRPr="003F5D0F">
        <w:tab/>
        <w:t>(c)</w:t>
      </w:r>
      <w:r w:rsidRPr="003F5D0F">
        <w:tab/>
        <w:t>s</w:t>
      </w:r>
      <w:r w:rsidRPr="003F5D0F">
        <w:rPr>
          <w:spacing w:val="-1"/>
        </w:rPr>
        <w:t>ec</w:t>
      </w:r>
      <w:r w:rsidRPr="003F5D0F">
        <w:t>t</w:t>
      </w:r>
      <w:r w:rsidRPr="003F5D0F">
        <w:rPr>
          <w:spacing w:val="1"/>
        </w:rPr>
        <w:t>i</w:t>
      </w:r>
      <w:r w:rsidRPr="003F5D0F">
        <w:t>on</w:t>
      </w:r>
      <w:r w:rsidRPr="003F5D0F">
        <w:rPr>
          <w:spacing w:val="5"/>
        </w:rPr>
        <w:t xml:space="preserve"> </w:t>
      </w:r>
      <w:r w:rsidRPr="003F5D0F">
        <w:t>22</w:t>
      </w:r>
      <w:r w:rsidRPr="003F5D0F">
        <w:rPr>
          <w:spacing w:val="5"/>
        </w:rPr>
        <w:t xml:space="preserve"> </w:t>
      </w:r>
      <w:r w:rsidRPr="003F5D0F">
        <w:t>(1)</w:t>
      </w:r>
      <w:r w:rsidRPr="003F5D0F">
        <w:rPr>
          <w:spacing w:val="6"/>
        </w:rPr>
        <w:t xml:space="preserve"> </w:t>
      </w:r>
      <w:r w:rsidRPr="003F5D0F">
        <w:t>(</w:t>
      </w:r>
      <w:r w:rsidRPr="003F5D0F">
        <w:rPr>
          <w:spacing w:val="-1"/>
        </w:rPr>
        <w:t>w</w:t>
      </w:r>
      <w:r w:rsidRPr="003F5D0F">
        <w:t>hich</w:t>
      </w:r>
      <w:r w:rsidRPr="003F5D0F">
        <w:rPr>
          <w:spacing w:val="4"/>
        </w:rPr>
        <w:t xml:space="preserve"> </w:t>
      </w:r>
      <w:r w:rsidRPr="003F5D0F">
        <w:t>is</w:t>
      </w:r>
      <w:r w:rsidRPr="003F5D0F">
        <w:rPr>
          <w:spacing w:val="8"/>
        </w:rPr>
        <w:t xml:space="preserve"> </w:t>
      </w:r>
      <w:r w:rsidRPr="003F5D0F">
        <w:rPr>
          <w:spacing w:val="-1"/>
        </w:rPr>
        <w:t>a</w:t>
      </w:r>
      <w:r w:rsidRPr="003F5D0F">
        <w:t>bout</w:t>
      </w:r>
      <w:r w:rsidRPr="003F5D0F">
        <w:rPr>
          <w:spacing w:val="5"/>
        </w:rPr>
        <w:t xml:space="preserve"> </w:t>
      </w:r>
      <w:r w:rsidRPr="003F5D0F">
        <w:t>h</w:t>
      </w:r>
      <w:r w:rsidRPr="003F5D0F">
        <w:rPr>
          <w:spacing w:val="-1"/>
        </w:rPr>
        <w:t>a</w:t>
      </w:r>
      <w:r w:rsidRPr="003F5D0F">
        <w:t>ndl</w:t>
      </w:r>
      <w:r w:rsidRPr="003F5D0F">
        <w:rPr>
          <w:spacing w:val="1"/>
        </w:rPr>
        <w:t>i</w:t>
      </w:r>
      <w:r w:rsidRPr="003F5D0F">
        <w:t>ng</w:t>
      </w:r>
      <w:r w:rsidRPr="003F5D0F">
        <w:rPr>
          <w:spacing w:val="5"/>
        </w:rPr>
        <w:t xml:space="preserve"> </w:t>
      </w:r>
      <w:r w:rsidRPr="003F5D0F">
        <w:t>food</w:t>
      </w:r>
      <w:r w:rsidRPr="003F5D0F">
        <w:rPr>
          <w:spacing w:val="4"/>
        </w:rPr>
        <w:t xml:space="preserve"> </w:t>
      </w:r>
      <w:r w:rsidRPr="003F5D0F">
        <w:t>in</w:t>
      </w:r>
      <w:r w:rsidRPr="003F5D0F">
        <w:rPr>
          <w:spacing w:val="5"/>
        </w:rPr>
        <w:t xml:space="preserve"> </w:t>
      </w:r>
      <w:r w:rsidRPr="003F5D0F">
        <w:t>a</w:t>
      </w:r>
      <w:r w:rsidRPr="003F5D0F">
        <w:rPr>
          <w:spacing w:val="9"/>
        </w:rPr>
        <w:t xml:space="preserve"> </w:t>
      </w:r>
      <w:r w:rsidRPr="003F5D0F">
        <w:t>w</w:t>
      </w:r>
      <w:r w:rsidRPr="003F5D0F">
        <w:rPr>
          <w:spacing w:val="3"/>
        </w:rPr>
        <w:t>a</w:t>
      </w:r>
      <w:r w:rsidRPr="003F5D0F">
        <w:t>y that</w:t>
      </w:r>
      <w:r w:rsidRPr="003F5D0F">
        <w:rPr>
          <w:spacing w:val="5"/>
        </w:rPr>
        <w:t xml:space="preserve"> </w:t>
      </w:r>
      <w:r w:rsidRPr="003F5D0F">
        <w:t>wil</w:t>
      </w:r>
      <w:r w:rsidRPr="003F5D0F">
        <w:rPr>
          <w:spacing w:val="1"/>
        </w:rPr>
        <w:t>l</w:t>
      </w:r>
      <w:r w:rsidRPr="003F5D0F">
        <w:t>, or</w:t>
      </w:r>
      <w:r w:rsidRPr="003F5D0F">
        <w:rPr>
          <w:spacing w:val="-1"/>
        </w:rPr>
        <w:t xml:space="preserve"> </w:t>
      </w:r>
      <w:r w:rsidRPr="003F5D0F">
        <w:t xml:space="preserve">is </w:t>
      </w:r>
      <w:r w:rsidRPr="003F5D0F">
        <w:rPr>
          <w:spacing w:val="1"/>
        </w:rPr>
        <w:t>l</w:t>
      </w:r>
      <w:r w:rsidRPr="003F5D0F">
        <w:t>ike</w:t>
      </w:r>
      <w:r w:rsidRPr="003F5D0F">
        <w:rPr>
          <w:spacing w:val="2"/>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w:t>
      </w:r>
      <w:r w:rsidRPr="003F5D0F">
        <w:t>it</w:t>
      </w:r>
      <w:r w:rsidRPr="003F5D0F">
        <w:rPr>
          <w:spacing w:val="1"/>
        </w:rPr>
        <w:t xml:space="preserve"> </w:t>
      </w:r>
      <w:r w:rsidRPr="003F5D0F">
        <w:t>u</w:t>
      </w:r>
      <w:r w:rsidRPr="003F5D0F">
        <w:rPr>
          <w:spacing w:val="2"/>
        </w:rPr>
        <w:t>n</w:t>
      </w:r>
      <w:r w:rsidRPr="003F5D0F">
        <w:t>s</w:t>
      </w:r>
      <w:r w:rsidRPr="003F5D0F">
        <w:rPr>
          <w:spacing w:val="-1"/>
        </w:rPr>
        <w:t>a</w:t>
      </w:r>
      <w:r w:rsidRPr="003F5D0F">
        <w:t>f</w:t>
      </w:r>
      <w:r w:rsidRPr="003F5D0F">
        <w:rPr>
          <w:spacing w:val="-2"/>
        </w:rPr>
        <w:t>e</w:t>
      </w:r>
      <w:r w:rsidRPr="003F5D0F">
        <w:t>);</w:t>
      </w:r>
    </w:p>
    <w:p w14:paraId="453AB039" w14:textId="77777777" w:rsidR="00332821" w:rsidRPr="003F5D0F" w:rsidRDefault="00332821" w:rsidP="00332821">
      <w:pPr>
        <w:pStyle w:val="Apara"/>
      </w:pPr>
      <w:r w:rsidRPr="003F5D0F">
        <w:tab/>
        <w:t>(d)</w:t>
      </w:r>
      <w:r w:rsidRPr="003F5D0F">
        <w:tab/>
        <w:t>s</w:t>
      </w:r>
      <w:r w:rsidRPr="003F5D0F">
        <w:rPr>
          <w:spacing w:val="-1"/>
        </w:rPr>
        <w:t>ec</w:t>
      </w:r>
      <w:r w:rsidRPr="003F5D0F">
        <w:t>t</w:t>
      </w:r>
      <w:r w:rsidRPr="003F5D0F">
        <w:rPr>
          <w:spacing w:val="1"/>
        </w:rPr>
        <w:t>i</w:t>
      </w:r>
      <w:r w:rsidRPr="003F5D0F">
        <w:t>on</w:t>
      </w:r>
      <w:r w:rsidRPr="003F5D0F">
        <w:rPr>
          <w:spacing w:val="5"/>
        </w:rPr>
        <w:t xml:space="preserve"> </w:t>
      </w:r>
      <w:r w:rsidRPr="003F5D0F">
        <w:t>23</w:t>
      </w:r>
      <w:r w:rsidRPr="003F5D0F">
        <w:rPr>
          <w:spacing w:val="5"/>
        </w:rPr>
        <w:t xml:space="preserve"> </w:t>
      </w:r>
      <w:r w:rsidRPr="003F5D0F">
        <w:t>(1)</w:t>
      </w:r>
      <w:r w:rsidRPr="003F5D0F">
        <w:rPr>
          <w:spacing w:val="6"/>
        </w:rPr>
        <w:t xml:space="preserve"> </w:t>
      </w:r>
      <w:r w:rsidRPr="003F5D0F">
        <w:t>(</w:t>
      </w:r>
      <w:r w:rsidRPr="003F5D0F">
        <w:rPr>
          <w:spacing w:val="-1"/>
        </w:rPr>
        <w:t>w</w:t>
      </w:r>
      <w:r w:rsidRPr="003F5D0F">
        <w:t>hich</w:t>
      </w:r>
      <w:r w:rsidRPr="003F5D0F">
        <w:rPr>
          <w:spacing w:val="4"/>
        </w:rPr>
        <w:t xml:space="preserve"> </w:t>
      </w:r>
      <w:r w:rsidRPr="003F5D0F">
        <w:t>is</w:t>
      </w:r>
      <w:r w:rsidRPr="003F5D0F">
        <w:rPr>
          <w:spacing w:val="8"/>
        </w:rPr>
        <w:t xml:space="preserve"> </w:t>
      </w:r>
      <w:r w:rsidRPr="003F5D0F">
        <w:rPr>
          <w:spacing w:val="-1"/>
        </w:rPr>
        <w:t>a</w:t>
      </w:r>
      <w:r w:rsidRPr="003F5D0F">
        <w:t>bout</w:t>
      </w:r>
      <w:r w:rsidRPr="003F5D0F">
        <w:rPr>
          <w:spacing w:val="5"/>
        </w:rPr>
        <w:t xml:space="preserve"> </w:t>
      </w:r>
      <w:r w:rsidRPr="003F5D0F">
        <w:t>h</w:t>
      </w:r>
      <w:r w:rsidRPr="003F5D0F">
        <w:rPr>
          <w:spacing w:val="-1"/>
        </w:rPr>
        <w:t>a</w:t>
      </w:r>
      <w:r w:rsidRPr="003F5D0F">
        <w:t>ndl</w:t>
      </w:r>
      <w:r w:rsidRPr="003F5D0F">
        <w:rPr>
          <w:spacing w:val="1"/>
        </w:rPr>
        <w:t>i</w:t>
      </w:r>
      <w:r w:rsidRPr="003F5D0F">
        <w:t>ng</w:t>
      </w:r>
      <w:r w:rsidRPr="003F5D0F">
        <w:rPr>
          <w:spacing w:val="5"/>
        </w:rPr>
        <w:t xml:space="preserve"> </w:t>
      </w:r>
      <w:r w:rsidRPr="003F5D0F">
        <w:t>food</w:t>
      </w:r>
      <w:r w:rsidRPr="003F5D0F">
        <w:rPr>
          <w:spacing w:val="4"/>
        </w:rPr>
        <w:t xml:space="preserve"> </w:t>
      </w:r>
      <w:r w:rsidRPr="003F5D0F">
        <w:t>in</w:t>
      </w:r>
      <w:r w:rsidRPr="003F5D0F">
        <w:rPr>
          <w:spacing w:val="5"/>
        </w:rPr>
        <w:t xml:space="preserve"> </w:t>
      </w:r>
      <w:r w:rsidRPr="003F5D0F">
        <w:t>a</w:t>
      </w:r>
      <w:r w:rsidRPr="003F5D0F">
        <w:rPr>
          <w:spacing w:val="6"/>
        </w:rPr>
        <w:t xml:space="preserve"> </w:t>
      </w:r>
      <w:r w:rsidRPr="003F5D0F">
        <w:t>w</w:t>
      </w:r>
      <w:r w:rsidRPr="003F5D0F">
        <w:rPr>
          <w:spacing w:val="3"/>
        </w:rPr>
        <w:t>a</w:t>
      </w:r>
      <w:r w:rsidRPr="003F5D0F">
        <w:t>y that</w:t>
      </w:r>
      <w:r w:rsidRPr="003F5D0F">
        <w:rPr>
          <w:spacing w:val="5"/>
        </w:rPr>
        <w:t xml:space="preserve"> </w:t>
      </w:r>
      <w:r w:rsidRPr="003F5D0F">
        <w:t>wil</w:t>
      </w:r>
      <w:r w:rsidRPr="003F5D0F">
        <w:rPr>
          <w:spacing w:val="1"/>
        </w:rPr>
        <w:t>l</w:t>
      </w:r>
      <w:r w:rsidRPr="003F5D0F">
        <w:t>, or</w:t>
      </w:r>
      <w:r w:rsidRPr="003F5D0F">
        <w:rPr>
          <w:spacing w:val="-1"/>
        </w:rPr>
        <w:t xml:space="preserve"> </w:t>
      </w:r>
      <w:r w:rsidRPr="003F5D0F">
        <w:t xml:space="preserve">is </w:t>
      </w:r>
      <w:r w:rsidRPr="003F5D0F">
        <w:rPr>
          <w:spacing w:val="1"/>
        </w:rPr>
        <w:t>l</w:t>
      </w:r>
      <w:r w:rsidRPr="003F5D0F">
        <w:t>ike</w:t>
      </w:r>
      <w:r w:rsidRPr="003F5D0F">
        <w:rPr>
          <w:spacing w:val="2"/>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w:t>
      </w:r>
      <w:r w:rsidRPr="003F5D0F">
        <w:t>it</w:t>
      </w:r>
      <w:r w:rsidRPr="003F5D0F">
        <w:rPr>
          <w:spacing w:val="1"/>
        </w:rPr>
        <w:t xml:space="preserve"> </w:t>
      </w:r>
      <w:r w:rsidRPr="003F5D0F">
        <w:t>u</w:t>
      </w:r>
      <w:r w:rsidRPr="003F5D0F">
        <w:rPr>
          <w:spacing w:val="2"/>
        </w:rPr>
        <w:t>n</w:t>
      </w:r>
      <w:r w:rsidRPr="003F5D0F">
        <w:t>sui</w:t>
      </w:r>
      <w:r w:rsidRPr="003F5D0F">
        <w:rPr>
          <w:spacing w:val="1"/>
        </w:rPr>
        <w:t>t</w:t>
      </w:r>
      <w:r w:rsidRPr="003F5D0F">
        <w:rPr>
          <w:spacing w:val="-1"/>
        </w:rPr>
        <w:t>a</w:t>
      </w:r>
      <w:r w:rsidRPr="003F5D0F">
        <w:t>ble</w:t>
      </w:r>
      <w:r w:rsidRPr="003F5D0F">
        <w:rPr>
          <w:spacing w:val="-1"/>
        </w:rPr>
        <w:t>)</w:t>
      </w:r>
      <w:r w:rsidRPr="003F5D0F">
        <w:t>;</w:t>
      </w:r>
    </w:p>
    <w:p w14:paraId="77875392" w14:textId="77777777" w:rsidR="00A941F3" w:rsidRDefault="00A941F3">
      <w:pPr>
        <w:pStyle w:val="Apara"/>
        <w:rPr>
          <w:b/>
          <w:snapToGrid w:val="0"/>
          <w:color w:val="000000"/>
        </w:rPr>
      </w:pPr>
      <w:r>
        <w:rPr>
          <w:snapToGrid w:val="0"/>
          <w:color w:val="000000"/>
        </w:rPr>
        <w:tab/>
        <w:t>(e)</w:t>
      </w:r>
      <w:r>
        <w:rPr>
          <w:snapToGrid w:val="0"/>
          <w:color w:val="000000"/>
        </w:rPr>
        <w:tab/>
        <w:t>section 24 (Misleading conduct relating to sale of food);</w:t>
      </w:r>
    </w:p>
    <w:p w14:paraId="1D9DF237" w14:textId="77777777" w:rsidR="00A941F3" w:rsidRDefault="00A941F3">
      <w:pPr>
        <w:pStyle w:val="Apara"/>
        <w:rPr>
          <w:b/>
          <w:snapToGrid w:val="0"/>
          <w:color w:val="000000"/>
        </w:rPr>
      </w:pPr>
      <w:r>
        <w:rPr>
          <w:snapToGrid w:val="0"/>
          <w:color w:val="000000"/>
        </w:rPr>
        <w:tab/>
        <w:t>(f)</w:t>
      </w:r>
      <w:r>
        <w:rPr>
          <w:snapToGrid w:val="0"/>
          <w:color w:val="000000"/>
        </w:rPr>
        <w:tab/>
        <w:t>section 25 (</w:t>
      </w:r>
      <w:smartTag w:uri="urn:schemas-microsoft-com:office:smarttags" w:element="place">
        <w:smartTag w:uri="urn:schemas-microsoft-com:office:smarttags" w:element="City">
          <w:r>
            <w:rPr>
              <w:snapToGrid w:val="0"/>
              <w:color w:val="000000"/>
            </w:rPr>
            <w:t>Sale</w:t>
          </w:r>
        </w:smartTag>
      </w:smartTag>
      <w:r>
        <w:rPr>
          <w:snapToGrid w:val="0"/>
          <w:color w:val="000000"/>
        </w:rPr>
        <w:t xml:space="preserve"> of food not complying with purchaser’s demand);</w:t>
      </w:r>
    </w:p>
    <w:p w14:paraId="4F61EA4B" w14:textId="77777777" w:rsidR="00A941F3" w:rsidRDefault="00A941F3">
      <w:pPr>
        <w:pStyle w:val="Apara"/>
        <w:rPr>
          <w:b/>
          <w:snapToGrid w:val="0"/>
          <w:color w:val="000000"/>
        </w:rPr>
      </w:pPr>
      <w:r>
        <w:rPr>
          <w:snapToGrid w:val="0"/>
          <w:color w:val="000000"/>
        </w:rPr>
        <w:tab/>
        <w:t>(g)</w:t>
      </w:r>
      <w:r>
        <w:rPr>
          <w:snapToGrid w:val="0"/>
          <w:color w:val="000000"/>
        </w:rPr>
        <w:tab/>
        <w:t>section 26 (</w:t>
      </w:r>
      <w:smartTag w:uri="urn:schemas-microsoft-com:office:smarttags" w:element="place">
        <w:smartTag w:uri="urn:schemas-microsoft-com:office:smarttags" w:element="City">
          <w:r>
            <w:rPr>
              <w:snapToGrid w:val="0"/>
              <w:color w:val="000000"/>
            </w:rPr>
            <w:t>Sale</w:t>
          </w:r>
        </w:smartTag>
      </w:smartTag>
      <w:r>
        <w:rPr>
          <w:snapToGrid w:val="0"/>
          <w:color w:val="000000"/>
        </w:rPr>
        <w:t xml:space="preserve"> of unfit equipment or packaging or labelling material);</w:t>
      </w:r>
    </w:p>
    <w:p w14:paraId="7A660F91" w14:textId="77777777" w:rsidR="00A941F3" w:rsidRDefault="00A941F3">
      <w:pPr>
        <w:pStyle w:val="Apara"/>
        <w:rPr>
          <w:snapToGrid w:val="0"/>
          <w:color w:val="000000"/>
        </w:rPr>
      </w:pPr>
      <w:r>
        <w:rPr>
          <w:snapToGrid w:val="0"/>
          <w:color w:val="000000"/>
        </w:rPr>
        <w:tab/>
        <w:t>(h)</w:t>
      </w:r>
      <w:r>
        <w:rPr>
          <w:snapToGrid w:val="0"/>
          <w:color w:val="000000"/>
        </w:rPr>
        <w:tab/>
        <w:t>part 7 (Improvement notices and prohibition orders);</w:t>
      </w:r>
    </w:p>
    <w:p w14:paraId="38702317" w14:textId="77777777" w:rsidR="00792873" w:rsidRPr="00A9211D" w:rsidRDefault="00792873" w:rsidP="00792873">
      <w:pPr>
        <w:pStyle w:val="Apara"/>
      </w:pPr>
      <w:r w:rsidRPr="00A9211D">
        <w:tab/>
        <w:t>(i)</w:t>
      </w:r>
      <w:r w:rsidRPr="00A9211D">
        <w:tab/>
        <w:t>part 8 (Registration of food businesses).</w:t>
      </w:r>
    </w:p>
    <w:p w14:paraId="40FEF51C" w14:textId="77777777" w:rsidR="00A941F3" w:rsidRDefault="00A941F3" w:rsidP="004118D6">
      <w:pPr>
        <w:pStyle w:val="Amain"/>
        <w:keepLines/>
        <w:rPr>
          <w:b/>
          <w:snapToGrid w:val="0"/>
          <w:color w:val="000000"/>
        </w:rPr>
      </w:pPr>
      <w:r>
        <w:rPr>
          <w:snapToGrid w:val="0"/>
          <w:color w:val="000000"/>
        </w:rPr>
        <w:lastRenderedPageBreak/>
        <w:tab/>
        <w:t>(2)</w:t>
      </w:r>
      <w:r>
        <w:rPr>
          <w:snapToGrid w:val="0"/>
          <w:color w:val="000000"/>
        </w:rPr>
        <w:tab/>
        <w:t>Section 27 (Compliance with food standards code), to the extent to which it requires compliance with the requirements of the food safety standards, does not apply in relation to the supply of water for human consumption through a relevant reticulated water system.</w:t>
      </w:r>
    </w:p>
    <w:p w14:paraId="100DFF27"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040235B1" w14:textId="77777777" w:rsidR="00A941F3" w:rsidRDefault="00A941F3">
      <w:pPr>
        <w:pStyle w:val="aDef"/>
        <w:keepNext/>
        <w:rPr>
          <w:snapToGrid w:val="0"/>
          <w:color w:val="000000"/>
        </w:rPr>
      </w:pPr>
      <w:r>
        <w:rPr>
          <w:rStyle w:val="charBoldItals"/>
          <w:color w:val="000000"/>
        </w:rPr>
        <w:t>relevant reticulated water system</w:t>
      </w:r>
      <w:r>
        <w:rPr>
          <w:snapToGrid w:val="0"/>
          <w:color w:val="000000"/>
        </w:rPr>
        <w:t xml:space="preserve"> means—</w:t>
      </w:r>
    </w:p>
    <w:p w14:paraId="63D27574" w14:textId="01117321" w:rsidR="00A941F3" w:rsidRDefault="00A941F3">
      <w:pPr>
        <w:pStyle w:val="aDefpara"/>
        <w:rPr>
          <w:snapToGrid w:val="0"/>
          <w:color w:val="000000"/>
        </w:rPr>
      </w:pPr>
      <w:r>
        <w:rPr>
          <w:snapToGrid w:val="0"/>
          <w:color w:val="000000"/>
        </w:rPr>
        <w:tab/>
        <w:t>(a)</w:t>
      </w:r>
      <w:r>
        <w:rPr>
          <w:snapToGrid w:val="0"/>
          <w:color w:val="000000"/>
        </w:rPr>
        <w:tab/>
        <w:t xml:space="preserve">a reticulated water system provided by a utility under the </w:t>
      </w:r>
      <w:hyperlink r:id="rId32" w:tooltip="A2000-65" w:history="1">
        <w:r w:rsidR="00F4411F" w:rsidRPr="00F4411F">
          <w:rPr>
            <w:rStyle w:val="charCitHyperlinkItal"/>
          </w:rPr>
          <w:t>Utilities Act 2000</w:t>
        </w:r>
      </w:hyperlink>
      <w:r>
        <w:rPr>
          <w:snapToGrid w:val="0"/>
          <w:color w:val="000000"/>
        </w:rPr>
        <w:t xml:space="preserve"> that is licensed under that Act for the distribution of water through a water network; or</w:t>
      </w:r>
    </w:p>
    <w:p w14:paraId="1BF0DF26" w14:textId="77777777" w:rsidR="00A941F3" w:rsidRDefault="00A941F3">
      <w:pPr>
        <w:pStyle w:val="aDefpara"/>
        <w:rPr>
          <w:snapToGrid w:val="0"/>
          <w:color w:val="000000"/>
        </w:rPr>
      </w:pPr>
      <w:r>
        <w:rPr>
          <w:snapToGrid w:val="0"/>
          <w:color w:val="000000"/>
        </w:rPr>
        <w:tab/>
        <w:t>(b)</w:t>
      </w:r>
      <w:r>
        <w:rPr>
          <w:snapToGrid w:val="0"/>
          <w:color w:val="000000"/>
        </w:rPr>
        <w:tab/>
        <w:t>a reticulated water system provided by an entity prescribed by regulation for this paragraph; or</w:t>
      </w:r>
    </w:p>
    <w:p w14:paraId="02AD7FE3" w14:textId="77777777" w:rsidR="00A941F3" w:rsidRDefault="00A941F3">
      <w:pPr>
        <w:pStyle w:val="aDefpara"/>
        <w:rPr>
          <w:snapToGrid w:val="0"/>
          <w:color w:val="000000"/>
        </w:rPr>
      </w:pPr>
      <w:r>
        <w:rPr>
          <w:snapToGrid w:val="0"/>
          <w:color w:val="000000"/>
        </w:rPr>
        <w:tab/>
        <w:t>(c)</w:t>
      </w:r>
      <w:r>
        <w:rPr>
          <w:snapToGrid w:val="0"/>
          <w:color w:val="000000"/>
        </w:rPr>
        <w:tab/>
        <w:t>a reticulated water system that provides water to a place prescribed by regulation for this paragraph.</w:t>
      </w:r>
    </w:p>
    <w:p w14:paraId="550FDB17" w14:textId="77777777" w:rsidR="00792873" w:rsidRPr="00A9211D" w:rsidRDefault="00792873" w:rsidP="00792873">
      <w:pPr>
        <w:pStyle w:val="AH5Sec"/>
      </w:pPr>
      <w:bookmarkStart w:id="16" w:name="_Toc161222360"/>
      <w:r w:rsidRPr="000165E4">
        <w:rPr>
          <w:rStyle w:val="CharSectNo"/>
        </w:rPr>
        <w:t>7A</w:t>
      </w:r>
      <w:r w:rsidRPr="00A9211D">
        <w:tab/>
        <w:t>Application of Act to certain food businesses</w:t>
      </w:r>
      <w:bookmarkEnd w:id="16"/>
    </w:p>
    <w:p w14:paraId="5C54E0F7" w14:textId="77777777" w:rsidR="00792873" w:rsidRPr="00A9211D" w:rsidRDefault="00792873" w:rsidP="00792873">
      <w:pPr>
        <w:pStyle w:val="Amain"/>
      </w:pPr>
      <w:r w:rsidRPr="00A9211D">
        <w:tab/>
        <w:t>(1)</w:t>
      </w:r>
      <w:r w:rsidRPr="00A9211D">
        <w:tab/>
        <w:t>This Act does not apply to a food business conducted by a volunteer for a community organisation to raise funds for 1 or more of the following purposes:</w:t>
      </w:r>
    </w:p>
    <w:p w14:paraId="3F474BE2" w14:textId="77777777" w:rsidR="00792873" w:rsidRPr="00A9211D" w:rsidRDefault="00792873" w:rsidP="00792873">
      <w:pPr>
        <w:pStyle w:val="Apara"/>
      </w:pPr>
      <w:r w:rsidRPr="00A9211D">
        <w:tab/>
        <w:t>(a)</w:t>
      </w:r>
      <w:r w:rsidRPr="00A9211D">
        <w:tab/>
        <w:t>a religious, educational, charitable or benevolent purpose;</w:t>
      </w:r>
    </w:p>
    <w:p w14:paraId="2D36E303" w14:textId="77777777" w:rsidR="00792873" w:rsidRPr="00A9211D" w:rsidRDefault="00792873" w:rsidP="00792873">
      <w:pPr>
        <w:pStyle w:val="Apara"/>
      </w:pPr>
      <w:r w:rsidRPr="00A9211D">
        <w:tab/>
        <w:t>(b)</w:t>
      </w:r>
      <w:r w:rsidRPr="00A9211D">
        <w:tab/>
        <w:t>promoting or encouraging literature, science or the arts;</w:t>
      </w:r>
    </w:p>
    <w:p w14:paraId="2DAFAFA0" w14:textId="77777777" w:rsidR="00792873" w:rsidRPr="00A9211D" w:rsidRDefault="00792873" w:rsidP="00792873">
      <w:pPr>
        <w:pStyle w:val="Apara"/>
      </w:pPr>
      <w:r w:rsidRPr="00A9211D">
        <w:tab/>
        <w:t>(c)</w:t>
      </w:r>
      <w:r w:rsidRPr="00A9211D">
        <w:tab/>
        <w:t>looking after, or giving attention to, people who need care because of a physical or mental disability or condition;</w:t>
      </w:r>
    </w:p>
    <w:p w14:paraId="47F1562E" w14:textId="77777777" w:rsidR="00792873" w:rsidRPr="00A9211D" w:rsidRDefault="00792873" w:rsidP="00792873">
      <w:pPr>
        <w:pStyle w:val="Apara"/>
      </w:pPr>
      <w:r w:rsidRPr="00A9211D">
        <w:tab/>
        <w:t>(d)</w:t>
      </w:r>
      <w:r w:rsidRPr="00A9211D">
        <w:tab/>
        <w:t>sport, recreation or amusement;</w:t>
      </w:r>
    </w:p>
    <w:p w14:paraId="10840060" w14:textId="77777777" w:rsidR="00792873" w:rsidRPr="00A9211D" w:rsidRDefault="00792873" w:rsidP="00792873">
      <w:pPr>
        <w:pStyle w:val="Apara"/>
      </w:pPr>
      <w:r w:rsidRPr="00A9211D">
        <w:tab/>
        <w:t>(e)</w:t>
      </w:r>
      <w:r w:rsidRPr="00A9211D">
        <w:tab/>
        <w:t>conserving resources or protecting the natural environment from harm;</w:t>
      </w:r>
    </w:p>
    <w:p w14:paraId="330F184D" w14:textId="77777777" w:rsidR="00792873" w:rsidRPr="00A9211D" w:rsidRDefault="00792873" w:rsidP="00792873">
      <w:pPr>
        <w:pStyle w:val="Apara"/>
      </w:pPr>
      <w:r w:rsidRPr="00A9211D">
        <w:tab/>
        <w:t>(f)</w:t>
      </w:r>
      <w:r w:rsidRPr="00A9211D">
        <w:tab/>
        <w:t>preserving historical or cultural heritage;</w:t>
      </w:r>
    </w:p>
    <w:p w14:paraId="65240901" w14:textId="77777777" w:rsidR="00792873" w:rsidRPr="00A9211D" w:rsidRDefault="00792873" w:rsidP="00792873">
      <w:pPr>
        <w:pStyle w:val="Apara"/>
      </w:pPr>
      <w:r w:rsidRPr="00A9211D">
        <w:tab/>
        <w:t>(g)</w:t>
      </w:r>
      <w:r w:rsidRPr="00A9211D">
        <w:tab/>
        <w:t>a political purpose;</w:t>
      </w:r>
    </w:p>
    <w:p w14:paraId="327A4CB2" w14:textId="77777777" w:rsidR="00792873" w:rsidRPr="00A9211D" w:rsidRDefault="00792873" w:rsidP="00792873">
      <w:pPr>
        <w:pStyle w:val="Apara"/>
      </w:pPr>
      <w:r w:rsidRPr="00A9211D">
        <w:lastRenderedPageBreak/>
        <w:tab/>
        <w:t>(h)</w:t>
      </w:r>
      <w:r w:rsidRPr="00A9211D">
        <w:tab/>
        <w:t>protecting or promoting the common interests of the community generally or a particular section of the community.</w:t>
      </w:r>
    </w:p>
    <w:p w14:paraId="18DD20A2" w14:textId="77777777" w:rsidR="00792873" w:rsidRPr="00A9211D" w:rsidRDefault="00792873" w:rsidP="00792873">
      <w:pPr>
        <w:pStyle w:val="Amain"/>
      </w:pPr>
      <w:r w:rsidRPr="00A9211D">
        <w:tab/>
        <w:t>(2)</w:t>
      </w:r>
      <w:r w:rsidRPr="00A9211D">
        <w:tab/>
        <w:t>However, this Act does apply to a food business mentioned in subsection (1) that is—</w:t>
      </w:r>
    </w:p>
    <w:p w14:paraId="7639A3C4" w14:textId="77777777" w:rsidR="00792873" w:rsidRPr="00BF4EEC" w:rsidRDefault="00792873" w:rsidP="00792873">
      <w:pPr>
        <w:pStyle w:val="Apara"/>
      </w:pPr>
      <w:r>
        <w:tab/>
        <w:t>(a)</w:t>
      </w:r>
      <w:r>
        <w:tab/>
        <w:t>prescribed by regulation; or</w:t>
      </w:r>
    </w:p>
    <w:p w14:paraId="1C4C89E5" w14:textId="77777777" w:rsidR="00792873" w:rsidRPr="00A9211D" w:rsidRDefault="00792873" w:rsidP="00792873">
      <w:pPr>
        <w:pStyle w:val="Apara"/>
      </w:pPr>
      <w:r w:rsidRPr="00A9211D">
        <w:tab/>
        <w:t>(b)</w:t>
      </w:r>
      <w:r w:rsidRPr="00A9211D">
        <w:tab/>
        <w:t>conducted at a regulated event.</w:t>
      </w:r>
    </w:p>
    <w:p w14:paraId="3F52DB0D" w14:textId="77777777" w:rsidR="00792873" w:rsidRDefault="00792873" w:rsidP="00792873">
      <w:pPr>
        <w:pStyle w:val="aNote"/>
      </w:pPr>
      <w:r w:rsidRPr="00A9211D">
        <w:rPr>
          <w:rStyle w:val="charItals"/>
        </w:rPr>
        <w:t>Note</w:t>
      </w:r>
      <w:r w:rsidRPr="00A9211D">
        <w:rPr>
          <w:rStyle w:val="charItals"/>
        </w:rPr>
        <w:tab/>
      </w:r>
      <w:r w:rsidRPr="00A9211D">
        <w:t>A</w:t>
      </w:r>
      <w:r w:rsidRPr="00A9211D">
        <w:rPr>
          <w:b/>
        </w:rPr>
        <w:t xml:space="preserve"> </w:t>
      </w:r>
      <w:r w:rsidRPr="00A9211D">
        <w:t>regulated event is declared by the Minister under s 91.</w:t>
      </w:r>
    </w:p>
    <w:p w14:paraId="68AA58CA" w14:textId="77777777" w:rsidR="00792873" w:rsidRDefault="00792873" w:rsidP="00792873">
      <w:pPr>
        <w:pStyle w:val="Amain"/>
      </w:pPr>
      <w:r>
        <w:tab/>
        <w:t>(3)</w:t>
      </w:r>
      <w:r>
        <w:tab/>
        <w:t>The Executive may make a regulation for subsection (2) (a) if the Executive considers it necessary for the protection of public health or otherwise appropriate.</w:t>
      </w:r>
    </w:p>
    <w:p w14:paraId="6A1D19C4" w14:textId="77777777" w:rsidR="00792873" w:rsidRPr="00A9211D" w:rsidRDefault="00792873" w:rsidP="00792873">
      <w:pPr>
        <w:pStyle w:val="Amain"/>
      </w:pPr>
      <w:r w:rsidRPr="00A9211D">
        <w:tab/>
        <w:t>(</w:t>
      </w:r>
      <w:r>
        <w:t>4</w:t>
      </w:r>
      <w:r w:rsidRPr="00A9211D">
        <w:t>)</w:t>
      </w:r>
      <w:r w:rsidRPr="00A9211D">
        <w:tab/>
        <w:t>In this section:</w:t>
      </w:r>
    </w:p>
    <w:p w14:paraId="797272FB" w14:textId="77777777" w:rsidR="00792873" w:rsidRPr="00A9211D" w:rsidRDefault="00792873" w:rsidP="00792873">
      <w:pPr>
        <w:pStyle w:val="aDef"/>
      </w:pPr>
      <w:r w:rsidRPr="00A9211D">
        <w:rPr>
          <w:rStyle w:val="charBoldItals"/>
        </w:rPr>
        <w:t>community organisation</w:t>
      </w:r>
      <w:r w:rsidRPr="00A9211D">
        <w:t>—</w:t>
      </w:r>
    </w:p>
    <w:p w14:paraId="36B1EDE9" w14:textId="77777777" w:rsidR="00792873" w:rsidRPr="00A9211D" w:rsidRDefault="00792873" w:rsidP="00792873">
      <w:pPr>
        <w:pStyle w:val="aDefpara"/>
      </w:pPr>
      <w:r w:rsidRPr="00A9211D">
        <w:tab/>
        <w:t>(a)</w:t>
      </w:r>
      <w:r w:rsidRPr="00A9211D">
        <w:tab/>
        <w:t>means a not-for-profit entity; but</w:t>
      </w:r>
    </w:p>
    <w:p w14:paraId="6300DEAE" w14:textId="77777777" w:rsidR="00792873" w:rsidRPr="00A9211D" w:rsidRDefault="00792873" w:rsidP="00792873">
      <w:pPr>
        <w:pStyle w:val="aDefpara"/>
      </w:pPr>
      <w:r w:rsidRPr="00A9211D">
        <w:tab/>
        <w:t>(b)</w:t>
      </w:r>
      <w:r w:rsidRPr="00A9211D">
        <w:tab/>
        <w:t>does not include—</w:t>
      </w:r>
    </w:p>
    <w:p w14:paraId="336BADA7" w14:textId="161B51D6" w:rsidR="00792873" w:rsidRPr="00A9211D" w:rsidRDefault="00792873" w:rsidP="00792873">
      <w:pPr>
        <w:pStyle w:val="Asubpara"/>
      </w:pPr>
      <w:r w:rsidRPr="00A9211D">
        <w:tab/>
        <w:t>(i)</w:t>
      </w:r>
      <w:r w:rsidRPr="00A9211D">
        <w:tab/>
        <w:t xml:space="preserve">a club that holds a licence under the </w:t>
      </w:r>
      <w:hyperlink r:id="rId33" w:tooltip="A2004-34" w:history="1">
        <w:r w:rsidRPr="00A9211D">
          <w:rPr>
            <w:rStyle w:val="charCitHyperlinkItal"/>
          </w:rPr>
          <w:t>Gaming Machine Act 2004</w:t>
        </w:r>
      </w:hyperlink>
      <w:r w:rsidRPr="00A9211D">
        <w:t>; or</w:t>
      </w:r>
    </w:p>
    <w:p w14:paraId="44F19D7C" w14:textId="77777777" w:rsidR="00792873" w:rsidRPr="00A9211D" w:rsidRDefault="00792873" w:rsidP="00792873">
      <w:pPr>
        <w:pStyle w:val="Asubpara"/>
      </w:pPr>
      <w:r w:rsidRPr="00A9211D">
        <w:tab/>
        <w:t>(ii)</w:t>
      </w:r>
      <w:r w:rsidRPr="00A9211D">
        <w:tab/>
        <w:t>an entity declared by the Minister not to be a community organisation.</w:t>
      </w:r>
    </w:p>
    <w:p w14:paraId="04337245" w14:textId="77777777" w:rsidR="00792873" w:rsidRPr="00A9211D" w:rsidRDefault="00792873" w:rsidP="00792873">
      <w:pPr>
        <w:pStyle w:val="aDef"/>
      </w:pPr>
      <w:r w:rsidRPr="00A9211D">
        <w:rPr>
          <w:rStyle w:val="charBoldItals"/>
        </w:rPr>
        <w:t>volunteer</w:t>
      </w:r>
      <w:r w:rsidRPr="00A9211D">
        <w:t xml:space="preserve"> means a person who conducts a food business for which the person is—</w:t>
      </w:r>
    </w:p>
    <w:p w14:paraId="44B37AD6" w14:textId="77777777" w:rsidR="00792873" w:rsidRPr="00A9211D" w:rsidRDefault="00792873" w:rsidP="00792873">
      <w:pPr>
        <w:pStyle w:val="aDefpara"/>
      </w:pPr>
      <w:r w:rsidRPr="00A9211D">
        <w:tab/>
        <w:t>(a)</w:t>
      </w:r>
      <w:r w:rsidRPr="00A9211D">
        <w:tab/>
        <w:t>not paid; or</w:t>
      </w:r>
    </w:p>
    <w:p w14:paraId="347C3F4E" w14:textId="77777777" w:rsidR="00792873" w:rsidRPr="00A9211D" w:rsidRDefault="00792873" w:rsidP="00792873">
      <w:pPr>
        <w:pStyle w:val="aDefpara"/>
      </w:pPr>
      <w:r w:rsidRPr="00A9211D">
        <w:tab/>
        <w:t>(b)</w:t>
      </w:r>
      <w:r w:rsidRPr="00A9211D">
        <w:tab/>
        <w:t>paid in the circumstances prescribed by regulation.</w:t>
      </w:r>
    </w:p>
    <w:p w14:paraId="1D956BD4" w14:textId="77777777" w:rsidR="00792873" w:rsidRDefault="00792873" w:rsidP="00792873">
      <w:pPr>
        <w:pStyle w:val="Amain"/>
      </w:pPr>
      <w:r>
        <w:tab/>
        <w:t>(5)</w:t>
      </w:r>
      <w:r>
        <w:tab/>
        <w:t xml:space="preserve">A declaration under subsection (4), definition of </w:t>
      </w:r>
      <w:r w:rsidRPr="00493E9B">
        <w:rPr>
          <w:b/>
          <w:i/>
        </w:rPr>
        <w:t>community organisation</w:t>
      </w:r>
      <w:r>
        <w:t>, paragraph (b) (ii) is a disallowable instrument.</w:t>
      </w:r>
    </w:p>
    <w:p w14:paraId="08566B5A" w14:textId="1575E8D7" w:rsidR="00792873" w:rsidRPr="00493E9B" w:rsidRDefault="00792873" w:rsidP="00792873">
      <w:pPr>
        <w:pStyle w:val="aNote"/>
      </w:pPr>
      <w:r>
        <w:rPr>
          <w:i/>
        </w:rPr>
        <w:t>Note</w:t>
      </w:r>
      <w:r>
        <w:rPr>
          <w:i/>
        </w:rPr>
        <w:tab/>
      </w:r>
      <w:r>
        <w:t xml:space="preserve">A disallowable instrument must be notified, and presented to the Legislative Assembly, under the </w:t>
      </w:r>
      <w:hyperlink r:id="rId34" w:tooltip="A2001-14" w:history="1">
        <w:r w:rsidRPr="00A9211D">
          <w:rPr>
            <w:rStyle w:val="charCitHyperlinkAbbrev"/>
          </w:rPr>
          <w:t>Legislation Act</w:t>
        </w:r>
      </w:hyperlink>
      <w:r>
        <w:t>.</w:t>
      </w:r>
    </w:p>
    <w:p w14:paraId="76610C2C" w14:textId="77777777" w:rsidR="00A941F3" w:rsidRDefault="00A941F3">
      <w:pPr>
        <w:pStyle w:val="PageBreak"/>
        <w:rPr>
          <w:color w:val="000000"/>
        </w:rPr>
      </w:pPr>
      <w:r>
        <w:rPr>
          <w:color w:val="000000"/>
        </w:rPr>
        <w:br w:type="page"/>
      </w:r>
    </w:p>
    <w:p w14:paraId="041CE1D5" w14:textId="77777777" w:rsidR="00A941F3" w:rsidRPr="000165E4" w:rsidRDefault="00A941F3">
      <w:pPr>
        <w:pStyle w:val="AH2Part"/>
      </w:pPr>
      <w:bookmarkStart w:id="17" w:name="_Toc161222361"/>
      <w:r w:rsidRPr="000165E4">
        <w:rPr>
          <w:rStyle w:val="CharPartNo"/>
        </w:rPr>
        <w:lastRenderedPageBreak/>
        <w:t>Part 2</w:t>
      </w:r>
      <w:r>
        <w:rPr>
          <w:color w:val="000000"/>
        </w:rPr>
        <w:tab/>
      </w:r>
      <w:r w:rsidRPr="000165E4">
        <w:rPr>
          <w:rStyle w:val="CharPartText"/>
          <w:color w:val="000000"/>
        </w:rPr>
        <w:t>Key concepts</w:t>
      </w:r>
      <w:bookmarkEnd w:id="17"/>
    </w:p>
    <w:p w14:paraId="631066F1"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074A1F18" w14:textId="77777777" w:rsidR="00A941F3" w:rsidRDefault="00A941F3">
      <w:pPr>
        <w:pStyle w:val="AH5Sec"/>
        <w:rPr>
          <w:snapToGrid w:val="0"/>
          <w:color w:val="000000"/>
        </w:rPr>
      </w:pPr>
      <w:bookmarkStart w:id="18" w:name="_Toc161222362"/>
      <w:r w:rsidRPr="000165E4">
        <w:rPr>
          <w:rStyle w:val="CharSectNo"/>
        </w:rPr>
        <w:t>8</w:t>
      </w:r>
      <w:r>
        <w:rPr>
          <w:snapToGrid w:val="0"/>
          <w:color w:val="000000"/>
        </w:rPr>
        <w:tab/>
        <w:t xml:space="preserve">Meaning of </w:t>
      </w:r>
      <w:r>
        <w:rPr>
          <w:rStyle w:val="charItals"/>
          <w:color w:val="000000"/>
        </w:rPr>
        <w:t>food</w:t>
      </w:r>
      <w:bookmarkEnd w:id="18"/>
    </w:p>
    <w:p w14:paraId="419792A4" w14:textId="77777777" w:rsidR="00A941F3" w:rsidRDefault="00A941F3">
      <w:pPr>
        <w:pStyle w:val="Amain"/>
        <w:rPr>
          <w:snapToGrid w:val="0"/>
          <w:color w:val="000000"/>
        </w:rPr>
      </w:pPr>
      <w:r>
        <w:rPr>
          <w:snapToGrid w:val="0"/>
          <w:color w:val="000000"/>
        </w:rPr>
        <w:tab/>
        <w:t>(1)</w:t>
      </w:r>
      <w:r>
        <w:rPr>
          <w:snapToGrid w:val="0"/>
          <w:color w:val="000000"/>
        </w:rPr>
        <w:tab/>
        <w:t xml:space="preserve">For this Act, </w:t>
      </w:r>
      <w:r>
        <w:rPr>
          <w:rStyle w:val="charBoldItals"/>
          <w:color w:val="000000"/>
        </w:rPr>
        <w:t xml:space="preserve">food </w:t>
      </w:r>
      <w:r>
        <w:rPr>
          <w:snapToGrid w:val="0"/>
          <w:color w:val="000000"/>
        </w:rPr>
        <w:t>includes—</w:t>
      </w:r>
    </w:p>
    <w:p w14:paraId="6EE17CE2" w14:textId="77777777" w:rsidR="00A941F3" w:rsidRDefault="00A941F3">
      <w:pPr>
        <w:pStyle w:val="Apara"/>
        <w:rPr>
          <w:snapToGrid w:val="0"/>
          <w:color w:val="000000"/>
        </w:rPr>
      </w:pPr>
      <w:r>
        <w:rPr>
          <w:snapToGrid w:val="0"/>
          <w:color w:val="000000"/>
        </w:rPr>
        <w:tab/>
        <w:t>(a)</w:t>
      </w:r>
      <w:r>
        <w:rPr>
          <w:snapToGrid w:val="0"/>
          <w:color w:val="000000"/>
        </w:rPr>
        <w:tab/>
        <w:t>any substance or thing of a kind used, or represented as being for use, for human consumption (whether it is live, raw, prepared or partly prepared); or</w:t>
      </w:r>
    </w:p>
    <w:p w14:paraId="5B80EC1A" w14:textId="77777777" w:rsidR="00A941F3" w:rsidRDefault="00A941F3">
      <w:pPr>
        <w:pStyle w:val="Apara"/>
        <w:rPr>
          <w:snapToGrid w:val="0"/>
          <w:color w:val="000000"/>
        </w:rPr>
      </w:pPr>
      <w:r>
        <w:rPr>
          <w:snapToGrid w:val="0"/>
          <w:color w:val="000000"/>
        </w:rPr>
        <w:tab/>
        <w:t>(b)</w:t>
      </w:r>
      <w:r>
        <w:rPr>
          <w:snapToGrid w:val="0"/>
          <w:color w:val="000000"/>
        </w:rPr>
        <w:tab/>
        <w:t>any substance or thing of a kind used, or represented as being for use, as an ingredient or additive in a substance or thing mentioned in paragraph (a); or</w:t>
      </w:r>
    </w:p>
    <w:p w14:paraId="7BEE80FA" w14:textId="77777777" w:rsidR="00A941F3" w:rsidRDefault="00A941F3">
      <w:pPr>
        <w:pStyle w:val="Apara"/>
        <w:rPr>
          <w:snapToGrid w:val="0"/>
          <w:color w:val="000000"/>
        </w:rPr>
      </w:pPr>
      <w:r>
        <w:rPr>
          <w:snapToGrid w:val="0"/>
          <w:color w:val="000000"/>
        </w:rPr>
        <w:tab/>
        <w:t>(c)</w:t>
      </w:r>
      <w:r>
        <w:rPr>
          <w:snapToGrid w:val="0"/>
          <w:color w:val="000000"/>
        </w:rPr>
        <w:tab/>
        <w:t>any substance used in preparing a substance or thing mentioned in paragraph (a) (other than a substance used in preparing a living thing) if it comes into direct contact with the substance or thing mentioned in that paragraph, including, for example, a processing aid; or</w:t>
      </w:r>
    </w:p>
    <w:p w14:paraId="5A76AE07" w14:textId="77777777" w:rsidR="00A941F3" w:rsidRDefault="00A941F3">
      <w:pPr>
        <w:pStyle w:val="Apara"/>
        <w:rPr>
          <w:snapToGrid w:val="0"/>
          <w:color w:val="000000"/>
        </w:rPr>
      </w:pPr>
      <w:r>
        <w:rPr>
          <w:snapToGrid w:val="0"/>
          <w:color w:val="000000"/>
        </w:rPr>
        <w:tab/>
        <w:t>(d)</w:t>
      </w:r>
      <w:r>
        <w:rPr>
          <w:snapToGrid w:val="0"/>
          <w:color w:val="000000"/>
        </w:rPr>
        <w:tab/>
        <w:t>chewing gum or an ingredient or additive in chewing gum, or any substance used in preparing chewing gum; or</w:t>
      </w:r>
    </w:p>
    <w:p w14:paraId="15FF3B2E" w14:textId="263859F3" w:rsidR="00A941F3" w:rsidRDefault="00A941F3">
      <w:pPr>
        <w:pStyle w:val="Apara"/>
        <w:rPr>
          <w:snapToGrid w:val="0"/>
          <w:color w:val="000000"/>
        </w:rPr>
      </w:pPr>
      <w:r>
        <w:rPr>
          <w:snapToGrid w:val="0"/>
          <w:color w:val="000000"/>
        </w:rPr>
        <w:tab/>
        <w:t>(e)</w:t>
      </w:r>
      <w:r>
        <w:rPr>
          <w:snapToGrid w:val="0"/>
          <w:color w:val="000000"/>
        </w:rPr>
        <w:tab/>
        <w:t xml:space="preserve">any substance or thing declared to be a food under a declaration in force under the </w:t>
      </w:r>
      <w:hyperlink r:id="rId35" w:tooltip="Act 1991 No 118 (Cwlth)" w:history="1">
        <w:r w:rsidR="00231C66" w:rsidRPr="00231C66">
          <w:rPr>
            <w:rStyle w:val="charCitHyperlinkAbbrev"/>
          </w:rPr>
          <w:t>Commonwealth Act</w:t>
        </w:r>
      </w:hyperlink>
      <w:r>
        <w:rPr>
          <w:snapToGrid w:val="0"/>
          <w:color w:val="000000"/>
        </w:rPr>
        <w:t xml:space="preserve">, section </w:t>
      </w:r>
      <w:r w:rsidR="00397374">
        <w:rPr>
          <w:snapToGrid w:val="0"/>
          <w:color w:val="000000"/>
        </w:rPr>
        <w:t>6</w:t>
      </w:r>
      <w:r>
        <w:rPr>
          <w:snapToGrid w:val="0"/>
          <w:color w:val="000000"/>
        </w:rPr>
        <w:t xml:space="preserve"> and prescribed by regulation for this paragraph;</w:t>
      </w:r>
    </w:p>
    <w:p w14:paraId="7B8E181E" w14:textId="77777777" w:rsidR="00A941F3" w:rsidRDefault="00A941F3">
      <w:pPr>
        <w:pStyle w:val="Amainreturn"/>
        <w:rPr>
          <w:snapToGrid w:val="0"/>
          <w:color w:val="000000"/>
        </w:rPr>
      </w:pPr>
      <w:r>
        <w:rPr>
          <w:snapToGrid w:val="0"/>
          <w:color w:val="000000"/>
        </w:rPr>
        <w:t>whether or not the substance, thing or chewing gum is in a condition fit for human consumption.</w:t>
      </w:r>
    </w:p>
    <w:p w14:paraId="154030E2" w14:textId="4C58A438" w:rsidR="00A941F3" w:rsidRDefault="00A941F3">
      <w:pPr>
        <w:pStyle w:val="Amain"/>
        <w:rPr>
          <w:snapToGrid w:val="0"/>
          <w:color w:val="000000"/>
        </w:rPr>
      </w:pPr>
      <w:r>
        <w:rPr>
          <w:snapToGrid w:val="0"/>
          <w:color w:val="000000"/>
        </w:rPr>
        <w:tab/>
        <w:t>(2)</w:t>
      </w:r>
      <w:r>
        <w:rPr>
          <w:snapToGrid w:val="0"/>
          <w:color w:val="000000"/>
        </w:rPr>
        <w:tab/>
        <w:t xml:space="preserve">However, </w:t>
      </w:r>
      <w:r>
        <w:rPr>
          <w:rStyle w:val="charBoldItals"/>
          <w:color w:val="000000"/>
        </w:rPr>
        <w:t>food</w:t>
      </w:r>
      <w:r>
        <w:rPr>
          <w:snapToGrid w:val="0"/>
          <w:color w:val="000000"/>
        </w:rPr>
        <w:t xml:space="preserve"> does not include a therapeutic good within the meaning of the </w:t>
      </w:r>
      <w:hyperlink r:id="rId36" w:tooltip="Act 1990 No 21 (Cwlth)" w:history="1">
        <w:r w:rsidR="00022620" w:rsidRPr="00022620">
          <w:rPr>
            <w:rStyle w:val="charCitHyperlinkItal"/>
          </w:rPr>
          <w:t>Therapeutic Goods Act 1989</w:t>
        </w:r>
      </w:hyperlink>
      <w:r>
        <w:rPr>
          <w:snapToGrid w:val="0"/>
          <w:color w:val="000000"/>
        </w:rPr>
        <w:t xml:space="preserve"> (Cwlth).</w:t>
      </w:r>
    </w:p>
    <w:p w14:paraId="5AA01CDA" w14:textId="77777777" w:rsidR="00A941F3" w:rsidRDefault="00A941F3">
      <w:pPr>
        <w:pStyle w:val="Amain"/>
        <w:rPr>
          <w:snapToGrid w:val="0"/>
          <w:color w:val="000000"/>
        </w:rPr>
      </w:pPr>
      <w:r>
        <w:rPr>
          <w:snapToGrid w:val="0"/>
          <w:color w:val="000000"/>
        </w:rPr>
        <w:tab/>
        <w:t>(3)</w:t>
      </w:r>
      <w:r>
        <w:rPr>
          <w:snapToGrid w:val="0"/>
          <w:color w:val="000000"/>
        </w:rPr>
        <w:tab/>
        <w:t xml:space="preserve">To remove any doubt, </w:t>
      </w:r>
      <w:r>
        <w:rPr>
          <w:rStyle w:val="charBoldItals"/>
          <w:color w:val="000000"/>
        </w:rPr>
        <w:t xml:space="preserve">food </w:t>
      </w:r>
      <w:r>
        <w:rPr>
          <w:snapToGrid w:val="0"/>
          <w:color w:val="000000"/>
        </w:rPr>
        <w:t>may include live animals and plants.</w:t>
      </w:r>
    </w:p>
    <w:p w14:paraId="4B7FAD5D" w14:textId="77777777" w:rsidR="00A941F3" w:rsidRDefault="00A941F3" w:rsidP="00896C5B">
      <w:pPr>
        <w:pStyle w:val="AH5Sec"/>
        <w:rPr>
          <w:rStyle w:val="charItals"/>
          <w:color w:val="000000"/>
        </w:rPr>
      </w:pPr>
      <w:bookmarkStart w:id="19" w:name="_Toc161222363"/>
      <w:r w:rsidRPr="000165E4">
        <w:rPr>
          <w:rStyle w:val="CharSectNo"/>
        </w:rPr>
        <w:lastRenderedPageBreak/>
        <w:t>9</w:t>
      </w:r>
      <w:r>
        <w:rPr>
          <w:snapToGrid w:val="0"/>
        </w:rPr>
        <w:tab/>
        <w:t xml:space="preserve">Meaning of </w:t>
      </w:r>
      <w:r>
        <w:rPr>
          <w:rStyle w:val="charItals"/>
          <w:color w:val="000000"/>
        </w:rPr>
        <w:t>sell</w:t>
      </w:r>
      <w:r>
        <w:rPr>
          <w:snapToGrid w:val="0"/>
        </w:rPr>
        <w:t xml:space="preserve"> etc</w:t>
      </w:r>
      <w:bookmarkEnd w:id="19"/>
    </w:p>
    <w:p w14:paraId="7C2A9E46" w14:textId="77777777" w:rsidR="00A941F3" w:rsidRDefault="00A941F3">
      <w:pPr>
        <w:pStyle w:val="Amain"/>
        <w:keepNext/>
        <w:rPr>
          <w:color w:val="000000"/>
        </w:rPr>
      </w:pPr>
      <w:r>
        <w:rPr>
          <w:color w:val="000000"/>
        </w:rPr>
        <w:tab/>
        <w:t>(1)</w:t>
      </w:r>
      <w:r>
        <w:rPr>
          <w:color w:val="000000"/>
        </w:rPr>
        <w:tab/>
        <w:t xml:space="preserve">For this Act, </w:t>
      </w:r>
      <w:r>
        <w:rPr>
          <w:rStyle w:val="charBoldItals"/>
          <w:color w:val="000000"/>
        </w:rPr>
        <w:t xml:space="preserve">sell </w:t>
      </w:r>
      <w:r>
        <w:rPr>
          <w:snapToGrid w:val="0"/>
          <w:color w:val="000000"/>
        </w:rPr>
        <w:t>includes—</w:t>
      </w:r>
    </w:p>
    <w:p w14:paraId="0A06ED4D" w14:textId="77777777" w:rsidR="00A941F3" w:rsidRDefault="00A941F3" w:rsidP="001905B9">
      <w:pPr>
        <w:pStyle w:val="Apara"/>
        <w:keepNext/>
        <w:rPr>
          <w:snapToGrid w:val="0"/>
          <w:color w:val="000000"/>
        </w:rPr>
      </w:pPr>
      <w:r>
        <w:rPr>
          <w:snapToGrid w:val="0"/>
          <w:color w:val="000000"/>
        </w:rPr>
        <w:tab/>
        <w:t>(a)</w:t>
      </w:r>
      <w:r>
        <w:rPr>
          <w:snapToGrid w:val="0"/>
          <w:color w:val="000000"/>
        </w:rPr>
        <w:tab/>
        <w:t>barter, offer or attempt to sell; or</w:t>
      </w:r>
    </w:p>
    <w:p w14:paraId="46CA5ED7" w14:textId="77777777" w:rsidR="00A941F3" w:rsidRDefault="00A941F3">
      <w:pPr>
        <w:pStyle w:val="Apara"/>
        <w:rPr>
          <w:snapToGrid w:val="0"/>
          <w:color w:val="000000"/>
        </w:rPr>
      </w:pPr>
      <w:r>
        <w:rPr>
          <w:snapToGrid w:val="0"/>
          <w:color w:val="000000"/>
        </w:rPr>
        <w:tab/>
        <w:t>(b)</w:t>
      </w:r>
      <w:r>
        <w:rPr>
          <w:snapToGrid w:val="0"/>
          <w:color w:val="000000"/>
        </w:rPr>
        <w:tab/>
        <w:t>receive for sale; or</w:t>
      </w:r>
    </w:p>
    <w:p w14:paraId="5CA53CF7" w14:textId="77777777" w:rsidR="00A941F3" w:rsidRDefault="00A941F3">
      <w:pPr>
        <w:pStyle w:val="Apara"/>
        <w:rPr>
          <w:snapToGrid w:val="0"/>
          <w:color w:val="000000"/>
        </w:rPr>
      </w:pPr>
      <w:r>
        <w:rPr>
          <w:snapToGrid w:val="0"/>
          <w:color w:val="000000"/>
        </w:rPr>
        <w:tab/>
        <w:t>(c)</w:t>
      </w:r>
      <w:r>
        <w:rPr>
          <w:snapToGrid w:val="0"/>
          <w:color w:val="000000"/>
        </w:rPr>
        <w:tab/>
        <w:t>have in possession for sale; or</w:t>
      </w:r>
    </w:p>
    <w:p w14:paraId="4A20A7EC" w14:textId="77777777" w:rsidR="00A941F3" w:rsidRDefault="00A941F3">
      <w:pPr>
        <w:pStyle w:val="Apara"/>
        <w:rPr>
          <w:snapToGrid w:val="0"/>
          <w:color w:val="000000"/>
        </w:rPr>
      </w:pPr>
      <w:r>
        <w:rPr>
          <w:snapToGrid w:val="0"/>
          <w:color w:val="000000"/>
        </w:rPr>
        <w:tab/>
        <w:t>(d)</w:t>
      </w:r>
      <w:r>
        <w:rPr>
          <w:snapToGrid w:val="0"/>
          <w:color w:val="000000"/>
        </w:rPr>
        <w:tab/>
        <w:t>display for sale; or</w:t>
      </w:r>
    </w:p>
    <w:p w14:paraId="61D6DA8E" w14:textId="77777777" w:rsidR="00A941F3" w:rsidRDefault="00A941F3">
      <w:pPr>
        <w:pStyle w:val="Apara"/>
        <w:rPr>
          <w:snapToGrid w:val="0"/>
          <w:color w:val="000000"/>
        </w:rPr>
      </w:pPr>
      <w:r>
        <w:rPr>
          <w:snapToGrid w:val="0"/>
          <w:color w:val="000000"/>
        </w:rPr>
        <w:tab/>
        <w:t>(e)</w:t>
      </w:r>
      <w:r>
        <w:rPr>
          <w:snapToGrid w:val="0"/>
          <w:color w:val="000000"/>
        </w:rPr>
        <w:tab/>
        <w:t>cause or permit to be sold or offered for sale; or</w:t>
      </w:r>
    </w:p>
    <w:p w14:paraId="0A8B60EA" w14:textId="77777777" w:rsidR="00A941F3" w:rsidRDefault="00A941F3">
      <w:pPr>
        <w:pStyle w:val="Apara"/>
        <w:rPr>
          <w:snapToGrid w:val="0"/>
          <w:color w:val="000000"/>
        </w:rPr>
      </w:pPr>
      <w:r>
        <w:rPr>
          <w:snapToGrid w:val="0"/>
          <w:color w:val="000000"/>
        </w:rPr>
        <w:tab/>
        <w:t>(f)</w:t>
      </w:r>
      <w:r>
        <w:rPr>
          <w:snapToGrid w:val="0"/>
          <w:color w:val="000000"/>
        </w:rPr>
        <w:tab/>
        <w:t>send, forward or deliver for sale; or</w:t>
      </w:r>
    </w:p>
    <w:p w14:paraId="2011B6FE" w14:textId="77777777" w:rsidR="00A941F3" w:rsidRDefault="00A941F3">
      <w:pPr>
        <w:pStyle w:val="Apara"/>
        <w:rPr>
          <w:snapToGrid w:val="0"/>
          <w:color w:val="000000"/>
        </w:rPr>
      </w:pPr>
      <w:r>
        <w:rPr>
          <w:snapToGrid w:val="0"/>
          <w:color w:val="000000"/>
        </w:rPr>
        <w:tab/>
        <w:t>(g)</w:t>
      </w:r>
      <w:r>
        <w:rPr>
          <w:snapToGrid w:val="0"/>
          <w:color w:val="000000"/>
        </w:rPr>
        <w:tab/>
        <w:t>dispose of by any method for valuable consideration; or</w:t>
      </w:r>
    </w:p>
    <w:p w14:paraId="62A5FAC6" w14:textId="77777777" w:rsidR="00A941F3" w:rsidRDefault="00A941F3">
      <w:pPr>
        <w:pStyle w:val="Apara"/>
        <w:rPr>
          <w:snapToGrid w:val="0"/>
          <w:color w:val="000000"/>
        </w:rPr>
      </w:pPr>
      <w:r>
        <w:rPr>
          <w:snapToGrid w:val="0"/>
          <w:color w:val="000000"/>
        </w:rPr>
        <w:tab/>
        <w:t>(h)</w:t>
      </w:r>
      <w:r>
        <w:rPr>
          <w:snapToGrid w:val="0"/>
          <w:color w:val="000000"/>
        </w:rPr>
        <w:tab/>
        <w:t>dispose of to an agent for sale on consignment; or</w:t>
      </w:r>
    </w:p>
    <w:p w14:paraId="1492693B" w14:textId="77777777" w:rsidR="00A941F3" w:rsidRDefault="00A941F3">
      <w:pPr>
        <w:pStyle w:val="Apara"/>
        <w:rPr>
          <w:snapToGrid w:val="0"/>
          <w:color w:val="000000"/>
        </w:rPr>
      </w:pPr>
      <w:r>
        <w:rPr>
          <w:snapToGrid w:val="0"/>
          <w:color w:val="000000"/>
        </w:rPr>
        <w:tab/>
        <w:t>(i)</w:t>
      </w:r>
      <w:r>
        <w:rPr>
          <w:snapToGrid w:val="0"/>
          <w:color w:val="000000"/>
        </w:rPr>
        <w:tab/>
        <w:t>provide under a contract of service; or</w:t>
      </w:r>
    </w:p>
    <w:p w14:paraId="4FDBB41B" w14:textId="77777777" w:rsidR="00A941F3" w:rsidRDefault="00A941F3">
      <w:pPr>
        <w:pStyle w:val="Apara"/>
        <w:rPr>
          <w:snapToGrid w:val="0"/>
          <w:color w:val="000000"/>
        </w:rPr>
      </w:pPr>
      <w:r>
        <w:rPr>
          <w:snapToGrid w:val="0"/>
          <w:color w:val="000000"/>
        </w:rPr>
        <w:tab/>
        <w:t>(j)</w:t>
      </w:r>
      <w:r>
        <w:rPr>
          <w:snapToGrid w:val="0"/>
          <w:color w:val="000000"/>
        </w:rPr>
        <w:tab/>
        <w:t>supply food as a meal or part of a meal to an employee, in accordance with a term of an award governing the employee’s employment or a term of the employee’s contract of service, for consumption by the employee at the employee’s place of work; or</w:t>
      </w:r>
    </w:p>
    <w:p w14:paraId="3A994813" w14:textId="77777777" w:rsidR="00A941F3" w:rsidRDefault="00A941F3">
      <w:pPr>
        <w:pStyle w:val="Apara"/>
        <w:rPr>
          <w:snapToGrid w:val="0"/>
          <w:color w:val="000000"/>
        </w:rPr>
      </w:pPr>
      <w:r>
        <w:rPr>
          <w:snapToGrid w:val="0"/>
          <w:color w:val="000000"/>
        </w:rPr>
        <w:tab/>
        <w:t>(k)</w:t>
      </w:r>
      <w:r>
        <w:rPr>
          <w:snapToGrid w:val="0"/>
          <w:color w:val="000000"/>
        </w:rPr>
        <w:tab/>
        <w:t>dispose of by way of raffle, lottery or other game of chance; or</w:t>
      </w:r>
    </w:p>
    <w:p w14:paraId="256ED9B2" w14:textId="77777777" w:rsidR="00A941F3" w:rsidRDefault="00A941F3">
      <w:pPr>
        <w:pStyle w:val="Apara"/>
        <w:rPr>
          <w:snapToGrid w:val="0"/>
          <w:color w:val="000000"/>
        </w:rPr>
      </w:pPr>
      <w:r>
        <w:rPr>
          <w:snapToGrid w:val="0"/>
          <w:color w:val="000000"/>
        </w:rPr>
        <w:tab/>
        <w:t>(l)</w:t>
      </w:r>
      <w:r>
        <w:rPr>
          <w:snapToGrid w:val="0"/>
          <w:color w:val="000000"/>
        </w:rPr>
        <w:tab/>
        <w:t>offer as a prize or reward; or</w:t>
      </w:r>
    </w:p>
    <w:p w14:paraId="28A23E82" w14:textId="77777777" w:rsidR="00A941F3" w:rsidRDefault="00A941F3">
      <w:pPr>
        <w:pStyle w:val="Apara"/>
        <w:rPr>
          <w:snapToGrid w:val="0"/>
          <w:color w:val="000000"/>
        </w:rPr>
      </w:pPr>
      <w:r>
        <w:rPr>
          <w:snapToGrid w:val="0"/>
          <w:color w:val="000000"/>
        </w:rPr>
        <w:tab/>
        <w:t>(m)</w:t>
      </w:r>
      <w:r>
        <w:rPr>
          <w:snapToGrid w:val="0"/>
          <w:color w:val="000000"/>
        </w:rPr>
        <w:tab/>
        <w:t>give away for the purpose of advertisement or in furtherance of trade or business; or</w:t>
      </w:r>
    </w:p>
    <w:p w14:paraId="7344C795" w14:textId="77777777" w:rsidR="00A941F3" w:rsidRDefault="00A941F3">
      <w:pPr>
        <w:pStyle w:val="Apara"/>
        <w:rPr>
          <w:snapToGrid w:val="0"/>
          <w:color w:val="000000"/>
        </w:rPr>
      </w:pPr>
      <w:r>
        <w:rPr>
          <w:snapToGrid w:val="0"/>
          <w:color w:val="000000"/>
        </w:rPr>
        <w:tab/>
        <w:t>(n)</w:t>
      </w:r>
      <w:r>
        <w:rPr>
          <w:snapToGrid w:val="0"/>
          <w:color w:val="000000"/>
        </w:rPr>
        <w:tab/>
        <w:t>supply food under a contract (whether or not the contract is made with the consumer of the food), together with accommodation, service or entertainment, in consideration of an inclusive charge for the food supplied and the accommodation, service or entertainment; or</w:t>
      </w:r>
    </w:p>
    <w:p w14:paraId="30A98E79" w14:textId="77777777" w:rsidR="00A941F3" w:rsidRDefault="00A941F3" w:rsidP="00EC7C7C">
      <w:pPr>
        <w:pStyle w:val="Apara"/>
        <w:keepNext/>
        <w:rPr>
          <w:snapToGrid w:val="0"/>
          <w:color w:val="000000"/>
        </w:rPr>
      </w:pPr>
      <w:r>
        <w:rPr>
          <w:snapToGrid w:val="0"/>
          <w:color w:val="000000"/>
        </w:rPr>
        <w:lastRenderedPageBreak/>
        <w:tab/>
        <w:t>(o)</w:t>
      </w:r>
      <w:r>
        <w:rPr>
          <w:snapToGrid w:val="0"/>
          <w:color w:val="000000"/>
        </w:rPr>
        <w:tab/>
        <w:t>supply food (whether or not for consideration) in the course of providing services to people in—</w:t>
      </w:r>
    </w:p>
    <w:p w14:paraId="73CB8ECC" w14:textId="5A3E6921" w:rsidR="00903AC5" w:rsidRDefault="00903AC5" w:rsidP="00903AC5">
      <w:pPr>
        <w:pStyle w:val="Asubpara"/>
      </w:pPr>
      <w:r>
        <w:tab/>
        <w:t>(i)</w:t>
      </w:r>
      <w:r>
        <w:tab/>
        <w:t xml:space="preserve">a correctional centre or lockup, or a detention place or </w:t>
      </w:r>
      <w:r w:rsidR="00707D3D" w:rsidRPr="00B94926">
        <w:rPr>
          <w:color w:val="000000"/>
        </w:rPr>
        <w:t>intensive therapy place</w:t>
      </w:r>
      <w:r>
        <w:t xml:space="preserve"> under the </w:t>
      </w:r>
      <w:hyperlink r:id="rId37" w:tooltip="A2008-19" w:history="1">
        <w:r w:rsidR="00F4411F" w:rsidRPr="00F4411F">
          <w:rPr>
            <w:rStyle w:val="charCitHyperlinkItal"/>
          </w:rPr>
          <w:t>Children and Young People Act 2008</w:t>
        </w:r>
      </w:hyperlink>
      <w:r>
        <w:t>; or</w:t>
      </w:r>
    </w:p>
    <w:p w14:paraId="633215F4" w14:textId="77777777" w:rsidR="00A941F3" w:rsidRDefault="00A941F3">
      <w:pPr>
        <w:pStyle w:val="Asubpara"/>
        <w:rPr>
          <w:snapToGrid w:val="0"/>
          <w:color w:val="000000"/>
        </w:rPr>
      </w:pPr>
      <w:r>
        <w:rPr>
          <w:snapToGrid w:val="0"/>
          <w:color w:val="000000"/>
        </w:rPr>
        <w:tab/>
        <w:t>(ii)</w:t>
      </w:r>
      <w:r>
        <w:rPr>
          <w:snapToGrid w:val="0"/>
          <w:color w:val="000000"/>
        </w:rPr>
        <w:tab/>
      </w:r>
      <w:r>
        <w:rPr>
          <w:color w:val="000000"/>
        </w:rPr>
        <w:t>a hospice, hospital, nursing home or other health facility operated by or on behalf of the Territory</w:t>
      </w:r>
      <w:r>
        <w:rPr>
          <w:snapToGrid w:val="0"/>
          <w:color w:val="000000"/>
        </w:rPr>
        <w:t>; or</w:t>
      </w:r>
    </w:p>
    <w:p w14:paraId="13811692" w14:textId="77777777" w:rsidR="00A941F3" w:rsidRDefault="00A941F3">
      <w:pPr>
        <w:pStyle w:val="Asubpara"/>
        <w:rPr>
          <w:snapToGrid w:val="0"/>
          <w:color w:val="000000"/>
        </w:rPr>
      </w:pPr>
      <w:r>
        <w:rPr>
          <w:snapToGrid w:val="0"/>
          <w:color w:val="000000"/>
        </w:rPr>
        <w:tab/>
        <w:t>(iii)</w:t>
      </w:r>
      <w:r>
        <w:rPr>
          <w:snapToGrid w:val="0"/>
          <w:color w:val="000000"/>
        </w:rPr>
        <w:tab/>
        <w:t>any other institution (however described) prescribed by regulation for this paragraph; or</w:t>
      </w:r>
    </w:p>
    <w:p w14:paraId="5A4BAC37" w14:textId="77777777" w:rsidR="00A941F3" w:rsidRDefault="00A941F3">
      <w:pPr>
        <w:pStyle w:val="Apara"/>
        <w:rPr>
          <w:snapToGrid w:val="0"/>
          <w:color w:val="000000"/>
        </w:rPr>
      </w:pPr>
      <w:r>
        <w:rPr>
          <w:snapToGrid w:val="0"/>
          <w:color w:val="000000"/>
        </w:rPr>
        <w:tab/>
        <w:t>(p)</w:t>
      </w:r>
      <w:r>
        <w:rPr>
          <w:snapToGrid w:val="0"/>
          <w:color w:val="000000"/>
        </w:rPr>
        <w:tab/>
        <w:t>sell for the purpose of resale.</w:t>
      </w:r>
    </w:p>
    <w:p w14:paraId="241A9745" w14:textId="77777777" w:rsidR="00A941F3" w:rsidRDefault="00A941F3">
      <w:pPr>
        <w:pStyle w:val="Amain"/>
        <w:rPr>
          <w:color w:val="000000"/>
        </w:rPr>
      </w:pPr>
      <w:r>
        <w:rPr>
          <w:color w:val="000000"/>
        </w:rPr>
        <w:tab/>
        <w:t>(2)</w:t>
      </w:r>
      <w:r>
        <w:rPr>
          <w:color w:val="000000"/>
        </w:rPr>
        <w:tab/>
      </w:r>
      <w:r>
        <w:rPr>
          <w:snapToGrid w:val="0"/>
          <w:color w:val="000000"/>
        </w:rPr>
        <w:t xml:space="preserve">For this Act, food or equipment that is displayed for the purpose of being offered as a prize or reward, or given away for the purpose of advertisement or in the furtherance of trade or business, is taken to have been </w:t>
      </w:r>
      <w:r>
        <w:rPr>
          <w:rStyle w:val="charBoldItals"/>
          <w:color w:val="000000"/>
        </w:rPr>
        <w:t>displayed for sale</w:t>
      </w:r>
      <w:r>
        <w:rPr>
          <w:snapToGrid w:val="0"/>
          <w:color w:val="000000"/>
        </w:rPr>
        <w:t xml:space="preserve"> by the owner of the food or equipment.</w:t>
      </w:r>
    </w:p>
    <w:p w14:paraId="2B29EB03" w14:textId="77777777" w:rsidR="00A941F3" w:rsidRDefault="00A941F3">
      <w:pPr>
        <w:pStyle w:val="AH5Sec"/>
        <w:rPr>
          <w:snapToGrid w:val="0"/>
          <w:color w:val="000000"/>
        </w:rPr>
      </w:pPr>
      <w:bookmarkStart w:id="20" w:name="_Toc161222364"/>
      <w:r w:rsidRPr="000165E4">
        <w:rPr>
          <w:rStyle w:val="CharSectNo"/>
        </w:rPr>
        <w:t>10</w:t>
      </w:r>
      <w:r>
        <w:rPr>
          <w:snapToGrid w:val="0"/>
          <w:color w:val="000000"/>
        </w:rPr>
        <w:tab/>
        <w:t xml:space="preserve">Meaning of </w:t>
      </w:r>
      <w:r>
        <w:rPr>
          <w:rStyle w:val="charItals"/>
          <w:color w:val="000000"/>
        </w:rPr>
        <w:t>food business</w:t>
      </w:r>
      <w:bookmarkEnd w:id="20"/>
    </w:p>
    <w:p w14:paraId="0229ADBB" w14:textId="77777777" w:rsidR="00A941F3" w:rsidRDefault="00A941F3">
      <w:pPr>
        <w:pStyle w:val="Amainreturn"/>
        <w:rPr>
          <w:snapToGrid w:val="0"/>
          <w:color w:val="000000"/>
        </w:rPr>
      </w:pPr>
      <w:r>
        <w:rPr>
          <w:snapToGrid w:val="0"/>
          <w:color w:val="000000"/>
        </w:rPr>
        <w:t xml:space="preserve">For this Act, </w:t>
      </w:r>
      <w:r>
        <w:rPr>
          <w:rStyle w:val="charBoldItals"/>
          <w:color w:val="000000"/>
        </w:rPr>
        <w:t xml:space="preserve">food business </w:t>
      </w:r>
      <w:r>
        <w:rPr>
          <w:snapToGrid w:val="0"/>
          <w:color w:val="000000"/>
        </w:rPr>
        <w:t>is a business, enterprise or activity (other than a business, enterprise or activity that is primary food production) that involves—</w:t>
      </w:r>
    </w:p>
    <w:p w14:paraId="13FA9808" w14:textId="77777777" w:rsidR="00A941F3" w:rsidRDefault="00A941F3">
      <w:pPr>
        <w:pStyle w:val="Apara"/>
        <w:rPr>
          <w:snapToGrid w:val="0"/>
          <w:color w:val="000000"/>
        </w:rPr>
      </w:pPr>
      <w:r>
        <w:rPr>
          <w:snapToGrid w:val="0"/>
          <w:color w:val="000000"/>
        </w:rPr>
        <w:tab/>
        <w:t>(a)</w:t>
      </w:r>
      <w:r>
        <w:rPr>
          <w:snapToGrid w:val="0"/>
          <w:color w:val="000000"/>
        </w:rPr>
        <w:tab/>
        <w:t>the handling of food intended for sale; or</w:t>
      </w:r>
    </w:p>
    <w:p w14:paraId="0FA72E1F" w14:textId="77777777" w:rsidR="00A941F3" w:rsidRDefault="00A941F3">
      <w:pPr>
        <w:pStyle w:val="Apara"/>
        <w:rPr>
          <w:snapToGrid w:val="0"/>
          <w:color w:val="000000"/>
        </w:rPr>
      </w:pPr>
      <w:r>
        <w:rPr>
          <w:snapToGrid w:val="0"/>
          <w:color w:val="000000"/>
        </w:rPr>
        <w:tab/>
        <w:t>(b)</w:t>
      </w:r>
      <w:r>
        <w:rPr>
          <w:snapToGrid w:val="0"/>
          <w:color w:val="000000"/>
        </w:rPr>
        <w:tab/>
        <w:t>the sale of food;</w:t>
      </w:r>
    </w:p>
    <w:p w14:paraId="1BA1231F" w14:textId="77777777" w:rsidR="00A941F3" w:rsidRDefault="00A941F3">
      <w:pPr>
        <w:pStyle w:val="Amainreturn"/>
        <w:rPr>
          <w:snapToGrid w:val="0"/>
          <w:color w:val="000000"/>
        </w:rPr>
      </w:pPr>
      <w:r>
        <w:rPr>
          <w:snapToGrid w:val="0"/>
          <w:color w:val="000000"/>
        </w:rPr>
        <w:t>whether or not the business, enterprise or activity is of a commercial, charitable or community nature or whether it involves the handling or sale of food on a single occasion only.</w:t>
      </w:r>
    </w:p>
    <w:p w14:paraId="0FCD1729" w14:textId="77777777" w:rsidR="00A941F3" w:rsidRDefault="00A941F3" w:rsidP="00EC7C7C">
      <w:pPr>
        <w:pStyle w:val="AH5Sec"/>
        <w:rPr>
          <w:snapToGrid w:val="0"/>
          <w:color w:val="000000"/>
        </w:rPr>
      </w:pPr>
      <w:bookmarkStart w:id="21" w:name="_Toc161222365"/>
      <w:r w:rsidRPr="000165E4">
        <w:rPr>
          <w:rStyle w:val="CharSectNo"/>
        </w:rPr>
        <w:lastRenderedPageBreak/>
        <w:t>11</w:t>
      </w:r>
      <w:r>
        <w:rPr>
          <w:snapToGrid w:val="0"/>
          <w:color w:val="000000"/>
        </w:rPr>
        <w:tab/>
        <w:t xml:space="preserve">Meaning of </w:t>
      </w:r>
      <w:r>
        <w:rPr>
          <w:rStyle w:val="charItals"/>
          <w:color w:val="000000"/>
        </w:rPr>
        <w:t>primary food production</w:t>
      </w:r>
      <w:bookmarkEnd w:id="21"/>
    </w:p>
    <w:p w14:paraId="49FE2A87" w14:textId="77777777" w:rsidR="00A941F3" w:rsidRDefault="00A941F3" w:rsidP="00EC7C7C">
      <w:pPr>
        <w:pStyle w:val="Amain"/>
        <w:keepNext/>
        <w:rPr>
          <w:snapToGrid w:val="0"/>
          <w:color w:val="000000"/>
        </w:rPr>
      </w:pPr>
      <w:r>
        <w:rPr>
          <w:snapToGrid w:val="0"/>
          <w:color w:val="000000"/>
        </w:rPr>
        <w:tab/>
        <w:t>(1)</w:t>
      </w:r>
      <w:r>
        <w:rPr>
          <w:snapToGrid w:val="0"/>
          <w:color w:val="000000"/>
        </w:rPr>
        <w:tab/>
        <w:t xml:space="preserve">For this Act, </w:t>
      </w:r>
      <w:r>
        <w:rPr>
          <w:rStyle w:val="charBoldItals"/>
          <w:color w:val="000000"/>
        </w:rPr>
        <w:t xml:space="preserve">primary food production </w:t>
      </w:r>
      <w:r>
        <w:rPr>
          <w:snapToGrid w:val="0"/>
          <w:color w:val="000000"/>
        </w:rPr>
        <w:t>is the growing, raising, cultivation, picking, harvesting, collection or catching of food, and includes the following:</w:t>
      </w:r>
    </w:p>
    <w:p w14:paraId="36B26472" w14:textId="77777777" w:rsidR="00A941F3" w:rsidRDefault="00A941F3">
      <w:pPr>
        <w:pStyle w:val="Apara"/>
        <w:rPr>
          <w:snapToGrid w:val="0"/>
          <w:color w:val="000000"/>
        </w:rPr>
      </w:pPr>
      <w:r>
        <w:rPr>
          <w:snapToGrid w:val="0"/>
          <w:color w:val="000000"/>
        </w:rPr>
        <w:tab/>
        <w:t>(a)</w:t>
      </w:r>
      <w:r>
        <w:rPr>
          <w:snapToGrid w:val="0"/>
          <w:color w:val="000000"/>
        </w:rPr>
        <w:tab/>
        <w:t>the transport or delivery of food on, from or between the premises where it was grown, raised, cultivated, picked, harvested, collected or caught;</w:t>
      </w:r>
    </w:p>
    <w:p w14:paraId="74C4365D" w14:textId="77777777" w:rsidR="00A941F3" w:rsidRDefault="00A941F3">
      <w:pPr>
        <w:pStyle w:val="Apara"/>
        <w:rPr>
          <w:snapToGrid w:val="0"/>
          <w:color w:val="000000"/>
        </w:rPr>
      </w:pPr>
      <w:r>
        <w:rPr>
          <w:snapToGrid w:val="0"/>
          <w:color w:val="000000"/>
        </w:rPr>
        <w:tab/>
        <w:t>(b)</w:t>
      </w:r>
      <w:r>
        <w:rPr>
          <w:snapToGrid w:val="0"/>
          <w:color w:val="000000"/>
        </w:rPr>
        <w:tab/>
        <w:t>the packing, treating (for example, washing) or storing of food on the premises where it was grown, raised, cultivated, picked, harvested, collected or caught;</w:t>
      </w:r>
    </w:p>
    <w:p w14:paraId="44C432DD" w14:textId="77777777" w:rsidR="00A941F3" w:rsidRDefault="00A941F3">
      <w:pPr>
        <w:pStyle w:val="Apara"/>
        <w:rPr>
          <w:snapToGrid w:val="0"/>
          <w:color w:val="000000"/>
        </w:rPr>
      </w:pPr>
      <w:r>
        <w:rPr>
          <w:snapToGrid w:val="0"/>
          <w:color w:val="000000"/>
        </w:rPr>
        <w:tab/>
        <w:t>(c)</w:t>
      </w:r>
      <w:r>
        <w:rPr>
          <w:snapToGrid w:val="0"/>
          <w:color w:val="000000"/>
        </w:rPr>
        <w:tab/>
        <w:t>the storage of food in a silo that is not connected with a food processing operation and the transport or delivery of food from, between or to such silos;</w:t>
      </w:r>
    </w:p>
    <w:p w14:paraId="35E030BC" w14:textId="77777777" w:rsidR="00A941F3" w:rsidRDefault="00A941F3">
      <w:pPr>
        <w:pStyle w:val="Apara"/>
        <w:rPr>
          <w:snapToGrid w:val="0"/>
          <w:color w:val="000000"/>
        </w:rPr>
      </w:pPr>
      <w:r>
        <w:rPr>
          <w:snapToGrid w:val="0"/>
          <w:color w:val="000000"/>
        </w:rPr>
        <w:tab/>
        <w:t>(d)</w:t>
      </w:r>
      <w:r>
        <w:rPr>
          <w:snapToGrid w:val="0"/>
          <w:color w:val="000000"/>
        </w:rPr>
        <w:tab/>
        <w:t>the sale of livestock at saleyards and the transport of livestock to and from saleyards;</w:t>
      </w:r>
    </w:p>
    <w:p w14:paraId="74BA7E13" w14:textId="77777777" w:rsidR="00A941F3" w:rsidRDefault="00A941F3">
      <w:pPr>
        <w:pStyle w:val="Apara"/>
        <w:rPr>
          <w:snapToGrid w:val="0"/>
          <w:color w:val="000000"/>
        </w:rPr>
      </w:pPr>
      <w:r>
        <w:rPr>
          <w:snapToGrid w:val="0"/>
          <w:color w:val="000000"/>
        </w:rPr>
        <w:tab/>
        <w:t>(e)</w:t>
      </w:r>
      <w:r>
        <w:rPr>
          <w:snapToGrid w:val="0"/>
          <w:color w:val="000000"/>
        </w:rPr>
        <w:tab/>
        <w:t>any other food production activity that is regulated under an Act prescribed by regulation for this subsection.</w:t>
      </w:r>
    </w:p>
    <w:p w14:paraId="3183A0AE" w14:textId="77777777" w:rsidR="00A941F3" w:rsidRDefault="00A941F3">
      <w:pPr>
        <w:pStyle w:val="Amain"/>
        <w:rPr>
          <w:snapToGrid w:val="0"/>
          <w:color w:val="000000"/>
        </w:rPr>
      </w:pPr>
      <w:r>
        <w:rPr>
          <w:snapToGrid w:val="0"/>
          <w:color w:val="000000"/>
        </w:rPr>
        <w:tab/>
        <w:t>(2)</w:t>
      </w:r>
      <w:r>
        <w:rPr>
          <w:snapToGrid w:val="0"/>
          <w:color w:val="000000"/>
        </w:rPr>
        <w:tab/>
        <w:t xml:space="preserve">However, </w:t>
      </w:r>
      <w:r>
        <w:rPr>
          <w:rStyle w:val="charBoldItals"/>
          <w:color w:val="000000"/>
        </w:rPr>
        <w:t xml:space="preserve">primary food production </w:t>
      </w:r>
      <w:r>
        <w:rPr>
          <w:snapToGrid w:val="0"/>
          <w:color w:val="000000"/>
        </w:rPr>
        <w:t>does not include—</w:t>
      </w:r>
    </w:p>
    <w:p w14:paraId="21B7FDC4" w14:textId="77777777" w:rsidR="00A941F3" w:rsidRDefault="00A941F3">
      <w:pPr>
        <w:pStyle w:val="Apara"/>
        <w:rPr>
          <w:snapToGrid w:val="0"/>
          <w:color w:val="000000"/>
        </w:rPr>
      </w:pPr>
      <w:r>
        <w:rPr>
          <w:snapToGrid w:val="0"/>
          <w:color w:val="000000"/>
        </w:rPr>
        <w:tab/>
        <w:t>(a)</w:t>
      </w:r>
      <w:r>
        <w:rPr>
          <w:snapToGrid w:val="0"/>
          <w:color w:val="000000"/>
        </w:rPr>
        <w:tab/>
        <w:t>any process involving the substantial transformation of food (for example, manufacturing or canning), whether or not the process is carried out on the premises where the food was grown, cultivated, picked, harvested, collected or caught; or</w:t>
      </w:r>
    </w:p>
    <w:p w14:paraId="2A8F17C7" w14:textId="77777777" w:rsidR="00A941F3" w:rsidRDefault="00A941F3">
      <w:pPr>
        <w:pStyle w:val="Apara"/>
        <w:rPr>
          <w:snapToGrid w:val="0"/>
          <w:color w:val="000000"/>
        </w:rPr>
      </w:pPr>
      <w:r>
        <w:rPr>
          <w:snapToGrid w:val="0"/>
          <w:color w:val="000000"/>
        </w:rPr>
        <w:tab/>
        <w:t>(b)</w:t>
      </w:r>
      <w:r>
        <w:rPr>
          <w:snapToGrid w:val="0"/>
          <w:color w:val="000000"/>
        </w:rPr>
        <w:tab/>
        <w:t>the sale or service of food directly to the public; or</w:t>
      </w:r>
    </w:p>
    <w:p w14:paraId="4E900363" w14:textId="77777777" w:rsidR="00A941F3" w:rsidRDefault="00A941F3">
      <w:pPr>
        <w:pStyle w:val="Apara"/>
        <w:keepNext/>
        <w:rPr>
          <w:snapToGrid w:val="0"/>
          <w:color w:val="000000"/>
        </w:rPr>
      </w:pPr>
      <w:r>
        <w:rPr>
          <w:snapToGrid w:val="0"/>
          <w:color w:val="000000"/>
        </w:rPr>
        <w:lastRenderedPageBreak/>
        <w:tab/>
        <w:t>(c)</w:t>
      </w:r>
      <w:r>
        <w:rPr>
          <w:snapToGrid w:val="0"/>
          <w:color w:val="000000"/>
        </w:rPr>
        <w:tab/>
        <w:t>any other food production activity that is prescribed by regulation for this subsection.</w:t>
      </w:r>
    </w:p>
    <w:p w14:paraId="05DEBB7E" w14:textId="6F44834D" w:rsidR="00A941F3" w:rsidRDefault="00A941F3">
      <w:pPr>
        <w:pStyle w:val="aExamHead"/>
        <w:rPr>
          <w:snapToGrid w:val="0"/>
          <w:color w:val="000000"/>
        </w:rPr>
      </w:pPr>
      <w:r>
        <w:rPr>
          <w:snapToGrid w:val="0"/>
          <w:color w:val="000000"/>
        </w:rPr>
        <w:t>Example</w:t>
      </w:r>
      <w:r w:rsidR="001905B9">
        <w:rPr>
          <w:snapToGrid w:val="0"/>
          <w:color w:val="000000"/>
        </w:rPr>
        <w:t>—</w:t>
      </w:r>
      <w:r>
        <w:rPr>
          <w:snapToGrid w:val="0"/>
          <w:color w:val="000000"/>
        </w:rPr>
        <w:t>activity that may be prescribed for par (c)</w:t>
      </w:r>
    </w:p>
    <w:p w14:paraId="4CCB9209" w14:textId="77777777" w:rsidR="00A941F3" w:rsidRDefault="00A941F3" w:rsidP="00EC7C7C">
      <w:pPr>
        <w:pStyle w:val="aExam"/>
        <w:keepNext/>
        <w:rPr>
          <w:snapToGrid w:val="0"/>
          <w:color w:val="000000"/>
        </w:rPr>
      </w:pPr>
      <w:r>
        <w:rPr>
          <w:snapToGrid w:val="0"/>
          <w:color w:val="000000"/>
        </w:rPr>
        <w:t>a food production activity in relation to which significant and unmanaged food safety hazards have been identified</w:t>
      </w:r>
    </w:p>
    <w:p w14:paraId="38AE4520" w14:textId="77777777" w:rsidR="00A941F3" w:rsidRDefault="00A941F3">
      <w:pPr>
        <w:pStyle w:val="AH5Sec"/>
        <w:rPr>
          <w:snapToGrid w:val="0"/>
          <w:color w:val="000000"/>
        </w:rPr>
      </w:pPr>
      <w:bookmarkStart w:id="22" w:name="_Toc161222366"/>
      <w:r w:rsidRPr="000165E4">
        <w:rPr>
          <w:rStyle w:val="CharSectNo"/>
        </w:rPr>
        <w:t>12</w:t>
      </w:r>
      <w:r>
        <w:rPr>
          <w:snapToGrid w:val="0"/>
          <w:color w:val="000000"/>
        </w:rPr>
        <w:tab/>
        <w:t xml:space="preserve">Meaning of </w:t>
      </w:r>
      <w:r>
        <w:rPr>
          <w:rStyle w:val="charItals"/>
          <w:color w:val="000000"/>
        </w:rPr>
        <w:t>unsafe</w:t>
      </w:r>
      <w:r>
        <w:rPr>
          <w:snapToGrid w:val="0"/>
          <w:color w:val="000000"/>
        </w:rPr>
        <w:t xml:space="preserve"> food</w:t>
      </w:r>
      <w:bookmarkEnd w:id="22"/>
    </w:p>
    <w:p w14:paraId="109EBF02" w14:textId="77777777" w:rsidR="00A941F3" w:rsidRDefault="00A941F3">
      <w:pPr>
        <w:pStyle w:val="Amain"/>
        <w:rPr>
          <w:snapToGrid w:val="0"/>
          <w:color w:val="000000"/>
        </w:rPr>
      </w:pPr>
      <w:r>
        <w:rPr>
          <w:snapToGrid w:val="0"/>
          <w:color w:val="000000"/>
        </w:rPr>
        <w:tab/>
        <w:t>(1)</w:t>
      </w:r>
      <w:r>
        <w:rPr>
          <w:snapToGrid w:val="0"/>
          <w:color w:val="000000"/>
        </w:rPr>
        <w:tab/>
        <w:t xml:space="preserve">For this Act, food is </w:t>
      </w:r>
      <w:r>
        <w:rPr>
          <w:rStyle w:val="charBoldItals"/>
          <w:color w:val="000000"/>
        </w:rPr>
        <w:t xml:space="preserve">unsafe </w:t>
      </w:r>
      <w:r>
        <w:rPr>
          <w:snapToGrid w:val="0"/>
          <w:color w:val="000000"/>
        </w:rPr>
        <w:t>at a particular time if it would be likely to cause physical harm to a person who might later consume it, assuming—</w:t>
      </w:r>
    </w:p>
    <w:p w14:paraId="35127629" w14:textId="77777777" w:rsidR="00A941F3" w:rsidRDefault="00A941F3">
      <w:pPr>
        <w:pStyle w:val="Apara"/>
        <w:rPr>
          <w:snapToGrid w:val="0"/>
          <w:color w:val="000000"/>
        </w:rPr>
      </w:pPr>
      <w:r>
        <w:rPr>
          <w:snapToGrid w:val="0"/>
          <w:color w:val="000000"/>
        </w:rPr>
        <w:tab/>
        <w:t>(a)</w:t>
      </w:r>
      <w:r>
        <w:rPr>
          <w:snapToGrid w:val="0"/>
          <w:color w:val="000000"/>
        </w:rPr>
        <w:tab/>
        <w:t>it was, after that particular time and before being consumed by the person, properly subjected to all processes (if any) that are relevant to its reasonable intended use; and</w:t>
      </w:r>
    </w:p>
    <w:p w14:paraId="204BD2D8" w14:textId="77777777" w:rsidR="00A941F3" w:rsidRDefault="00A941F3">
      <w:pPr>
        <w:pStyle w:val="Apara"/>
        <w:rPr>
          <w:snapToGrid w:val="0"/>
          <w:color w:val="000000"/>
        </w:rPr>
      </w:pPr>
      <w:r>
        <w:rPr>
          <w:snapToGrid w:val="0"/>
          <w:color w:val="000000"/>
        </w:rPr>
        <w:tab/>
        <w:t>(b)</w:t>
      </w:r>
      <w:r>
        <w:rPr>
          <w:snapToGrid w:val="0"/>
          <w:color w:val="000000"/>
        </w:rPr>
        <w:tab/>
        <w:t>nothing happened to it after that particular time and before being consumed by the person that would prevent its being used for its reasonable intended use; and</w:t>
      </w:r>
    </w:p>
    <w:p w14:paraId="17E47B0B" w14:textId="77777777" w:rsidR="00A941F3" w:rsidRDefault="00A941F3">
      <w:pPr>
        <w:pStyle w:val="Apara"/>
        <w:rPr>
          <w:snapToGrid w:val="0"/>
          <w:color w:val="000000"/>
        </w:rPr>
      </w:pPr>
      <w:r>
        <w:rPr>
          <w:snapToGrid w:val="0"/>
          <w:color w:val="000000"/>
        </w:rPr>
        <w:tab/>
        <w:t>(c)</w:t>
      </w:r>
      <w:r>
        <w:rPr>
          <w:snapToGrid w:val="0"/>
          <w:color w:val="000000"/>
        </w:rPr>
        <w:tab/>
        <w:t>it was consumed by the person according to its reasonable intended use.</w:t>
      </w:r>
    </w:p>
    <w:p w14:paraId="33510EEB" w14:textId="77777777" w:rsidR="00A941F3" w:rsidRDefault="00A941F3">
      <w:pPr>
        <w:pStyle w:val="Amain"/>
        <w:rPr>
          <w:snapToGrid w:val="0"/>
          <w:color w:val="000000"/>
        </w:rPr>
      </w:pPr>
      <w:r>
        <w:rPr>
          <w:snapToGrid w:val="0"/>
          <w:color w:val="000000"/>
        </w:rPr>
        <w:tab/>
        <w:t>(2)</w:t>
      </w:r>
      <w:r>
        <w:rPr>
          <w:snapToGrid w:val="0"/>
          <w:color w:val="000000"/>
        </w:rPr>
        <w:tab/>
      </w:r>
      <w:r>
        <w:rPr>
          <w:snapToGrid w:val="0"/>
          <w:color w:val="000000"/>
          <w:sz w:val="23"/>
        </w:rPr>
        <w:t xml:space="preserve">However, food is not </w:t>
      </w:r>
      <w:r>
        <w:rPr>
          <w:rStyle w:val="charBoldItals"/>
          <w:color w:val="000000"/>
        </w:rPr>
        <w:t>unsafe</w:t>
      </w:r>
      <w:r>
        <w:rPr>
          <w:snapToGrid w:val="0"/>
          <w:color w:val="000000"/>
          <w:sz w:val="23"/>
        </w:rPr>
        <w:t xml:space="preserve"> for this Act only because its </w:t>
      </w:r>
      <w:r>
        <w:rPr>
          <w:snapToGrid w:val="0"/>
          <w:color w:val="000000"/>
        </w:rPr>
        <w:t>inherent nutritional or chemical properties cause, or its inherent nature causes, adverse reactions only in people with allergies or sensitivities that are not common to the majority of people.</w:t>
      </w:r>
    </w:p>
    <w:p w14:paraId="47B61082" w14:textId="77777777" w:rsidR="00A941F3" w:rsidRDefault="00A941F3">
      <w:pPr>
        <w:pStyle w:val="Amain"/>
        <w:keepNext/>
        <w:rPr>
          <w:snapToGrid w:val="0"/>
          <w:color w:val="000000"/>
          <w:sz w:val="23"/>
        </w:rPr>
      </w:pPr>
      <w:r>
        <w:rPr>
          <w:snapToGrid w:val="0"/>
          <w:color w:val="000000"/>
          <w:sz w:val="23"/>
        </w:rPr>
        <w:tab/>
        <w:t>(3)</w:t>
      </w:r>
      <w:r>
        <w:rPr>
          <w:snapToGrid w:val="0"/>
          <w:color w:val="000000"/>
          <w:sz w:val="23"/>
        </w:rPr>
        <w:tab/>
      </w:r>
      <w:r>
        <w:rPr>
          <w:snapToGrid w:val="0"/>
          <w:color w:val="000000"/>
        </w:rPr>
        <w:t>In subsection</w:t>
      </w:r>
      <w:r>
        <w:rPr>
          <w:snapToGrid w:val="0"/>
          <w:color w:val="000000"/>
          <w:sz w:val="23"/>
        </w:rPr>
        <w:t xml:space="preserve"> (1):</w:t>
      </w:r>
    </w:p>
    <w:p w14:paraId="2EA41B7A" w14:textId="77777777" w:rsidR="00A941F3" w:rsidRDefault="00A941F3">
      <w:pPr>
        <w:pStyle w:val="aDef"/>
        <w:rPr>
          <w:snapToGrid w:val="0"/>
          <w:color w:val="000000"/>
        </w:rPr>
      </w:pPr>
      <w:r>
        <w:rPr>
          <w:rStyle w:val="charBoldItals"/>
          <w:color w:val="000000"/>
        </w:rPr>
        <w:t xml:space="preserve">processes </w:t>
      </w:r>
      <w:r>
        <w:rPr>
          <w:snapToGrid w:val="0"/>
          <w:color w:val="000000"/>
        </w:rPr>
        <w:t>include processes involving storage and preparation.</w:t>
      </w:r>
    </w:p>
    <w:p w14:paraId="68BEDF66" w14:textId="77777777" w:rsidR="00A941F3" w:rsidRDefault="00A941F3">
      <w:pPr>
        <w:pStyle w:val="AH5Sec"/>
        <w:rPr>
          <w:snapToGrid w:val="0"/>
          <w:color w:val="000000"/>
        </w:rPr>
      </w:pPr>
      <w:bookmarkStart w:id="23" w:name="_Toc161222367"/>
      <w:r w:rsidRPr="000165E4">
        <w:rPr>
          <w:rStyle w:val="CharSectNo"/>
        </w:rPr>
        <w:lastRenderedPageBreak/>
        <w:t>13</w:t>
      </w:r>
      <w:r>
        <w:rPr>
          <w:snapToGrid w:val="0"/>
          <w:color w:val="000000"/>
        </w:rPr>
        <w:tab/>
        <w:t xml:space="preserve">Meaning of </w:t>
      </w:r>
      <w:r>
        <w:rPr>
          <w:rStyle w:val="charItals"/>
          <w:color w:val="000000"/>
        </w:rPr>
        <w:t>unsuitable</w:t>
      </w:r>
      <w:r>
        <w:rPr>
          <w:snapToGrid w:val="0"/>
          <w:color w:val="000000"/>
        </w:rPr>
        <w:t xml:space="preserve"> food</w:t>
      </w:r>
      <w:bookmarkEnd w:id="23"/>
    </w:p>
    <w:p w14:paraId="7D8D4237" w14:textId="77777777" w:rsidR="00A941F3" w:rsidRDefault="00A941F3" w:rsidP="00EC7C7C">
      <w:pPr>
        <w:pStyle w:val="Amain"/>
        <w:keepNext/>
        <w:rPr>
          <w:snapToGrid w:val="0"/>
          <w:color w:val="000000"/>
        </w:rPr>
      </w:pPr>
      <w:r>
        <w:rPr>
          <w:snapToGrid w:val="0"/>
          <w:color w:val="000000"/>
        </w:rPr>
        <w:tab/>
        <w:t>(1)</w:t>
      </w:r>
      <w:r>
        <w:rPr>
          <w:snapToGrid w:val="0"/>
          <w:color w:val="000000"/>
        </w:rPr>
        <w:tab/>
        <w:t xml:space="preserve">For this Act, food is </w:t>
      </w:r>
      <w:r>
        <w:rPr>
          <w:rStyle w:val="charBoldItals"/>
          <w:color w:val="000000"/>
        </w:rPr>
        <w:t xml:space="preserve">unsuitable </w:t>
      </w:r>
      <w:r>
        <w:rPr>
          <w:snapToGrid w:val="0"/>
          <w:color w:val="000000"/>
        </w:rPr>
        <w:t>if it is food that—</w:t>
      </w:r>
    </w:p>
    <w:p w14:paraId="2F3222FB" w14:textId="77777777" w:rsidR="00A941F3" w:rsidRDefault="00A941F3" w:rsidP="004F1094">
      <w:pPr>
        <w:pStyle w:val="Apara"/>
        <w:keepNext/>
        <w:rPr>
          <w:snapToGrid w:val="0"/>
          <w:color w:val="000000"/>
        </w:rPr>
      </w:pPr>
      <w:r>
        <w:rPr>
          <w:snapToGrid w:val="0"/>
          <w:color w:val="000000"/>
        </w:rPr>
        <w:tab/>
        <w:t>(a)</w:t>
      </w:r>
      <w:r>
        <w:rPr>
          <w:snapToGrid w:val="0"/>
          <w:color w:val="000000"/>
        </w:rPr>
        <w:tab/>
      </w:r>
      <w:r>
        <w:rPr>
          <w:snapToGrid w:val="0"/>
          <w:color w:val="000000"/>
          <w:sz w:val="23"/>
        </w:rPr>
        <w:t xml:space="preserve">is damaged, deteriorated or perished to </w:t>
      </w:r>
      <w:r>
        <w:rPr>
          <w:snapToGrid w:val="0"/>
          <w:color w:val="000000"/>
        </w:rPr>
        <w:t>an extent that affects its reasonable intended use; or</w:t>
      </w:r>
    </w:p>
    <w:p w14:paraId="3174B959" w14:textId="77777777" w:rsidR="00A941F3" w:rsidRDefault="00A941F3">
      <w:pPr>
        <w:pStyle w:val="Apara"/>
        <w:rPr>
          <w:snapToGrid w:val="0"/>
          <w:color w:val="000000"/>
        </w:rPr>
      </w:pPr>
      <w:r>
        <w:rPr>
          <w:snapToGrid w:val="0"/>
          <w:color w:val="000000"/>
        </w:rPr>
        <w:tab/>
        <w:t>(b)</w:t>
      </w:r>
      <w:r>
        <w:rPr>
          <w:snapToGrid w:val="0"/>
          <w:color w:val="000000"/>
        </w:rPr>
        <w:tab/>
        <w:t>contains any damaged, deteriorated or perished substance that affects its reasonable intended use; or</w:t>
      </w:r>
    </w:p>
    <w:p w14:paraId="65F74DB7" w14:textId="77777777" w:rsidR="00A941F3" w:rsidRDefault="00A941F3">
      <w:pPr>
        <w:pStyle w:val="Apara"/>
        <w:rPr>
          <w:snapToGrid w:val="0"/>
          <w:color w:val="000000"/>
        </w:rPr>
      </w:pPr>
      <w:r>
        <w:rPr>
          <w:snapToGrid w:val="0"/>
          <w:color w:val="000000"/>
        </w:rPr>
        <w:tab/>
        <w:t>(c)</w:t>
      </w:r>
      <w:r>
        <w:rPr>
          <w:snapToGrid w:val="0"/>
          <w:color w:val="000000"/>
        </w:rPr>
        <w:tab/>
        <w:t>is the product of a diseased animal, or an animal that has died otherwise than by slaughter, and has not been declared under another territory law to be safe for human consumption; or</w:t>
      </w:r>
    </w:p>
    <w:p w14:paraId="5B6D6322" w14:textId="77777777" w:rsidR="00A941F3" w:rsidRDefault="00A941F3">
      <w:pPr>
        <w:pStyle w:val="Apara"/>
        <w:rPr>
          <w:snapToGrid w:val="0"/>
          <w:color w:val="000000"/>
        </w:rPr>
      </w:pPr>
      <w:r>
        <w:rPr>
          <w:snapToGrid w:val="0"/>
          <w:color w:val="000000"/>
        </w:rPr>
        <w:tab/>
        <w:t>(d)</w:t>
      </w:r>
      <w:r>
        <w:rPr>
          <w:snapToGrid w:val="0"/>
          <w:color w:val="000000"/>
        </w:rPr>
        <w:tab/>
        <w:t>contains a biological or chemical agent, or other matter or substance, that is foreign to the nature of the food.</w:t>
      </w:r>
    </w:p>
    <w:p w14:paraId="0E8100A5" w14:textId="77777777" w:rsidR="00A941F3" w:rsidRDefault="00A941F3">
      <w:pPr>
        <w:pStyle w:val="Amain"/>
        <w:rPr>
          <w:snapToGrid w:val="0"/>
          <w:color w:val="000000"/>
        </w:rPr>
      </w:pPr>
      <w:r>
        <w:rPr>
          <w:snapToGrid w:val="0"/>
          <w:color w:val="000000"/>
        </w:rPr>
        <w:tab/>
        <w:t>(2)</w:t>
      </w:r>
      <w:r>
        <w:rPr>
          <w:snapToGrid w:val="0"/>
          <w:color w:val="000000"/>
        </w:rPr>
        <w:tab/>
        <w:t xml:space="preserve">However, food is not </w:t>
      </w:r>
      <w:r>
        <w:rPr>
          <w:rStyle w:val="charBoldItals"/>
          <w:color w:val="000000"/>
        </w:rPr>
        <w:t>unsuitable</w:t>
      </w:r>
      <w:r>
        <w:rPr>
          <w:snapToGrid w:val="0"/>
          <w:color w:val="000000"/>
        </w:rPr>
        <w:t xml:space="preserve"> for this Act only because—</w:t>
      </w:r>
    </w:p>
    <w:p w14:paraId="060285FF" w14:textId="77777777" w:rsidR="00A941F3" w:rsidRDefault="00A941F3">
      <w:pPr>
        <w:pStyle w:val="Apara"/>
        <w:rPr>
          <w:snapToGrid w:val="0"/>
          <w:color w:val="000000"/>
        </w:rPr>
      </w:pPr>
      <w:r>
        <w:rPr>
          <w:snapToGrid w:val="0"/>
          <w:color w:val="000000"/>
        </w:rPr>
        <w:tab/>
        <w:t>(a)</w:t>
      </w:r>
      <w:r>
        <w:rPr>
          <w:snapToGrid w:val="0"/>
          <w:color w:val="000000"/>
        </w:rPr>
        <w:tab/>
        <w:t>at any particular time before it is sold for human consumption it contains an agricultural or veterinary chemical; or</w:t>
      </w:r>
    </w:p>
    <w:p w14:paraId="29DB4920" w14:textId="77777777" w:rsidR="00A941F3" w:rsidRDefault="00A941F3">
      <w:pPr>
        <w:pStyle w:val="Apara"/>
        <w:rPr>
          <w:snapToGrid w:val="0"/>
          <w:color w:val="000000"/>
        </w:rPr>
      </w:pPr>
      <w:r>
        <w:rPr>
          <w:snapToGrid w:val="0"/>
          <w:color w:val="000000"/>
        </w:rPr>
        <w:tab/>
        <w:t>(b)</w:t>
      </w:r>
      <w:r>
        <w:rPr>
          <w:snapToGrid w:val="0"/>
          <w:color w:val="000000"/>
        </w:rPr>
        <w:tab/>
        <w:t>when it is sold for human consumption it contains an agricultural or veterinary chemical in an amount that does not contravene the food standards code; or</w:t>
      </w:r>
    </w:p>
    <w:p w14:paraId="5C912106" w14:textId="77777777" w:rsidR="00A941F3" w:rsidRDefault="00A941F3" w:rsidP="00B94E14">
      <w:pPr>
        <w:pStyle w:val="Apara"/>
        <w:keepLines/>
        <w:rPr>
          <w:snapToGrid w:val="0"/>
          <w:color w:val="000000"/>
        </w:rPr>
      </w:pPr>
      <w:r>
        <w:rPr>
          <w:snapToGrid w:val="0"/>
          <w:color w:val="000000"/>
        </w:rPr>
        <w:tab/>
        <w:t>(c)</w:t>
      </w:r>
      <w:r>
        <w:rPr>
          <w:snapToGrid w:val="0"/>
          <w:color w:val="000000"/>
        </w:rPr>
        <w:tab/>
        <w:t>it contains a metal or nonmetal contaminant (within the meaning of the food standards code) in an amount that does not contravene the permitted level for the contaminant as provided by the food standards code; or</w:t>
      </w:r>
    </w:p>
    <w:p w14:paraId="46ACB933" w14:textId="77777777" w:rsidR="00A941F3" w:rsidRDefault="00A941F3">
      <w:pPr>
        <w:pStyle w:val="Apara"/>
        <w:rPr>
          <w:snapToGrid w:val="0"/>
          <w:color w:val="000000"/>
        </w:rPr>
      </w:pPr>
      <w:r>
        <w:rPr>
          <w:snapToGrid w:val="0"/>
          <w:color w:val="000000"/>
        </w:rPr>
        <w:tab/>
        <w:t>(d)</w:t>
      </w:r>
      <w:r>
        <w:rPr>
          <w:snapToGrid w:val="0"/>
          <w:color w:val="000000"/>
        </w:rPr>
        <w:tab/>
        <w:t>it contains any matter or substance that is permitted by the food standards code.</w:t>
      </w:r>
    </w:p>
    <w:p w14:paraId="6B49A115"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02B58E61" w14:textId="77777777" w:rsidR="00A941F3" w:rsidRDefault="00A941F3">
      <w:pPr>
        <w:pStyle w:val="aDef"/>
        <w:rPr>
          <w:snapToGrid w:val="0"/>
          <w:color w:val="000000"/>
        </w:rPr>
      </w:pPr>
      <w:r>
        <w:rPr>
          <w:rStyle w:val="charBoldItals"/>
          <w:color w:val="000000"/>
        </w:rPr>
        <w:t>slaughter</w:t>
      </w:r>
      <w:r>
        <w:rPr>
          <w:snapToGrid w:val="0"/>
          <w:color w:val="000000"/>
        </w:rPr>
        <w:t>,</w:t>
      </w:r>
      <w:r w:rsidRPr="00EC20E5">
        <w:t xml:space="preserve"> </w:t>
      </w:r>
      <w:r>
        <w:rPr>
          <w:snapToGrid w:val="0"/>
          <w:color w:val="000000"/>
        </w:rPr>
        <w:t>of an animal, includes killing the animal in the process of capturing, taking or harvesting it for the purposes of preparing it for use as food.</w:t>
      </w:r>
    </w:p>
    <w:p w14:paraId="0A23DA83" w14:textId="77777777" w:rsidR="00665863" w:rsidRPr="00383099" w:rsidRDefault="00665863" w:rsidP="00665863">
      <w:pPr>
        <w:pStyle w:val="AH5Sec"/>
      </w:pPr>
      <w:bookmarkStart w:id="24" w:name="_Toc161222368"/>
      <w:r w:rsidRPr="000165E4">
        <w:rPr>
          <w:rStyle w:val="CharSectNo"/>
        </w:rPr>
        <w:lastRenderedPageBreak/>
        <w:t>13A</w:t>
      </w:r>
      <w:r w:rsidRPr="00383099">
        <w:tab/>
        <w:t xml:space="preserve">Meaning of </w:t>
      </w:r>
      <w:r w:rsidRPr="00383099">
        <w:rPr>
          <w:rStyle w:val="charItals"/>
        </w:rPr>
        <w:t>food standards code</w:t>
      </w:r>
      <w:bookmarkEnd w:id="24"/>
    </w:p>
    <w:p w14:paraId="1C827AB5" w14:textId="77777777" w:rsidR="00665863" w:rsidRPr="00383099" w:rsidRDefault="00665863" w:rsidP="000E6B7C">
      <w:pPr>
        <w:pStyle w:val="Amain"/>
        <w:keepNext/>
      </w:pPr>
      <w:r w:rsidRPr="00383099">
        <w:tab/>
        <w:t>(1)</w:t>
      </w:r>
      <w:r w:rsidRPr="00383099">
        <w:tab/>
        <w:t>In this Act:</w:t>
      </w:r>
    </w:p>
    <w:p w14:paraId="54AA352E" w14:textId="5C89ACD2" w:rsidR="00665863" w:rsidRPr="00383099" w:rsidRDefault="00665863" w:rsidP="00665863">
      <w:pPr>
        <w:pStyle w:val="aDef"/>
        <w:keepNext/>
      </w:pPr>
      <w:r w:rsidRPr="00383099">
        <w:rPr>
          <w:rStyle w:val="charBoldItals"/>
        </w:rPr>
        <w:t xml:space="preserve">food standards code </w:t>
      </w:r>
      <w:r w:rsidRPr="00383099">
        <w:rPr>
          <w:lang w:eastAsia="en-AU"/>
        </w:rPr>
        <w:t xml:space="preserve">means the Australia New Zealand Food Standards Code as defined in the </w:t>
      </w:r>
      <w:hyperlink r:id="rId38" w:tooltip="Food Standards Australia New Zealand Act 1991 (Cwlth)" w:history="1">
        <w:r w:rsidRPr="00383099">
          <w:rPr>
            <w:rStyle w:val="charCitHyperlinkAbbrev"/>
          </w:rPr>
          <w:t>Commonwealth Act</w:t>
        </w:r>
      </w:hyperlink>
      <w:r w:rsidRPr="00383099">
        <w:rPr>
          <w:lang w:eastAsia="en-AU"/>
        </w:rPr>
        <w:t>, section 4 (1), as in force from time to time.</w:t>
      </w:r>
    </w:p>
    <w:p w14:paraId="20C70296" w14:textId="3151384C" w:rsidR="00665863" w:rsidRPr="00383099" w:rsidRDefault="00665863" w:rsidP="00665863">
      <w:pPr>
        <w:pStyle w:val="Amain"/>
      </w:pPr>
      <w:r w:rsidRPr="00383099">
        <w:tab/>
        <w:t>(2)</w:t>
      </w:r>
      <w:r w:rsidRPr="00383099">
        <w:tab/>
        <w:t xml:space="preserve">The </w:t>
      </w:r>
      <w:hyperlink r:id="rId39" w:tooltip="A2001-14" w:history="1">
        <w:r w:rsidRPr="00383099">
          <w:rPr>
            <w:rStyle w:val="charCitHyperlinkAbbrev"/>
          </w:rPr>
          <w:t>Legislation Act</w:t>
        </w:r>
      </w:hyperlink>
      <w:r w:rsidRPr="00383099">
        <w:t>, section 47 (6) does not apply to the food standards code.</w:t>
      </w:r>
    </w:p>
    <w:p w14:paraId="0DBB009F" w14:textId="7D63737D" w:rsidR="00665863" w:rsidRPr="00383099" w:rsidRDefault="00665863" w:rsidP="00665863">
      <w:pPr>
        <w:pStyle w:val="aNote"/>
      </w:pPr>
      <w:r w:rsidRPr="00383099">
        <w:rPr>
          <w:rStyle w:val="charItals"/>
        </w:rPr>
        <w:t>Note</w:t>
      </w:r>
      <w:r w:rsidRPr="00383099">
        <w:rPr>
          <w:rStyle w:val="charItals"/>
        </w:rPr>
        <w:tab/>
      </w:r>
      <w:r w:rsidRPr="00383099">
        <w:t xml:space="preserve">The food standards code does not need to be notified under the </w:t>
      </w:r>
      <w:hyperlink r:id="rId40" w:tooltip="A2001-14" w:history="1">
        <w:r w:rsidRPr="00383099">
          <w:rPr>
            <w:rStyle w:val="charCitHyperlinkAbbrev"/>
          </w:rPr>
          <w:t>Legislation Act</w:t>
        </w:r>
      </w:hyperlink>
      <w:r w:rsidRPr="00383099">
        <w:t xml:space="preserve"> because s 47 (6) does not apply (see </w:t>
      </w:r>
      <w:hyperlink r:id="rId41" w:tooltip="A2001-14" w:history="1">
        <w:r w:rsidRPr="00383099">
          <w:rPr>
            <w:rStyle w:val="charCitHyperlinkAbbrev"/>
          </w:rPr>
          <w:t>Legislation Act</w:t>
        </w:r>
      </w:hyperlink>
      <w:r w:rsidR="00236E4E">
        <w:t>, s 47 </w:t>
      </w:r>
      <w:r w:rsidRPr="00383099">
        <w:t>(7)).</w:t>
      </w:r>
    </w:p>
    <w:p w14:paraId="5A139C37" w14:textId="77777777" w:rsidR="00A941F3" w:rsidRDefault="00A941F3">
      <w:pPr>
        <w:pStyle w:val="PageBreak"/>
        <w:rPr>
          <w:color w:val="000000"/>
        </w:rPr>
      </w:pPr>
      <w:r>
        <w:rPr>
          <w:color w:val="000000"/>
        </w:rPr>
        <w:br w:type="page"/>
      </w:r>
    </w:p>
    <w:p w14:paraId="3D5CDC9F" w14:textId="77777777" w:rsidR="00A941F3" w:rsidRPr="000165E4" w:rsidRDefault="00A941F3">
      <w:pPr>
        <w:pStyle w:val="AH2Part"/>
      </w:pPr>
      <w:bookmarkStart w:id="25" w:name="_Toc161222369"/>
      <w:r w:rsidRPr="000165E4">
        <w:rPr>
          <w:rStyle w:val="CharPartNo"/>
        </w:rPr>
        <w:lastRenderedPageBreak/>
        <w:t>Part 3</w:t>
      </w:r>
      <w:r>
        <w:rPr>
          <w:snapToGrid w:val="0"/>
          <w:color w:val="000000"/>
        </w:rPr>
        <w:tab/>
      </w:r>
      <w:r w:rsidRPr="000165E4">
        <w:rPr>
          <w:rStyle w:val="CharPartText"/>
          <w:snapToGrid w:val="0"/>
          <w:color w:val="000000"/>
        </w:rPr>
        <w:t>Offences relating to food</w:t>
      </w:r>
      <w:bookmarkEnd w:id="25"/>
    </w:p>
    <w:p w14:paraId="2E889628" w14:textId="77777777" w:rsidR="00A941F3" w:rsidRPr="000165E4" w:rsidRDefault="00A941F3">
      <w:pPr>
        <w:pStyle w:val="AH3Div"/>
      </w:pPr>
      <w:bookmarkStart w:id="26" w:name="_Toc161222370"/>
      <w:r w:rsidRPr="000165E4">
        <w:rPr>
          <w:rStyle w:val="CharDivNo"/>
        </w:rPr>
        <w:t>Division 3.1</w:t>
      </w:r>
      <w:r>
        <w:rPr>
          <w:color w:val="000000"/>
        </w:rPr>
        <w:tab/>
      </w:r>
      <w:r w:rsidRPr="000165E4">
        <w:rPr>
          <w:rStyle w:val="CharDivText"/>
          <w:color w:val="000000"/>
        </w:rPr>
        <w:t>Preliminary</w:t>
      </w:r>
      <w:bookmarkEnd w:id="26"/>
    </w:p>
    <w:p w14:paraId="48F54091" w14:textId="77777777" w:rsidR="00A941F3" w:rsidRDefault="00A941F3">
      <w:pPr>
        <w:pStyle w:val="AH5Sec"/>
        <w:rPr>
          <w:snapToGrid w:val="0"/>
          <w:color w:val="000000"/>
        </w:rPr>
      </w:pPr>
      <w:bookmarkStart w:id="27" w:name="_Toc161222371"/>
      <w:r w:rsidRPr="000165E4">
        <w:rPr>
          <w:rStyle w:val="CharSectNo"/>
        </w:rPr>
        <w:t>14</w:t>
      </w:r>
      <w:r>
        <w:rPr>
          <w:snapToGrid w:val="0"/>
          <w:color w:val="000000"/>
        </w:rPr>
        <w:tab/>
        <w:t>Application of pt 3 to food sold etc outside ACT</w:t>
      </w:r>
      <w:bookmarkEnd w:id="27"/>
    </w:p>
    <w:p w14:paraId="03BAD1D2" w14:textId="77777777" w:rsidR="00A941F3" w:rsidRDefault="00A941F3">
      <w:pPr>
        <w:pStyle w:val="Amainreturn"/>
        <w:keepNext/>
        <w:rPr>
          <w:snapToGrid w:val="0"/>
          <w:color w:val="000000"/>
        </w:rPr>
      </w:pPr>
      <w:r>
        <w:rPr>
          <w:snapToGrid w:val="0"/>
          <w:color w:val="000000"/>
        </w:rPr>
        <w:t>For this part, it does not matter that the food concerned was sold or intended for sale outside the ACT.</w:t>
      </w:r>
    </w:p>
    <w:p w14:paraId="31102248" w14:textId="77777777" w:rsidR="00A941F3" w:rsidRDefault="00A941F3">
      <w:pPr>
        <w:pStyle w:val="aNote"/>
        <w:rPr>
          <w:snapToGrid w:val="0"/>
          <w:color w:val="000000"/>
        </w:rPr>
      </w:pPr>
      <w:r>
        <w:rPr>
          <w:rStyle w:val="charItals"/>
          <w:color w:val="000000"/>
        </w:rPr>
        <w:t>Note</w:t>
      </w:r>
      <w:r w:rsidRPr="00EC20E5">
        <w:tab/>
      </w:r>
      <w:r>
        <w:rPr>
          <w:snapToGrid w:val="0"/>
          <w:color w:val="000000"/>
        </w:rPr>
        <w:t>For a defence in relation to food intended for export to another country, see s 29.</w:t>
      </w:r>
    </w:p>
    <w:p w14:paraId="52FFF873" w14:textId="77777777" w:rsidR="00A941F3" w:rsidRDefault="00A941F3">
      <w:pPr>
        <w:pStyle w:val="AH5Sec"/>
        <w:rPr>
          <w:snapToGrid w:val="0"/>
          <w:color w:val="000000"/>
        </w:rPr>
      </w:pPr>
      <w:bookmarkStart w:id="28" w:name="_Toc161222372"/>
      <w:r w:rsidRPr="000165E4">
        <w:rPr>
          <w:rStyle w:val="CharSectNo"/>
        </w:rPr>
        <w:t>15</w:t>
      </w:r>
      <w:r>
        <w:rPr>
          <w:snapToGrid w:val="0"/>
          <w:color w:val="000000"/>
        </w:rPr>
        <w:tab/>
        <w:t>False descriptions of food</w:t>
      </w:r>
      <w:bookmarkEnd w:id="28"/>
    </w:p>
    <w:p w14:paraId="40EB3AE1" w14:textId="77777777" w:rsidR="00A941F3" w:rsidRDefault="00A941F3">
      <w:pPr>
        <w:pStyle w:val="Amain"/>
        <w:keepNext/>
        <w:rPr>
          <w:snapToGrid w:val="0"/>
          <w:color w:val="000000"/>
        </w:rPr>
      </w:pPr>
      <w:r>
        <w:rPr>
          <w:snapToGrid w:val="0"/>
          <w:color w:val="000000"/>
        </w:rPr>
        <w:tab/>
        <w:t>(1)</w:t>
      </w:r>
      <w:r>
        <w:rPr>
          <w:snapToGrid w:val="0"/>
          <w:color w:val="000000"/>
        </w:rPr>
        <w:tab/>
        <w:t xml:space="preserve">For this part, food that is </w:t>
      </w:r>
      <w:r>
        <w:rPr>
          <w:rStyle w:val="charBoldItals"/>
          <w:color w:val="000000"/>
        </w:rPr>
        <w:t>falsely described</w:t>
      </w:r>
      <w:r>
        <w:rPr>
          <w:snapToGrid w:val="0"/>
          <w:color w:val="000000"/>
        </w:rPr>
        <w:t xml:space="preserve"> includes food to which 1 or more of the following paragraphs applies:</w:t>
      </w:r>
    </w:p>
    <w:p w14:paraId="1B3EA12F" w14:textId="77777777" w:rsidR="00A941F3" w:rsidRDefault="00A941F3">
      <w:pPr>
        <w:pStyle w:val="Apara"/>
        <w:rPr>
          <w:snapToGrid w:val="0"/>
          <w:color w:val="000000"/>
        </w:rPr>
      </w:pPr>
      <w:r>
        <w:rPr>
          <w:snapToGrid w:val="0"/>
          <w:color w:val="000000"/>
        </w:rPr>
        <w:tab/>
        <w:t>(a)</w:t>
      </w:r>
      <w:r>
        <w:rPr>
          <w:snapToGrid w:val="0"/>
          <w:color w:val="000000"/>
        </w:rPr>
        <w:tab/>
        <w:t>the food is represented as being of a particular nature or substance for which there is a prescribed standard under the food standards code and the food does not comply with that prescribed standard;</w:t>
      </w:r>
    </w:p>
    <w:p w14:paraId="4CBA3A93" w14:textId="77777777" w:rsidR="00A941F3" w:rsidRDefault="00A941F3">
      <w:pPr>
        <w:pStyle w:val="Apara"/>
        <w:rPr>
          <w:snapToGrid w:val="0"/>
          <w:color w:val="000000"/>
        </w:rPr>
      </w:pPr>
      <w:r>
        <w:rPr>
          <w:snapToGrid w:val="0"/>
          <w:color w:val="000000"/>
        </w:rPr>
        <w:tab/>
        <w:t>(b)</w:t>
      </w:r>
      <w:r>
        <w:rPr>
          <w:snapToGrid w:val="0"/>
          <w:color w:val="000000"/>
        </w:rPr>
        <w:tab/>
        <w:t>the food is represented as being of a particular nature or substance and it contains, or is mixed or diluted with, any substance in a quantity or proportion that significantly diminishes its food value or nutritive properties as compared with food of the represented nature or substance;</w:t>
      </w:r>
    </w:p>
    <w:p w14:paraId="1F660394" w14:textId="77777777" w:rsidR="00A941F3" w:rsidRDefault="00A941F3">
      <w:pPr>
        <w:pStyle w:val="Apara"/>
        <w:rPr>
          <w:snapToGrid w:val="0"/>
          <w:color w:val="000000"/>
        </w:rPr>
      </w:pPr>
      <w:r>
        <w:rPr>
          <w:snapToGrid w:val="0"/>
          <w:color w:val="000000"/>
        </w:rPr>
        <w:tab/>
        <w:t>(c)</w:t>
      </w:r>
      <w:r>
        <w:rPr>
          <w:snapToGrid w:val="0"/>
          <w:color w:val="000000"/>
        </w:rPr>
        <w:tab/>
        <w:t>the food is represented as being of a particular nature or substance and it contains, or is mixed or diluted with, any substance of lower commercial value than food of the represented nature or substance;</w:t>
      </w:r>
    </w:p>
    <w:p w14:paraId="27A40701" w14:textId="77777777" w:rsidR="00A941F3" w:rsidRDefault="00A941F3">
      <w:pPr>
        <w:pStyle w:val="Apara"/>
        <w:rPr>
          <w:snapToGrid w:val="0"/>
          <w:color w:val="000000"/>
        </w:rPr>
      </w:pPr>
      <w:r>
        <w:rPr>
          <w:snapToGrid w:val="0"/>
          <w:color w:val="000000"/>
        </w:rPr>
        <w:tab/>
        <w:t>(d)</w:t>
      </w:r>
      <w:r>
        <w:rPr>
          <w:snapToGrid w:val="0"/>
          <w:color w:val="000000"/>
        </w:rPr>
        <w:tab/>
        <w:t>the food is represented as being of a particular nature or substance and a constituent of the food has been completely or partly removed so that its properties are diminished as compared with food of the represented nature or substance;</w:t>
      </w:r>
    </w:p>
    <w:p w14:paraId="5AAD7AB7" w14:textId="77777777" w:rsidR="00A941F3" w:rsidRDefault="00A941F3">
      <w:pPr>
        <w:pStyle w:val="Apara"/>
        <w:rPr>
          <w:snapToGrid w:val="0"/>
          <w:color w:val="000000"/>
        </w:rPr>
      </w:pPr>
      <w:r>
        <w:rPr>
          <w:snapToGrid w:val="0"/>
          <w:color w:val="000000"/>
        </w:rPr>
        <w:lastRenderedPageBreak/>
        <w:tab/>
        <w:t>(e)</w:t>
      </w:r>
      <w:r>
        <w:rPr>
          <w:snapToGrid w:val="0"/>
          <w:color w:val="000000"/>
        </w:rPr>
        <w:tab/>
        <w:t>any word, statement, device or design used in the packaging or labelling of the food, or in an advertisement for the food, would create a false impression about the nature or substance of the food, or the commercial value of the food, in the mind of a reasonable person;</w:t>
      </w:r>
    </w:p>
    <w:p w14:paraId="4C49B804" w14:textId="77777777" w:rsidR="00A941F3" w:rsidRDefault="00A941F3">
      <w:pPr>
        <w:pStyle w:val="Apara"/>
        <w:rPr>
          <w:snapToGrid w:val="0"/>
          <w:color w:val="000000"/>
          <w:sz w:val="23"/>
        </w:rPr>
      </w:pPr>
      <w:r>
        <w:rPr>
          <w:snapToGrid w:val="0"/>
          <w:color w:val="000000"/>
          <w:sz w:val="23"/>
        </w:rPr>
        <w:tab/>
        <w:t>(f)</w:t>
      </w:r>
      <w:r>
        <w:rPr>
          <w:snapToGrid w:val="0"/>
          <w:color w:val="000000"/>
          <w:sz w:val="23"/>
        </w:rPr>
        <w:tab/>
      </w:r>
      <w:r>
        <w:rPr>
          <w:snapToGrid w:val="0"/>
          <w:color w:val="000000"/>
        </w:rPr>
        <w:t>the food is not of the nature or substance represented by the way in which it is packaged, labelled or offered for sale.</w:t>
      </w:r>
    </w:p>
    <w:p w14:paraId="43253CC2" w14:textId="77777777" w:rsidR="00A941F3" w:rsidRDefault="00A941F3">
      <w:pPr>
        <w:pStyle w:val="Amain"/>
        <w:rPr>
          <w:snapToGrid w:val="0"/>
          <w:color w:val="000000"/>
        </w:rPr>
      </w:pPr>
      <w:r>
        <w:rPr>
          <w:snapToGrid w:val="0"/>
          <w:color w:val="000000"/>
        </w:rPr>
        <w:tab/>
        <w:t>(2)</w:t>
      </w:r>
      <w:r>
        <w:rPr>
          <w:snapToGrid w:val="0"/>
          <w:color w:val="000000"/>
        </w:rPr>
        <w:tab/>
        <w:t xml:space="preserve">Without limiting the application of subsection (1) to section 18 (2) </w:t>
      </w:r>
      <w:r w:rsidR="00332821" w:rsidRPr="003F5D0F">
        <w:rPr>
          <w:szCs w:val="24"/>
          <w:lang w:eastAsia="en-AU"/>
        </w:rPr>
        <w:t>(Knowingly describing food falsely) or section 21 (2) (Negligently describing food falsely),</w:t>
      </w:r>
      <w:r>
        <w:rPr>
          <w:snapToGrid w:val="0"/>
          <w:color w:val="000000"/>
        </w:rPr>
        <w:t xml:space="preserve"> food is </w:t>
      </w:r>
      <w:r>
        <w:rPr>
          <w:rStyle w:val="charBoldItals"/>
          <w:color w:val="000000"/>
        </w:rPr>
        <w:t>falsely described</w:t>
      </w:r>
      <w:r>
        <w:rPr>
          <w:snapToGrid w:val="0"/>
          <w:color w:val="000000"/>
        </w:rPr>
        <w:t xml:space="preserve"> for those subsections if it is supplied in response to a purchaser’s demand or other request for a particular type of food, or a food that does not contain a particular ingredient, and the food is not of that type or contains that ingredient.</w:t>
      </w:r>
    </w:p>
    <w:p w14:paraId="0698A703" w14:textId="77777777" w:rsidR="00332821" w:rsidRPr="000165E4" w:rsidRDefault="00332821" w:rsidP="00332821">
      <w:pPr>
        <w:pStyle w:val="AH3Div"/>
      </w:pPr>
      <w:bookmarkStart w:id="29" w:name="_Toc161222373"/>
      <w:r w:rsidRPr="000165E4">
        <w:rPr>
          <w:rStyle w:val="CharDivNo"/>
        </w:rPr>
        <w:t>Division 3.2</w:t>
      </w:r>
      <w:r w:rsidRPr="003F5D0F">
        <w:tab/>
      </w:r>
      <w:r w:rsidRPr="000165E4">
        <w:rPr>
          <w:rStyle w:val="CharDivText"/>
        </w:rPr>
        <w:t>Serious offences relating to food</w:t>
      </w:r>
      <w:bookmarkEnd w:id="29"/>
    </w:p>
    <w:p w14:paraId="294BCAF9" w14:textId="77777777" w:rsidR="00332821" w:rsidRPr="003F5D0F" w:rsidRDefault="00332821" w:rsidP="00332821">
      <w:pPr>
        <w:pStyle w:val="aNote"/>
      </w:pPr>
      <w:r w:rsidRPr="00EC20E5">
        <w:rPr>
          <w:rStyle w:val="charItals"/>
        </w:rPr>
        <w:t>Note 1</w:t>
      </w:r>
      <w:r w:rsidRPr="00EC20E5">
        <w:rPr>
          <w:rStyle w:val="charItals"/>
        </w:rPr>
        <w:tab/>
      </w:r>
      <w:r w:rsidRPr="003F5D0F">
        <w:t>For defences to the offences in this division, see div 3.4.</w:t>
      </w:r>
    </w:p>
    <w:p w14:paraId="5BB684BA" w14:textId="77777777" w:rsidR="00332821" w:rsidRPr="003F5D0F" w:rsidRDefault="00332821" w:rsidP="00332821">
      <w:pPr>
        <w:pStyle w:val="aNote"/>
        <w:rPr>
          <w:iCs/>
        </w:rPr>
      </w:pPr>
      <w:r w:rsidRPr="00EC20E5">
        <w:rPr>
          <w:rStyle w:val="charItals"/>
        </w:rPr>
        <w:t>Note 2</w:t>
      </w:r>
      <w:r w:rsidRPr="00EC20E5">
        <w:rPr>
          <w:rStyle w:val="charItals"/>
        </w:rPr>
        <w:tab/>
      </w:r>
      <w:r w:rsidRPr="003F5D0F">
        <w:rPr>
          <w:iCs/>
        </w:rPr>
        <w:t>For other provisions about the offences in this division, see div 3.5 and pt 10.</w:t>
      </w:r>
    </w:p>
    <w:p w14:paraId="040EBE59" w14:textId="77777777" w:rsidR="00332821" w:rsidRPr="003F5D0F" w:rsidRDefault="00332821" w:rsidP="00332821">
      <w:pPr>
        <w:pStyle w:val="AH5Sec"/>
      </w:pPr>
      <w:bookmarkStart w:id="30" w:name="_Toc161222374"/>
      <w:r w:rsidRPr="000165E4">
        <w:rPr>
          <w:rStyle w:val="CharSectNo"/>
        </w:rPr>
        <w:t>16</w:t>
      </w:r>
      <w:r w:rsidRPr="003F5D0F">
        <w:tab/>
        <w:t>Knowingly handling food in unsafe way</w:t>
      </w:r>
      <w:bookmarkEnd w:id="30"/>
    </w:p>
    <w:p w14:paraId="44A90997" w14:textId="77777777" w:rsidR="00332821" w:rsidRPr="003F5D0F" w:rsidRDefault="00332821" w:rsidP="00332821">
      <w:pPr>
        <w:pStyle w:val="Amainreturn"/>
      </w:pPr>
      <w:r w:rsidRPr="003F5D0F">
        <w:t>A person commits an offence if—</w:t>
      </w:r>
    </w:p>
    <w:p w14:paraId="23E1B49B" w14:textId="77777777" w:rsidR="00332821" w:rsidRPr="003F5D0F" w:rsidRDefault="00332821" w:rsidP="00332821">
      <w:pPr>
        <w:pStyle w:val="Apara"/>
      </w:pPr>
      <w:r w:rsidRPr="003F5D0F">
        <w:tab/>
        <w:t>(a)</w:t>
      </w:r>
      <w:r w:rsidRPr="003F5D0F">
        <w:tab/>
        <w:t>the person handles food intended for sale in a way that will, or is likely to, make the food unsafe; and</w:t>
      </w:r>
    </w:p>
    <w:p w14:paraId="24DA747A" w14:textId="77777777" w:rsidR="00332821" w:rsidRPr="003F5D0F" w:rsidRDefault="00332821" w:rsidP="004118D6">
      <w:pPr>
        <w:pStyle w:val="Apara"/>
        <w:keepNext/>
      </w:pPr>
      <w:r w:rsidRPr="003F5D0F">
        <w:tab/>
        <w:t>(b)</w:t>
      </w:r>
      <w:r w:rsidRPr="003F5D0F">
        <w:tab/>
        <w:t>the person knows that handling the food in that way will, or is likely to, make the food unsafe.</w:t>
      </w:r>
    </w:p>
    <w:p w14:paraId="6BB341D0" w14:textId="77777777" w:rsidR="00332821" w:rsidRPr="003F5D0F" w:rsidRDefault="00332821" w:rsidP="004118D6">
      <w:pPr>
        <w:pStyle w:val="Penalty"/>
      </w:pPr>
      <w:r w:rsidRPr="003F5D0F">
        <w:t>Maximum penalty:  1 000 penalty units, imprisonment for 2 years or both.</w:t>
      </w:r>
    </w:p>
    <w:p w14:paraId="56F0AC11" w14:textId="77777777" w:rsidR="00332821" w:rsidRPr="003F5D0F" w:rsidRDefault="00332821" w:rsidP="00332821">
      <w:pPr>
        <w:pStyle w:val="AH5Sec"/>
      </w:pPr>
      <w:bookmarkStart w:id="31" w:name="_Toc161222375"/>
      <w:r w:rsidRPr="000165E4">
        <w:rPr>
          <w:rStyle w:val="CharSectNo"/>
        </w:rPr>
        <w:lastRenderedPageBreak/>
        <w:t>17</w:t>
      </w:r>
      <w:r w:rsidRPr="003F5D0F">
        <w:tab/>
        <w:t>Knowingly selling unsafe food</w:t>
      </w:r>
      <w:bookmarkEnd w:id="31"/>
    </w:p>
    <w:p w14:paraId="6A05EA68" w14:textId="77777777" w:rsidR="00332821" w:rsidRPr="003F5D0F" w:rsidRDefault="00332821" w:rsidP="004118D6">
      <w:pPr>
        <w:pStyle w:val="Amainreturn"/>
        <w:keepNext/>
      </w:pPr>
      <w:r w:rsidRPr="003F5D0F">
        <w:t>A person commits an offence if—</w:t>
      </w:r>
    </w:p>
    <w:p w14:paraId="7FFE76A3" w14:textId="77777777" w:rsidR="00332821" w:rsidRPr="003F5D0F" w:rsidRDefault="00332821" w:rsidP="00332821">
      <w:pPr>
        <w:pStyle w:val="Apara"/>
      </w:pPr>
      <w:r w:rsidRPr="003F5D0F">
        <w:tab/>
        <w:t>(a)</w:t>
      </w:r>
      <w:r w:rsidRPr="003F5D0F">
        <w:tab/>
        <w:t>the person sells food; and</w:t>
      </w:r>
    </w:p>
    <w:p w14:paraId="601A49C4" w14:textId="77777777" w:rsidR="00332821" w:rsidRPr="003F5D0F" w:rsidRDefault="00332821" w:rsidP="004118D6">
      <w:pPr>
        <w:pStyle w:val="Apara"/>
        <w:keepNext/>
      </w:pPr>
      <w:r w:rsidRPr="003F5D0F">
        <w:tab/>
        <w:t>(b)</w:t>
      </w:r>
      <w:r w:rsidRPr="003F5D0F">
        <w:tab/>
        <w:t>the person knows the food is unsafe.</w:t>
      </w:r>
    </w:p>
    <w:p w14:paraId="6B8CDC76" w14:textId="77777777" w:rsidR="00332821" w:rsidRPr="003F5D0F" w:rsidRDefault="00332821" w:rsidP="00332821">
      <w:pPr>
        <w:pStyle w:val="Penalty"/>
      </w:pPr>
      <w:r w:rsidRPr="003F5D0F">
        <w:t>Maximum penalty:  1 000 penalty units, imprisonment for 2 years or both.</w:t>
      </w:r>
    </w:p>
    <w:p w14:paraId="15F2892A" w14:textId="77777777" w:rsidR="00332821" w:rsidRPr="003F5D0F" w:rsidRDefault="00332821" w:rsidP="00332821">
      <w:pPr>
        <w:pStyle w:val="AH5Sec"/>
      </w:pPr>
      <w:bookmarkStart w:id="32" w:name="_Toc161222376"/>
      <w:r w:rsidRPr="000165E4">
        <w:rPr>
          <w:rStyle w:val="CharSectNo"/>
        </w:rPr>
        <w:t>18</w:t>
      </w:r>
      <w:r w:rsidRPr="003F5D0F">
        <w:tab/>
        <w:t>Knowingly describing food falsely</w:t>
      </w:r>
      <w:bookmarkEnd w:id="32"/>
    </w:p>
    <w:p w14:paraId="1484D21F" w14:textId="77777777" w:rsidR="00332821" w:rsidRPr="003F5D0F" w:rsidRDefault="00332821" w:rsidP="00332821">
      <w:pPr>
        <w:pStyle w:val="Amain"/>
      </w:pPr>
      <w:r w:rsidRPr="003F5D0F">
        <w:tab/>
        <w:t>(1)</w:t>
      </w:r>
      <w:r w:rsidRPr="003F5D0F">
        <w:tab/>
        <w:t>A person commits an offence if—</w:t>
      </w:r>
    </w:p>
    <w:p w14:paraId="467DBC23" w14:textId="77777777" w:rsidR="00332821" w:rsidRPr="003F5D0F" w:rsidRDefault="00332821" w:rsidP="00332821">
      <w:pPr>
        <w:pStyle w:val="Apara"/>
      </w:pPr>
      <w:r w:rsidRPr="003F5D0F">
        <w:tab/>
        <w:t>(a)</w:t>
      </w:r>
      <w:r w:rsidRPr="003F5D0F">
        <w:tab/>
        <w:t>the person falsely describes food intended for sale; and</w:t>
      </w:r>
    </w:p>
    <w:p w14:paraId="60A7727D" w14:textId="77777777" w:rsidR="00332821" w:rsidRPr="003F5D0F" w:rsidRDefault="00332821" w:rsidP="004118D6">
      <w:pPr>
        <w:pStyle w:val="Apara"/>
        <w:keepNext/>
      </w:pPr>
      <w:r w:rsidRPr="003F5D0F">
        <w:tab/>
        <w:t>(b)</w:t>
      </w:r>
      <w:r w:rsidRPr="003F5D0F">
        <w:tab/>
        <w:t>the person knows that a consumer of the food who relies on the description will, or is likely to, suffer physical harm.</w:t>
      </w:r>
    </w:p>
    <w:p w14:paraId="12E01535" w14:textId="77777777" w:rsidR="00332821" w:rsidRPr="003F5D0F" w:rsidRDefault="00332821" w:rsidP="00332821">
      <w:pPr>
        <w:pStyle w:val="Penalty"/>
        <w:keepNext/>
      </w:pPr>
      <w:r w:rsidRPr="003F5D0F">
        <w:t>Maximum penalty:  1 000 penalty units, imprisonment for 2 years or both.</w:t>
      </w:r>
    </w:p>
    <w:p w14:paraId="399A4608"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6E7D6816" w14:textId="77777777" w:rsidR="00332821" w:rsidRPr="003F5D0F" w:rsidRDefault="00332821" w:rsidP="00332821">
      <w:pPr>
        <w:pStyle w:val="Amain"/>
      </w:pPr>
      <w:r w:rsidRPr="003F5D0F">
        <w:tab/>
        <w:t>(2)</w:t>
      </w:r>
      <w:r w:rsidRPr="003F5D0F">
        <w:tab/>
        <w:t>A person commits an offence if—</w:t>
      </w:r>
    </w:p>
    <w:p w14:paraId="5C0F0342" w14:textId="77777777" w:rsidR="00332821" w:rsidRPr="003F5D0F" w:rsidRDefault="00332821" w:rsidP="00332821">
      <w:pPr>
        <w:pStyle w:val="Apara"/>
      </w:pPr>
      <w:r w:rsidRPr="003F5D0F">
        <w:tab/>
        <w:t>(a)</w:t>
      </w:r>
      <w:r w:rsidRPr="003F5D0F">
        <w:tab/>
        <w:t>the person sells food; and</w:t>
      </w:r>
    </w:p>
    <w:p w14:paraId="46FCF123" w14:textId="77777777" w:rsidR="00332821" w:rsidRPr="003F5D0F" w:rsidRDefault="00332821" w:rsidP="00332821">
      <w:pPr>
        <w:pStyle w:val="Apara"/>
      </w:pPr>
      <w:r w:rsidRPr="003F5D0F">
        <w:tab/>
        <w:t>(b)</w:t>
      </w:r>
      <w:r w:rsidRPr="003F5D0F">
        <w:tab/>
        <w:t>the person knows that—</w:t>
      </w:r>
    </w:p>
    <w:p w14:paraId="70BBB6B6" w14:textId="77777777" w:rsidR="00332821" w:rsidRPr="003F5D0F" w:rsidRDefault="00332821" w:rsidP="00332821">
      <w:pPr>
        <w:pStyle w:val="Asubpara"/>
      </w:pPr>
      <w:r w:rsidRPr="003F5D0F">
        <w:tab/>
        <w:t>(i)</w:t>
      </w:r>
      <w:r w:rsidRPr="003F5D0F">
        <w:tab/>
        <w:t>the food is falsely described; and</w:t>
      </w:r>
    </w:p>
    <w:p w14:paraId="6C5D4CA4" w14:textId="77777777" w:rsidR="00332821" w:rsidRPr="003F5D0F" w:rsidRDefault="00332821" w:rsidP="004118D6">
      <w:pPr>
        <w:pStyle w:val="Asubpara"/>
        <w:keepNext/>
      </w:pPr>
      <w:r w:rsidRPr="003F5D0F">
        <w:tab/>
        <w:t>(ii)</w:t>
      </w:r>
      <w:r w:rsidRPr="003F5D0F">
        <w:tab/>
        <w:t>a consumer of the food who relies on the description will, or is likely to, suffer physical harm.</w:t>
      </w:r>
    </w:p>
    <w:p w14:paraId="52521867" w14:textId="77777777" w:rsidR="00332821" w:rsidRPr="003F5D0F" w:rsidRDefault="00332821" w:rsidP="00AA57C1">
      <w:pPr>
        <w:pStyle w:val="Penalty"/>
        <w:rPr>
          <w:lang w:val="en-US"/>
        </w:rPr>
      </w:pPr>
      <w:r w:rsidRPr="003F5D0F">
        <w:t>Maximum penalty:  1 000 penalty units, imprisonment for 2 years or both.</w:t>
      </w:r>
    </w:p>
    <w:p w14:paraId="327F05C1" w14:textId="77777777" w:rsidR="00332821" w:rsidRPr="000165E4" w:rsidRDefault="00332821" w:rsidP="00332821">
      <w:pPr>
        <w:pStyle w:val="AH3Div"/>
      </w:pPr>
      <w:bookmarkStart w:id="33" w:name="_Toc161222377"/>
      <w:r w:rsidRPr="000165E4">
        <w:rPr>
          <w:rStyle w:val="CharDivNo"/>
        </w:rPr>
        <w:lastRenderedPageBreak/>
        <w:t>Division 3.3</w:t>
      </w:r>
      <w:r w:rsidRPr="003F5D0F">
        <w:rPr>
          <w:lang w:val="en-US"/>
        </w:rPr>
        <w:tab/>
      </w:r>
      <w:r w:rsidRPr="000165E4">
        <w:rPr>
          <w:rStyle w:val="CharDivText"/>
          <w:lang w:val="en-US"/>
        </w:rPr>
        <w:t>Other offences relating to food</w:t>
      </w:r>
      <w:bookmarkEnd w:id="33"/>
    </w:p>
    <w:p w14:paraId="4E0C8AE3" w14:textId="77777777" w:rsidR="00332821" w:rsidRPr="003F5D0F" w:rsidRDefault="00332821" w:rsidP="00AA57C1">
      <w:pPr>
        <w:pStyle w:val="aNote"/>
        <w:keepNext/>
      </w:pPr>
      <w:r w:rsidRPr="00EC20E5">
        <w:rPr>
          <w:rStyle w:val="charItals"/>
        </w:rPr>
        <w:t>Note 1</w:t>
      </w:r>
      <w:r w:rsidRPr="00EC20E5">
        <w:rPr>
          <w:rStyle w:val="charItals"/>
        </w:rPr>
        <w:tab/>
      </w:r>
      <w:r w:rsidRPr="003F5D0F">
        <w:t>For defences to the offences in this division, see div 3.4.</w:t>
      </w:r>
    </w:p>
    <w:p w14:paraId="52391522" w14:textId="77777777" w:rsidR="00332821" w:rsidRPr="003F5D0F" w:rsidRDefault="00332821" w:rsidP="00AA57C1">
      <w:pPr>
        <w:pStyle w:val="aNote"/>
        <w:keepNext/>
        <w:rPr>
          <w:iCs/>
        </w:rPr>
      </w:pPr>
      <w:r w:rsidRPr="00EC20E5">
        <w:rPr>
          <w:rStyle w:val="charItals"/>
        </w:rPr>
        <w:t>Note 2</w:t>
      </w:r>
      <w:r w:rsidRPr="00EC20E5">
        <w:rPr>
          <w:rStyle w:val="charItals"/>
        </w:rPr>
        <w:tab/>
      </w:r>
      <w:r w:rsidRPr="003F5D0F">
        <w:rPr>
          <w:iCs/>
        </w:rPr>
        <w:t>For other provisions about the offences in this division, see div 3.5 and pt 10.</w:t>
      </w:r>
    </w:p>
    <w:p w14:paraId="72EC9E0D" w14:textId="77777777" w:rsidR="00332821" w:rsidRPr="003F5D0F" w:rsidRDefault="00332821" w:rsidP="00332821">
      <w:pPr>
        <w:pStyle w:val="AH5Sec"/>
      </w:pPr>
      <w:bookmarkStart w:id="34" w:name="_Toc161222378"/>
      <w:r w:rsidRPr="000165E4">
        <w:rPr>
          <w:rStyle w:val="CharSectNo"/>
        </w:rPr>
        <w:t>19</w:t>
      </w:r>
      <w:r w:rsidRPr="003F5D0F">
        <w:tab/>
        <w:t>Negligently handling food in unsafe way</w:t>
      </w:r>
      <w:bookmarkEnd w:id="34"/>
    </w:p>
    <w:p w14:paraId="7A785DB8" w14:textId="77777777" w:rsidR="00332821" w:rsidRPr="003F5D0F" w:rsidRDefault="00332821" w:rsidP="00332821">
      <w:pPr>
        <w:pStyle w:val="Amainreturn"/>
        <w:keepNext/>
      </w:pPr>
      <w:r w:rsidRPr="003F5D0F">
        <w:t>A person commits an offence if—</w:t>
      </w:r>
    </w:p>
    <w:p w14:paraId="76B04591" w14:textId="77777777" w:rsidR="00332821" w:rsidRPr="003F5D0F" w:rsidRDefault="00332821" w:rsidP="00332821">
      <w:pPr>
        <w:pStyle w:val="Apara"/>
      </w:pPr>
      <w:r w:rsidRPr="003F5D0F">
        <w:tab/>
        <w:t>(a)</w:t>
      </w:r>
      <w:r w:rsidRPr="003F5D0F">
        <w:tab/>
        <w:t>the person handles food intended for sale in a way that is likely to make the food unsafe; and</w:t>
      </w:r>
    </w:p>
    <w:p w14:paraId="6369B0E7" w14:textId="77777777" w:rsidR="00332821" w:rsidRPr="003F5D0F" w:rsidRDefault="00332821" w:rsidP="004118D6">
      <w:pPr>
        <w:pStyle w:val="Apara"/>
        <w:keepNext/>
      </w:pPr>
      <w:r w:rsidRPr="003F5D0F">
        <w:tab/>
        <w:t>(b)</w:t>
      </w:r>
      <w:r w:rsidRPr="003F5D0F">
        <w:tab/>
        <w:t>the person is negligent about whether handling the food in that way is likely to make the food unsafe.</w:t>
      </w:r>
    </w:p>
    <w:p w14:paraId="68B4770A" w14:textId="77777777" w:rsidR="00332821" w:rsidRPr="003F5D0F" w:rsidRDefault="00332821" w:rsidP="004118D6">
      <w:pPr>
        <w:pStyle w:val="Penalty"/>
      </w:pPr>
      <w:r w:rsidRPr="003F5D0F">
        <w:t>Maximum penalty:  750 penalty units.</w:t>
      </w:r>
    </w:p>
    <w:p w14:paraId="6E47B4C3" w14:textId="77777777" w:rsidR="00332821" w:rsidRPr="003F5D0F" w:rsidRDefault="00332821" w:rsidP="00332821">
      <w:pPr>
        <w:pStyle w:val="AH5Sec"/>
      </w:pPr>
      <w:bookmarkStart w:id="35" w:name="_Toc161222379"/>
      <w:r w:rsidRPr="000165E4">
        <w:rPr>
          <w:rStyle w:val="CharSectNo"/>
        </w:rPr>
        <w:t>20</w:t>
      </w:r>
      <w:r w:rsidRPr="003F5D0F">
        <w:tab/>
        <w:t>Negligently selling unsafe food</w:t>
      </w:r>
      <w:bookmarkEnd w:id="35"/>
    </w:p>
    <w:p w14:paraId="4FEE9FE4" w14:textId="77777777" w:rsidR="00332821" w:rsidRPr="003F5D0F" w:rsidRDefault="00332821" w:rsidP="00332821">
      <w:pPr>
        <w:pStyle w:val="Amainreturn"/>
      </w:pPr>
      <w:r w:rsidRPr="003F5D0F">
        <w:t>A person commits an offence if—</w:t>
      </w:r>
    </w:p>
    <w:p w14:paraId="1078BBD5" w14:textId="77777777" w:rsidR="00332821" w:rsidRPr="003F5D0F" w:rsidRDefault="00332821" w:rsidP="00332821">
      <w:pPr>
        <w:pStyle w:val="Apara"/>
      </w:pPr>
      <w:r w:rsidRPr="003F5D0F">
        <w:tab/>
        <w:t>(a)</w:t>
      </w:r>
      <w:r w:rsidRPr="003F5D0F">
        <w:tab/>
        <w:t>the person sells food that is unsafe; and</w:t>
      </w:r>
    </w:p>
    <w:p w14:paraId="02CA913B" w14:textId="77777777" w:rsidR="00332821" w:rsidRPr="003F5D0F" w:rsidRDefault="00332821" w:rsidP="004118D6">
      <w:pPr>
        <w:pStyle w:val="Apara"/>
        <w:keepNext/>
      </w:pPr>
      <w:r w:rsidRPr="003F5D0F">
        <w:tab/>
        <w:t>(b)</w:t>
      </w:r>
      <w:r w:rsidRPr="003F5D0F">
        <w:tab/>
        <w:t>the person is negligent about whether the food is unsafe.</w:t>
      </w:r>
    </w:p>
    <w:p w14:paraId="30323669" w14:textId="77777777" w:rsidR="00332821" w:rsidRPr="003F5D0F" w:rsidRDefault="00332821" w:rsidP="004118D6">
      <w:pPr>
        <w:pStyle w:val="Penalty"/>
      </w:pPr>
      <w:r w:rsidRPr="003F5D0F">
        <w:t>Maximum penalty:  750 penalty units.</w:t>
      </w:r>
    </w:p>
    <w:p w14:paraId="115E39E9" w14:textId="77777777" w:rsidR="00332821" w:rsidRPr="003F5D0F" w:rsidRDefault="00332821" w:rsidP="00332821">
      <w:pPr>
        <w:pStyle w:val="AH5Sec"/>
      </w:pPr>
      <w:bookmarkStart w:id="36" w:name="_Toc161222380"/>
      <w:r w:rsidRPr="000165E4">
        <w:rPr>
          <w:rStyle w:val="CharSectNo"/>
        </w:rPr>
        <w:t>21</w:t>
      </w:r>
      <w:r w:rsidRPr="003F5D0F">
        <w:tab/>
        <w:t>Negligently describing food falsely</w:t>
      </w:r>
      <w:bookmarkEnd w:id="36"/>
    </w:p>
    <w:p w14:paraId="66E04901" w14:textId="77777777" w:rsidR="00332821" w:rsidRPr="003F5D0F" w:rsidRDefault="00332821" w:rsidP="00332821">
      <w:pPr>
        <w:pStyle w:val="Amain"/>
      </w:pPr>
      <w:r w:rsidRPr="003F5D0F">
        <w:tab/>
        <w:t>(1)</w:t>
      </w:r>
      <w:r w:rsidRPr="003F5D0F">
        <w:tab/>
        <w:t>A person commits an offence if—</w:t>
      </w:r>
    </w:p>
    <w:p w14:paraId="455D8F64" w14:textId="77777777" w:rsidR="00332821" w:rsidRPr="003F5D0F" w:rsidRDefault="00332821" w:rsidP="00332821">
      <w:pPr>
        <w:pStyle w:val="Apara"/>
      </w:pPr>
      <w:r w:rsidRPr="003F5D0F">
        <w:tab/>
        <w:t>(a)</w:t>
      </w:r>
      <w:r w:rsidRPr="003F5D0F">
        <w:tab/>
        <w:t>the person falsely describes food intended for sale; and</w:t>
      </w:r>
    </w:p>
    <w:p w14:paraId="3152DBFA" w14:textId="77777777" w:rsidR="00332821" w:rsidRPr="003F5D0F" w:rsidRDefault="00332821" w:rsidP="004118D6">
      <w:pPr>
        <w:pStyle w:val="Apara"/>
        <w:keepNext/>
      </w:pPr>
      <w:r w:rsidRPr="003F5D0F">
        <w:tab/>
        <w:t>(b)</w:t>
      </w:r>
      <w:r w:rsidRPr="003F5D0F">
        <w:tab/>
        <w:t>the person is negligent about whether a consumer of the food who relies on the description, will or is likely to, suffer physical harm.</w:t>
      </w:r>
    </w:p>
    <w:p w14:paraId="52CDC7D5" w14:textId="77777777" w:rsidR="00332821" w:rsidRPr="003F5D0F" w:rsidRDefault="00332821" w:rsidP="00332821">
      <w:pPr>
        <w:pStyle w:val="Penalty"/>
        <w:keepNext/>
      </w:pPr>
      <w:r w:rsidRPr="003F5D0F">
        <w:t>Maximum penalty:  750 penalty units.</w:t>
      </w:r>
    </w:p>
    <w:p w14:paraId="3B781131"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08386457" w14:textId="77777777" w:rsidR="00332821" w:rsidRPr="003F5D0F" w:rsidRDefault="00332821" w:rsidP="00887D02">
      <w:pPr>
        <w:pStyle w:val="Amain"/>
        <w:keepNext/>
      </w:pPr>
      <w:r w:rsidRPr="003F5D0F">
        <w:lastRenderedPageBreak/>
        <w:tab/>
        <w:t>(2)</w:t>
      </w:r>
      <w:r w:rsidRPr="003F5D0F">
        <w:tab/>
        <w:t>A person commits an offence if—</w:t>
      </w:r>
    </w:p>
    <w:p w14:paraId="766E016B" w14:textId="77777777" w:rsidR="00332821" w:rsidRPr="003F5D0F" w:rsidRDefault="00332821" w:rsidP="00332821">
      <w:pPr>
        <w:pStyle w:val="Apara"/>
      </w:pPr>
      <w:r w:rsidRPr="003F5D0F">
        <w:tab/>
        <w:t>(a)</w:t>
      </w:r>
      <w:r w:rsidRPr="003F5D0F">
        <w:tab/>
        <w:t>the person sells food; and</w:t>
      </w:r>
    </w:p>
    <w:p w14:paraId="75395F54" w14:textId="77777777" w:rsidR="00332821" w:rsidRPr="003F5D0F" w:rsidRDefault="00332821" w:rsidP="00332821">
      <w:pPr>
        <w:pStyle w:val="Apara"/>
      </w:pPr>
      <w:r w:rsidRPr="003F5D0F">
        <w:tab/>
        <w:t>(b)</w:t>
      </w:r>
      <w:r w:rsidRPr="003F5D0F">
        <w:tab/>
        <w:t>the person is negligent about whether—</w:t>
      </w:r>
    </w:p>
    <w:p w14:paraId="350B044A" w14:textId="77777777" w:rsidR="00332821" w:rsidRPr="003F5D0F" w:rsidRDefault="00332821" w:rsidP="00332821">
      <w:pPr>
        <w:pStyle w:val="Asubpara"/>
      </w:pPr>
      <w:r w:rsidRPr="003F5D0F">
        <w:tab/>
        <w:t>(i)</w:t>
      </w:r>
      <w:r w:rsidRPr="003F5D0F">
        <w:tab/>
        <w:t>the food is falsely described; and</w:t>
      </w:r>
    </w:p>
    <w:p w14:paraId="02B05E95" w14:textId="77777777" w:rsidR="00332821" w:rsidRPr="003F5D0F" w:rsidRDefault="00332821" w:rsidP="004118D6">
      <w:pPr>
        <w:pStyle w:val="Asubpara"/>
        <w:keepNext/>
      </w:pPr>
      <w:r w:rsidRPr="003F5D0F">
        <w:tab/>
        <w:t>(ii)</w:t>
      </w:r>
      <w:r w:rsidRPr="003F5D0F">
        <w:tab/>
        <w:t>a consumer of the food who relies on the description will, or is likely to, suffer physical harm.</w:t>
      </w:r>
    </w:p>
    <w:p w14:paraId="4329297C" w14:textId="77777777" w:rsidR="00332821" w:rsidRPr="003F5D0F" w:rsidRDefault="00332821" w:rsidP="004118D6">
      <w:pPr>
        <w:pStyle w:val="Penalty"/>
      </w:pPr>
      <w:r w:rsidRPr="003F5D0F">
        <w:t>Maximum penalty:  750 penalty units.</w:t>
      </w:r>
    </w:p>
    <w:p w14:paraId="1D294C19" w14:textId="77777777" w:rsidR="00332821" w:rsidRPr="003F5D0F" w:rsidRDefault="00332821" w:rsidP="00332821">
      <w:pPr>
        <w:pStyle w:val="AH5Sec"/>
      </w:pPr>
      <w:bookmarkStart w:id="37" w:name="_Toc161222381"/>
      <w:r w:rsidRPr="000165E4">
        <w:rPr>
          <w:rStyle w:val="CharSectNo"/>
        </w:rPr>
        <w:t>22</w:t>
      </w:r>
      <w:r w:rsidRPr="003F5D0F">
        <w:tab/>
        <w:t>Handling and sale of unsafe food</w:t>
      </w:r>
      <w:bookmarkEnd w:id="37"/>
    </w:p>
    <w:p w14:paraId="54592197" w14:textId="77777777" w:rsidR="00332821" w:rsidRPr="003F5D0F" w:rsidRDefault="00332821" w:rsidP="004118D6">
      <w:pPr>
        <w:pStyle w:val="Amain"/>
        <w:keepNext/>
      </w:pPr>
      <w:r w:rsidRPr="003F5D0F">
        <w:tab/>
        <w:t>(1)</w:t>
      </w:r>
      <w:r w:rsidRPr="003F5D0F">
        <w:tab/>
        <w:t>A person commits an offence if the person handles food intended for sale in a way that will, or is likely to, make the food unsafe.</w:t>
      </w:r>
    </w:p>
    <w:p w14:paraId="7A6A74C5" w14:textId="77777777" w:rsidR="00332821" w:rsidRPr="003F5D0F" w:rsidRDefault="00332821" w:rsidP="004118D6">
      <w:pPr>
        <w:pStyle w:val="Penalty"/>
      </w:pPr>
      <w:r w:rsidRPr="003F5D0F">
        <w:t>Maximum penalty:  500 penalty units.</w:t>
      </w:r>
    </w:p>
    <w:p w14:paraId="610E9E61" w14:textId="77777777" w:rsidR="00332821" w:rsidRPr="003F5D0F" w:rsidRDefault="00332821" w:rsidP="004118D6">
      <w:pPr>
        <w:pStyle w:val="Amain"/>
        <w:keepNext/>
      </w:pPr>
      <w:r w:rsidRPr="003F5D0F">
        <w:tab/>
        <w:t>(2)</w:t>
      </w:r>
      <w:r w:rsidRPr="003F5D0F">
        <w:tab/>
        <w:t>A person commits an offence if the person sells food that is unsafe.</w:t>
      </w:r>
    </w:p>
    <w:p w14:paraId="08DECFF9" w14:textId="77777777" w:rsidR="00332821" w:rsidRPr="003F5D0F" w:rsidRDefault="00332821" w:rsidP="00332821">
      <w:pPr>
        <w:pStyle w:val="Penalty"/>
        <w:keepNext/>
      </w:pPr>
      <w:r w:rsidRPr="003F5D0F">
        <w:t>Maximum penalty:  500 penalty units.</w:t>
      </w:r>
    </w:p>
    <w:p w14:paraId="66DD4A0A" w14:textId="77777777" w:rsidR="00332821" w:rsidRPr="003F5D0F" w:rsidRDefault="00332821" w:rsidP="00332821">
      <w:pPr>
        <w:pStyle w:val="Amain"/>
      </w:pPr>
      <w:r w:rsidRPr="003F5D0F">
        <w:tab/>
        <w:t>(3)</w:t>
      </w:r>
      <w:r w:rsidRPr="003F5D0F">
        <w:tab/>
        <w:t>An offence against this section is a strict liability offence.</w:t>
      </w:r>
    </w:p>
    <w:p w14:paraId="526E3F84" w14:textId="77777777" w:rsidR="00332821" w:rsidRPr="003F5D0F" w:rsidRDefault="00332821" w:rsidP="00332821">
      <w:pPr>
        <w:pStyle w:val="AH5Sec"/>
      </w:pPr>
      <w:bookmarkStart w:id="38" w:name="_Toc161222382"/>
      <w:r w:rsidRPr="000165E4">
        <w:rPr>
          <w:rStyle w:val="CharSectNo"/>
        </w:rPr>
        <w:t>23</w:t>
      </w:r>
      <w:r w:rsidRPr="003F5D0F">
        <w:tab/>
        <w:t>Handling and sale of unsuitable food</w:t>
      </w:r>
      <w:bookmarkEnd w:id="38"/>
    </w:p>
    <w:p w14:paraId="6A879BA5" w14:textId="77777777" w:rsidR="00332821" w:rsidRPr="003F5D0F" w:rsidRDefault="00332821" w:rsidP="004118D6">
      <w:pPr>
        <w:pStyle w:val="Amain"/>
        <w:keepNext/>
      </w:pPr>
      <w:r w:rsidRPr="003F5D0F">
        <w:tab/>
        <w:t>(1)</w:t>
      </w:r>
      <w:r w:rsidRPr="003F5D0F">
        <w:tab/>
        <w:t>A person commits an offence if the person handles food intended for sale in a way that will, or is likely to, make the food unsuitable.</w:t>
      </w:r>
    </w:p>
    <w:p w14:paraId="6F6AE9F9" w14:textId="77777777" w:rsidR="00332821" w:rsidRPr="003F5D0F" w:rsidRDefault="00332821" w:rsidP="004118D6">
      <w:pPr>
        <w:pStyle w:val="Penalty"/>
      </w:pPr>
      <w:r w:rsidRPr="003F5D0F">
        <w:t>Maximum penalty:  400 penalty units.</w:t>
      </w:r>
    </w:p>
    <w:p w14:paraId="739ED7E9" w14:textId="77777777" w:rsidR="00332821" w:rsidRPr="003F5D0F" w:rsidRDefault="00332821" w:rsidP="004118D6">
      <w:pPr>
        <w:pStyle w:val="Amain"/>
        <w:keepNext/>
      </w:pPr>
      <w:r w:rsidRPr="003F5D0F">
        <w:tab/>
        <w:t>(2)</w:t>
      </w:r>
      <w:r w:rsidRPr="003F5D0F">
        <w:tab/>
        <w:t>A person commits an offence if the person sells food that is unsuitable.</w:t>
      </w:r>
    </w:p>
    <w:p w14:paraId="2FCDF98F" w14:textId="77777777" w:rsidR="00332821" w:rsidRPr="003F5D0F" w:rsidRDefault="00332821" w:rsidP="004118D6">
      <w:pPr>
        <w:pStyle w:val="Penalty"/>
      </w:pPr>
      <w:r w:rsidRPr="003F5D0F">
        <w:t>Maximum penalty:  400 penalty units.</w:t>
      </w:r>
    </w:p>
    <w:p w14:paraId="0BEBBCCB" w14:textId="77777777" w:rsidR="00332821" w:rsidRPr="003F5D0F" w:rsidRDefault="00332821" w:rsidP="00332821">
      <w:pPr>
        <w:pStyle w:val="Amain"/>
      </w:pPr>
      <w:r w:rsidRPr="003F5D0F">
        <w:tab/>
        <w:t>(3)</w:t>
      </w:r>
      <w:r w:rsidRPr="003F5D0F">
        <w:tab/>
        <w:t>For this section, it is immaterial whether the food is safe.</w:t>
      </w:r>
    </w:p>
    <w:p w14:paraId="6DB6630D" w14:textId="77777777" w:rsidR="00332821" w:rsidRPr="003F5D0F" w:rsidRDefault="00332821" w:rsidP="00332821">
      <w:pPr>
        <w:pStyle w:val="Amain"/>
      </w:pPr>
      <w:r w:rsidRPr="003F5D0F">
        <w:tab/>
        <w:t>(4)</w:t>
      </w:r>
      <w:r w:rsidRPr="003F5D0F">
        <w:tab/>
        <w:t>An offence against this section is a strict liability offence.</w:t>
      </w:r>
    </w:p>
    <w:p w14:paraId="0902E97B" w14:textId="77777777" w:rsidR="00332821" w:rsidRPr="003F5D0F" w:rsidRDefault="00332821" w:rsidP="00332821">
      <w:pPr>
        <w:pStyle w:val="AH5Sec"/>
      </w:pPr>
      <w:bookmarkStart w:id="39" w:name="_Toc161222383"/>
      <w:r w:rsidRPr="000165E4">
        <w:rPr>
          <w:rStyle w:val="CharSectNo"/>
        </w:rPr>
        <w:lastRenderedPageBreak/>
        <w:t>24</w:t>
      </w:r>
      <w:r w:rsidRPr="003F5D0F">
        <w:tab/>
        <w:t>Misleading conduct relating to sale of food</w:t>
      </w:r>
      <w:bookmarkEnd w:id="39"/>
    </w:p>
    <w:p w14:paraId="4FC3BB9F" w14:textId="77777777" w:rsidR="00332821" w:rsidRPr="003F5D0F" w:rsidRDefault="00332821" w:rsidP="00332821">
      <w:pPr>
        <w:pStyle w:val="Amain"/>
      </w:pPr>
      <w:r w:rsidRPr="003F5D0F">
        <w:tab/>
        <w:t>(1)</w:t>
      </w:r>
      <w:r w:rsidRPr="003F5D0F">
        <w:tab/>
        <w:t>A person commits an offence if the person, when conducting a food business, engages in conduct that is misleading or deceptive or is likely to mislead or deceive in relation to—</w:t>
      </w:r>
    </w:p>
    <w:p w14:paraId="2301957C" w14:textId="77777777" w:rsidR="00332821" w:rsidRPr="003F5D0F" w:rsidRDefault="00332821" w:rsidP="00332821">
      <w:pPr>
        <w:pStyle w:val="Apara"/>
      </w:pPr>
      <w:r w:rsidRPr="003F5D0F">
        <w:tab/>
        <w:t>(a)</w:t>
      </w:r>
      <w:r w:rsidRPr="003F5D0F">
        <w:tab/>
        <w:t>the advertising, packaging or labelling of food intended for sale; or</w:t>
      </w:r>
    </w:p>
    <w:p w14:paraId="0ED07DE8" w14:textId="77777777" w:rsidR="00332821" w:rsidRPr="003F5D0F" w:rsidRDefault="00332821" w:rsidP="004118D6">
      <w:pPr>
        <w:pStyle w:val="Apara"/>
        <w:keepNext/>
      </w:pPr>
      <w:r w:rsidRPr="003F5D0F">
        <w:tab/>
        <w:t>(b)</w:t>
      </w:r>
      <w:r w:rsidRPr="003F5D0F">
        <w:tab/>
        <w:t>the sale of food.</w:t>
      </w:r>
    </w:p>
    <w:p w14:paraId="6F7AE82C" w14:textId="77777777" w:rsidR="00332821" w:rsidRPr="003F5D0F" w:rsidRDefault="00332821" w:rsidP="004118D6">
      <w:pPr>
        <w:pStyle w:val="Penalty"/>
      </w:pPr>
      <w:r w:rsidRPr="003F5D0F">
        <w:t>Maximum penalty:  500 penalty units.</w:t>
      </w:r>
    </w:p>
    <w:p w14:paraId="5929D758" w14:textId="77777777" w:rsidR="00332821" w:rsidRPr="003F5D0F" w:rsidRDefault="00332821" w:rsidP="004118D6">
      <w:pPr>
        <w:pStyle w:val="Amain"/>
        <w:keepNext/>
      </w:pPr>
      <w:r w:rsidRPr="003F5D0F">
        <w:tab/>
        <w:t>(2)</w:t>
      </w:r>
      <w:r w:rsidRPr="003F5D0F">
        <w:tab/>
        <w:t>A person commits an offence if the person, to sell food or promote the sale of food when conducting a food business, advertises, packages or labels food in a way that falsely describes the food.</w:t>
      </w:r>
    </w:p>
    <w:p w14:paraId="35373272" w14:textId="77777777" w:rsidR="00332821" w:rsidRPr="003F5D0F" w:rsidRDefault="00332821" w:rsidP="00332821">
      <w:pPr>
        <w:pStyle w:val="Penalty"/>
        <w:keepNext/>
      </w:pPr>
      <w:r w:rsidRPr="003F5D0F">
        <w:t>Maximum penalty:  500 penalty units.</w:t>
      </w:r>
    </w:p>
    <w:p w14:paraId="21971356" w14:textId="77777777" w:rsidR="00332821" w:rsidRPr="003F5D0F" w:rsidRDefault="00332821" w:rsidP="00332821">
      <w:pPr>
        <w:pStyle w:val="aNote"/>
      </w:pPr>
      <w:r w:rsidRPr="00EC20E5">
        <w:rPr>
          <w:rStyle w:val="charItals"/>
        </w:rPr>
        <w:t>Note</w:t>
      </w:r>
      <w:r w:rsidRPr="00EC20E5">
        <w:rPr>
          <w:rStyle w:val="charItals"/>
        </w:rPr>
        <w:tab/>
      </w:r>
      <w:r w:rsidRPr="003F5D0F">
        <w:t>For examples of food that is falsely described, see s 15.</w:t>
      </w:r>
    </w:p>
    <w:p w14:paraId="3BCD8E81" w14:textId="77777777" w:rsidR="00332821" w:rsidRPr="003F5D0F" w:rsidRDefault="00332821" w:rsidP="004118D6">
      <w:pPr>
        <w:pStyle w:val="Amain"/>
        <w:keepNext/>
      </w:pPr>
      <w:r w:rsidRPr="003F5D0F">
        <w:tab/>
        <w:t>(3)</w:t>
      </w:r>
      <w:r w:rsidRPr="003F5D0F">
        <w:tab/>
        <w:t>A person commits an offence if the person, when conducting a food business, sells food that is packaged or labelled in a way that falsely describes the food.</w:t>
      </w:r>
    </w:p>
    <w:p w14:paraId="57E0B08C" w14:textId="77777777" w:rsidR="00332821" w:rsidRPr="003F5D0F" w:rsidRDefault="00332821" w:rsidP="004118D6">
      <w:pPr>
        <w:pStyle w:val="Penalty"/>
      </w:pPr>
      <w:r w:rsidRPr="003F5D0F">
        <w:t>Maximum penalty:  500 penalty units.</w:t>
      </w:r>
    </w:p>
    <w:p w14:paraId="61E1C1D9" w14:textId="77777777" w:rsidR="00332821" w:rsidRPr="003F5D0F" w:rsidRDefault="00332821" w:rsidP="00332821">
      <w:pPr>
        <w:pStyle w:val="Amain"/>
      </w:pPr>
      <w:r w:rsidRPr="003F5D0F">
        <w:tab/>
        <w:t>(4)</w:t>
      </w:r>
      <w:r w:rsidRPr="003F5D0F">
        <w:tab/>
        <w:t>An offence against this section is a strict liability offence.</w:t>
      </w:r>
    </w:p>
    <w:p w14:paraId="2CD69D9D" w14:textId="77777777" w:rsidR="00332821" w:rsidRPr="003F5D0F" w:rsidRDefault="00332821" w:rsidP="00332821">
      <w:pPr>
        <w:pStyle w:val="AH5Sec"/>
      </w:pPr>
      <w:bookmarkStart w:id="40" w:name="_Toc161222384"/>
      <w:r w:rsidRPr="000165E4">
        <w:rPr>
          <w:rStyle w:val="CharSectNo"/>
        </w:rPr>
        <w:t>25</w:t>
      </w:r>
      <w:r w:rsidRPr="003F5D0F">
        <w:tab/>
        <w:t>Sale of food not complying with purchaser’s demand</w:t>
      </w:r>
      <w:bookmarkEnd w:id="40"/>
    </w:p>
    <w:p w14:paraId="40696C92" w14:textId="77777777" w:rsidR="00332821" w:rsidRPr="003F5D0F" w:rsidRDefault="00332821" w:rsidP="00332821">
      <w:pPr>
        <w:pStyle w:val="Amain"/>
      </w:pPr>
      <w:r w:rsidRPr="003F5D0F">
        <w:tab/>
        <w:t>(1)</w:t>
      </w:r>
      <w:r w:rsidRPr="003F5D0F">
        <w:tab/>
        <w:t>A person commits an offence if the person, when conducting a food business—</w:t>
      </w:r>
    </w:p>
    <w:p w14:paraId="27770365" w14:textId="77777777" w:rsidR="00332821" w:rsidRPr="003F5D0F" w:rsidRDefault="00332821" w:rsidP="00332821">
      <w:pPr>
        <w:pStyle w:val="Apara"/>
      </w:pPr>
      <w:r w:rsidRPr="003F5D0F">
        <w:tab/>
        <w:t>(a)</w:t>
      </w:r>
      <w:r w:rsidRPr="003F5D0F">
        <w:tab/>
        <w:t>sells food to a purchaser; and</w:t>
      </w:r>
    </w:p>
    <w:p w14:paraId="1BC9F1D1" w14:textId="77777777" w:rsidR="00332821" w:rsidRPr="003F5D0F" w:rsidRDefault="00332821" w:rsidP="004118D6">
      <w:pPr>
        <w:pStyle w:val="Apara"/>
        <w:keepNext/>
      </w:pPr>
      <w:r w:rsidRPr="003F5D0F">
        <w:tab/>
        <w:t>(b)</w:t>
      </w:r>
      <w:r w:rsidRPr="003F5D0F">
        <w:tab/>
        <w:t>the food is not of the nature or substance demanded by the purchaser.</w:t>
      </w:r>
    </w:p>
    <w:p w14:paraId="2D4E9447" w14:textId="77777777" w:rsidR="00332821" w:rsidRPr="003F5D0F" w:rsidRDefault="00332821" w:rsidP="004118D6">
      <w:pPr>
        <w:pStyle w:val="Penalty"/>
      </w:pPr>
      <w:r w:rsidRPr="003F5D0F">
        <w:t>Maximum penalty:  500 penalty units.</w:t>
      </w:r>
    </w:p>
    <w:p w14:paraId="3A9B27DB" w14:textId="77777777" w:rsidR="00332821" w:rsidRPr="003F5D0F" w:rsidRDefault="00332821" w:rsidP="00332821">
      <w:pPr>
        <w:pStyle w:val="Amain"/>
      </w:pPr>
      <w:r w:rsidRPr="003F5D0F">
        <w:tab/>
        <w:t>(2)</w:t>
      </w:r>
      <w:r w:rsidRPr="003F5D0F">
        <w:tab/>
        <w:t>For this section, it is immaterial whether the food is safe.</w:t>
      </w:r>
    </w:p>
    <w:p w14:paraId="6D54E202" w14:textId="77777777" w:rsidR="00332821" w:rsidRPr="003F5D0F" w:rsidRDefault="00332821" w:rsidP="00332821">
      <w:pPr>
        <w:pStyle w:val="Amain"/>
      </w:pPr>
      <w:r w:rsidRPr="003F5D0F">
        <w:lastRenderedPageBreak/>
        <w:tab/>
        <w:t>(3)</w:t>
      </w:r>
      <w:r w:rsidRPr="003F5D0F">
        <w:tab/>
        <w:t>An offence against this section is a strict liability offence.</w:t>
      </w:r>
    </w:p>
    <w:p w14:paraId="6C6F64AE" w14:textId="77777777" w:rsidR="00332821" w:rsidRPr="003F5D0F" w:rsidRDefault="00332821" w:rsidP="00332821">
      <w:pPr>
        <w:pStyle w:val="AH5Sec"/>
      </w:pPr>
      <w:bookmarkStart w:id="41" w:name="_Toc161222385"/>
      <w:r w:rsidRPr="000165E4">
        <w:rPr>
          <w:rStyle w:val="CharSectNo"/>
        </w:rPr>
        <w:t>26</w:t>
      </w:r>
      <w:r w:rsidRPr="003F5D0F">
        <w:tab/>
        <w:t>Sale of unfit equipment or packaging or labelling material</w:t>
      </w:r>
      <w:bookmarkEnd w:id="41"/>
    </w:p>
    <w:p w14:paraId="08764E17" w14:textId="77777777" w:rsidR="00332821" w:rsidRPr="003F5D0F" w:rsidRDefault="00332821" w:rsidP="00332821">
      <w:pPr>
        <w:pStyle w:val="Amain"/>
      </w:pPr>
      <w:r w:rsidRPr="003F5D0F">
        <w:tab/>
        <w:t>(1)</w:t>
      </w:r>
      <w:r w:rsidRPr="003F5D0F">
        <w:tab/>
        <w:t>A p</w:t>
      </w:r>
      <w:r w:rsidRPr="003F5D0F">
        <w:rPr>
          <w:spacing w:val="-1"/>
        </w:rPr>
        <w:t>e</w:t>
      </w:r>
      <w:r w:rsidRPr="003F5D0F">
        <w:t xml:space="preserve">rson </w:t>
      </w:r>
      <w:r w:rsidRPr="003F5D0F">
        <w:rPr>
          <w:spacing w:val="-1"/>
        </w:rPr>
        <w:t>c</w:t>
      </w:r>
      <w:r w:rsidRPr="003F5D0F">
        <w:t>om</w:t>
      </w:r>
      <w:r w:rsidRPr="003F5D0F">
        <w:rPr>
          <w:spacing w:val="1"/>
        </w:rPr>
        <w:t>m</w:t>
      </w:r>
      <w:r w:rsidRPr="003F5D0F">
        <w:t>i</w:t>
      </w:r>
      <w:r w:rsidRPr="003F5D0F">
        <w:rPr>
          <w:spacing w:val="1"/>
        </w:rPr>
        <w:t>t</w:t>
      </w:r>
      <w:r w:rsidRPr="003F5D0F">
        <w:t xml:space="preserve">s an </w:t>
      </w:r>
      <w:r w:rsidRPr="003F5D0F">
        <w:rPr>
          <w:spacing w:val="-1"/>
        </w:rPr>
        <w:t>o</w:t>
      </w:r>
      <w:r w:rsidRPr="003F5D0F">
        <w:t>f</w:t>
      </w:r>
      <w:r w:rsidRPr="003F5D0F">
        <w:rPr>
          <w:spacing w:val="1"/>
        </w:rPr>
        <w:t>f</w:t>
      </w:r>
      <w:r w:rsidRPr="003F5D0F">
        <w:rPr>
          <w:spacing w:val="-1"/>
        </w:rPr>
        <w:t>e</w:t>
      </w:r>
      <w:r w:rsidRPr="003F5D0F">
        <w:t>n</w:t>
      </w:r>
      <w:r w:rsidRPr="003F5D0F">
        <w:rPr>
          <w:spacing w:val="-1"/>
        </w:rPr>
        <w:t>c</w:t>
      </w:r>
      <w:r w:rsidRPr="003F5D0F">
        <w:t>e</w:t>
      </w:r>
      <w:r w:rsidRPr="003F5D0F">
        <w:rPr>
          <w:spacing w:val="-1"/>
        </w:rPr>
        <w:t xml:space="preserve"> </w:t>
      </w:r>
      <w:r w:rsidRPr="003F5D0F">
        <w:t>i</w:t>
      </w:r>
      <w:r w:rsidRPr="003F5D0F">
        <w:rPr>
          <w:spacing w:val="1"/>
        </w:rPr>
        <w:t>f</w:t>
      </w:r>
      <w:r w:rsidRPr="003F5D0F">
        <w:t>—</w:t>
      </w:r>
    </w:p>
    <w:p w14:paraId="3D9E8AF8" w14:textId="77777777" w:rsidR="00332821" w:rsidRPr="003F5D0F" w:rsidRDefault="00332821" w:rsidP="00332821">
      <w:pPr>
        <w:pStyle w:val="Apara"/>
      </w:pPr>
      <w:r w:rsidRPr="003F5D0F">
        <w:tab/>
        <w:t>(</w:t>
      </w:r>
      <w:r w:rsidRPr="003F5D0F">
        <w:rPr>
          <w:spacing w:val="-2"/>
        </w:rPr>
        <w:t>a</w:t>
      </w:r>
      <w:r w:rsidRPr="003F5D0F">
        <w:t>)</w:t>
      </w:r>
      <w:r w:rsidRPr="003F5D0F">
        <w:tab/>
        <w:t>the p</w:t>
      </w:r>
      <w:r w:rsidRPr="003F5D0F">
        <w:rPr>
          <w:spacing w:val="-1"/>
        </w:rPr>
        <w:t>e</w:t>
      </w:r>
      <w:r w:rsidRPr="003F5D0F">
        <w:t>rson s</w:t>
      </w:r>
      <w:r w:rsidRPr="003F5D0F">
        <w:rPr>
          <w:spacing w:val="-1"/>
        </w:rPr>
        <w:t>e</w:t>
      </w:r>
      <w:r w:rsidRPr="003F5D0F">
        <w:t>l</w:t>
      </w:r>
      <w:r w:rsidRPr="003F5D0F">
        <w:rPr>
          <w:spacing w:val="1"/>
        </w:rPr>
        <w:t>l</w:t>
      </w:r>
      <w:r w:rsidRPr="003F5D0F">
        <w:t>s equip</w:t>
      </w:r>
      <w:r w:rsidRPr="003F5D0F">
        <w:rPr>
          <w:spacing w:val="1"/>
        </w:rPr>
        <w:t>me</w:t>
      </w:r>
      <w:r w:rsidRPr="003F5D0F">
        <w:t xml:space="preserve">nt (the </w:t>
      </w:r>
      <w:r w:rsidRPr="00EC20E5">
        <w:rPr>
          <w:rStyle w:val="charBoldItals"/>
        </w:rPr>
        <w:t>equipment sold</w:t>
      </w:r>
      <w:r w:rsidRPr="003F5D0F">
        <w:t>);</w:t>
      </w:r>
      <w:r w:rsidRPr="003F5D0F">
        <w:rPr>
          <w:spacing w:val="1"/>
        </w:rPr>
        <w:t xml:space="preserve"> </w:t>
      </w:r>
      <w:r w:rsidRPr="003F5D0F">
        <w:rPr>
          <w:spacing w:val="-1"/>
        </w:rPr>
        <w:t>a</w:t>
      </w:r>
      <w:r w:rsidRPr="003F5D0F">
        <w:t>nd</w:t>
      </w:r>
    </w:p>
    <w:p w14:paraId="064611EE" w14:textId="77777777" w:rsidR="00332821" w:rsidRPr="003F5D0F" w:rsidRDefault="00332821" w:rsidP="00332821">
      <w:pPr>
        <w:pStyle w:val="Apara"/>
      </w:pPr>
      <w:r w:rsidRPr="003F5D0F">
        <w:tab/>
        <w:t>(b)</w:t>
      </w:r>
      <w:r w:rsidRPr="003F5D0F">
        <w:tab/>
        <w:t>the person knows the equipment sold is, or is likely, to be used for the handling of food; and</w:t>
      </w:r>
    </w:p>
    <w:p w14:paraId="492A9607" w14:textId="77777777" w:rsidR="00332821" w:rsidRPr="003F5D0F" w:rsidRDefault="00332821" w:rsidP="00332821">
      <w:pPr>
        <w:pStyle w:val="Apara"/>
      </w:pPr>
      <w:r w:rsidRPr="003F5D0F">
        <w:tab/>
        <w:t>(c)</w:t>
      </w:r>
      <w:r w:rsidRPr="003F5D0F">
        <w:tab/>
        <w:t>the</w:t>
      </w:r>
      <w:r w:rsidRPr="003F5D0F">
        <w:rPr>
          <w:spacing w:val="11"/>
        </w:rPr>
        <w:t xml:space="preserve"> </w:t>
      </w:r>
      <w:r w:rsidRPr="003F5D0F">
        <w:rPr>
          <w:spacing w:val="-1"/>
        </w:rPr>
        <w:t>e</w:t>
      </w:r>
      <w:r w:rsidRPr="003F5D0F">
        <w:t>quip</w:t>
      </w:r>
      <w:r w:rsidRPr="003F5D0F">
        <w:rPr>
          <w:spacing w:val="1"/>
        </w:rPr>
        <w:t>m</w:t>
      </w:r>
      <w:r w:rsidRPr="003F5D0F">
        <w:rPr>
          <w:spacing w:val="-1"/>
        </w:rPr>
        <w:t>e</w:t>
      </w:r>
      <w:r w:rsidRPr="003F5D0F">
        <w:t>nt sold,</w:t>
      </w:r>
      <w:r w:rsidRPr="003F5D0F">
        <w:rPr>
          <w:spacing w:val="12"/>
        </w:rPr>
        <w:t xml:space="preserve"> </w:t>
      </w:r>
      <w:r w:rsidRPr="003F5D0F">
        <w:t>if</w:t>
      </w:r>
      <w:r w:rsidRPr="003F5D0F">
        <w:rPr>
          <w:spacing w:val="12"/>
        </w:rPr>
        <w:t xml:space="preserve"> </w:t>
      </w:r>
      <w:r w:rsidRPr="003F5D0F">
        <w:t>used</w:t>
      </w:r>
      <w:r w:rsidRPr="003F5D0F">
        <w:rPr>
          <w:spacing w:val="11"/>
        </w:rPr>
        <w:t xml:space="preserve"> </w:t>
      </w:r>
      <w:r w:rsidRPr="003F5D0F">
        <w:t>for</w:t>
      </w:r>
      <w:r w:rsidRPr="003F5D0F">
        <w:rPr>
          <w:spacing w:val="10"/>
        </w:rPr>
        <w:t xml:space="preserve"> </w:t>
      </w:r>
      <w:r w:rsidRPr="003F5D0F">
        <w:t>a</w:t>
      </w:r>
      <w:r w:rsidRPr="003F5D0F">
        <w:rPr>
          <w:spacing w:val="11"/>
        </w:rPr>
        <w:t xml:space="preserve"> </w:t>
      </w:r>
      <w:r w:rsidRPr="003F5D0F">
        <w:t>purp</w:t>
      </w:r>
      <w:r w:rsidRPr="003F5D0F">
        <w:rPr>
          <w:spacing w:val="-1"/>
        </w:rPr>
        <w:t>o</w:t>
      </w:r>
      <w:r w:rsidRPr="003F5D0F">
        <w:t>se</w:t>
      </w:r>
      <w:r w:rsidRPr="003F5D0F">
        <w:rPr>
          <w:spacing w:val="11"/>
        </w:rPr>
        <w:t xml:space="preserve"> </w:t>
      </w:r>
      <w:r w:rsidRPr="003F5D0F">
        <w:t>for</w:t>
      </w:r>
      <w:r w:rsidRPr="003F5D0F">
        <w:rPr>
          <w:spacing w:val="10"/>
        </w:rPr>
        <w:t xml:space="preserve"> </w:t>
      </w:r>
      <w:r w:rsidRPr="003F5D0F">
        <w:t>whi</w:t>
      </w:r>
      <w:r w:rsidRPr="003F5D0F">
        <w:rPr>
          <w:spacing w:val="-1"/>
        </w:rPr>
        <w:t>c</w:t>
      </w:r>
      <w:r w:rsidRPr="003F5D0F">
        <w:t>h</w:t>
      </w:r>
      <w:r w:rsidRPr="003F5D0F">
        <w:rPr>
          <w:spacing w:val="12"/>
        </w:rPr>
        <w:t xml:space="preserve"> </w:t>
      </w:r>
      <w:r w:rsidRPr="003F5D0F">
        <w:t>it</w:t>
      </w:r>
      <w:r w:rsidRPr="003F5D0F">
        <w:rPr>
          <w:spacing w:val="12"/>
        </w:rPr>
        <w:t xml:space="preserve"> </w:t>
      </w:r>
      <w:r w:rsidRPr="003F5D0F">
        <w:t>w</w:t>
      </w:r>
      <w:r w:rsidRPr="003F5D0F">
        <w:rPr>
          <w:spacing w:val="-1"/>
        </w:rPr>
        <w:t>a</w:t>
      </w:r>
      <w:r w:rsidRPr="003F5D0F">
        <w:t>s</w:t>
      </w:r>
      <w:r w:rsidRPr="003F5D0F">
        <w:rPr>
          <w:spacing w:val="12"/>
        </w:rPr>
        <w:t xml:space="preserve"> </w:t>
      </w:r>
      <w:r w:rsidRPr="003F5D0F">
        <w:t>d</w:t>
      </w:r>
      <w:r w:rsidRPr="003F5D0F">
        <w:rPr>
          <w:spacing w:val="-1"/>
        </w:rPr>
        <w:t>e</w:t>
      </w:r>
      <w:r w:rsidRPr="003F5D0F">
        <w:t>si</w:t>
      </w:r>
      <w:r w:rsidRPr="003F5D0F">
        <w:rPr>
          <w:spacing w:val="-2"/>
        </w:rPr>
        <w:t>g</w:t>
      </w:r>
      <w:r w:rsidRPr="003F5D0F">
        <w:rPr>
          <w:spacing w:val="2"/>
        </w:rPr>
        <w:t>n</w:t>
      </w:r>
      <w:r w:rsidRPr="003F5D0F">
        <w:rPr>
          <w:spacing w:val="-1"/>
        </w:rPr>
        <w:t>e</w:t>
      </w:r>
      <w:r w:rsidRPr="003F5D0F">
        <w:t>d or</w:t>
      </w:r>
      <w:r w:rsidRPr="003F5D0F">
        <w:rPr>
          <w:spacing w:val="-1"/>
        </w:rPr>
        <w:t xml:space="preserve"> </w:t>
      </w:r>
      <w:r w:rsidRPr="003F5D0F">
        <w:t>in</w:t>
      </w:r>
      <w:r w:rsidRPr="003F5D0F">
        <w:rPr>
          <w:spacing w:val="1"/>
        </w:rPr>
        <w:t>t</w:t>
      </w:r>
      <w:r w:rsidRPr="003F5D0F">
        <w:rPr>
          <w:spacing w:val="-1"/>
        </w:rPr>
        <w:t>e</w:t>
      </w:r>
      <w:r w:rsidRPr="003F5D0F">
        <w:t>nd</w:t>
      </w:r>
      <w:r w:rsidRPr="003F5D0F">
        <w:rPr>
          <w:spacing w:val="-1"/>
        </w:rPr>
        <w:t>e</w:t>
      </w:r>
      <w:r w:rsidRPr="003F5D0F">
        <w:t>d to be us</w:t>
      </w:r>
      <w:r w:rsidRPr="003F5D0F">
        <w:rPr>
          <w:spacing w:val="-1"/>
        </w:rPr>
        <w:t>e</w:t>
      </w:r>
      <w:r w:rsidRPr="003F5D0F">
        <w:t xml:space="preserve">d </w:t>
      </w:r>
      <w:r w:rsidRPr="003F5D0F">
        <w:rPr>
          <w:spacing w:val="2"/>
        </w:rPr>
        <w:t>w</w:t>
      </w:r>
      <w:r w:rsidRPr="003F5D0F">
        <w:t>ould, or would be</w:t>
      </w:r>
      <w:r w:rsidRPr="003F5D0F">
        <w:rPr>
          <w:spacing w:val="-1"/>
        </w:rPr>
        <w:t xml:space="preserve"> </w:t>
      </w:r>
      <w:r w:rsidRPr="003F5D0F">
        <w:t>l</w:t>
      </w:r>
      <w:r w:rsidRPr="003F5D0F">
        <w:rPr>
          <w:spacing w:val="1"/>
        </w:rPr>
        <w:t>i</w:t>
      </w:r>
      <w:r w:rsidRPr="003F5D0F">
        <w:t>k</w:t>
      </w:r>
      <w:r w:rsidRPr="003F5D0F">
        <w:rPr>
          <w:spacing w:val="-1"/>
        </w:rPr>
        <w:t>e</w:t>
      </w:r>
      <w:r w:rsidRPr="003F5D0F">
        <w:rPr>
          <w:spacing w:val="3"/>
        </w:rPr>
        <w:t>l</w:t>
      </w:r>
      <w:r w:rsidRPr="003F5D0F">
        <w:t>y</w:t>
      </w:r>
      <w:r w:rsidRPr="003F5D0F">
        <w:rPr>
          <w:spacing w:val="-5"/>
        </w:rPr>
        <w:t xml:space="preserve"> </w:t>
      </w:r>
      <w:r w:rsidRPr="003F5D0F">
        <w:rPr>
          <w:spacing w:val="3"/>
        </w:rPr>
        <w:t>t</w:t>
      </w:r>
      <w:r w:rsidRPr="003F5D0F">
        <w:rPr>
          <w:spacing w:val="2"/>
        </w:rPr>
        <w:t>o</w:t>
      </w:r>
      <w:r w:rsidRPr="003F5D0F">
        <w:t>—</w:t>
      </w:r>
    </w:p>
    <w:p w14:paraId="01CA57B9" w14:textId="77777777" w:rsidR="00332821" w:rsidRPr="003F5D0F" w:rsidRDefault="00332821" w:rsidP="00332821">
      <w:pPr>
        <w:pStyle w:val="Asubpara"/>
      </w:pPr>
      <w:r w:rsidRPr="003F5D0F">
        <w:tab/>
        <w:t>(i)</w:t>
      </w:r>
      <w:r w:rsidRPr="003F5D0F">
        <w:tab/>
        <w:t>make</w:t>
      </w:r>
      <w:r w:rsidRPr="003F5D0F">
        <w:rPr>
          <w:spacing w:val="-1"/>
        </w:rPr>
        <w:t xml:space="preserve"> f</w:t>
      </w:r>
      <w:r w:rsidRPr="003F5D0F">
        <w:t>ood uns</w:t>
      </w:r>
      <w:r w:rsidRPr="003F5D0F">
        <w:rPr>
          <w:spacing w:val="1"/>
        </w:rPr>
        <w:t>a</w:t>
      </w:r>
      <w:r w:rsidRPr="003F5D0F">
        <w:t>f</w:t>
      </w:r>
      <w:r w:rsidRPr="003F5D0F">
        <w:rPr>
          <w:spacing w:val="-2"/>
        </w:rPr>
        <w:t>e</w:t>
      </w:r>
      <w:r w:rsidRPr="003F5D0F">
        <w:t>; or</w:t>
      </w:r>
    </w:p>
    <w:p w14:paraId="4A940B21" w14:textId="77777777" w:rsidR="00332821" w:rsidRPr="003F5D0F" w:rsidRDefault="00332821" w:rsidP="004118D6">
      <w:pPr>
        <w:pStyle w:val="Asubpara"/>
        <w:keepNext/>
      </w:pPr>
      <w:r w:rsidRPr="003F5D0F">
        <w:tab/>
        <w:t>(ii)</w:t>
      </w:r>
      <w:r w:rsidRPr="003F5D0F">
        <w:tab/>
        <w:t>put</w:t>
      </w:r>
      <w:r w:rsidRPr="003F5D0F">
        <w:rPr>
          <w:spacing w:val="15"/>
        </w:rPr>
        <w:t xml:space="preserve"> </w:t>
      </w:r>
      <w:r w:rsidRPr="003F5D0F">
        <w:t xml:space="preserve">other </w:t>
      </w:r>
      <w:r w:rsidRPr="003F5D0F">
        <w:rPr>
          <w:spacing w:val="-1"/>
        </w:rPr>
        <w:t>e</w:t>
      </w:r>
      <w:r w:rsidRPr="003F5D0F">
        <w:t>quip</w:t>
      </w:r>
      <w:r w:rsidRPr="003F5D0F">
        <w:rPr>
          <w:spacing w:val="1"/>
        </w:rPr>
        <w:t>m</w:t>
      </w:r>
      <w:r w:rsidRPr="003F5D0F">
        <w:rPr>
          <w:spacing w:val="-1"/>
        </w:rPr>
        <w:t>e</w:t>
      </w:r>
      <w:r w:rsidRPr="003F5D0F">
        <w:t>nt</w:t>
      </w:r>
      <w:r w:rsidRPr="003F5D0F">
        <w:rPr>
          <w:spacing w:val="15"/>
        </w:rPr>
        <w:t xml:space="preserve"> </w:t>
      </w:r>
      <w:r w:rsidRPr="003F5D0F">
        <w:t>in</w:t>
      </w:r>
      <w:r w:rsidRPr="003F5D0F">
        <w:rPr>
          <w:spacing w:val="12"/>
        </w:rPr>
        <w:t xml:space="preserve"> </w:t>
      </w:r>
      <w:r w:rsidRPr="003F5D0F">
        <w:t xml:space="preserve">a </w:t>
      </w:r>
      <w:r w:rsidRPr="003F5D0F">
        <w:rPr>
          <w:spacing w:val="-1"/>
        </w:rPr>
        <w:t>c</w:t>
      </w:r>
      <w:r w:rsidRPr="003F5D0F">
        <w:t>ondi</w:t>
      </w:r>
      <w:r w:rsidRPr="003F5D0F">
        <w:rPr>
          <w:spacing w:val="1"/>
        </w:rPr>
        <w:t>t</w:t>
      </w:r>
      <w:r w:rsidRPr="003F5D0F">
        <w:t>ion</w:t>
      </w:r>
      <w:r w:rsidRPr="003F5D0F">
        <w:rPr>
          <w:spacing w:val="15"/>
        </w:rPr>
        <w:t xml:space="preserve"> </w:t>
      </w:r>
      <w:r w:rsidRPr="003F5D0F">
        <w:t>that,</w:t>
      </w:r>
      <w:r w:rsidRPr="003F5D0F">
        <w:rPr>
          <w:spacing w:val="12"/>
        </w:rPr>
        <w:t xml:space="preserve"> </w:t>
      </w:r>
      <w:r w:rsidRPr="003F5D0F">
        <w:t>if</w:t>
      </w:r>
      <w:r w:rsidRPr="003F5D0F">
        <w:rPr>
          <w:spacing w:val="14"/>
        </w:rPr>
        <w:t xml:space="preserve"> </w:t>
      </w:r>
      <w:r w:rsidRPr="003F5D0F">
        <w:t>t</w:t>
      </w:r>
      <w:r w:rsidRPr="003F5D0F">
        <w:rPr>
          <w:spacing w:val="-2"/>
        </w:rPr>
        <w:t>h</w:t>
      </w:r>
      <w:r w:rsidRPr="003F5D0F">
        <w:t>e</w:t>
      </w:r>
      <w:r w:rsidRPr="003F5D0F">
        <w:rPr>
          <w:spacing w:val="13"/>
        </w:rPr>
        <w:t xml:space="preserve"> </w:t>
      </w:r>
      <w:r w:rsidRPr="003F5D0F">
        <w:t xml:space="preserve">other </w:t>
      </w:r>
      <w:r w:rsidRPr="003F5D0F">
        <w:rPr>
          <w:spacing w:val="-1"/>
        </w:rPr>
        <w:t>e</w:t>
      </w:r>
      <w:r w:rsidRPr="003F5D0F">
        <w:t>quip</w:t>
      </w:r>
      <w:r w:rsidRPr="003F5D0F">
        <w:rPr>
          <w:spacing w:val="1"/>
        </w:rPr>
        <w:t>m</w:t>
      </w:r>
      <w:r w:rsidRPr="003F5D0F">
        <w:rPr>
          <w:spacing w:val="-1"/>
        </w:rPr>
        <w:t>e</w:t>
      </w:r>
      <w:r w:rsidRPr="003F5D0F">
        <w:t>nt</w:t>
      </w:r>
      <w:r w:rsidRPr="003F5D0F">
        <w:rPr>
          <w:spacing w:val="2"/>
        </w:rPr>
        <w:t xml:space="preserve"> </w:t>
      </w:r>
      <w:r w:rsidRPr="003F5D0F">
        <w:t>w</w:t>
      </w:r>
      <w:r w:rsidRPr="003F5D0F">
        <w:rPr>
          <w:spacing w:val="-1"/>
        </w:rPr>
        <w:t>e</w:t>
      </w:r>
      <w:r w:rsidRPr="003F5D0F">
        <w:rPr>
          <w:spacing w:val="1"/>
        </w:rPr>
        <w:t>r</w:t>
      </w:r>
      <w:r w:rsidRPr="003F5D0F">
        <w:t>e</w:t>
      </w:r>
      <w:r w:rsidRPr="003F5D0F">
        <w:rPr>
          <w:spacing w:val="1"/>
        </w:rPr>
        <w:t xml:space="preserve"> </w:t>
      </w:r>
      <w:r w:rsidRPr="003F5D0F">
        <w:t>used</w:t>
      </w:r>
      <w:r w:rsidRPr="003F5D0F">
        <w:rPr>
          <w:spacing w:val="3"/>
        </w:rPr>
        <w:t xml:space="preserve"> </w:t>
      </w:r>
      <w:r w:rsidRPr="003F5D0F">
        <w:rPr>
          <w:spacing w:val="1"/>
        </w:rPr>
        <w:t>f</w:t>
      </w:r>
      <w:r w:rsidRPr="003F5D0F">
        <w:t>or</w:t>
      </w:r>
      <w:r w:rsidRPr="003F5D0F">
        <w:rPr>
          <w:spacing w:val="1"/>
        </w:rPr>
        <w:t xml:space="preserve"> </w:t>
      </w:r>
      <w:r w:rsidRPr="003F5D0F">
        <w:t>a</w:t>
      </w:r>
      <w:r w:rsidRPr="003F5D0F">
        <w:rPr>
          <w:spacing w:val="1"/>
        </w:rPr>
        <w:t xml:space="preserve"> </w:t>
      </w:r>
      <w:r w:rsidRPr="003F5D0F">
        <w:t>p</w:t>
      </w:r>
      <w:r w:rsidRPr="003F5D0F">
        <w:rPr>
          <w:spacing w:val="2"/>
        </w:rPr>
        <w:t>u</w:t>
      </w:r>
      <w:r w:rsidRPr="003F5D0F">
        <w:t>rpose f</w:t>
      </w:r>
      <w:r w:rsidRPr="003F5D0F">
        <w:rPr>
          <w:spacing w:val="1"/>
        </w:rPr>
        <w:t>o</w:t>
      </w:r>
      <w:r w:rsidRPr="003F5D0F">
        <w:t>r</w:t>
      </w:r>
      <w:r w:rsidRPr="003F5D0F">
        <w:rPr>
          <w:spacing w:val="4"/>
        </w:rPr>
        <w:t xml:space="preserve"> </w:t>
      </w:r>
      <w:r w:rsidRPr="003F5D0F">
        <w:t>whi</w:t>
      </w:r>
      <w:r w:rsidRPr="003F5D0F">
        <w:rPr>
          <w:spacing w:val="-1"/>
        </w:rPr>
        <w:t>c</w:t>
      </w:r>
      <w:r w:rsidRPr="003F5D0F">
        <w:t>h</w:t>
      </w:r>
      <w:r w:rsidRPr="003F5D0F">
        <w:rPr>
          <w:spacing w:val="4"/>
        </w:rPr>
        <w:t xml:space="preserve"> </w:t>
      </w:r>
      <w:r w:rsidRPr="003F5D0F">
        <w:t>it</w:t>
      </w:r>
      <w:r w:rsidRPr="003F5D0F">
        <w:rPr>
          <w:spacing w:val="2"/>
        </w:rPr>
        <w:t xml:space="preserve"> </w:t>
      </w:r>
      <w:r w:rsidRPr="003F5D0F">
        <w:t>w</w:t>
      </w:r>
      <w:r w:rsidRPr="003F5D0F">
        <w:rPr>
          <w:spacing w:val="-1"/>
        </w:rPr>
        <w:t>a</w:t>
      </w:r>
      <w:r w:rsidRPr="003F5D0F">
        <w:t>s d</w:t>
      </w:r>
      <w:r w:rsidRPr="003F5D0F">
        <w:rPr>
          <w:spacing w:val="-1"/>
        </w:rPr>
        <w:t>e</w:t>
      </w:r>
      <w:r w:rsidRPr="003F5D0F">
        <w:t>si</w:t>
      </w:r>
      <w:r w:rsidRPr="003F5D0F">
        <w:rPr>
          <w:spacing w:val="-2"/>
        </w:rPr>
        <w:t>g</w:t>
      </w:r>
      <w:r w:rsidRPr="003F5D0F">
        <w:t>n</w:t>
      </w:r>
      <w:r w:rsidRPr="003F5D0F">
        <w:rPr>
          <w:spacing w:val="-1"/>
        </w:rPr>
        <w:t>e</w:t>
      </w:r>
      <w:r w:rsidRPr="003F5D0F">
        <w:t>d or in</w:t>
      </w:r>
      <w:r w:rsidRPr="003F5D0F">
        <w:rPr>
          <w:spacing w:val="1"/>
        </w:rPr>
        <w:t>t</w:t>
      </w:r>
      <w:r w:rsidRPr="003F5D0F">
        <w:rPr>
          <w:spacing w:val="-1"/>
        </w:rPr>
        <w:t>e</w:t>
      </w:r>
      <w:r w:rsidRPr="003F5D0F">
        <w:t>nd</w:t>
      </w:r>
      <w:r w:rsidRPr="003F5D0F">
        <w:rPr>
          <w:spacing w:val="-1"/>
        </w:rPr>
        <w:t>e</w:t>
      </w:r>
      <w:r w:rsidRPr="003F5D0F">
        <w:t>d to be</w:t>
      </w:r>
      <w:r w:rsidRPr="003F5D0F">
        <w:rPr>
          <w:spacing w:val="59"/>
        </w:rPr>
        <w:t xml:space="preserve"> </w:t>
      </w:r>
      <w:r w:rsidRPr="003F5D0F">
        <w:t xml:space="preserve">used, would, </w:t>
      </w:r>
      <w:r w:rsidRPr="003F5D0F">
        <w:rPr>
          <w:spacing w:val="2"/>
        </w:rPr>
        <w:t>o</w:t>
      </w:r>
      <w:r w:rsidRPr="003F5D0F">
        <w:t>r</w:t>
      </w:r>
      <w:r w:rsidRPr="003F5D0F">
        <w:rPr>
          <w:spacing w:val="59"/>
        </w:rPr>
        <w:t xml:space="preserve"> </w:t>
      </w:r>
      <w:r w:rsidRPr="003F5D0F">
        <w:rPr>
          <w:spacing w:val="2"/>
        </w:rPr>
        <w:t>w</w:t>
      </w:r>
      <w:r w:rsidRPr="003F5D0F">
        <w:t>ould be l</w:t>
      </w:r>
      <w:r w:rsidRPr="003F5D0F">
        <w:rPr>
          <w:spacing w:val="1"/>
        </w:rPr>
        <w:t>i</w:t>
      </w:r>
      <w:r w:rsidRPr="003F5D0F">
        <w:t>k</w:t>
      </w:r>
      <w:r w:rsidRPr="003F5D0F">
        <w:rPr>
          <w:spacing w:val="-1"/>
        </w:rPr>
        <w:t>e</w:t>
      </w:r>
      <w:r w:rsidRPr="003F5D0F">
        <w:rPr>
          <w:spacing w:val="3"/>
        </w:rPr>
        <w:t>l</w:t>
      </w:r>
      <w:r w:rsidRPr="003F5D0F">
        <w:t>y</w:t>
      </w:r>
      <w:r w:rsidRPr="003F5D0F">
        <w:rPr>
          <w:spacing w:val="-5"/>
        </w:rPr>
        <w:t xml:space="preserve"> </w:t>
      </w:r>
      <w:r w:rsidRPr="003F5D0F">
        <w:t xml:space="preserve">to, </w:t>
      </w:r>
      <w:r w:rsidRPr="003F5D0F">
        <w:rPr>
          <w:spacing w:val="1"/>
        </w:rPr>
        <w:t>m</w:t>
      </w:r>
      <w:r w:rsidRPr="003F5D0F">
        <w:rPr>
          <w:spacing w:val="-1"/>
        </w:rPr>
        <w:t>a</w:t>
      </w:r>
      <w:r w:rsidRPr="003F5D0F">
        <w:t>ke</w:t>
      </w:r>
      <w:r w:rsidRPr="003F5D0F">
        <w:rPr>
          <w:spacing w:val="-1"/>
        </w:rPr>
        <w:t xml:space="preserve"> f</w:t>
      </w:r>
      <w:r w:rsidRPr="003F5D0F">
        <w:t>ood un</w:t>
      </w:r>
      <w:r w:rsidRPr="003F5D0F">
        <w:rPr>
          <w:spacing w:val="2"/>
        </w:rPr>
        <w:t>s</w:t>
      </w:r>
      <w:r w:rsidRPr="003F5D0F">
        <w:rPr>
          <w:spacing w:val="1"/>
        </w:rPr>
        <w:t>a</w:t>
      </w:r>
      <w:r w:rsidRPr="003F5D0F">
        <w:t>f</w:t>
      </w:r>
      <w:r w:rsidRPr="003F5D0F">
        <w:rPr>
          <w:spacing w:val="-2"/>
        </w:rPr>
        <w:t>e</w:t>
      </w:r>
      <w:r w:rsidRPr="003F5D0F">
        <w:t>.</w:t>
      </w:r>
    </w:p>
    <w:p w14:paraId="2C7BD04D" w14:textId="77777777" w:rsidR="00332821" w:rsidRPr="003F5D0F" w:rsidRDefault="00332821" w:rsidP="004118D6">
      <w:pPr>
        <w:pStyle w:val="Penalty"/>
      </w:pPr>
      <w:r w:rsidRPr="003F5D0F">
        <w:t>Ma</w:t>
      </w:r>
      <w:r w:rsidRPr="003F5D0F">
        <w:rPr>
          <w:spacing w:val="1"/>
        </w:rPr>
        <w:t>x</w:t>
      </w:r>
      <w:r w:rsidRPr="003F5D0F">
        <w:t>i</w:t>
      </w:r>
      <w:r w:rsidRPr="003F5D0F">
        <w:rPr>
          <w:spacing w:val="1"/>
        </w:rPr>
        <w:t>m</w:t>
      </w:r>
      <w:r w:rsidRPr="003F5D0F">
        <w:t>um pen</w:t>
      </w:r>
      <w:r w:rsidRPr="003F5D0F">
        <w:rPr>
          <w:spacing w:val="-1"/>
        </w:rPr>
        <w:t>a</w:t>
      </w:r>
      <w:r w:rsidRPr="003F5D0F">
        <w:t>l</w:t>
      </w:r>
      <w:r w:rsidRPr="003F5D0F">
        <w:rPr>
          <w:spacing w:val="3"/>
        </w:rPr>
        <w:t>t</w:t>
      </w:r>
      <w:r w:rsidRPr="003F5D0F">
        <w:rPr>
          <w:spacing w:val="-7"/>
        </w:rPr>
        <w:t>y</w:t>
      </w:r>
      <w:r w:rsidRPr="003F5D0F">
        <w:t>:  500</w:t>
      </w:r>
      <w:r w:rsidRPr="003F5D0F">
        <w:rPr>
          <w:spacing w:val="3"/>
        </w:rPr>
        <w:t xml:space="preserve"> </w:t>
      </w:r>
      <w:r w:rsidRPr="003F5D0F">
        <w:t>p</w:t>
      </w:r>
      <w:r w:rsidRPr="003F5D0F">
        <w:rPr>
          <w:spacing w:val="-1"/>
        </w:rPr>
        <w:t>e</w:t>
      </w:r>
      <w:r w:rsidRPr="003F5D0F">
        <w:t>n</w:t>
      </w:r>
      <w:r w:rsidRPr="003F5D0F">
        <w:rPr>
          <w:spacing w:val="-1"/>
        </w:rPr>
        <w:t>a</w:t>
      </w:r>
      <w:r w:rsidRPr="003F5D0F">
        <w:t>l</w:t>
      </w:r>
      <w:r w:rsidRPr="003F5D0F">
        <w:rPr>
          <w:spacing w:val="3"/>
        </w:rPr>
        <w:t>t</w:t>
      </w:r>
      <w:r w:rsidRPr="003F5D0F">
        <w:t>y</w:t>
      </w:r>
      <w:r w:rsidRPr="003F5D0F">
        <w:rPr>
          <w:spacing w:val="-5"/>
        </w:rPr>
        <w:t xml:space="preserve"> </w:t>
      </w:r>
      <w:r w:rsidRPr="003F5D0F">
        <w:t>uni</w:t>
      </w:r>
      <w:r w:rsidRPr="003F5D0F">
        <w:rPr>
          <w:spacing w:val="1"/>
        </w:rPr>
        <w:t>t</w:t>
      </w:r>
      <w:r w:rsidRPr="003F5D0F">
        <w:t>s.</w:t>
      </w:r>
    </w:p>
    <w:p w14:paraId="24F2E640" w14:textId="77777777" w:rsidR="00332821" w:rsidRPr="003F5D0F" w:rsidRDefault="00332821" w:rsidP="00332821">
      <w:pPr>
        <w:pStyle w:val="Amain"/>
      </w:pPr>
      <w:r w:rsidRPr="003F5D0F">
        <w:tab/>
        <w:t>(2)</w:t>
      </w:r>
      <w:r w:rsidRPr="003F5D0F">
        <w:tab/>
        <w:t>Strict liability applies to subsection (1) (a) and (c).</w:t>
      </w:r>
    </w:p>
    <w:p w14:paraId="1577FBA5" w14:textId="77777777" w:rsidR="00332821" w:rsidRPr="003F5D0F" w:rsidRDefault="00332821" w:rsidP="004118D6">
      <w:pPr>
        <w:pStyle w:val="Amain"/>
        <w:keepNext/>
      </w:pPr>
      <w:r w:rsidRPr="003F5D0F">
        <w:tab/>
        <w:t>(3)</w:t>
      </w:r>
      <w:r w:rsidRPr="003F5D0F">
        <w:tab/>
        <w:t>Subsection (1) does not apply if the</w:t>
      </w:r>
      <w:r w:rsidRPr="003F5D0F">
        <w:rPr>
          <w:spacing w:val="1"/>
        </w:rPr>
        <w:t xml:space="preserve"> </w:t>
      </w:r>
      <w:r w:rsidRPr="003F5D0F">
        <w:rPr>
          <w:spacing w:val="-1"/>
        </w:rPr>
        <w:t>e</w:t>
      </w:r>
      <w:r w:rsidRPr="003F5D0F">
        <w:t>quip</w:t>
      </w:r>
      <w:r w:rsidRPr="003F5D0F">
        <w:rPr>
          <w:spacing w:val="1"/>
        </w:rPr>
        <w:t>m</w:t>
      </w:r>
      <w:r w:rsidRPr="003F5D0F">
        <w:rPr>
          <w:spacing w:val="-1"/>
        </w:rPr>
        <w:t>e</w:t>
      </w:r>
      <w:r w:rsidRPr="003F5D0F">
        <w:t>nt</w:t>
      </w:r>
      <w:r w:rsidRPr="003F5D0F">
        <w:rPr>
          <w:spacing w:val="2"/>
        </w:rPr>
        <w:t xml:space="preserve"> </w:t>
      </w:r>
      <w:r w:rsidRPr="003F5D0F">
        <w:t>sold w</w:t>
      </w:r>
      <w:r w:rsidRPr="003F5D0F">
        <w:rPr>
          <w:spacing w:val="-1"/>
        </w:rPr>
        <w:t>a</w:t>
      </w:r>
      <w:r w:rsidRPr="003F5D0F">
        <w:t>s</w:t>
      </w:r>
      <w:r w:rsidRPr="003F5D0F">
        <w:rPr>
          <w:spacing w:val="2"/>
        </w:rPr>
        <w:t xml:space="preserve"> </w:t>
      </w:r>
      <w:r w:rsidRPr="003F5D0F">
        <w:t>not</w:t>
      </w:r>
      <w:r w:rsidRPr="003F5D0F">
        <w:rPr>
          <w:spacing w:val="5"/>
        </w:rPr>
        <w:t xml:space="preserve"> </w:t>
      </w:r>
      <w:r w:rsidRPr="003F5D0F">
        <w:rPr>
          <w:spacing w:val="3"/>
        </w:rPr>
        <w:t>designed</w:t>
      </w:r>
      <w:r w:rsidRPr="003F5D0F">
        <w:rPr>
          <w:spacing w:val="1"/>
        </w:rPr>
        <w:t xml:space="preserve"> </w:t>
      </w:r>
      <w:r w:rsidRPr="003F5D0F">
        <w:t>for u</w:t>
      </w:r>
      <w:r w:rsidRPr="003F5D0F">
        <w:rPr>
          <w:spacing w:val="2"/>
        </w:rPr>
        <w:t>s</w:t>
      </w:r>
      <w:r w:rsidRPr="003F5D0F">
        <w:t>e in r</w:t>
      </w:r>
      <w:r w:rsidRPr="003F5D0F">
        <w:rPr>
          <w:spacing w:val="-2"/>
        </w:rPr>
        <w:t>e</w:t>
      </w:r>
      <w:r w:rsidRPr="003F5D0F">
        <w:t xml:space="preserve">lation </w:t>
      </w:r>
      <w:r w:rsidRPr="003F5D0F">
        <w:rPr>
          <w:spacing w:val="1"/>
        </w:rPr>
        <w:t>t</w:t>
      </w:r>
      <w:r w:rsidRPr="003F5D0F">
        <w:t>o the h</w:t>
      </w:r>
      <w:r w:rsidRPr="003F5D0F">
        <w:rPr>
          <w:spacing w:val="-1"/>
        </w:rPr>
        <w:t>a</w:t>
      </w:r>
      <w:r w:rsidRPr="003F5D0F">
        <w:t>ndl</w:t>
      </w:r>
      <w:r w:rsidRPr="003F5D0F">
        <w:rPr>
          <w:spacing w:val="1"/>
        </w:rPr>
        <w:t>i</w:t>
      </w:r>
      <w:r w:rsidRPr="003F5D0F">
        <w:t>ng</w:t>
      </w:r>
      <w:r w:rsidRPr="003F5D0F">
        <w:rPr>
          <w:spacing w:val="-2"/>
        </w:rPr>
        <w:t xml:space="preserve"> </w:t>
      </w:r>
      <w:r w:rsidRPr="003F5D0F">
        <w:rPr>
          <w:spacing w:val="2"/>
        </w:rPr>
        <w:t>o</w:t>
      </w:r>
      <w:r w:rsidRPr="003F5D0F">
        <w:t xml:space="preserve">f </w:t>
      </w:r>
      <w:r w:rsidRPr="003F5D0F">
        <w:rPr>
          <w:spacing w:val="-1"/>
        </w:rPr>
        <w:t>f</w:t>
      </w:r>
      <w:r w:rsidRPr="003F5D0F">
        <w:t>ood.</w:t>
      </w:r>
    </w:p>
    <w:p w14:paraId="36FDACFA" w14:textId="5735D51C"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(3) (see </w:t>
      </w:r>
      <w:hyperlink r:id="rId42" w:tooltip="A2002-51" w:history="1">
        <w:r w:rsidR="00F4411F" w:rsidRPr="00F4411F">
          <w:rPr>
            <w:rStyle w:val="charCitHyperlinkAbbrev"/>
          </w:rPr>
          <w:t>Criminal Code</w:t>
        </w:r>
      </w:hyperlink>
      <w:r w:rsidRPr="003F5D0F">
        <w:t>, s 58).</w:t>
      </w:r>
    </w:p>
    <w:p w14:paraId="3CE1C9F6" w14:textId="77777777" w:rsidR="00332821" w:rsidRPr="003F5D0F" w:rsidRDefault="00332821" w:rsidP="00332821">
      <w:pPr>
        <w:pStyle w:val="Amain"/>
      </w:pPr>
      <w:r w:rsidRPr="003F5D0F">
        <w:tab/>
        <w:t>(4)</w:t>
      </w:r>
      <w:r w:rsidRPr="003F5D0F">
        <w:tab/>
        <w:t>A p</w:t>
      </w:r>
      <w:r w:rsidRPr="003F5D0F">
        <w:rPr>
          <w:spacing w:val="-1"/>
        </w:rPr>
        <w:t>e</w:t>
      </w:r>
      <w:r w:rsidRPr="003F5D0F">
        <w:t xml:space="preserve">rson </w:t>
      </w:r>
      <w:r w:rsidRPr="003F5D0F">
        <w:rPr>
          <w:spacing w:val="-1"/>
        </w:rPr>
        <w:t>c</w:t>
      </w:r>
      <w:r w:rsidRPr="003F5D0F">
        <w:t>om</w:t>
      </w:r>
      <w:r w:rsidRPr="003F5D0F">
        <w:rPr>
          <w:spacing w:val="1"/>
        </w:rPr>
        <w:t>m</w:t>
      </w:r>
      <w:r w:rsidRPr="003F5D0F">
        <w:t>i</w:t>
      </w:r>
      <w:r w:rsidRPr="003F5D0F">
        <w:rPr>
          <w:spacing w:val="1"/>
        </w:rPr>
        <w:t>t</w:t>
      </w:r>
      <w:r w:rsidRPr="003F5D0F">
        <w:t xml:space="preserve">s an </w:t>
      </w:r>
      <w:r w:rsidRPr="003F5D0F">
        <w:rPr>
          <w:spacing w:val="-1"/>
        </w:rPr>
        <w:t>o</w:t>
      </w:r>
      <w:r w:rsidRPr="003F5D0F">
        <w:t>f</w:t>
      </w:r>
      <w:r w:rsidRPr="003F5D0F">
        <w:rPr>
          <w:spacing w:val="1"/>
        </w:rPr>
        <w:t>f</w:t>
      </w:r>
      <w:r w:rsidRPr="003F5D0F">
        <w:rPr>
          <w:spacing w:val="-1"/>
        </w:rPr>
        <w:t>e</w:t>
      </w:r>
      <w:r w:rsidRPr="003F5D0F">
        <w:t>n</w:t>
      </w:r>
      <w:r w:rsidRPr="003F5D0F">
        <w:rPr>
          <w:spacing w:val="-1"/>
        </w:rPr>
        <w:t>c</w:t>
      </w:r>
      <w:r w:rsidRPr="003F5D0F">
        <w:t>e</w:t>
      </w:r>
      <w:r w:rsidRPr="003F5D0F">
        <w:rPr>
          <w:spacing w:val="-1"/>
        </w:rPr>
        <w:t xml:space="preserve"> </w:t>
      </w:r>
      <w:r w:rsidRPr="003F5D0F">
        <w:t>i</w:t>
      </w:r>
      <w:r w:rsidRPr="003F5D0F">
        <w:rPr>
          <w:spacing w:val="1"/>
        </w:rPr>
        <w:t>f</w:t>
      </w:r>
      <w:r w:rsidRPr="003F5D0F">
        <w:t>—</w:t>
      </w:r>
    </w:p>
    <w:p w14:paraId="3D0DC5B9" w14:textId="77777777" w:rsidR="00332821" w:rsidRPr="003F5D0F" w:rsidRDefault="00332821" w:rsidP="00332821">
      <w:pPr>
        <w:pStyle w:val="Apara"/>
      </w:pPr>
      <w:r w:rsidRPr="003F5D0F">
        <w:tab/>
        <w:t>(</w:t>
      </w:r>
      <w:r w:rsidRPr="003F5D0F">
        <w:rPr>
          <w:spacing w:val="-2"/>
        </w:rPr>
        <w:t>a</w:t>
      </w:r>
      <w:r w:rsidRPr="003F5D0F">
        <w:t>)</w:t>
      </w:r>
      <w:r w:rsidRPr="003F5D0F">
        <w:tab/>
        <w:t>the p</w:t>
      </w:r>
      <w:r w:rsidRPr="003F5D0F">
        <w:rPr>
          <w:spacing w:val="-1"/>
        </w:rPr>
        <w:t>e</w:t>
      </w:r>
      <w:r w:rsidRPr="003F5D0F">
        <w:t>rson s</w:t>
      </w:r>
      <w:r w:rsidRPr="003F5D0F">
        <w:rPr>
          <w:spacing w:val="-1"/>
        </w:rPr>
        <w:t>e</w:t>
      </w:r>
      <w:r w:rsidRPr="003F5D0F">
        <w:t>l</w:t>
      </w:r>
      <w:r w:rsidRPr="003F5D0F">
        <w:rPr>
          <w:spacing w:val="1"/>
        </w:rPr>
        <w:t>l</w:t>
      </w:r>
      <w:r w:rsidRPr="003F5D0F">
        <w:t>s pa</w:t>
      </w:r>
      <w:r w:rsidRPr="003F5D0F">
        <w:rPr>
          <w:spacing w:val="-2"/>
        </w:rPr>
        <w:t>c</w:t>
      </w:r>
      <w:r w:rsidRPr="003F5D0F">
        <w:rPr>
          <w:spacing w:val="2"/>
        </w:rPr>
        <w:t>k</w:t>
      </w:r>
      <w:r w:rsidRPr="003F5D0F">
        <w:rPr>
          <w:spacing w:val="1"/>
        </w:rPr>
        <w:t>a</w:t>
      </w:r>
      <w:r w:rsidRPr="003F5D0F">
        <w:rPr>
          <w:spacing w:val="-2"/>
        </w:rPr>
        <w:t>g</w:t>
      </w:r>
      <w:r w:rsidRPr="003F5D0F">
        <w:t>i</w:t>
      </w:r>
      <w:r w:rsidRPr="003F5D0F">
        <w:rPr>
          <w:spacing w:val="3"/>
        </w:rPr>
        <w:t>n</w:t>
      </w:r>
      <w:r w:rsidRPr="003F5D0F">
        <w:t>g</w:t>
      </w:r>
      <w:r w:rsidRPr="003F5D0F">
        <w:rPr>
          <w:spacing w:val="-2"/>
        </w:rPr>
        <w:t xml:space="preserve"> </w:t>
      </w:r>
      <w:r w:rsidRPr="003F5D0F">
        <w:t>or l</w:t>
      </w:r>
      <w:r w:rsidRPr="003F5D0F">
        <w:rPr>
          <w:spacing w:val="-1"/>
        </w:rPr>
        <w:t>a</w:t>
      </w:r>
      <w:r w:rsidRPr="003F5D0F">
        <w:rPr>
          <w:spacing w:val="2"/>
        </w:rPr>
        <w:t>b</w:t>
      </w:r>
      <w:r w:rsidRPr="003F5D0F">
        <w:rPr>
          <w:spacing w:val="-1"/>
        </w:rPr>
        <w:t>e</w:t>
      </w:r>
      <w:r w:rsidRPr="003F5D0F">
        <w:t>l</w:t>
      </w:r>
      <w:r w:rsidRPr="003F5D0F">
        <w:rPr>
          <w:spacing w:val="1"/>
        </w:rPr>
        <w:t>l</w:t>
      </w:r>
      <w:r w:rsidRPr="003F5D0F">
        <w:t>ing</w:t>
      </w:r>
      <w:r w:rsidRPr="003F5D0F">
        <w:rPr>
          <w:spacing w:val="-2"/>
        </w:rPr>
        <w:t xml:space="preserve"> </w:t>
      </w:r>
      <w:r w:rsidRPr="003F5D0F">
        <w:t>ma</w:t>
      </w:r>
      <w:r w:rsidRPr="003F5D0F">
        <w:rPr>
          <w:spacing w:val="2"/>
        </w:rPr>
        <w:t>t</w:t>
      </w:r>
      <w:r w:rsidRPr="003F5D0F">
        <w:rPr>
          <w:spacing w:val="-1"/>
        </w:rPr>
        <w:t>e</w:t>
      </w:r>
      <w:r w:rsidRPr="003F5D0F">
        <w:t>ri</w:t>
      </w:r>
      <w:r w:rsidRPr="003F5D0F">
        <w:rPr>
          <w:spacing w:val="-1"/>
        </w:rPr>
        <w:t>a</w:t>
      </w:r>
      <w:r w:rsidRPr="003F5D0F">
        <w:t>l;</w:t>
      </w:r>
      <w:r w:rsidRPr="003F5D0F">
        <w:rPr>
          <w:spacing w:val="1"/>
        </w:rPr>
        <w:t xml:space="preserve"> a</w:t>
      </w:r>
      <w:r w:rsidRPr="003F5D0F">
        <w:t>nd</w:t>
      </w:r>
    </w:p>
    <w:p w14:paraId="54671E80" w14:textId="77777777" w:rsidR="00332821" w:rsidRPr="003F5D0F" w:rsidRDefault="00332821" w:rsidP="00332821">
      <w:pPr>
        <w:pStyle w:val="Apara"/>
      </w:pPr>
      <w:r w:rsidRPr="003F5D0F">
        <w:tab/>
        <w:t>(b)</w:t>
      </w:r>
      <w:r w:rsidRPr="003F5D0F">
        <w:tab/>
        <w:t>the person knows the material is, or is likely, to be used for the handling of food; and</w:t>
      </w:r>
    </w:p>
    <w:p w14:paraId="1309FB9B" w14:textId="77777777" w:rsidR="00332821" w:rsidRPr="003F5D0F" w:rsidRDefault="00332821" w:rsidP="004118D6">
      <w:pPr>
        <w:pStyle w:val="Apara"/>
        <w:keepNext/>
      </w:pPr>
      <w:r w:rsidRPr="003F5D0F">
        <w:tab/>
        <w:t>(c)</w:t>
      </w:r>
      <w:r w:rsidRPr="003F5D0F">
        <w:tab/>
        <w:t>the</w:t>
      </w:r>
      <w:r w:rsidRPr="003F5D0F">
        <w:rPr>
          <w:spacing w:val="6"/>
        </w:rPr>
        <w:t xml:space="preserve"> </w:t>
      </w:r>
      <w:r w:rsidRPr="003F5D0F">
        <w:t>mat</w:t>
      </w:r>
      <w:r w:rsidRPr="003F5D0F">
        <w:rPr>
          <w:spacing w:val="-1"/>
        </w:rPr>
        <w:t>e</w:t>
      </w:r>
      <w:r w:rsidRPr="003F5D0F">
        <w:t>ri</w:t>
      </w:r>
      <w:r w:rsidRPr="003F5D0F">
        <w:rPr>
          <w:spacing w:val="-1"/>
        </w:rPr>
        <w:t>a</w:t>
      </w:r>
      <w:r w:rsidRPr="003F5D0F">
        <w:t>l,</w:t>
      </w:r>
      <w:r w:rsidRPr="003F5D0F">
        <w:rPr>
          <w:spacing w:val="7"/>
        </w:rPr>
        <w:t xml:space="preserve"> </w:t>
      </w:r>
      <w:r w:rsidRPr="003F5D0F">
        <w:t>if</w:t>
      </w:r>
      <w:r w:rsidRPr="003F5D0F">
        <w:rPr>
          <w:spacing w:val="7"/>
        </w:rPr>
        <w:t xml:space="preserve"> </w:t>
      </w:r>
      <w:r w:rsidRPr="003F5D0F">
        <w:t>used</w:t>
      </w:r>
      <w:r w:rsidRPr="003F5D0F">
        <w:rPr>
          <w:spacing w:val="8"/>
        </w:rPr>
        <w:t xml:space="preserve"> </w:t>
      </w:r>
      <w:r w:rsidRPr="003F5D0F">
        <w:t>for</w:t>
      </w:r>
      <w:r w:rsidRPr="003F5D0F">
        <w:rPr>
          <w:spacing w:val="8"/>
        </w:rPr>
        <w:t xml:space="preserve"> </w:t>
      </w:r>
      <w:r w:rsidRPr="003F5D0F">
        <w:t>a</w:t>
      </w:r>
      <w:r w:rsidRPr="003F5D0F">
        <w:rPr>
          <w:spacing w:val="8"/>
        </w:rPr>
        <w:t xml:space="preserve"> </w:t>
      </w:r>
      <w:r w:rsidRPr="003F5D0F">
        <w:t>purp</w:t>
      </w:r>
      <w:r w:rsidRPr="003F5D0F">
        <w:rPr>
          <w:spacing w:val="-1"/>
        </w:rPr>
        <w:t>o</w:t>
      </w:r>
      <w:r w:rsidRPr="003F5D0F">
        <w:t>se</w:t>
      </w:r>
      <w:r w:rsidRPr="003F5D0F">
        <w:rPr>
          <w:spacing w:val="6"/>
        </w:rPr>
        <w:t xml:space="preserve"> </w:t>
      </w:r>
      <w:r w:rsidRPr="003F5D0F">
        <w:t>for</w:t>
      </w:r>
      <w:r w:rsidRPr="003F5D0F">
        <w:rPr>
          <w:spacing w:val="8"/>
        </w:rPr>
        <w:t xml:space="preserve"> </w:t>
      </w:r>
      <w:r w:rsidRPr="003F5D0F">
        <w:t>whi</w:t>
      </w:r>
      <w:r w:rsidRPr="003F5D0F">
        <w:rPr>
          <w:spacing w:val="-1"/>
        </w:rPr>
        <w:t>c</w:t>
      </w:r>
      <w:r w:rsidRPr="003F5D0F">
        <w:t>h</w:t>
      </w:r>
      <w:r w:rsidRPr="003F5D0F">
        <w:rPr>
          <w:spacing w:val="7"/>
        </w:rPr>
        <w:t xml:space="preserve"> </w:t>
      </w:r>
      <w:r w:rsidRPr="003F5D0F">
        <w:rPr>
          <w:spacing w:val="4"/>
        </w:rPr>
        <w:t>i</w:t>
      </w:r>
      <w:r w:rsidRPr="003F5D0F">
        <w:t>t</w:t>
      </w:r>
      <w:r w:rsidRPr="003F5D0F">
        <w:rPr>
          <w:spacing w:val="7"/>
        </w:rPr>
        <w:t xml:space="preserve"> </w:t>
      </w:r>
      <w:r w:rsidRPr="003F5D0F">
        <w:t>w</w:t>
      </w:r>
      <w:r w:rsidRPr="003F5D0F">
        <w:rPr>
          <w:spacing w:val="1"/>
        </w:rPr>
        <w:t>a</w:t>
      </w:r>
      <w:r w:rsidRPr="003F5D0F">
        <w:t>s</w:t>
      </w:r>
      <w:r w:rsidRPr="003F5D0F">
        <w:rPr>
          <w:spacing w:val="7"/>
        </w:rPr>
        <w:t xml:space="preserve"> </w:t>
      </w:r>
      <w:r w:rsidRPr="003F5D0F">
        <w:t>d</w:t>
      </w:r>
      <w:r w:rsidRPr="003F5D0F">
        <w:rPr>
          <w:spacing w:val="-1"/>
        </w:rPr>
        <w:t>e</w:t>
      </w:r>
      <w:r w:rsidRPr="003F5D0F">
        <w:t>si</w:t>
      </w:r>
      <w:r w:rsidRPr="003F5D0F">
        <w:rPr>
          <w:spacing w:val="-2"/>
        </w:rPr>
        <w:t>g</w:t>
      </w:r>
      <w:r w:rsidRPr="003F5D0F">
        <w:t>n</w:t>
      </w:r>
      <w:r w:rsidRPr="003F5D0F">
        <w:rPr>
          <w:spacing w:val="1"/>
        </w:rPr>
        <w:t>e</w:t>
      </w:r>
      <w:r w:rsidRPr="003F5D0F">
        <w:t>d</w:t>
      </w:r>
      <w:r w:rsidRPr="003F5D0F">
        <w:rPr>
          <w:spacing w:val="7"/>
        </w:rPr>
        <w:t xml:space="preserve"> </w:t>
      </w:r>
      <w:r w:rsidRPr="003F5D0F">
        <w:t>or in</w:t>
      </w:r>
      <w:r w:rsidRPr="003F5D0F">
        <w:rPr>
          <w:spacing w:val="1"/>
        </w:rPr>
        <w:t>t</w:t>
      </w:r>
      <w:r w:rsidRPr="003F5D0F">
        <w:rPr>
          <w:spacing w:val="-1"/>
        </w:rPr>
        <w:t>e</w:t>
      </w:r>
      <w:r w:rsidRPr="003F5D0F">
        <w:t>nd</w:t>
      </w:r>
      <w:r w:rsidRPr="003F5D0F">
        <w:rPr>
          <w:spacing w:val="-1"/>
        </w:rPr>
        <w:t>e</w:t>
      </w:r>
      <w:r w:rsidRPr="003F5D0F">
        <w:t>d</w:t>
      </w:r>
      <w:r w:rsidRPr="003F5D0F">
        <w:rPr>
          <w:spacing w:val="5"/>
        </w:rPr>
        <w:t xml:space="preserve"> </w:t>
      </w:r>
      <w:r w:rsidRPr="003F5D0F">
        <w:t>to</w:t>
      </w:r>
      <w:r w:rsidRPr="003F5D0F">
        <w:rPr>
          <w:spacing w:val="5"/>
        </w:rPr>
        <w:t xml:space="preserve"> </w:t>
      </w:r>
      <w:r w:rsidRPr="003F5D0F">
        <w:t>be</w:t>
      </w:r>
      <w:r w:rsidRPr="003F5D0F">
        <w:rPr>
          <w:spacing w:val="4"/>
        </w:rPr>
        <w:t xml:space="preserve"> </w:t>
      </w:r>
      <w:r w:rsidRPr="003F5D0F">
        <w:t>used,</w:t>
      </w:r>
      <w:r w:rsidRPr="003F5D0F">
        <w:rPr>
          <w:spacing w:val="6"/>
        </w:rPr>
        <w:t xml:space="preserve"> </w:t>
      </w:r>
      <w:r w:rsidRPr="003F5D0F">
        <w:t>w</w:t>
      </w:r>
      <w:r w:rsidRPr="003F5D0F">
        <w:rPr>
          <w:spacing w:val="2"/>
        </w:rPr>
        <w:t>o</w:t>
      </w:r>
      <w:r w:rsidRPr="003F5D0F">
        <w:t>uld,</w:t>
      </w:r>
      <w:r w:rsidRPr="003F5D0F">
        <w:rPr>
          <w:spacing w:val="5"/>
        </w:rPr>
        <w:t xml:space="preserve"> </w:t>
      </w:r>
      <w:r w:rsidRPr="003F5D0F">
        <w:t>or</w:t>
      </w:r>
      <w:r w:rsidRPr="003F5D0F">
        <w:rPr>
          <w:spacing w:val="4"/>
        </w:rPr>
        <w:t xml:space="preserve"> </w:t>
      </w:r>
      <w:r w:rsidRPr="003F5D0F">
        <w:t>would</w:t>
      </w:r>
      <w:r w:rsidRPr="003F5D0F">
        <w:rPr>
          <w:spacing w:val="5"/>
        </w:rPr>
        <w:t xml:space="preserve"> </w:t>
      </w:r>
      <w:r w:rsidRPr="003F5D0F">
        <w:t>be</w:t>
      </w:r>
      <w:r w:rsidRPr="003F5D0F">
        <w:rPr>
          <w:spacing w:val="4"/>
        </w:rPr>
        <w:t xml:space="preserve"> </w:t>
      </w:r>
      <w:r w:rsidRPr="003F5D0F">
        <w:t>l</w:t>
      </w:r>
      <w:r w:rsidRPr="003F5D0F">
        <w:rPr>
          <w:spacing w:val="1"/>
        </w:rPr>
        <w:t>i</w:t>
      </w:r>
      <w:r w:rsidRPr="003F5D0F">
        <w:t>k</w:t>
      </w:r>
      <w:r w:rsidRPr="003F5D0F">
        <w:rPr>
          <w:spacing w:val="-1"/>
        </w:rPr>
        <w:t>e</w:t>
      </w:r>
      <w:r w:rsidRPr="003F5D0F">
        <w:rPr>
          <w:spacing w:val="5"/>
        </w:rPr>
        <w:t>l</w:t>
      </w:r>
      <w:r w:rsidRPr="003F5D0F">
        <w:t xml:space="preserve">y </w:t>
      </w:r>
      <w:r w:rsidRPr="003F5D0F">
        <w:rPr>
          <w:spacing w:val="3"/>
        </w:rPr>
        <w:t>t</w:t>
      </w:r>
      <w:r w:rsidRPr="003F5D0F">
        <w:t>o,</w:t>
      </w:r>
      <w:r w:rsidRPr="003F5D0F">
        <w:rPr>
          <w:spacing w:val="5"/>
        </w:rPr>
        <w:t xml:space="preserve"> </w:t>
      </w:r>
      <w:r w:rsidRPr="003F5D0F">
        <w:t>make</w:t>
      </w:r>
      <w:r w:rsidRPr="003F5D0F">
        <w:rPr>
          <w:spacing w:val="3"/>
        </w:rPr>
        <w:t xml:space="preserve"> </w:t>
      </w:r>
      <w:r w:rsidRPr="003F5D0F">
        <w:t>food unsa</w:t>
      </w:r>
      <w:r w:rsidRPr="003F5D0F">
        <w:rPr>
          <w:spacing w:val="-1"/>
        </w:rPr>
        <w:t>fe</w:t>
      </w:r>
      <w:r w:rsidRPr="003F5D0F">
        <w:t>.</w:t>
      </w:r>
    </w:p>
    <w:p w14:paraId="01061A64" w14:textId="77777777" w:rsidR="00332821" w:rsidRPr="003F5D0F" w:rsidRDefault="00332821" w:rsidP="004118D6">
      <w:pPr>
        <w:pStyle w:val="Penalty"/>
      </w:pPr>
      <w:r w:rsidRPr="003F5D0F">
        <w:t>Ma</w:t>
      </w:r>
      <w:r w:rsidRPr="003F5D0F">
        <w:rPr>
          <w:spacing w:val="1"/>
        </w:rPr>
        <w:t>x</w:t>
      </w:r>
      <w:r w:rsidRPr="003F5D0F">
        <w:t>i</w:t>
      </w:r>
      <w:r w:rsidRPr="003F5D0F">
        <w:rPr>
          <w:spacing w:val="1"/>
        </w:rPr>
        <w:t>m</w:t>
      </w:r>
      <w:r w:rsidRPr="003F5D0F">
        <w:t>um pen</w:t>
      </w:r>
      <w:r w:rsidRPr="003F5D0F">
        <w:rPr>
          <w:spacing w:val="-1"/>
        </w:rPr>
        <w:t>a</w:t>
      </w:r>
      <w:r w:rsidRPr="003F5D0F">
        <w:t>l</w:t>
      </w:r>
      <w:r w:rsidRPr="003F5D0F">
        <w:rPr>
          <w:spacing w:val="3"/>
        </w:rPr>
        <w:t>t</w:t>
      </w:r>
      <w:r w:rsidRPr="003F5D0F">
        <w:rPr>
          <w:spacing w:val="-7"/>
        </w:rPr>
        <w:t>y</w:t>
      </w:r>
      <w:r w:rsidRPr="003F5D0F">
        <w:t>:  500</w:t>
      </w:r>
      <w:r w:rsidRPr="003F5D0F">
        <w:rPr>
          <w:spacing w:val="3"/>
        </w:rPr>
        <w:t xml:space="preserve"> </w:t>
      </w:r>
      <w:r w:rsidRPr="003F5D0F">
        <w:t>p</w:t>
      </w:r>
      <w:r w:rsidRPr="003F5D0F">
        <w:rPr>
          <w:spacing w:val="-1"/>
        </w:rPr>
        <w:t>e</w:t>
      </w:r>
      <w:r w:rsidRPr="003F5D0F">
        <w:t>n</w:t>
      </w:r>
      <w:r w:rsidRPr="003F5D0F">
        <w:rPr>
          <w:spacing w:val="-1"/>
        </w:rPr>
        <w:t>a</w:t>
      </w:r>
      <w:r w:rsidRPr="003F5D0F">
        <w:t>l</w:t>
      </w:r>
      <w:r w:rsidRPr="003F5D0F">
        <w:rPr>
          <w:spacing w:val="3"/>
        </w:rPr>
        <w:t>t</w:t>
      </w:r>
      <w:r w:rsidRPr="003F5D0F">
        <w:t>y</w:t>
      </w:r>
      <w:r w:rsidRPr="003F5D0F">
        <w:rPr>
          <w:spacing w:val="-5"/>
        </w:rPr>
        <w:t xml:space="preserve"> </w:t>
      </w:r>
      <w:r w:rsidRPr="003F5D0F">
        <w:t>uni</w:t>
      </w:r>
      <w:r w:rsidRPr="003F5D0F">
        <w:rPr>
          <w:spacing w:val="1"/>
        </w:rPr>
        <w:t>t</w:t>
      </w:r>
      <w:r w:rsidRPr="003F5D0F">
        <w:t>s.</w:t>
      </w:r>
    </w:p>
    <w:p w14:paraId="622F20D4" w14:textId="77777777" w:rsidR="00332821" w:rsidRPr="003F5D0F" w:rsidRDefault="00332821" w:rsidP="00332821">
      <w:pPr>
        <w:pStyle w:val="Amain"/>
      </w:pPr>
      <w:r w:rsidRPr="003F5D0F">
        <w:lastRenderedPageBreak/>
        <w:tab/>
        <w:t>(5)</w:t>
      </w:r>
      <w:r w:rsidRPr="003F5D0F">
        <w:tab/>
        <w:t>Strict liability applies to subsection (4) (a) and (c).</w:t>
      </w:r>
    </w:p>
    <w:p w14:paraId="450B4F31" w14:textId="77777777" w:rsidR="00332821" w:rsidRPr="003F5D0F" w:rsidRDefault="00332821" w:rsidP="004118D6">
      <w:pPr>
        <w:pStyle w:val="Amain"/>
        <w:keepNext/>
      </w:pPr>
      <w:r w:rsidRPr="003F5D0F">
        <w:tab/>
        <w:t>(6)</w:t>
      </w:r>
      <w:r w:rsidRPr="003F5D0F">
        <w:tab/>
        <w:t>Subsection (4) does not apply if the</w:t>
      </w:r>
      <w:r w:rsidRPr="003F5D0F">
        <w:rPr>
          <w:spacing w:val="38"/>
        </w:rPr>
        <w:t xml:space="preserve"> </w:t>
      </w:r>
      <w:r w:rsidRPr="003F5D0F">
        <w:t>p</w:t>
      </w:r>
      <w:r w:rsidRPr="003F5D0F">
        <w:rPr>
          <w:spacing w:val="-1"/>
        </w:rPr>
        <w:t>ac</w:t>
      </w:r>
      <w:r w:rsidRPr="003F5D0F">
        <w:rPr>
          <w:spacing w:val="2"/>
        </w:rPr>
        <w:t>k</w:t>
      </w:r>
      <w:r w:rsidRPr="003F5D0F">
        <w:rPr>
          <w:spacing w:val="1"/>
        </w:rPr>
        <w:t>a</w:t>
      </w:r>
      <w:r w:rsidRPr="003F5D0F">
        <w:rPr>
          <w:spacing w:val="-2"/>
        </w:rPr>
        <w:t>g</w:t>
      </w:r>
      <w:r w:rsidRPr="003F5D0F">
        <w:t>i</w:t>
      </w:r>
      <w:r w:rsidRPr="003F5D0F">
        <w:rPr>
          <w:spacing w:val="3"/>
        </w:rPr>
        <w:t>n</w:t>
      </w:r>
      <w:r w:rsidRPr="003F5D0F">
        <w:t>g</w:t>
      </w:r>
      <w:r w:rsidRPr="003F5D0F">
        <w:rPr>
          <w:spacing w:val="36"/>
        </w:rPr>
        <w:t xml:space="preserve"> </w:t>
      </w:r>
      <w:r w:rsidRPr="003F5D0F">
        <w:t>or</w:t>
      </w:r>
      <w:r w:rsidRPr="003F5D0F">
        <w:rPr>
          <w:spacing w:val="37"/>
        </w:rPr>
        <w:t xml:space="preserve"> </w:t>
      </w:r>
      <w:r w:rsidRPr="003F5D0F">
        <w:rPr>
          <w:spacing w:val="3"/>
        </w:rPr>
        <w:t>l</w:t>
      </w:r>
      <w:r w:rsidRPr="003F5D0F">
        <w:rPr>
          <w:spacing w:val="-1"/>
        </w:rPr>
        <w:t>a</w:t>
      </w:r>
      <w:r w:rsidRPr="003F5D0F">
        <w:t>b</w:t>
      </w:r>
      <w:r w:rsidRPr="003F5D0F">
        <w:rPr>
          <w:spacing w:val="1"/>
        </w:rPr>
        <w:t>e</w:t>
      </w:r>
      <w:r w:rsidRPr="003F5D0F">
        <w:t>l</w:t>
      </w:r>
      <w:r w:rsidRPr="003F5D0F">
        <w:rPr>
          <w:spacing w:val="1"/>
        </w:rPr>
        <w:t>l</w:t>
      </w:r>
      <w:r w:rsidRPr="003F5D0F">
        <w:t>ing</w:t>
      </w:r>
      <w:r w:rsidRPr="003F5D0F">
        <w:rPr>
          <w:spacing w:val="36"/>
        </w:rPr>
        <w:t xml:space="preserve"> </w:t>
      </w:r>
      <w:r w:rsidRPr="003F5D0F">
        <w:t>m</w:t>
      </w:r>
      <w:r w:rsidRPr="003F5D0F">
        <w:rPr>
          <w:spacing w:val="5"/>
        </w:rPr>
        <w:t>a</w:t>
      </w:r>
      <w:r w:rsidRPr="003F5D0F">
        <w:t>te</w:t>
      </w:r>
      <w:r w:rsidRPr="003F5D0F">
        <w:rPr>
          <w:spacing w:val="-1"/>
        </w:rPr>
        <w:t>r</w:t>
      </w:r>
      <w:r w:rsidRPr="003F5D0F">
        <w:t>ial</w:t>
      </w:r>
      <w:r w:rsidRPr="003F5D0F">
        <w:rPr>
          <w:spacing w:val="41"/>
        </w:rPr>
        <w:t xml:space="preserve"> </w:t>
      </w:r>
      <w:r w:rsidRPr="003F5D0F">
        <w:t>w</w:t>
      </w:r>
      <w:r w:rsidRPr="003F5D0F">
        <w:rPr>
          <w:spacing w:val="-1"/>
        </w:rPr>
        <w:t>a</w:t>
      </w:r>
      <w:r w:rsidRPr="003F5D0F">
        <w:t xml:space="preserve">s not </w:t>
      </w:r>
      <w:r w:rsidRPr="003F5D0F">
        <w:rPr>
          <w:spacing w:val="1"/>
        </w:rPr>
        <w:t>designed</w:t>
      </w:r>
      <w:r w:rsidRPr="003F5D0F">
        <w:t xml:space="preserve"> for</w:t>
      </w:r>
      <w:r w:rsidRPr="003F5D0F">
        <w:rPr>
          <w:spacing w:val="-1"/>
        </w:rPr>
        <w:t xml:space="preserve"> </w:t>
      </w:r>
      <w:r w:rsidRPr="003F5D0F">
        <w:t xml:space="preserve">use in </w:t>
      </w:r>
      <w:r w:rsidRPr="003F5D0F">
        <w:rPr>
          <w:spacing w:val="1"/>
        </w:rPr>
        <w:t>re</w:t>
      </w:r>
      <w:r w:rsidRPr="003F5D0F">
        <w:t xml:space="preserve">lation </w:t>
      </w:r>
      <w:r w:rsidRPr="003F5D0F">
        <w:rPr>
          <w:spacing w:val="1"/>
        </w:rPr>
        <w:t>t</w:t>
      </w:r>
      <w:r w:rsidRPr="003F5D0F">
        <w:t>o the h</w:t>
      </w:r>
      <w:r w:rsidRPr="003F5D0F">
        <w:rPr>
          <w:spacing w:val="-1"/>
        </w:rPr>
        <w:t>a</w:t>
      </w:r>
      <w:r w:rsidRPr="003F5D0F">
        <w:t>ndl</w:t>
      </w:r>
      <w:r w:rsidRPr="003F5D0F">
        <w:rPr>
          <w:spacing w:val="1"/>
        </w:rPr>
        <w:t>i</w:t>
      </w:r>
      <w:r w:rsidRPr="003F5D0F">
        <w:t>ng</w:t>
      </w:r>
      <w:r w:rsidRPr="003F5D0F">
        <w:rPr>
          <w:spacing w:val="-2"/>
        </w:rPr>
        <w:t xml:space="preserve"> </w:t>
      </w:r>
      <w:r w:rsidRPr="003F5D0F">
        <w:t xml:space="preserve">of </w:t>
      </w:r>
      <w:r w:rsidRPr="003F5D0F">
        <w:rPr>
          <w:spacing w:val="1"/>
        </w:rPr>
        <w:t>f</w:t>
      </w:r>
      <w:r w:rsidRPr="003F5D0F">
        <w:t>ood.</w:t>
      </w:r>
    </w:p>
    <w:p w14:paraId="5DE9D880" w14:textId="1B2716C8"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(6) (see </w:t>
      </w:r>
      <w:hyperlink r:id="rId43" w:tooltip="A2002-51" w:history="1">
        <w:r w:rsidR="00F4411F" w:rsidRPr="00F4411F">
          <w:rPr>
            <w:rStyle w:val="charCitHyperlinkAbbrev"/>
          </w:rPr>
          <w:t>Criminal Code</w:t>
        </w:r>
      </w:hyperlink>
      <w:r w:rsidRPr="003F5D0F">
        <w:t>, s 58).</w:t>
      </w:r>
    </w:p>
    <w:p w14:paraId="6F238E33" w14:textId="77777777" w:rsidR="00332821" w:rsidRPr="003F5D0F" w:rsidRDefault="00332821" w:rsidP="00332821">
      <w:pPr>
        <w:pStyle w:val="AH5Sec"/>
      </w:pPr>
      <w:bookmarkStart w:id="42" w:name="_Toc161222386"/>
      <w:r w:rsidRPr="000165E4">
        <w:rPr>
          <w:rStyle w:val="CharSectNo"/>
        </w:rPr>
        <w:t>27</w:t>
      </w:r>
      <w:r w:rsidRPr="003F5D0F">
        <w:tab/>
        <w:t>Compliance with food standards code</w:t>
      </w:r>
      <w:bookmarkEnd w:id="42"/>
    </w:p>
    <w:p w14:paraId="4213235A" w14:textId="77777777" w:rsidR="00332821" w:rsidRPr="003F5D0F" w:rsidRDefault="00332821" w:rsidP="00332821">
      <w:pPr>
        <w:pStyle w:val="Amain"/>
      </w:pPr>
      <w:r w:rsidRPr="003F5D0F">
        <w:tab/>
        <w:t>(1)</w:t>
      </w:r>
      <w:r w:rsidRPr="003F5D0F">
        <w:tab/>
        <w:t>A person commits an offence if the person contravenes a requirement of the food standards code in relation to—</w:t>
      </w:r>
    </w:p>
    <w:p w14:paraId="73401207" w14:textId="77777777" w:rsidR="00332821" w:rsidRPr="003F5D0F" w:rsidRDefault="00332821" w:rsidP="00332821">
      <w:pPr>
        <w:pStyle w:val="Apara"/>
      </w:pPr>
      <w:r w:rsidRPr="003F5D0F">
        <w:tab/>
        <w:t>(a)</w:t>
      </w:r>
      <w:r w:rsidRPr="003F5D0F">
        <w:tab/>
        <w:t>the conduct of a food business; or</w:t>
      </w:r>
    </w:p>
    <w:p w14:paraId="7C008AAE" w14:textId="77777777" w:rsidR="00332821" w:rsidRPr="003F5D0F" w:rsidRDefault="00332821" w:rsidP="00332821">
      <w:pPr>
        <w:pStyle w:val="Apara"/>
      </w:pPr>
      <w:r w:rsidRPr="003F5D0F">
        <w:tab/>
        <w:t>(b)</w:t>
      </w:r>
      <w:r w:rsidRPr="003F5D0F">
        <w:tab/>
        <w:t>food intended for sale; or</w:t>
      </w:r>
    </w:p>
    <w:p w14:paraId="3BD52408" w14:textId="77777777" w:rsidR="00332821" w:rsidRPr="003F5D0F" w:rsidRDefault="00332821" w:rsidP="004118D6">
      <w:pPr>
        <w:pStyle w:val="Apara"/>
        <w:keepNext/>
      </w:pPr>
      <w:r w:rsidRPr="003F5D0F">
        <w:tab/>
        <w:t>(c)</w:t>
      </w:r>
      <w:r w:rsidRPr="003F5D0F">
        <w:tab/>
        <w:t>food for sale.</w:t>
      </w:r>
    </w:p>
    <w:p w14:paraId="7AD41341" w14:textId="77777777" w:rsidR="00332821" w:rsidRPr="003F5D0F" w:rsidRDefault="00332821" w:rsidP="004118D6">
      <w:pPr>
        <w:pStyle w:val="Penalty"/>
      </w:pPr>
      <w:r w:rsidRPr="003F5D0F">
        <w:t>Maximum penalty:  500 penalty units.</w:t>
      </w:r>
    </w:p>
    <w:p w14:paraId="34F3A857" w14:textId="77777777" w:rsidR="00332821" w:rsidRPr="003F5D0F" w:rsidRDefault="00332821" w:rsidP="00332821">
      <w:pPr>
        <w:pStyle w:val="Amain"/>
      </w:pPr>
      <w:r w:rsidRPr="003F5D0F">
        <w:tab/>
        <w:t>(2)</w:t>
      </w:r>
      <w:r w:rsidRPr="003F5D0F">
        <w:tab/>
        <w:t>A person commits an offence if—</w:t>
      </w:r>
    </w:p>
    <w:p w14:paraId="028DD1AC" w14:textId="77777777" w:rsidR="00332821" w:rsidRPr="003F5D0F" w:rsidRDefault="00332821" w:rsidP="00332821">
      <w:pPr>
        <w:pStyle w:val="Apara"/>
      </w:pPr>
      <w:r w:rsidRPr="003F5D0F">
        <w:tab/>
        <w:t>(a)</w:t>
      </w:r>
      <w:r w:rsidRPr="003F5D0F">
        <w:tab/>
        <w:t>the person sells food; and</w:t>
      </w:r>
    </w:p>
    <w:p w14:paraId="15B17294" w14:textId="77777777" w:rsidR="00332821" w:rsidRPr="003F5D0F" w:rsidRDefault="00332821" w:rsidP="004118D6">
      <w:pPr>
        <w:pStyle w:val="Apara"/>
        <w:keepNext/>
        <w:keepLines/>
      </w:pPr>
      <w:r w:rsidRPr="003F5D0F">
        <w:tab/>
        <w:t>(b)</w:t>
      </w:r>
      <w:r w:rsidRPr="003F5D0F">
        <w:tab/>
        <w:t>the food does not comply with a requirement of the food standards code for the food.</w:t>
      </w:r>
    </w:p>
    <w:p w14:paraId="538548FF" w14:textId="77777777" w:rsidR="00332821" w:rsidRPr="003F5D0F" w:rsidRDefault="00332821" w:rsidP="004118D6">
      <w:pPr>
        <w:pStyle w:val="Penalty"/>
      </w:pPr>
      <w:r w:rsidRPr="003F5D0F">
        <w:t>Maximum penalty:  500 penalty units.</w:t>
      </w:r>
    </w:p>
    <w:p w14:paraId="3B4E3614" w14:textId="77777777" w:rsidR="00332821" w:rsidRPr="003F5D0F" w:rsidRDefault="00332821" w:rsidP="00332821">
      <w:pPr>
        <w:pStyle w:val="Amain"/>
      </w:pPr>
      <w:r w:rsidRPr="003F5D0F">
        <w:tab/>
        <w:t>(3)</w:t>
      </w:r>
      <w:r w:rsidRPr="003F5D0F">
        <w:tab/>
        <w:t>A person commits an offence if—</w:t>
      </w:r>
    </w:p>
    <w:p w14:paraId="427D7621" w14:textId="77777777" w:rsidR="00332821" w:rsidRPr="003F5D0F" w:rsidRDefault="00332821" w:rsidP="00332821">
      <w:pPr>
        <w:pStyle w:val="Apara"/>
      </w:pPr>
      <w:r w:rsidRPr="003F5D0F">
        <w:tab/>
        <w:t>(a)</w:t>
      </w:r>
      <w:r w:rsidRPr="003F5D0F">
        <w:tab/>
        <w:t>the person sells or advertises food; and</w:t>
      </w:r>
    </w:p>
    <w:p w14:paraId="6229BA29" w14:textId="77777777" w:rsidR="00332821" w:rsidRPr="003F5D0F" w:rsidRDefault="00332821" w:rsidP="004118D6">
      <w:pPr>
        <w:pStyle w:val="Apara"/>
        <w:keepNext/>
      </w:pPr>
      <w:r w:rsidRPr="003F5D0F">
        <w:tab/>
        <w:t>(b)</w:t>
      </w:r>
      <w:r w:rsidRPr="003F5D0F">
        <w:tab/>
        <w:t>the food is packaged or labelled in a way that contravenes the food standards code.</w:t>
      </w:r>
    </w:p>
    <w:p w14:paraId="75D79F7E" w14:textId="77777777" w:rsidR="00332821" w:rsidRPr="003F5D0F" w:rsidRDefault="00332821" w:rsidP="004118D6">
      <w:pPr>
        <w:pStyle w:val="Penalty"/>
      </w:pPr>
      <w:r w:rsidRPr="003F5D0F">
        <w:t>Maximum penalty:  500 penalty units.</w:t>
      </w:r>
    </w:p>
    <w:p w14:paraId="6C0E947D" w14:textId="77777777" w:rsidR="00332821" w:rsidRPr="003F5D0F" w:rsidRDefault="00332821" w:rsidP="004118D6">
      <w:pPr>
        <w:pStyle w:val="Amain"/>
        <w:keepNext/>
      </w:pPr>
      <w:r w:rsidRPr="003F5D0F">
        <w:tab/>
        <w:t>(4)</w:t>
      </w:r>
      <w:r w:rsidRPr="003F5D0F">
        <w:tab/>
        <w:t>A person commits an offence if the person sells food, or advertises food for sale, in a way that contravenes the food standards code.</w:t>
      </w:r>
    </w:p>
    <w:p w14:paraId="06637906" w14:textId="77777777" w:rsidR="00332821" w:rsidRPr="003F5D0F" w:rsidRDefault="00332821" w:rsidP="00332821">
      <w:pPr>
        <w:pStyle w:val="Penalty"/>
        <w:keepNext/>
      </w:pPr>
      <w:r w:rsidRPr="003F5D0F">
        <w:t>Maximum penalty:  500 penalty units.</w:t>
      </w:r>
    </w:p>
    <w:p w14:paraId="3126872A" w14:textId="77777777" w:rsidR="00332821" w:rsidRPr="003F5D0F" w:rsidRDefault="00332821" w:rsidP="00332821">
      <w:pPr>
        <w:pStyle w:val="Amain"/>
      </w:pPr>
      <w:r w:rsidRPr="003F5D0F">
        <w:tab/>
        <w:t>(5)</w:t>
      </w:r>
      <w:r w:rsidRPr="003F5D0F">
        <w:tab/>
        <w:t>An offence against this section is a strict liability offence.</w:t>
      </w:r>
    </w:p>
    <w:p w14:paraId="2E1C21A3" w14:textId="77777777" w:rsidR="00A941F3" w:rsidRPr="000165E4" w:rsidRDefault="00A941F3">
      <w:pPr>
        <w:pStyle w:val="AH3Div"/>
      </w:pPr>
      <w:bookmarkStart w:id="43" w:name="_Toc161222387"/>
      <w:r w:rsidRPr="000165E4">
        <w:rPr>
          <w:rStyle w:val="CharDivNo"/>
        </w:rPr>
        <w:lastRenderedPageBreak/>
        <w:t>Division 3.4</w:t>
      </w:r>
      <w:r>
        <w:rPr>
          <w:color w:val="000000"/>
        </w:rPr>
        <w:tab/>
      </w:r>
      <w:r w:rsidRPr="000165E4">
        <w:rPr>
          <w:rStyle w:val="CharDivText"/>
          <w:color w:val="000000"/>
        </w:rPr>
        <w:t>Defences</w:t>
      </w:r>
      <w:bookmarkEnd w:id="43"/>
    </w:p>
    <w:p w14:paraId="084339B8" w14:textId="77777777" w:rsidR="00332821" w:rsidRPr="003F5D0F" w:rsidRDefault="00332821" w:rsidP="00332821">
      <w:pPr>
        <w:pStyle w:val="AH5Sec"/>
      </w:pPr>
      <w:bookmarkStart w:id="44" w:name="_Toc161222388"/>
      <w:r w:rsidRPr="000165E4">
        <w:rPr>
          <w:rStyle w:val="CharSectNo"/>
        </w:rPr>
        <w:t>28</w:t>
      </w:r>
      <w:r w:rsidRPr="003F5D0F">
        <w:tab/>
        <w:t>Defence relating to publication of advertisements</w:t>
      </w:r>
      <w:bookmarkEnd w:id="44"/>
    </w:p>
    <w:p w14:paraId="1609F09C" w14:textId="77777777" w:rsidR="00332821" w:rsidRPr="003F5D0F" w:rsidRDefault="00332821" w:rsidP="00332821">
      <w:pPr>
        <w:pStyle w:val="Amain"/>
      </w:pPr>
      <w:r w:rsidRPr="003F5D0F">
        <w:tab/>
        <w:t>(1)</w:t>
      </w:r>
      <w:r w:rsidRPr="003F5D0F">
        <w:tab/>
        <w:t>This section applies to a prosecution for an offence, relating to the publication of an advertisement, against—</w:t>
      </w:r>
    </w:p>
    <w:p w14:paraId="16603CF5" w14:textId="77777777" w:rsidR="00332821" w:rsidRPr="003F5D0F" w:rsidRDefault="00332821" w:rsidP="00332821">
      <w:pPr>
        <w:pStyle w:val="Apara"/>
      </w:pPr>
      <w:r w:rsidRPr="003F5D0F">
        <w:tab/>
        <w:t>(a)</w:t>
      </w:r>
      <w:r w:rsidRPr="003F5D0F">
        <w:tab/>
        <w:t>section 18 (Knowingly describing food falsely); or</w:t>
      </w:r>
    </w:p>
    <w:p w14:paraId="050F43E5" w14:textId="77777777" w:rsidR="00332821" w:rsidRPr="003F5D0F" w:rsidRDefault="00332821" w:rsidP="00332821">
      <w:pPr>
        <w:pStyle w:val="Apara"/>
      </w:pPr>
      <w:r w:rsidRPr="003F5D0F">
        <w:tab/>
        <w:t>(b)</w:t>
      </w:r>
      <w:r w:rsidRPr="003F5D0F">
        <w:tab/>
        <w:t>section 21 (Negligently describing food falsely); or</w:t>
      </w:r>
    </w:p>
    <w:p w14:paraId="35AC6735" w14:textId="77777777" w:rsidR="00332821" w:rsidRPr="003F5D0F" w:rsidRDefault="00332821" w:rsidP="00332821">
      <w:pPr>
        <w:pStyle w:val="Apara"/>
      </w:pPr>
      <w:r w:rsidRPr="003F5D0F">
        <w:tab/>
        <w:t>(c)</w:t>
      </w:r>
      <w:r w:rsidRPr="003F5D0F">
        <w:tab/>
        <w:t>section 24 (Misleading conduct relating to sale of food); or</w:t>
      </w:r>
    </w:p>
    <w:p w14:paraId="32002CE1" w14:textId="77777777" w:rsidR="00332821" w:rsidRPr="003F5D0F" w:rsidRDefault="00332821" w:rsidP="00332821">
      <w:pPr>
        <w:pStyle w:val="Apara"/>
      </w:pPr>
      <w:r w:rsidRPr="003F5D0F">
        <w:tab/>
        <w:t>(d)</w:t>
      </w:r>
      <w:r w:rsidRPr="003F5D0F">
        <w:tab/>
      </w:r>
      <w:r w:rsidRPr="003F5D0F">
        <w:rPr>
          <w:szCs w:val="24"/>
        </w:rPr>
        <w:t>s</w:t>
      </w:r>
      <w:r w:rsidRPr="003F5D0F">
        <w:rPr>
          <w:spacing w:val="-1"/>
          <w:szCs w:val="24"/>
        </w:rPr>
        <w:t>ec</w:t>
      </w:r>
      <w:r w:rsidRPr="003F5D0F">
        <w:rPr>
          <w:szCs w:val="24"/>
        </w:rPr>
        <w:t>t</w:t>
      </w:r>
      <w:r w:rsidRPr="003F5D0F">
        <w:rPr>
          <w:spacing w:val="1"/>
          <w:szCs w:val="24"/>
        </w:rPr>
        <w:t>i</w:t>
      </w:r>
      <w:r w:rsidRPr="003F5D0F">
        <w:rPr>
          <w:szCs w:val="24"/>
        </w:rPr>
        <w:t xml:space="preserve">on 27 </w:t>
      </w:r>
      <w:r w:rsidRPr="003F5D0F">
        <w:rPr>
          <w:spacing w:val="-1"/>
          <w:szCs w:val="24"/>
        </w:rPr>
        <w:t>(</w:t>
      </w:r>
      <w:r w:rsidRPr="003F5D0F">
        <w:rPr>
          <w:szCs w:val="24"/>
        </w:rPr>
        <w:t>3)</w:t>
      </w:r>
      <w:r w:rsidRPr="003F5D0F">
        <w:rPr>
          <w:spacing w:val="-1"/>
          <w:szCs w:val="24"/>
        </w:rPr>
        <w:t xml:space="preserve"> </w:t>
      </w:r>
      <w:r w:rsidRPr="003F5D0F">
        <w:rPr>
          <w:szCs w:val="24"/>
        </w:rPr>
        <w:t>or</w:t>
      </w:r>
      <w:r w:rsidRPr="003F5D0F">
        <w:rPr>
          <w:spacing w:val="1"/>
          <w:szCs w:val="24"/>
        </w:rPr>
        <w:t xml:space="preserve"> </w:t>
      </w:r>
      <w:r w:rsidRPr="003F5D0F">
        <w:rPr>
          <w:szCs w:val="24"/>
        </w:rPr>
        <w:t>(4)</w:t>
      </w:r>
      <w:r w:rsidRPr="003F5D0F">
        <w:rPr>
          <w:spacing w:val="-1"/>
          <w:szCs w:val="24"/>
        </w:rPr>
        <w:t xml:space="preserve"> (</w:t>
      </w:r>
      <w:r w:rsidRPr="003F5D0F">
        <w:rPr>
          <w:szCs w:val="24"/>
        </w:rPr>
        <w:t>C</w:t>
      </w:r>
      <w:r w:rsidRPr="003F5D0F">
        <w:rPr>
          <w:spacing w:val="2"/>
          <w:szCs w:val="24"/>
        </w:rPr>
        <w:t>o</w:t>
      </w:r>
      <w:r w:rsidRPr="003F5D0F">
        <w:rPr>
          <w:szCs w:val="24"/>
        </w:rPr>
        <w:t>mp</w:t>
      </w:r>
      <w:r w:rsidRPr="003F5D0F">
        <w:rPr>
          <w:spacing w:val="1"/>
          <w:szCs w:val="24"/>
        </w:rPr>
        <w:t>l</w:t>
      </w:r>
      <w:r w:rsidRPr="003F5D0F">
        <w:rPr>
          <w:szCs w:val="24"/>
        </w:rPr>
        <w:t>ian</w:t>
      </w:r>
      <w:r w:rsidRPr="003F5D0F">
        <w:rPr>
          <w:spacing w:val="-1"/>
          <w:szCs w:val="24"/>
        </w:rPr>
        <w:t>c</w:t>
      </w:r>
      <w:r w:rsidRPr="003F5D0F">
        <w:rPr>
          <w:szCs w:val="24"/>
        </w:rPr>
        <w:t>e</w:t>
      </w:r>
      <w:r w:rsidRPr="003F5D0F">
        <w:rPr>
          <w:spacing w:val="-1"/>
          <w:szCs w:val="24"/>
        </w:rPr>
        <w:t xml:space="preserve"> </w:t>
      </w:r>
      <w:r w:rsidRPr="003F5D0F">
        <w:rPr>
          <w:spacing w:val="1"/>
          <w:szCs w:val="24"/>
        </w:rPr>
        <w:t>w</w:t>
      </w:r>
      <w:r w:rsidRPr="003F5D0F">
        <w:rPr>
          <w:szCs w:val="24"/>
        </w:rPr>
        <w:t>i</w:t>
      </w:r>
      <w:r w:rsidRPr="003F5D0F">
        <w:rPr>
          <w:spacing w:val="1"/>
          <w:szCs w:val="24"/>
        </w:rPr>
        <w:t>t</w:t>
      </w:r>
      <w:r w:rsidRPr="003F5D0F">
        <w:rPr>
          <w:szCs w:val="24"/>
        </w:rPr>
        <w:t>h fo</w:t>
      </w:r>
      <w:r w:rsidRPr="003F5D0F">
        <w:rPr>
          <w:spacing w:val="-1"/>
          <w:szCs w:val="24"/>
        </w:rPr>
        <w:t>o</w:t>
      </w:r>
      <w:r w:rsidRPr="003F5D0F">
        <w:rPr>
          <w:szCs w:val="24"/>
        </w:rPr>
        <w:t>d st</w:t>
      </w:r>
      <w:r w:rsidRPr="003F5D0F">
        <w:rPr>
          <w:spacing w:val="-1"/>
          <w:szCs w:val="24"/>
        </w:rPr>
        <w:t>a</w:t>
      </w:r>
      <w:r w:rsidRPr="003F5D0F">
        <w:rPr>
          <w:szCs w:val="24"/>
        </w:rPr>
        <w:t>n</w:t>
      </w:r>
      <w:r w:rsidRPr="003F5D0F">
        <w:rPr>
          <w:spacing w:val="2"/>
          <w:szCs w:val="24"/>
        </w:rPr>
        <w:t>d</w:t>
      </w:r>
      <w:r w:rsidRPr="003F5D0F">
        <w:rPr>
          <w:spacing w:val="-1"/>
          <w:szCs w:val="24"/>
        </w:rPr>
        <w:t>a</w:t>
      </w:r>
      <w:r w:rsidRPr="003F5D0F">
        <w:rPr>
          <w:szCs w:val="24"/>
        </w:rPr>
        <w:t xml:space="preserve">rds </w:t>
      </w:r>
      <w:r w:rsidRPr="003F5D0F">
        <w:rPr>
          <w:spacing w:val="-1"/>
          <w:szCs w:val="24"/>
        </w:rPr>
        <w:t>c</w:t>
      </w:r>
      <w:r w:rsidRPr="003F5D0F">
        <w:rPr>
          <w:szCs w:val="24"/>
        </w:rPr>
        <w:t>od</w:t>
      </w:r>
      <w:r w:rsidRPr="003F5D0F">
        <w:rPr>
          <w:spacing w:val="1"/>
          <w:szCs w:val="24"/>
        </w:rPr>
        <w:t>e</w:t>
      </w:r>
      <w:r w:rsidRPr="003F5D0F">
        <w:rPr>
          <w:szCs w:val="24"/>
        </w:rPr>
        <w:t>).</w:t>
      </w:r>
    </w:p>
    <w:p w14:paraId="4BC6784C" w14:textId="77777777" w:rsidR="00332821" w:rsidRPr="003F5D0F" w:rsidRDefault="00332821" w:rsidP="00332821">
      <w:pPr>
        <w:pStyle w:val="Amain"/>
      </w:pPr>
      <w:r w:rsidRPr="003F5D0F">
        <w:tab/>
        <w:t>(2)</w:t>
      </w:r>
      <w:r w:rsidRPr="003F5D0F">
        <w:tab/>
        <w:t>It is not an offence if the defendant—</w:t>
      </w:r>
    </w:p>
    <w:p w14:paraId="1801DD2B" w14:textId="77777777" w:rsidR="00332821" w:rsidRPr="003F5D0F" w:rsidRDefault="00332821" w:rsidP="00332821">
      <w:pPr>
        <w:pStyle w:val="Apara"/>
      </w:pPr>
      <w:r w:rsidRPr="003F5D0F">
        <w:tab/>
        <w:t>(a)</w:t>
      </w:r>
      <w:r w:rsidRPr="003F5D0F">
        <w:tab/>
        <w:t>conducted a business concerned mainly with the publication of advertisements; and</w:t>
      </w:r>
    </w:p>
    <w:p w14:paraId="1A8E8122" w14:textId="77777777" w:rsidR="00332821" w:rsidRPr="003F5D0F" w:rsidRDefault="00332821" w:rsidP="004118D6">
      <w:pPr>
        <w:pStyle w:val="Apara"/>
        <w:keepNext/>
      </w:pPr>
      <w:r w:rsidRPr="003F5D0F">
        <w:tab/>
        <w:t>(b)</w:t>
      </w:r>
      <w:r w:rsidRPr="003F5D0F">
        <w:tab/>
        <w:t>published or arranged for the publication of the advertisement in the ordinary course of the business.</w:t>
      </w:r>
    </w:p>
    <w:p w14:paraId="67FCA5E7" w14:textId="671C9F9B"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4" w:tooltip="A2002-51" w:history="1">
        <w:r w:rsidR="00F4411F" w:rsidRPr="00F4411F">
          <w:rPr>
            <w:rStyle w:val="charCitHyperlinkAbbrev"/>
          </w:rPr>
          <w:t>Criminal Code</w:t>
        </w:r>
      </w:hyperlink>
      <w:r w:rsidRPr="003F5D0F">
        <w:t>, s 58).</w:t>
      </w:r>
    </w:p>
    <w:p w14:paraId="627583BB" w14:textId="77777777" w:rsidR="00332821" w:rsidRPr="003F5D0F" w:rsidRDefault="00332821" w:rsidP="00332821">
      <w:pPr>
        <w:pStyle w:val="Amain"/>
      </w:pPr>
      <w:r w:rsidRPr="003F5D0F">
        <w:tab/>
        <w:t>(3)</w:t>
      </w:r>
      <w:r w:rsidRPr="003F5D0F">
        <w:tab/>
        <w:t>However, subsection (2) does not apply if the defendant—</w:t>
      </w:r>
    </w:p>
    <w:p w14:paraId="514B7D97" w14:textId="77777777" w:rsidR="00332821" w:rsidRPr="003F5D0F" w:rsidRDefault="00332821" w:rsidP="00332821">
      <w:pPr>
        <w:pStyle w:val="Apara"/>
      </w:pPr>
      <w:r w:rsidRPr="003F5D0F">
        <w:tab/>
        <w:t>(a)</w:t>
      </w:r>
      <w:r w:rsidRPr="003F5D0F">
        <w:tab/>
        <w:t>should reasonably have known that the publication of the advertisement was an offence; or</w:t>
      </w:r>
    </w:p>
    <w:p w14:paraId="581DEFD5" w14:textId="77777777" w:rsidR="00332821" w:rsidRPr="003F5D0F" w:rsidRDefault="00332821" w:rsidP="00332821">
      <w:pPr>
        <w:pStyle w:val="Apara"/>
      </w:pPr>
      <w:r w:rsidRPr="003F5D0F">
        <w:tab/>
        <w:t>(b)</w:t>
      </w:r>
      <w:r w:rsidRPr="003F5D0F">
        <w:tab/>
        <w:t>had previously been told in writing by an authorised officer that publication of such an advertisement would be an offence; or</w:t>
      </w:r>
    </w:p>
    <w:p w14:paraId="0F86A063" w14:textId="77777777" w:rsidR="00332821" w:rsidRPr="003F5D0F" w:rsidRDefault="00332821" w:rsidP="00332821">
      <w:pPr>
        <w:pStyle w:val="Apara"/>
      </w:pPr>
      <w:r w:rsidRPr="003F5D0F">
        <w:tab/>
        <w:t>(c)</w:t>
      </w:r>
      <w:r w:rsidRPr="003F5D0F">
        <w:tab/>
        <w:t>is the proprietor of a food business or is otherwise engaged in the conduct of a food business for which the advertisement was published.</w:t>
      </w:r>
    </w:p>
    <w:p w14:paraId="3AC3BFEB" w14:textId="77777777" w:rsidR="00332821" w:rsidRPr="003F5D0F" w:rsidRDefault="00332821" w:rsidP="00332821">
      <w:pPr>
        <w:pStyle w:val="AH5Sec"/>
      </w:pPr>
      <w:bookmarkStart w:id="45" w:name="_Toc161222389"/>
      <w:r w:rsidRPr="000165E4">
        <w:rPr>
          <w:rStyle w:val="CharSectNo"/>
        </w:rPr>
        <w:t>29</w:t>
      </w:r>
      <w:r w:rsidRPr="003F5D0F">
        <w:tab/>
        <w:t>Defence relating to food for export</w:t>
      </w:r>
      <w:bookmarkEnd w:id="45"/>
    </w:p>
    <w:p w14:paraId="02A67EEE" w14:textId="77777777" w:rsidR="00332821" w:rsidRPr="003F5D0F" w:rsidRDefault="00332821" w:rsidP="00332821">
      <w:pPr>
        <w:pStyle w:val="Amain"/>
      </w:pPr>
      <w:r w:rsidRPr="003F5D0F">
        <w:tab/>
        <w:t>(1)</w:t>
      </w:r>
      <w:r w:rsidRPr="003F5D0F">
        <w:tab/>
        <w:t>This section applies to a prosecution for an offence against this part if the offence involves contravention of a provision about food in the food standards code.</w:t>
      </w:r>
    </w:p>
    <w:p w14:paraId="48601ACC" w14:textId="77777777" w:rsidR="00332821" w:rsidRPr="003F5D0F" w:rsidRDefault="00332821" w:rsidP="00332821">
      <w:pPr>
        <w:pStyle w:val="Amain"/>
      </w:pPr>
      <w:r w:rsidRPr="003F5D0F">
        <w:lastRenderedPageBreak/>
        <w:tab/>
        <w:t>(2)</w:t>
      </w:r>
      <w:r w:rsidRPr="003F5D0F">
        <w:tab/>
        <w:t>It is not an offence if—</w:t>
      </w:r>
    </w:p>
    <w:p w14:paraId="29F0CFA4" w14:textId="77777777" w:rsidR="00332821" w:rsidRPr="003F5D0F" w:rsidRDefault="00332821" w:rsidP="00332821">
      <w:pPr>
        <w:pStyle w:val="Apara"/>
      </w:pPr>
      <w:r w:rsidRPr="003F5D0F">
        <w:tab/>
        <w:t>(a)</w:t>
      </w:r>
      <w:r w:rsidRPr="003F5D0F">
        <w:tab/>
        <w:t>the food is to be exported to another country; and</w:t>
      </w:r>
    </w:p>
    <w:p w14:paraId="165A94A8" w14:textId="77777777" w:rsidR="00332821" w:rsidRPr="003F5D0F" w:rsidRDefault="00332821" w:rsidP="00332821">
      <w:pPr>
        <w:pStyle w:val="Apara"/>
      </w:pPr>
      <w:r w:rsidRPr="003F5D0F">
        <w:tab/>
        <w:t>(b)</w:t>
      </w:r>
      <w:r w:rsidRPr="003F5D0F">
        <w:tab/>
        <w:t xml:space="preserve">the food complies with the laws (the </w:t>
      </w:r>
      <w:r w:rsidRPr="00EC20E5">
        <w:rPr>
          <w:rStyle w:val="charBoldItals"/>
        </w:rPr>
        <w:t>foreign laws</w:t>
      </w:r>
      <w:r w:rsidRPr="003F5D0F">
        <w:t>) in force at the time of the offence in the place to which the food is to be exported; and</w:t>
      </w:r>
    </w:p>
    <w:p w14:paraId="2C05AED9" w14:textId="77777777" w:rsidR="00332821" w:rsidRPr="003F5D0F" w:rsidRDefault="00332821" w:rsidP="004118D6">
      <w:pPr>
        <w:pStyle w:val="Apara"/>
        <w:keepNext/>
      </w:pPr>
      <w:r w:rsidRPr="003F5D0F">
        <w:tab/>
        <w:t>(c)</w:t>
      </w:r>
      <w:r w:rsidRPr="003F5D0F">
        <w:tab/>
        <w:t>the foreign laws deal with the same subject matter as the provision of the food standards code.</w:t>
      </w:r>
    </w:p>
    <w:p w14:paraId="71118F0C" w14:textId="0DE431BC"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5" w:tooltip="A2002-51" w:history="1">
        <w:r w:rsidR="00F4411F" w:rsidRPr="00F4411F">
          <w:rPr>
            <w:rStyle w:val="charCitHyperlinkAbbrev"/>
          </w:rPr>
          <w:t>Criminal Code</w:t>
        </w:r>
      </w:hyperlink>
      <w:r w:rsidRPr="003F5D0F">
        <w:t>, s 58).</w:t>
      </w:r>
    </w:p>
    <w:p w14:paraId="49A9C5DB" w14:textId="77777777" w:rsidR="00332821" w:rsidRPr="003F5D0F" w:rsidRDefault="00332821" w:rsidP="00332821">
      <w:pPr>
        <w:pStyle w:val="Amain"/>
      </w:pPr>
      <w:r w:rsidRPr="003F5D0F">
        <w:tab/>
        <w:t>(3)</w:t>
      </w:r>
      <w:r w:rsidRPr="003F5D0F">
        <w:tab/>
        <w:t>However, subsection (2) does not apply to food originally intended for export but sold in the ACT.</w:t>
      </w:r>
    </w:p>
    <w:p w14:paraId="11183E33" w14:textId="77777777" w:rsidR="00A941F3" w:rsidRDefault="00A941F3">
      <w:pPr>
        <w:pStyle w:val="AH5Sec"/>
        <w:rPr>
          <w:color w:val="000000"/>
        </w:rPr>
      </w:pPr>
      <w:bookmarkStart w:id="46" w:name="_Toc161222390"/>
      <w:r w:rsidRPr="000165E4">
        <w:rPr>
          <w:rStyle w:val="CharSectNo"/>
        </w:rPr>
        <w:t>30</w:t>
      </w:r>
      <w:r>
        <w:rPr>
          <w:color w:val="000000"/>
        </w:rPr>
        <w:tab/>
        <w:t>Defence of appropriate diligence</w:t>
      </w:r>
      <w:bookmarkEnd w:id="46"/>
    </w:p>
    <w:p w14:paraId="6A16E39F" w14:textId="77777777" w:rsidR="00A941F3" w:rsidRDefault="00A941F3">
      <w:pPr>
        <w:pStyle w:val="Amain"/>
        <w:rPr>
          <w:color w:val="000000"/>
        </w:rPr>
      </w:pPr>
      <w:r>
        <w:rPr>
          <w:color w:val="000000"/>
        </w:rPr>
        <w:tab/>
        <w:t>(1)</w:t>
      </w:r>
      <w:r>
        <w:rPr>
          <w:color w:val="000000"/>
        </w:rPr>
        <w:tab/>
        <w:t>In a proceeding for an offence against this part, it is a defence if the defendant proves that the defendant took all reasonable precautions and exercised all appropriate diligence to prevent the commission of the offence by the defendant or by another person under the defendant’s control.</w:t>
      </w:r>
    </w:p>
    <w:p w14:paraId="0B273457" w14:textId="77777777" w:rsidR="00A941F3" w:rsidRDefault="00A941F3">
      <w:pPr>
        <w:pStyle w:val="Amain"/>
        <w:rPr>
          <w:color w:val="000000"/>
        </w:rPr>
      </w:pPr>
      <w:r>
        <w:rPr>
          <w:color w:val="000000"/>
        </w:rPr>
        <w:tab/>
        <w:t>(2)</w:t>
      </w:r>
      <w:r>
        <w:rPr>
          <w:color w:val="000000"/>
        </w:rPr>
        <w:tab/>
        <w:t>Without limiting how the defendant may satisfy subsection (1), the defendant satisfies the subsection if the defendant proves—</w:t>
      </w:r>
    </w:p>
    <w:p w14:paraId="7A0F9E75" w14:textId="77777777" w:rsidR="00A941F3" w:rsidRDefault="00A941F3">
      <w:pPr>
        <w:pStyle w:val="Apara"/>
        <w:rPr>
          <w:color w:val="000000"/>
        </w:rPr>
      </w:pPr>
      <w:r>
        <w:rPr>
          <w:color w:val="000000"/>
        </w:rPr>
        <w:tab/>
        <w:t>(a)</w:t>
      </w:r>
      <w:r>
        <w:rPr>
          <w:color w:val="000000"/>
        </w:rPr>
        <w:tab/>
        <w:t>that the commission of the offence was caused by—</w:t>
      </w:r>
    </w:p>
    <w:p w14:paraId="443ED8D4" w14:textId="77777777" w:rsidR="00A941F3" w:rsidRDefault="00A941F3">
      <w:pPr>
        <w:pStyle w:val="Asubpara"/>
        <w:rPr>
          <w:color w:val="000000"/>
        </w:rPr>
      </w:pPr>
      <w:r>
        <w:rPr>
          <w:color w:val="000000"/>
        </w:rPr>
        <w:tab/>
        <w:t>(i)</w:t>
      </w:r>
      <w:r>
        <w:rPr>
          <w:color w:val="000000"/>
        </w:rPr>
        <w:tab/>
        <w:t>an act or omission of another person; or</w:t>
      </w:r>
    </w:p>
    <w:p w14:paraId="3A110D44" w14:textId="77777777" w:rsidR="00A941F3" w:rsidRDefault="00A941F3">
      <w:pPr>
        <w:pStyle w:val="Asubpara"/>
        <w:rPr>
          <w:color w:val="000000"/>
        </w:rPr>
      </w:pPr>
      <w:r>
        <w:rPr>
          <w:color w:val="000000"/>
        </w:rPr>
        <w:tab/>
        <w:t>(ii)</w:t>
      </w:r>
      <w:r>
        <w:rPr>
          <w:color w:val="000000"/>
        </w:rPr>
        <w:tab/>
        <w:t>reliance on information supplied by another person; and</w:t>
      </w:r>
    </w:p>
    <w:p w14:paraId="3B36B1C9" w14:textId="77777777" w:rsidR="00A941F3" w:rsidRDefault="00A941F3" w:rsidP="00EC7C7C">
      <w:pPr>
        <w:pStyle w:val="Apara"/>
        <w:keepNext/>
        <w:rPr>
          <w:color w:val="000000"/>
        </w:rPr>
      </w:pPr>
      <w:r>
        <w:rPr>
          <w:color w:val="000000"/>
        </w:rPr>
        <w:tab/>
        <w:t>(b)</w:t>
      </w:r>
      <w:r>
        <w:rPr>
          <w:color w:val="000000"/>
        </w:rPr>
        <w:tab/>
        <w:t>that—</w:t>
      </w:r>
    </w:p>
    <w:p w14:paraId="3C4F3BD2" w14:textId="77777777" w:rsidR="00A941F3" w:rsidRDefault="00A941F3">
      <w:pPr>
        <w:pStyle w:val="Asubpara"/>
        <w:rPr>
          <w:color w:val="000000"/>
        </w:rPr>
      </w:pPr>
      <w:r>
        <w:rPr>
          <w:color w:val="000000"/>
        </w:rPr>
        <w:tab/>
        <w:t>(i)</w:t>
      </w:r>
      <w:r>
        <w:rPr>
          <w:color w:val="000000"/>
        </w:rPr>
        <w:tab/>
        <w:t>the defendant carried out all checks of the food concerned as were reasonable in all the circumstances; or</w:t>
      </w:r>
    </w:p>
    <w:p w14:paraId="46B6ABEC" w14:textId="77777777" w:rsidR="00A941F3" w:rsidRDefault="00A941F3">
      <w:pPr>
        <w:pStyle w:val="Asubpara"/>
        <w:rPr>
          <w:snapToGrid w:val="0"/>
          <w:color w:val="000000"/>
        </w:rPr>
      </w:pPr>
      <w:r>
        <w:rPr>
          <w:snapToGrid w:val="0"/>
          <w:color w:val="000000"/>
        </w:rPr>
        <w:tab/>
        <w:t>(ii)</w:t>
      </w:r>
      <w:r>
        <w:rPr>
          <w:snapToGrid w:val="0"/>
          <w:color w:val="000000"/>
        </w:rPr>
        <w:tab/>
      </w:r>
      <w:r>
        <w:rPr>
          <w:color w:val="000000"/>
        </w:rPr>
        <w:t xml:space="preserve">it was reasonable in all the circumstances to rely on </w:t>
      </w:r>
      <w:r>
        <w:rPr>
          <w:snapToGrid w:val="0"/>
          <w:color w:val="000000"/>
        </w:rPr>
        <w:t>checks carried out by the person who supplied the food concerned to the defendant; and</w:t>
      </w:r>
    </w:p>
    <w:p w14:paraId="68EE6542" w14:textId="77777777" w:rsidR="00A941F3" w:rsidRDefault="00A941F3">
      <w:pPr>
        <w:pStyle w:val="Apara"/>
        <w:rPr>
          <w:snapToGrid w:val="0"/>
          <w:color w:val="000000"/>
        </w:rPr>
      </w:pPr>
      <w:r>
        <w:rPr>
          <w:snapToGrid w:val="0"/>
          <w:color w:val="000000"/>
        </w:rPr>
        <w:lastRenderedPageBreak/>
        <w:tab/>
        <w:t>(c)</w:t>
      </w:r>
      <w:r>
        <w:rPr>
          <w:snapToGrid w:val="0"/>
          <w:color w:val="000000"/>
        </w:rPr>
        <w:tab/>
        <w:t>that the defendant did not import the food into the ACT from another country; and</w:t>
      </w:r>
    </w:p>
    <w:p w14:paraId="1CAF7DBB" w14:textId="77777777" w:rsidR="00A941F3" w:rsidRDefault="00A941F3">
      <w:pPr>
        <w:pStyle w:val="Apara"/>
        <w:rPr>
          <w:snapToGrid w:val="0"/>
          <w:color w:val="000000"/>
          <w:sz w:val="23"/>
        </w:rPr>
      </w:pPr>
      <w:r>
        <w:rPr>
          <w:snapToGrid w:val="0"/>
          <w:color w:val="000000"/>
          <w:sz w:val="23"/>
        </w:rPr>
        <w:tab/>
        <w:t>(d)</w:t>
      </w:r>
      <w:r>
        <w:rPr>
          <w:snapToGrid w:val="0"/>
          <w:color w:val="000000"/>
          <w:sz w:val="23"/>
        </w:rPr>
        <w:tab/>
      </w:r>
      <w:r>
        <w:rPr>
          <w:snapToGrid w:val="0"/>
          <w:color w:val="000000"/>
        </w:rPr>
        <w:t>for an offence involving the sale of food—</w:t>
      </w:r>
    </w:p>
    <w:p w14:paraId="13771FDD" w14:textId="77777777" w:rsidR="00A941F3" w:rsidRDefault="00A941F3">
      <w:pPr>
        <w:pStyle w:val="Asubpara"/>
        <w:rPr>
          <w:snapToGrid w:val="0"/>
          <w:color w:val="000000"/>
        </w:rPr>
      </w:pPr>
      <w:r>
        <w:rPr>
          <w:snapToGrid w:val="0"/>
          <w:color w:val="000000"/>
        </w:rPr>
        <w:tab/>
        <w:t>(i)</w:t>
      </w:r>
      <w:r>
        <w:rPr>
          <w:snapToGrid w:val="0"/>
          <w:color w:val="000000"/>
        </w:rPr>
        <w:tab/>
        <w:t>that the defendant sold the food in the same condition as the defendant purchased it; or</w:t>
      </w:r>
    </w:p>
    <w:p w14:paraId="5C0E2C36" w14:textId="77777777" w:rsidR="00A941F3" w:rsidRDefault="00A941F3">
      <w:pPr>
        <w:pStyle w:val="Asubpara"/>
        <w:rPr>
          <w:snapToGrid w:val="0"/>
          <w:color w:val="000000"/>
        </w:rPr>
      </w:pPr>
      <w:r>
        <w:rPr>
          <w:snapToGrid w:val="0"/>
          <w:color w:val="000000"/>
        </w:rPr>
        <w:tab/>
        <w:t>(ii)</w:t>
      </w:r>
      <w:r>
        <w:rPr>
          <w:snapToGrid w:val="0"/>
          <w:color w:val="000000"/>
        </w:rPr>
        <w:tab/>
        <w:t>that the defendant sold the food in a different condition to that in which the defendant purchased it, but that the difference did not result in a contravention of this Act; and</w:t>
      </w:r>
    </w:p>
    <w:p w14:paraId="26C30609" w14:textId="77777777" w:rsidR="00A941F3" w:rsidRDefault="00A941F3">
      <w:pPr>
        <w:pStyle w:val="Apara"/>
        <w:keepNext/>
        <w:rPr>
          <w:snapToGrid w:val="0"/>
          <w:color w:val="000000"/>
          <w:sz w:val="23"/>
        </w:rPr>
      </w:pPr>
      <w:r>
        <w:rPr>
          <w:snapToGrid w:val="0"/>
          <w:color w:val="000000"/>
          <w:sz w:val="23"/>
        </w:rPr>
        <w:tab/>
        <w:t>(e)</w:t>
      </w:r>
      <w:r>
        <w:rPr>
          <w:snapToGrid w:val="0"/>
          <w:color w:val="000000"/>
          <w:sz w:val="23"/>
        </w:rPr>
        <w:tab/>
      </w:r>
      <w:r>
        <w:rPr>
          <w:snapToGrid w:val="0"/>
          <w:color w:val="000000"/>
        </w:rPr>
        <w:t>that the defendant did not know and had no reason to suspect at the time of commission of the offence that the defendant’s act or omission was an offence against this part.</w:t>
      </w:r>
    </w:p>
    <w:p w14:paraId="22CB48C2" w14:textId="786C857F" w:rsidR="00A941F3" w:rsidRDefault="00A941F3">
      <w:pPr>
        <w:pStyle w:val="aNote"/>
        <w:rPr>
          <w:snapToGrid w:val="0"/>
          <w:color w:val="000000"/>
        </w:rPr>
      </w:pPr>
      <w:r>
        <w:rPr>
          <w:rStyle w:val="charItals"/>
          <w:color w:val="000000"/>
        </w:rPr>
        <w:t>Note</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46" w:tooltip="A2001-14" w:history="1">
        <w:r w:rsidR="00F4411F" w:rsidRPr="00F4411F">
          <w:rPr>
            <w:rStyle w:val="charCitHyperlinkAbbrev"/>
          </w:rPr>
          <w:t>Legislation Act</w:t>
        </w:r>
      </w:hyperlink>
      <w:r w:rsidR="00236E4E">
        <w:rPr>
          <w:snapToGrid w:val="0"/>
          <w:color w:val="000000"/>
        </w:rPr>
        <w:t>, s </w:t>
      </w:r>
      <w:r>
        <w:rPr>
          <w:snapToGrid w:val="0"/>
          <w:color w:val="000000"/>
        </w:rPr>
        <w:t>104).</w:t>
      </w:r>
    </w:p>
    <w:p w14:paraId="6BB30ADF" w14:textId="77777777" w:rsidR="00A941F3" w:rsidRDefault="00A941F3">
      <w:pPr>
        <w:pStyle w:val="Amain"/>
        <w:keepNext/>
        <w:rPr>
          <w:snapToGrid w:val="0"/>
          <w:color w:val="000000"/>
        </w:rPr>
      </w:pPr>
      <w:r>
        <w:rPr>
          <w:snapToGrid w:val="0"/>
          <w:color w:val="000000"/>
        </w:rPr>
        <w:tab/>
        <w:t>(3)</w:t>
      </w:r>
      <w:r>
        <w:rPr>
          <w:snapToGrid w:val="0"/>
          <w:color w:val="000000"/>
        </w:rPr>
        <w:tab/>
        <w:t>In subsection (2) (a):</w:t>
      </w:r>
    </w:p>
    <w:p w14:paraId="4EB50964" w14:textId="77777777" w:rsidR="00A941F3" w:rsidRDefault="00A941F3">
      <w:pPr>
        <w:pStyle w:val="aDef"/>
        <w:keepNext/>
        <w:rPr>
          <w:snapToGrid w:val="0"/>
          <w:color w:val="000000"/>
        </w:rPr>
      </w:pPr>
      <w:r>
        <w:rPr>
          <w:rStyle w:val="charBoldItals"/>
          <w:color w:val="000000"/>
        </w:rPr>
        <w:t xml:space="preserve">another person </w:t>
      </w:r>
      <w:r>
        <w:rPr>
          <w:snapToGrid w:val="0"/>
          <w:color w:val="000000"/>
        </w:rPr>
        <w:t>does not include a person who was—</w:t>
      </w:r>
    </w:p>
    <w:p w14:paraId="12362F40" w14:textId="77777777" w:rsidR="00A941F3" w:rsidRDefault="00A941F3">
      <w:pPr>
        <w:pStyle w:val="aDefpara"/>
        <w:rPr>
          <w:snapToGrid w:val="0"/>
          <w:color w:val="000000"/>
        </w:rPr>
      </w:pPr>
      <w:r>
        <w:rPr>
          <w:snapToGrid w:val="0"/>
          <w:color w:val="000000"/>
        </w:rPr>
        <w:tab/>
        <w:t>(a)</w:t>
      </w:r>
      <w:r>
        <w:rPr>
          <w:snapToGrid w:val="0"/>
          <w:color w:val="000000"/>
        </w:rPr>
        <w:tab/>
      </w:r>
      <w:r>
        <w:rPr>
          <w:snapToGrid w:val="0"/>
          <w:color w:val="000000"/>
          <w:sz w:val="23"/>
        </w:rPr>
        <w:t xml:space="preserve">an employee or </w:t>
      </w:r>
      <w:r>
        <w:rPr>
          <w:snapToGrid w:val="0"/>
          <w:color w:val="000000"/>
        </w:rPr>
        <w:t>agent of the defendant; or</w:t>
      </w:r>
    </w:p>
    <w:p w14:paraId="43BF6FA2" w14:textId="77777777" w:rsidR="00A941F3" w:rsidRDefault="00A941F3">
      <w:pPr>
        <w:pStyle w:val="aDefpara"/>
        <w:rPr>
          <w:snapToGrid w:val="0"/>
          <w:color w:val="000000"/>
          <w:sz w:val="23"/>
        </w:rPr>
      </w:pPr>
      <w:r>
        <w:rPr>
          <w:snapToGrid w:val="0"/>
          <w:color w:val="000000"/>
          <w:sz w:val="23"/>
        </w:rPr>
        <w:tab/>
        <w:t>(b)</w:t>
      </w:r>
      <w:r>
        <w:rPr>
          <w:snapToGrid w:val="0"/>
          <w:color w:val="000000"/>
          <w:sz w:val="23"/>
        </w:rPr>
        <w:tab/>
      </w:r>
      <w:r>
        <w:rPr>
          <w:snapToGrid w:val="0"/>
          <w:color w:val="000000"/>
        </w:rPr>
        <w:t>if the defendant is a corporation—an executive officer, employee or agent of the defendant</w:t>
      </w:r>
      <w:r>
        <w:rPr>
          <w:snapToGrid w:val="0"/>
          <w:color w:val="000000"/>
          <w:sz w:val="23"/>
        </w:rPr>
        <w:t>.</w:t>
      </w:r>
    </w:p>
    <w:p w14:paraId="222A7B56" w14:textId="77777777" w:rsidR="00A941F3" w:rsidRDefault="00A941F3">
      <w:pPr>
        <w:pStyle w:val="Amain"/>
        <w:rPr>
          <w:snapToGrid w:val="0"/>
          <w:color w:val="000000"/>
        </w:rPr>
      </w:pPr>
      <w:r>
        <w:rPr>
          <w:snapToGrid w:val="0"/>
          <w:color w:val="000000"/>
        </w:rPr>
        <w:tab/>
        <w:t>(4)</w:t>
      </w:r>
      <w:r>
        <w:rPr>
          <w:snapToGrid w:val="0"/>
          <w:color w:val="000000"/>
        </w:rPr>
        <w:tab/>
        <w:t>Without limiting how the defendan</w:t>
      </w:r>
      <w:r w:rsidR="00236E4E">
        <w:rPr>
          <w:snapToGrid w:val="0"/>
          <w:color w:val="000000"/>
        </w:rPr>
        <w:t xml:space="preserve">t may satisfy subsection (1) or </w:t>
      </w:r>
      <w:r>
        <w:rPr>
          <w:snapToGrid w:val="0"/>
          <w:color w:val="000000"/>
        </w:rPr>
        <w:t>(2)</w:t>
      </w:r>
      <w:r w:rsidR="00236E4E">
        <w:rPr>
          <w:snapToGrid w:val="0"/>
          <w:color w:val="000000"/>
        </w:rPr>
        <w:t> </w:t>
      </w:r>
      <w:r>
        <w:rPr>
          <w:snapToGrid w:val="0"/>
          <w:color w:val="000000"/>
        </w:rPr>
        <w:t>(b)</w:t>
      </w:r>
      <w:r w:rsidR="00236E4E">
        <w:rPr>
          <w:snapToGrid w:val="0"/>
          <w:color w:val="000000"/>
        </w:rPr>
        <w:t> </w:t>
      </w:r>
      <w:r>
        <w:rPr>
          <w:snapToGrid w:val="0"/>
          <w:color w:val="000000"/>
        </w:rPr>
        <w:t>(i), the defendant satisfies the provision if the defendant proves—</w:t>
      </w:r>
    </w:p>
    <w:p w14:paraId="52CA51C8" w14:textId="77777777" w:rsidR="00A941F3" w:rsidRDefault="00A941F3">
      <w:pPr>
        <w:pStyle w:val="Apara"/>
        <w:rPr>
          <w:snapToGrid w:val="0"/>
          <w:color w:val="000000"/>
        </w:rPr>
      </w:pPr>
      <w:r>
        <w:rPr>
          <w:snapToGrid w:val="0"/>
          <w:color w:val="000000"/>
        </w:rPr>
        <w:tab/>
        <w:t>(a)</w:t>
      </w:r>
      <w:r>
        <w:rPr>
          <w:snapToGrid w:val="0"/>
          <w:color w:val="000000"/>
        </w:rPr>
        <w:tab/>
        <w:t>for an offence relating to a food business for which a food safety program is required to be prepared under a regulation—that the defendant complied with a food safety program for the food business that complies with the requirements of the regulations; or</w:t>
      </w:r>
    </w:p>
    <w:p w14:paraId="36B040B2" w14:textId="77777777" w:rsidR="00A941F3" w:rsidRDefault="00A941F3">
      <w:pPr>
        <w:pStyle w:val="Apara"/>
        <w:rPr>
          <w:snapToGrid w:val="0"/>
          <w:color w:val="000000"/>
        </w:rPr>
      </w:pPr>
      <w:r>
        <w:rPr>
          <w:snapToGrid w:val="0"/>
          <w:color w:val="000000"/>
        </w:rPr>
        <w:lastRenderedPageBreak/>
        <w:tab/>
        <w:t>(b)</w:t>
      </w:r>
      <w:r>
        <w:rPr>
          <w:snapToGrid w:val="0"/>
          <w:color w:val="000000"/>
        </w:rPr>
        <w:tab/>
        <w:t>in any other case—that the defendant complied with a scheme (for example, a quality assurance program or an industry code of practice) that was—</w:t>
      </w:r>
    </w:p>
    <w:p w14:paraId="22AEBABE" w14:textId="77777777" w:rsidR="00A941F3" w:rsidRDefault="00A941F3">
      <w:pPr>
        <w:pStyle w:val="Asubpara"/>
        <w:rPr>
          <w:snapToGrid w:val="0"/>
          <w:color w:val="000000"/>
        </w:rPr>
      </w:pPr>
      <w:r>
        <w:rPr>
          <w:snapToGrid w:val="0"/>
          <w:color w:val="000000"/>
        </w:rPr>
        <w:tab/>
        <w:t>(i)</w:t>
      </w:r>
      <w:r>
        <w:rPr>
          <w:snapToGrid w:val="0"/>
          <w:color w:val="000000"/>
        </w:rPr>
        <w:tab/>
        <w:t>designed to manage food safety hazards and based on Australian national or international standards, codes or guidelines designed for that purpose; and</w:t>
      </w:r>
    </w:p>
    <w:p w14:paraId="243EC8D7" w14:textId="77777777" w:rsidR="00A941F3" w:rsidRDefault="00A941F3">
      <w:pPr>
        <w:pStyle w:val="Asubpara"/>
        <w:rPr>
          <w:snapToGrid w:val="0"/>
          <w:color w:val="000000"/>
        </w:rPr>
      </w:pPr>
      <w:r>
        <w:rPr>
          <w:snapToGrid w:val="0"/>
          <w:color w:val="000000"/>
        </w:rPr>
        <w:tab/>
        <w:t>(ii)</w:t>
      </w:r>
      <w:r>
        <w:rPr>
          <w:snapToGrid w:val="0"/>
          <w:color w:val="000000"/>
        </w:rPr>
        <w:tab/>
        <w:t>documented in some way.</w:t>
      </w:r>
    </w:p>
    <w:p w14:paraId="3131B449" w14:textId="77777777" w:rsidR="00332821" w:rsidRPr="003F5D0F" w:rsidRDefault="00332821" w:rsidP="00332821">
      <w:pPr>
        <w:pStyle w:val="AH5Sec"/>
      </w:pPr>
      <w:bookmarkStart w:id="47" w:name="_Toc161222391"/>
      <w:r w:rsidRPr="000165E4">
        <w:rPr>
          <w:rStyle w:val="CharSectNo"/>
        </w:rPr>
        <w:t>31</w:t>
      </w:r>
      <w:r w:rsidRPr="003F5D0F">
        <w:tab/>
        <w:t>Defence in relation to handling food</w:t>
      </w:r>
      <w:bookmarkEnd w:id="47"/>
    </w:p>
    <w:p w14:paraId="5ADE3015" w14:textId="77777777" w:rsidR="00332821" w:rsidRPr="003F5D0F" w:rsidRDefault="00332821" w:rsidP="00332821">
      <w:pPr>
        <w:pStyle w:val="Amain"/>
      </w:pPr>
      <w:r w:rsidRPr="003F5D0F">
        <w:tab/>
        <w:t>(1)</w:t>
      </w:r>
      <w:r w:rsidRPr="003F5D0F">
        <w:tab/>
        <w:t>This section applies to a prosecution for an offence against—</w:t>
      </w:r>
    </w:p>
    <w:p w14:paraId="18E76E1F" w14:textId="77777777" w:rsidR="00332821" w:rsidRPr="003F5D0F" w:rsidRDefault="00332821" w:rsidP="00332821">
      <w:pPr>
        <w:pStyle w:val="Apara"/>
      </w:pPr>
      <w:r w:rsidRPr="003F5D0F">
        <w:tab/>
        <w:t>(a)</w:t>
      </w:r>
      <w:r w:rsidRPr="003F5D0F">
        <w:tab/>
        <w:t>section 16 (Knowingly handling food in unsafe way); or</w:t>
      </w:r>
    </w:p>
    <w:p w14:paraId="01786299" w14:textId="77777777" w:rsidR="00332821" w:rsidRPr="003F5D0F" w:rsidRDefault="00332821" w:rsidP="00332821">
      <w:pPr>
        <w:pStyle w:val="Apara"/>
      </w:pPr>
      <w:r w:rsidRPr="003F5D0F">
        <w:tab/>
        <w:t>(b)</w:t>
      </w:r>
      <w:r w:rsidRPr="003F5D0F">
        <w:tab/>
        <w:t>section 19 (Negligently handling food in unsafe way); or</w:t>
      </w:r>
    </w:p>
    <w:p w14:paraId="026B3811" w14:textId="77777777" w:rsidR="00332821" w:rsidRPr="003F5D0F" w:rsidRDefault="00332821" w:rsidP="00332821">
      <w:pPr>
        <w:pStyle w:val="Apara"/>
      </w:pPr>
      <w:r w:rsidRPr="003F5D0F">
        <w:tab/>
        <w:t>(c)</w:t>
      </w:r>
      <w:r w:rsidRPr="003F5D0F">
        <w:tab/>
        <w:t>section 22 (1) (which is about handling food in a way that will, or is likely to, make it unsafe); or</w:t>
      </w:r>
    </w:p>
    <w:p w14:paraId="6652854B" w14:textId="77777777" w:rsidR="00332821" w:rsidRPr="003F5D0F" w:rsidRDefault="00332821" w:rsidP="00332821">
      <w:pPr>
        <w:pStyle w:val="Apara"/>
      </w:pPr>
      <w:r w:rsidRPr="003F5D0F">
        <w:tab/>
        <w:t>(d)</w:t>
      </w:r>
      <w:r w:rsidRPr="003F5D0F">
        <w:tab/>
        <w:t>section 23 (1) (which is about handling food in a way that will, or is likely to, make it unsuitable).</w:t>
      </w:r>
    </w:p>
    <w:p w14:paraId="06D07E87" w14:textId="77777777" w:rsidR="00332821" w:rsidRPr="003F5D0F" w:rsidRDefault="00332821" w:rsidP="005F1B40">
      <w:pPr>
        <w:pStyle w:val="Amain"/>
        <w:keepNext/>
        <w:keepLines/>
      </w:pPr>
      <w:r w:rsidRPr="003F5D0F">
        <w:tab/>
        <w:t>(2)</w:t>
      </w:r>
      <w:r w:rsidRPr="003F5D0F">
        <w:tab/>
        <w:t>It is not an offence if the defendant caused the food to which the offence relates to be destroyed or disposed of immediately after the food was handled in the way that made it, or was likely to make it, unsafe or unsuitable.</w:t>
      </w:r>
    </w:p>
    <w:p w14:paraId="0792B7F8" w14:textId="1C9478E4" w:rsidR="00332821" w:rsidRPr="003F5D0F" w:rsidRDefault="00332821" w:rsidP="00332821">
      <w:pPr>
        <w:pStyle w:val="aNote"/>
      </w:pPr>
      <w:r w:rsidRPr="003F5D0F">
        <w:rPr>
          <w:rStyle w:val="charItals"/>
        </w:rPr>
        <w:t>Note</w:t>
      </w:r>
      <w:r w:rsidRPr="003F5D0F">
        <w:rPr>
          <w:rStyle w:val="charItals"/>
        </w:rPr>
        <w:tab/>
      </w:r>
      <w:r w:rsidRPr="003F5D0F">
        <w:t xml:space="preserve">The defendant has an evidential burden in relation to the matters mentioned in s (2) (see </w:t>
      </w:r>
      <w:hyperlink r:id="rId47" w:tooltip="A2002-51" w:history="1">
        <w:r w:rsidR="00F4411F" w:rsidRPr="00F4411F">
          <w:rPr>
            <w:rStyle w:val="charCitHyperlinkAbbrev"/>
          </w:rPr>
          <w:t>Criminal Code</w:t>
        </w:r>
      </w:hyperlink>
      <w:r w:rsidRPr="003F5D0F">
        <w:t>, s 58).</w:t>
      </w:r>
    </w:p>
    <w:p w14:paraId="22A85E0B" w14:textId="77777777" w:rsidR="00A941F3" w:rsidRDefault="00A941F3">
      <w:pPr>
        <w:pStyle w:val="AH5Sec"/>
        <w:rPr>
          <w:snapToGrid w:val="0"/>
          <w:color w:val="000000"/>
        </w:rPr>
      </w:pPr>
      <w:bookmarkStart w:id="48" w:name="_Toc161222392"/>
      <w:r w:rsidRPr="000165E4">
        <w:rPr>
          <w:rStyle w:val="CharSectNo"/>
        </w:rPr>
        <w:t>32</w:t>
      </w:r>
      <w:r>
        <w:rPr>
          <w:snapToGrid w:val="0"/>
          <w:color w:val="000000"/>
        </w:rPr>
        <w:tab/>
        <w:t>Defence in relation to sale of unfit equipment or packaging or labelling material</w:t>
      </w:r>
      <w:bookmarkEnd w:id="48"/>
    </w:p>
    <w:p w14:paraId="302C8145" w14:textId="77777777" w:rsidR="00A941F3" w:rsidRDefault="00A941F3" w:rsidP="00236E4E">
      <w:pPr>
        <w:pStyle w:val="Amainreturn"/>
        <w:keepLines/>
        <w:rPr>
          <w:snapToGrid w:val="0"/>
          <w:color w:val="000000"/>
        </w:rPr>
      </w:pPr>
      <w:r>
        <w:rPr>
          <w:snapToGrid w:val="0"/>
          <w:color w:val="000000"/>
        </w:rPr>
        <w:t>In a proceeding for an offence against section 26 (1) or (2) (Sale of unfit equipment or packaging or labelling material), it is a defence if the defendant proves that the defendant reasonably believed that the equipment or material concerned was not intended for use in relation to the handling of food.</w:t>
      </w:r>
    </w:p>
    <w:p w14:paraId="36681387" w14:textId="77777777" w:rsidR="00A941F3" w:rsidRPr="000165E4" w:rsidRDefault="00A941F3">
      <w:pPr>
        <w:pStyle w:val="AH3Div"/>
      </w:pPr>
      <w:bookmarkStart w:id="49" w:name="_Toc161222393"/>
      <w:r w:rsidRPr="000165E4">
        <w:rPr>
          <w:rStyle w:val="CharDivNo"/>
        </w:rPr>
        <w:lastRenderedPageBreak/>
        <w:t>Division 3.5</w:t>
      </w:r>
      <w:r>
        <w:rPr>
          <w:snapToGrid w:val="0"/>
          <w:color w:val="000000"/>
        </w:rPr>
        <w:tab/>
      </w:r>
      <w:r w:rsidRPr="000165E4">
        <w:rPr>
          <w:rStyle w:val="CharDivText"/>
          <w:snapToGrid w:val="0"/>
          <w:color w:val="000000"/>
        </w:rPr>
        <w:t>Other matters</w:t>
      </w:r>
      <w:bookmarkEnd w:id="49"/>
    </w:p>
    <w:p w14:paraId="51C1E541" w14:textId="77777777" w:rsidR="00A941F3" w:rsidRDefault="00A941F3">
      <w:pPr>
        <w:pStyle w:val="AH5Sec"/>
        <w:rPr>
          <w:snapToGrid w:val="0"/>
          <w:color w:val="000000"/>
        </w:rPr>
      </w:pPr>
      <w:bookmarkStart w:id="50" w:name="_Toc161222394"/>
      <w:r w:rsidRPr="000165E4">
        <w:rPr>
          <w:rStyle w:val="CharSectNo"/>
        </w:rPr>
        <w:t>34</w:t>
      </w:r>
      <w:r>
        <w:rPr>
          <w:snapToGrid w:val="0"/>
          <w:color w:val="000000"/>
        </w:rPr>
        <w:tab/>
        <w:t>Onus on defendant to prove certain statements about food</w:t>
      </w:r>
      <w:bookmarkEnd w:id="50"/>
    </w:p>
    <w:p w14:paraId="1684C5D5" w14:textId="77777777" w:rsidR="00A941F3" w:rsidRDefault="00A941F3">
      <w:pPr>
        <w:pStyle w:val="Amain"/>
        <w:rPr>
          <w:snapToGrid w:val="0"/>
          <w:color w:val="000000"/>
        </w:rPr>
      </w:pPr>
      <w:r>
        <w:rPr>
          <w:snapToGrid w:val="0"/>
          <w:color w:val="000000"/>
        </w:rPr>
        <w:tab/>
        <w:t>(1)</w:t>
      </w:r>
      <w:r>
        <w:rPr>
          <w:snapToGrid w:val="0"/>
          <w:color w:val="000000"/>
        </w:rPr>
        <w:tab/>
        <w:t>This section applies to a proceeding for an offence against this part in which it is alleged that a statement on a package of food, or in an advertisement about food, that relates to the origin or composition of the food, or its therapeutic or nutritive properties, caused the food to be falsely described.</w:t>
      </w:r>
    </w:p>
    <w:p w14:paraId="7EA64056" w14:textId="77777777" w:rsidR="00A941F3" w:rsidRDefault="00A941F3">
      <w:pPr>
        <w:pStyle w:val="Amain"/>
        <w:rPr>
          <w:snapToGrid w:val="0"/>
          <w:color w:val="000000"/>
        </w:rPr>
      </w:pPr>
      <w:r>
        <w:rPr>
          <w:snapToGrid w:val="0"/>
          <w:color w:val="000000"/>
        </w:rPr>
        <w:tab/>
        <w:t>(2)</w:t>
      </w:r>
      <w:r>
        <w:rPr>
          <w:snapToGrid w:val="0"/>
          <w:color w:val="000000"/>
        </w:rPr>
        <w:tab/>
        <w:t>If the defendant was responsible for making the statement, the onus of proving the correctness of the statement is on the defendant.</w:t>
      </w:r>
    </w:p>
    <w:p w14:paraId="4AFF19C7" w14:textId="77777777" w:rsidR="00A941F3" w:rsidRDefault="00A941F3">
      <w:pPr>
        <w:pStyle w:val="AH5Sec"/>
        <w:rPr>
          <w:snapToGrid w:val="0"/>
          <w:color w:val="000000"/>
        </w:rPr>
      </w:pPr>
      <w:bookmarkStart w:id="51" w:name="_Toc161222395"/>
      <w:r w:rsidRPr="000165E4">
        <w:rPr>
          <w:rStyle w:val="CharSectNo"/>
        </w:rPr>
        <w:t>35</w:t>
      </w:r>
      <w:r>
        <w:rPr>
          <w:snapToGrid w:val="0"/>
          <w:color w:val="000000"/>
        </w:rPr>
        <w:tab/>
        <w:t>Alternative verdicts for handling food in unsafe way</w:t>
      </w:r>
      <w:bookmarkEnd w:id="51"/>
    </w:p>
    <w:p w14:paraId="378CCEEB" w14:textId="77777777" w:rsidR="00A941F3" w:rsidRDefault="00A941F3">
      <w:pPr>
        <w:pStyle w:val="Amain"/>
        <w:rPr>
          <w:snapToGrid w:val="0"/>
          <w:color w:val="000000"/>
        </w:rPr>
      </w:pPr>
      <w:r>
        <w:rPr>
          <w:snapToGrid w:val="0"/>
          <w:color w:val="000000"/>
        </w:rPr>
        <w:tab/>
        <w:t>(1)</w:t>
      </w:r>
      <w:r>
        <w:rPr>
          <w:snapToGrid w:val="0"/>
          <w:color w:val="000000"/>
        </w:rPr>
        <w:tab/>
        <w:t>This section applies to a defendant charged with an offence against section 16 (Knowingly handling food in unsafe way).</w:t>
      </w:r>
    </w:p>
    <w:p w14:paraId="2FEAEF3B" w14:textId="77777777" w:rsidR="00A941F3" w:rsidRDefault="00A941F3" w:rsidP="00236E4E">
      <w:pPr>
        <w:pStyle w:val="Amain"/>
        <w:keepLines/>
        <w:rPr>
          <w:snapToGrid w:val="0"/>
          <w:color w:val="000000"/>
        </w:rPr>
      </w:pPr>
      <w:r>
        <w:rPr>
          <w:snapToGrid w:val="0"/>
          <w:color w:val="000000"/>
        </w:rPr>
        <w:tab/>
        <w:t>(2)</w:t>
      </w:r>
      <w:r>
        <w:rPr>
          <w:snapToGrid w:val="0"/>
          <w:color w:val="000000"/>
        </w:rPr>
        <w:tab/>
      </w:r>
      <w:r>
        <w:rPr>
          <w:snapToGrid w:val="0"/>
          <w:color w:val="000000"/>
          <w:sz w:val="23"/>
        </w:rPr>
        <w:t xml:space="preserve">If the </w:t>
      </w:r>
      <w:r>
        <w:rPr>
          <w:snapToGrid w:val="0"/>
          <w:color w:val="000000"/>
        </w:rPr>
        <w:t>trier of fact is not satisfied that the defendant committed the offence but is satisfied that the defendant committed a lesser food handling offence, the trier of fact may find the defendant not guilty of the offence charged but guilty of the lesser food handling offence.</w:t>
      </w:r>
    </w:p>
    <w:p w14:paraId="62E86673"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08AF3694" w14:textId="77777777" w:rsidR="00A941F3" w:rsidRDefault="00A941F3">
      <w:pPr>
        <w:pStyle w:val="aDef"/>
        <w:keepNext/>
        <w:rPr>
          <w:snapToGrid w:val="0"/>
          <w:color w:val="000000"/>
        </w:rPr>
      </w:pPr>
      <w:r>
        <w:rPr>
          <w:rStyle w:val="charBoldItals"/>
          <w:color w:val="000000"/>
        </w:rPr>
        <w:t>lesser food handling offence</w:t>
      </w:r>
      <w:r>
        <w:rPr>
          <w:snapToGrid w:val="0"/>
          <w:color w:val="000000"/>
        </w:rPr>
        <w:t xml:space="preserve"> means an offence against—</w:t>
      </w:r>
    </w:p>
    <w:p w14:paraId="44CD755A" w14:textId="77777777" w:rsidR="00580510" w:rsidRPr="003F5D0F" w:rsidRDefault="00580510" w:rsidP="00236E4E">
      <w:pPr>
        <w:pStyle w:val="aDefpara"/>
        <w:keepNext/>
      </w:pPr>
      <w:r w:rsidRPr="003F5D0F">
        <w:tab/>
        <w:t>(a)</w:t>
      </w:r>
      <w:r w:rsidRPr="003F5D0F">
        <w:tab/>
        <w:t>section 19 (Negligently handling food in unsafe way); or</w:t>
      </w:r>
    </w:p>
    <w:p w14:paraId="191BD045" w14:textId="77777777" w:rsidR="00A941F3" w:rsidRDefault="00A941F3">
      <w:pPr>
        <w:pStyle w:val="aDefpara"/>
        <w:rPr>
          <w:b/>
          <w:snapToGrid w:val="0"/>
          <w:color w:val="000000"/>
        </w:rPr>
      </w:pPr>
      <w:r>
        <w:rPr>
          <w:snapToGrid w:val="0"/>
          <w:color w:val="000000"/>
        </w:rPr>
        <w:tab/>
        <w:t>(b)</w:t>
      </w:r>
      <w:r>
        <w:rPr>
          <w:snapToGrid w:val="0"/>
          <w:color w:val="000000"/>
        </w:rPr>
        <w:tab/>
        <w:t>section 22 (1) (which is about handling food in a way that renders it unsafe etc).</w:t>
      </w:r>
    </w:p>
    <w:p w14:paraId="5B11A0FC" w14:textId="77777777" w:rsidR="00A941F3" w:rsidRDefault="00A941F3">
      <w:pPr>
        <w:pStyle w:val="AH5Sec"/>
        <w:rPr>
          <w:snapToGrid w:val="0"/>
          <w:color w:val="000000"/>
        </w:rPr>
      </w:pPr>
      <w:bookmarkStart w:id="52" w:name="_Toc161222396"/>
      <w:r w:rsidRPr="000165E4">
        <w:rPr>
          <w:rStyle w:val="CharSectNo"/>
        </w:rPr>
        <w:t>36</w:t>
      </w:r>
      <w:r>
        <w:rPr>
          <w:snapToGrid w:val="0"/>
          <w:color w:val="000000"/>
        </w:rPr>
        <w:tab/>
        <w:t>Alternative verdicts for selling unsafe food</w:t>
      </w:r>
      <w:bookmarkEnd w:id="52"/>
    </w:p>
    <w:p w14:paraId="4E59CD0C" w14:textId="77777777" w:rsidR="00A941F3" w:rsidRDefault="00A941F3">
      <w:pPr>
        <w:pStyle w:val="Amain"/>
        <w:rPr>
          <w:color w:val="000000"/>
        </w:rPr>
      </w:pPr>
      <w:r>
        <w:rPr>
          <w:color w:val="000000"/>
        </w:rPr>
        <w:tab/>
        <w:t>(1)</w:t>
      </w:r>
      <w:r>
        <w:rPr>
          <w:color w:val="000000"/>
        </w:rPr>
        <w:tab/>
        <w:t>This section applies to a defendant charged with an offence against</w:t>
      </w:r>
      <w:r>
        <w:rPr>
          <w:snapToGrid w:val="0"/>
          <w:color w:val="000000"/>
        </w:rPr>
        <w:t xml:space="preserve"> section 17 (Knowingly selling unsafe food).</w:t>
      </w:r>
    </w:p>
    <w:p w14:paraId="661C159B" w14:textId="77777777" w:rsidR="00A941F3" w:rsidRDefault="00A941F3" w:rsidP="00B94E14">
      <w:pPr>
        <w:pStyle w:val="Amain"/>
        <w:keepLines/>
        <w:rPr>
          <w:snapToGrid w:val="0"/>
          <w:color w:val="000000"/>
        </w:rPr>
      </w:pPr>
      <w:r>
        <w:rPr>
          <w:snapToGrid w:val="0"/>
          <w:color w:val="000000"/>
        </w:rPr>
        <w:lastRenderedPageBreak/>
        <w:tab/>
        <w:t>(2)</w:t>
      </w:r>
      <w:r>
        <w:rPr>
          <w:snapToGrid w:val="0"/>
          <w:color w:val="000000"/>
        </w:rPr>
        <w:tab/>
      </w:r>
      <w:r>
        <w:rPr>
          <w:snapToGrid w:val="0"/>
          <w:color w:val="000000"/>
          <w:sz w:val="23"/>
        </w:rPr>
        <w:t xml:space="preserve">If the </w:t>
      </w:r>
      <w:r>
        <w:rPr>
          <w:snapToGrid w:val="0"/>
          <w:color w:val="000000"/>
        </w:rPr>
        <w:t>trier of fact is not satisfied that the defendant committed the offence but is satisfied that the defendant committed a lesser food selling offence, the trier of fact may find the defendant not guilty of the offence charged but guilty of the lesser food selling offence.</w:t>
      </w:r>
    </w:p>
    <w:p w14:paraId="5E75C9C0" w14:textId="77777777" w:rsidR="00A941F3" w:rsidRDefault="00A941F3">
      <w:pPr>
        <w:pStyle w:val="Amain"/>
        <w:keepNext/>
        <w:rPr>
          <w:snapToGrid w:val="0"/>
          <w:color w:val="000000"/>
        </w:rPr>
      </w:pPr>
      <w:r>
        <w:rPr>
          <w:snapToGrid w:val="0"/>
          <w:color w:val="000000"/>
        </w:rPr>
        <w:tab/>
        <w:t>(3)</w:t>
      </w:r>
      <w:r>
        <w:rPr>
          <w:snapToGrid w:val="0"/>
          <w:color w:val="000000"/>
        </w:rPr>
        <w:tab/>
        <w:t>In this section:</w:t>
      </w:r>
    </w:p>
    <w:p w14:paraId="67C9C0E9" w14:textId="77777777" w:rsidR="00A941F3" w:rsidRDefault="00A941F3">
      <w:pPr>
        <w:pStyle w:val="aDef"/>
        <w:keepNext/>
        <w:rPr>
          <w:snapToGrid w:val="0"/>
          <w:color w:val="000000"/>
        </w:rPr>
      </w:pPr>
      <w:r>
        <w:rPr>
          <w:rStyle w:val="charBoldItals"/>
          <w:color w:val="000000"/>
        </w:rPr>
        <w:t>lesser food selling offence</w:t>
      </w:r>
      <w:r>
        <w:rPr>
          <w:snapToGrid w:val="0"/>
          <w:color w:val="000000"/>
        </w:rPr>
        <w:t xml:space="preserve"> means an offence against—</w:t>
      </w:r>
    </w:p>
    <w:p w14:paraId="41FA95A4" w14:textId="77777777" w:rsidR="00580510" w:rsidRPr="003F5D0F" w:rsidRDefault="00580510" w:rsidP="00580510">
      <w:pPr>
        <w:pStyle w:val="aDefpara"/>
      </w:pPr>
      <w:r w:rsidRPr="003F5D0F">
        <w:tab/>
        <w:t>(a)</w:t>
      </w:r>
      <w:r w:rsidRPr="003F5D0F">
        <w:tab/>
        <w:t>section 20 (Negligently selling unsafe food); or</w:t>
      </w:r>
    </w:p>
    <w:p w14:paraId="454B9D1A" w14:textId="77777777" w:rsidR="00A941F3" w:rsidRDefault="00A941F3">
      <w:pPr>
        <w:pStyle w:val="aDefpara"/>
        <w:rPr>
          <w:b/>
          <w:snapToGrid w:val="0"/>
          <w:color w:val="000000"/>
        </w:rPr>
      </w:pPr>
      <w:r>
        <w:rPr>
          <w:snapToGrid w:val="0"/>
          <w:color w:val="000000"/>
        </w:rPr>
        <w:tab/>
        <w:t>(b)</w:t>
      </w:r>
      <w:r>
        <w:rPr>
          <w:snapToGrid w:val="0"/>
          <w:color w:val="000000"/>
        </w:rPr>
        <w:tab/>
        <w:t>section 22 (2) (which is about the sale of unsafe food etc).</w:t>
      </w:r>
    </w:p>
    <w:p w14:paraId="00D6D733" w14:textId="77777777" w:rsidR="00A941F3" w:rsidRDefault="00A941F3">
      <w:pPr>
        <w:pStyle w:val="PageBreak"/>
        <w:rPr>
          <w:color w:val="000000"/>
        </w:rPr>
      </w:pPr>
      <w:r>
        <w:rPr>
          <w:color w:val="000000"/>
        </w:rPr>
        <w:br w:type="page"/>
      </w:r>
    </w:p>
    <w:p w14:paraId="4D0A7074" w14:textId="77777777" w:rsidR="00A941F3" w:rsidRPr="000165E4" w:rsidRDefault="00A941F3">
      <w:pPr>
        <w:pStyle w:val="AH2Part"/>
      </w:pPr>
      <w:bookmarkStart w:id="53" w:name="_Toc161222397"/>
      <w:r w:rsidRPr="000165E4">
        <w:rPr>
          <w:rStyle w:val="CharPartNo"/>
        </w:rPr>
        <w:lastRenderedPageBreak/>
        <w:t>Part 4</w:t>
      </w:r>
      <w:r>
        <w:rPr>
          <w:snapToGrid w:val="0"/>
          <w:color w:val="000000"/>
        </w:rPr>
        <w:tab/>
      </w:r>
      <w:r w:rsidRPr="000165E4">
        <w:rPr>
          <w:rStyle w:val="CharPartText"/>
          <w:snapToGrid w:val="0"/>
          <w:color w:val="000000"/>
        </w:rPr>
        <w:t>Emergency powers</w:t>
      </w:r>
      <w:bookmarkEnd w:id="53"/>
    </w:p>
    <w:p w14:paraId="2489036F"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375590D7" w14:textId="77777777" w:rsidR="00A941F3" w:rsidRDefault="00A941F3">
      <w:pPr>
        <w:pStyle w:val="AH5Sec"/>
        <w:rPr>
          <w:snapToGrid w:val="0"/>
          <w:color w:val="000000"/>
        </w:rPr>
      </w:pPr>
      <w:bookmarkStart w:id="54" w:name="_Toc161222398"/>
      <w:r w:rsidRPr="000165E4">
        <w:rPr>
          <w:rStyle w:val="CharSectNo"/>
        </w:rPr>
        <w:t>37</w:t>
      </w:r>
      <w:r>
        <w:rPr>
          <w:snapToGrid w:val="0"/>
          <w:color w:val="000000"/>
        </w:rPr>
        <w:tab/>
        <w:t>Definitions for pt 4</w:t>
      </w:r>
      <w:bookmarkEnd w:id="54"/>
    </w:p>
    <w:p w14:paraId="68A267F0" w14:textId="77777777" w:rsidR="00A941F3" w:rsidRDefault="00A941F3">
      <w:pPr>
        <w:pStyle w:val="Amainreturn"/>
        <w:keepNext/>
        <w:rPr>
          <w:color w:val="000000"/>
        </w:rPr>
      </w:pPr>
      <w:r>
        <w:rPr>
          <w:color w:val="000000"/>
        </w:rPr>
        <w:t>In this part:</w:t>
      </w:r>
    </w:p>
    <w:p w14:paraId="397A483E" w14:textId="77777777" w:rsidR="00A941F3" w:rsidRDefault="00A941F3">
      <w:pPr>
        <w:pStyle w:val="aDef"/>
        <w:rPr>
          <w:color w:val="000000"/>
        </w:rPr>
      </w:pPr>
      <w:r>
        <w:rPr>
          <w:rStyle w:val="charBoldItals"/>
          <w:color w:val="000000"/>
        </w:rPr>
        <w:t>dispose</w:t>
      </w:r>
      <w:r>
        <w:rPr>
          <w:color w:val="000000"/>
        </w:rPr>
        <w:t>, of food, includes impound, isolate or destroy the food.</w:t>
      </w:r>
    </w:p>
    <w:p w14:paraId="23323523" w14:textId="77777777" w:rsidR="00A941F3" w:rsidRDefault="00A941F3">
      <w:pPr>
        <w:pStyle w:val="aDef"/>
        <w:rPr>
          <w:rFonts w:ascii="Arial" w:hAnsi="Arial"/>
          <w:snapToGrid w:val="0"/>
          <w:color w:val="000000"/>
          <w:sz w:val="18"/>
        </w:rPr>
      </w:pPr>
      <w:r>
        <w:rPr>
          <w:rStyle w:val="charBoldItals"/>
          <w:color w:val="000000"/>
        </w:rPr>
        <w:t>recall order</w:t>
      </w:r>
      <w:r>
        <w:rPr>
          <w:snapToGrid w:val="0"/>
          <w:color w:val="000000"/>
        </w:rPr>
        <w:t xml:space="preserve"> </w:t>
      </w:r>
      <w:r>
        <w:rPr>
          <w:color w:val="000000"/>
        </w:rPr>
        <w:t>means an emergency order requiring the recall or disposal, or both, of any food.</w:t>
      </w:r>
    </w:p>
    <w:p w14:paraId="582D458C" w14:textId="77777777" w:rsidR="00A941F3" w:rsidRDefault="00A941F3">
      <w:pPr>
        <w:pStyle w:val="AH5Sec"/>
        <w:rPr>
          <w:snapToGrid w:val="0"/>
          <w:color w:val="000000"/>
        </w:rPr>
      </w:pPr>
      <w:bookmarkStart w:id="55" w:name="_Toc161222399"/>
      <w:r w:rsidRPr="000165E4">
        <w:rPr>
          <w:rStyle w:val="CharSectNo"/>
        </w:rPr>
        <w:t>38</w:t>
      </w:r>
      <w:r>
        <w:rPr>
          <w:snapToGrid w:val="0"/>
          <w:color w:val="000000"/>
        </w:rPr>
        <w:tab/>
        <w:t>Making of emergency orders</w:t>
      </w:r>
      <w:bookmarkEnd w:id="55"/>
    </w:p>
    <w:p w14:paraId="5BD1F0C9" w14:textId="77777777" w:rsidR="00A941F3" w:rsidRDefault="00A941F3">
      <w:pPr>
        <w:pStyle w:val="Amainreturn"/>
        <w:rPr>
          <w:snapToGrid w:val="0"/>
          <w:color w:val="000000"/>
        </w:rPr>
      </w:pPr>
      <w:r>
        <w:rPr>
          <w:snapToGrid w:val="0"/>
          <w:color w:val="000000"/>
        </w:rPr>
        <w:t xml:space="preserve">The Minister may, in writing, make an order (an </w:t>
      </w:r>
      <w:r>
        <w:rPr>
          <w:rStyle w:val="charBoldItals"/>
          <w:color w:val="000000"/>
        </w:rPr>
        <w:t>emergency order</w:t>
      </w:r>
      <w:r>
        <w:rPr>
          <w:snapToGrid w:val="0"/>
          <w:color w:val="000000"/>
        </w:rPr>
        <w:t>) if the Minister believes, on reasonable grounds, that the making of the order is necessary to—</w:t>
      </w:r>
    </w:p>
    <w:p w14:paraId="200F4290" w14:textId="77777777" w:rsidR="00A941F3" w:rsidRDefault="00A941F3">
      <w:pPr>
        <w:pStyle w:val="Apara"/>
        <w:rPr>
          <w:snapToGrid w:val="0"/>
          <w:color w:val="000000"/>
        </w:rPr>
      </w:pPr>
      <w:r>
        <w:rPr>
          <w:snapToGrid w:val="0"/>
          <w:color w:val="000000"/>
        </w:rPr>
        <w:tab/>
        <w:t>(a)</w:t>
      </w:r>
      <w:r>
        <w:rPr>
          <w:snapToGrid w:val="0"/>
          <w:color w:val="000000"/>
        </w:rPr>
        <w:tab/>
        <w:t>prevent or reduce the possibility of a serious danger to public health; or</w:t>
      </w:r>
    </w:p>
    <w:p w14:paraId="0479453D" w14:textId="77777777" w:rsidR="00A941F3" w:rsidRDefault="00A941F3">
      <w:pPr>
        <w:pStyle w:val="Apara"/>
        <w:rPr>
          <w:snapToGrid w:val="0"/>
          <w:color w:val="000000"/>
        </w:rPr>
      </w:pPr>
      <w:r>
        <w:rPr>
          <w:snapToGrid w:val="0"/>
          <w:color w:val="000000"/>
        </w:rPr>
        <w:tab/>
        <w:t>(b)</w:t>
      </w:r>
      <w:r>
        <w:rPr>
          <w:snapToGrid w:val="0"/>
          <w:color w:val="000000"/>
        </w:rPr>
        <w:tab/>
        <w:t>mitigate the adverse consequences of a serious danger to public health.</w:t>
      </w:r>
    </w:p>
    <w:p w14:paraId="3B61EE1B" w14:textId="77777777" w:rsidR="00A941F3" w:rsidRDefault="00A941F3">
      <w:pPr>
        <w:pStyle w:val="AH5Sec"/>
        <w:rPr>
          <w:snapToGrid w:val="0"/>
          <w:color w:val="000000"/>
        </w:rPr>
      </w:pPr>
      <w:bookmarkStart w:id="56" w:name="_Toc161222400"/>
      <w:r w:rsidRPr="000165E4">
        <w:rPr>
          <w:rStyle w:val="CharSectNo"/>
        </w:rPr>
        <w:t>39</w:t>
      </w:r>
      <w:r>
        <w:rPr>
          <w:snapToGrid w:val="0"/>
          <w:color w:val="000000"/>
        </w:rPr>
        <w:tab/>
        <w:t>Nature of emergency orders</w:t>
      </w:r>
      <w:bookmarkEnd w:id="56"/>
    </w:p>
    <w:p w14:paraId="36F85D72" w14:textId="77777777" w:rsidR="00A941F3" w:rsidRDefault="00A941F3">
      <w:pPr>
        <w:pStyle w:val="Amainreturn"/>
        <w:keepNext/>
        <w:rPr>
          <w:snapToGrid w:val="0"/>
          <w:color w:val="000000"/>
        </w:rPr>
      </w:pPr>
      <w:r>
        <w:rPr>
          <w:snapToGrid w:val="0"/>
          <w:color w:val="000000"/>
        </w:rPr>
        <w:t>An emergency order may do 1 or more of the following:</w:t>
      </w:r>
    </w:p>
    <w:p w14:paraId="7125BDDF" w14:textId="77777777" w:rsidR="00A941F3" w:rsidRDefault="00A941F3">
      <w:pPr>
        <w:pStyle w:val="Apara"/>
        <w:rPr>
          <w:snapToGrid w:val="0"/>
          <w:color w:val="000000"/>
        </w:rPr>
      </w:pPr>
      <w:r>
        <w:rPr>
          <w:snapToGrid w:val="0"/>
          <w:color w:val="000000"/>
        </w:rPr>
        <w:tab/>
        <w:t>(a)</w:t>
      </w:r>
      <w:r>
        <w:rPr>
          <w:snapToGrid w:val="0"/>
          <w:color w:val="000000"/>
        </w:rPr>
        <w:tab/>
        <w:t>require the publication of warnings, in a form approved by the Minister, that a food is unsafe;</w:t>
      </w:r>
    </w:p>
    <w:p w14:paraId="4FF1FD96" w14:textId="77777777" w:rsidR="00A941F3" w:rsidRDefault="00A941F3">
      <w:pPr>
        <w:pStyle w:val="Apara"/>
        <w:rPr>
          <w:snapToGrid w:val="0"/>
          <w:color w:val="000000"/>
        </w:rPr>
      </w:pPr>
      <w:r>
        <w:rPr>
          <w:snapToGrid w:val="0"/>
          <w:color w:val="000000"/>
        </w:rPr>
        <w:tab/>
        <w:t>(b)</w:t>
      </w:r>
      <w:r>
        <w:rPr>
          <w:snapToGrid w:val="0"/>
          <w:color w:val="000000"/>
        </w:rPr>
        <w:tab/>
        <w:t>prohibit the growing, raising, cultivation, picking, harvesting, collection or catching, from an area, of a food or other primary produce intended to be used for human consumption;</w:t>
      </w:r>
    </w:p>
    <w:p w14:paraId="119A3AC9" w14:textId="77777777" w:rsidR="00A941F3" w:rsidRDefault="00A941F3">
      <w:pPr>
        <w:pStyle w:val="Apara"/>
        <w:rPr>
          <w:snapToGrid w:val="0"/>
          <w:color w:val="000000"/>
        </w:rPr>
      </w:pPr>
      <w:r>
        <w:rPr>
          <w:snapToGrid w:val="0"/>
          <w:color w:val="000000"/>
        </w:rPr>
        <w:tab/>
        <w:t>(c)</w:t>
      </w:r>
      <w:r>
        <w:rPr>
          <w:snapToGrid w:val="0"/>
          <w:color w:val="000000"/>
        </w:rPr>
        <w:tab/>
        <w:t>prohibit a food from being advertised or sold;</w:t>
      </w:r>
    </w:p>
    <w:p w14:paraId="64CDFBF2" w14:textId="77777777" w:rsidR="00A941F3" w:rsidRDefault="00A941F3">
      <w:pPr>
        <w:pStyle w:val="Apara"/>
        <w:rPr>
          <w:snapToGrid w:val="0"/>
          <w:color w:val="000000"/>
        </w:rPr>
      </w:pPr>
      <w:r>
        <w:rPr>
          <w:snapToGrid w:val="0"/>
          <w:color w:val="000000"/>
        </w:rPr>
        <w:tab/>
        <w:t>(d)</w:t>
      </w:r>
      <w:r>
        <w:rPr>
          <w:snapToGrid w:val="0"/>
          <w:color w:val="000000"/>
        </w:rPr>
        <w:tab/>
        <w:t>direct that a food consigned or distributed for sale or sold be recalled and state how, and the period within which, the recall is to be conducted;</w:t>
      </w:r>
    </w:p>
    <w:p w14:paraId="4D476554" w14:textId="77777777" w:rsidR="00A941F3" w:rsidRDefault="00A941F3">
      <w:pPr>
        <w:pStyle w:val="Apara"/>
        <w:rPr>
          <w:snapToGrid w:val="0"/>
          <w:color w:val="000000"/>
        </w:rPr>
      </w:pPr>
      <w:r>
        <w:rPr>
          <w:snapToGrid w:val="0"/>
          <w:color w:val="000000"/>
        </w:rPr>
        <w:lastRenderedPageBreak/>
        <w:tab/>
        <w:t>(e)</w:t>
      </w:r>
      <w:r>
        <w:rPr>
          <w:snapToGrid w:val="0"/>
          <w:color w:val="000000"/>
        </w:rPr>
        <w:tab/>
        <w:t>direct that a food or other primary produce intended to be used for human consumption be disposed of and state how the disposal is to be done;</w:t>
      </w:r>
    </w:p>
    <w:p w14:paraId="47072F5E" w14:textId="77777777" w:rsidR="00A941F3" w:rsidRDefault="00A941F3">
      <w:pPr>
        <w:pStyle w:val="Apara"/>
        <w:rPr>
          <w:snapToGrid w:val="0"/>
          <w:color w:val="000000"/>
        </w:rPr>
      </w:pPr>
      <w:r>
        <w:rPr>
          <w:snapToGrid w:val="0"/>
          <w:color w:val="000000"/>
        </w:rPr>
        <w:tab/>
        <w:t>(f)</w:t>
      </w:r>
      <w:r>
        <w:rPr>
          <w:snapToGrid w:val="0"/>
          <w:color w:val="000000"/>
        </w:rPr>
        <w:tab/>
        <w:t>prohibit absolutely the carrying on of an activity in relation to a food, or permit the carrying on of the activity in accordance with conditions stated in the order;</w:t>
      </w:r>
    </w:p>
    <w:p w14:paraId="79B0F98B" w14:textId="77777777" w:rsidR="00A941F3" w:rsidRDefault="00A941F3">
      <w:pPr>
        <w:pStyle w:val="Apara"/>
        <w:rPr>
          <w:snapToGrid w:val="0"/>
          <w:color w:val="000000"/>
        </w:rPr>
      </w:pPr>
      <w:r>
        <w:rPr>
          <w:snapToGrid w:val="0"/>
          <w:color w:val="000000"/>
        </w:rPr>
        <w:tab/>
        <w:t>(g)</w:t>
      </w:r>
      <w:r>
        <w:rPr>
          <w:snapToGrid w:val="0"/>
          <w:color w:val="000000"/>
        </w:rPr>
        <w:tab/>
        <w:t>without limiting paragraph (f), impose conditions relating to the taking and analysis of samples of the food or of water, soil or anything else that is part of the environment in which the activity is carried on in relation to the food;</w:t>
      </w:r>
    </w:p>
    <w:p w14:paraId="156245E1" w14:textId="77777777" w:rsidR="00A941F3" w:rsidRDefault="00A941F3">
      <w:pPr>
        <w:pStyle w:val="Apara"/>
        <w:keepNext/>
        <w:rPr>
          <w:snapToGrid w:val="0"/>
          <w:color w:val="000000"/>
        </w:rPr>
      </w:pPr>
      <w:r>
        <w:rPr>
          <w:snapToGrid w:val="0"/>
          <w:color w:val="000000"/>
        </w:rPr>
        <w:tab/>
        <w:t>(h)</w:t>
      </w:r>
      <w:r>
        <w:rPr>
          <w:snapToGrid w:val="0"/>
          <w:color w:val="000000"/>
        </w:rPr>
        <w:tab/>
        <w:t>state methods of analysis (not inconsistent with any methods prescribed by the food standards code) of any samples required to be taken in accordance with the order.</w:t>
      </w:r>
    </w:p>
    <w:p w14:paraId="761F904B" w14:textId="06BE8EAF" w:rsidR="00A941F3" w:rsidRDefault="00A941F3">
      <w:pPr>
        <w:pStyle w:val="aNote"/>
        <w:keepNext/>
        <w:rPr>
          <w:snapToGrid w:val="0"/>
          <w:color w:val="000000"/>
        </w:rPr>
      </w:pPr>
      <w:r>
        <w:rPr>
          <w:rStyle w:val="charItals"/>
          <w:color w:val="000000"/>
        </w:rPr>
        <w:t>Note 1</w:t>
      </w:r>
      <w:r>
        <w:rPr>
          <w:rStyle w:val="charItals"/>
          <w:color w:val="000000"/>
        </w:rPr>
        <w:tab/>
      </w:r>
      <w:r>
        <w:rPr>
          <w:snapToGrid w:val="0"/>
          <w:color w:val="000000"/>
        </w:rPr>
        <w:t xml:space="preserve">An order may be made in relation to a particular type of food (see </w:t>
      </w:r>
      <w:hyperlink r:id="rId48" w:tooltip="A2001-14" w:history="1">
        <w:r w:rsidR="00F4411F" w:rsidRPr="00F4411F">
          <w:rPr>
            <w:rStyle w:val="charCitHyperlinkAbbrev"/>
          </w:rPr>
          <w:t>Legislation Act</w:t>
        </w:r>
      </w:hyperlink>
      <w:r>
        <w:rPr>
          <w:color w:val="000000"/>
        </w:rPr>
        <w:t>, s 48</w:t>
      </w:r>
      <w:r>
        <w:rPr>
          <w:snapToGrid w:val="0"/>
          <w:color w:val="000000"/>
        </w:rPr>
        <w:t>).</w:t>
      </w:r>
    </w:p>
    <w:p w14:paraId="33EF78FE" w14:textId="297E764C" w:rsidR="00A941F3" w:rsidRDefault="00A941F3">
      <w:pPr>
        <w:pStyle w:val="aNote"/>
        <w:rPr>
          <w:snapToGrid w:val="0"/>
          <w:color w:val="000000"/>
        </w:rPr>
      </w:pPr>
      <w:r>
        <w:rPr>
          <w:rStyle w:val="charItals"/>
          <w:color w:val="000000"/>
        </w:rPr>
        <w:t>Note 2</w:t>
      </w:r>
      <w:r>
        <w:rPr>
          <w:rStyle w:val="charItals"/>
          <w:color w:val="000000"/>
        </w:rPr>
        <w:tab/>
      </w:r>
      <w:r>
        <w:rPr>
          <w:snapToGrid w:val="0"/>
          <w:color w:val="000000"/>
        </w:rPr>
        <w:t xml:space="preserve">The power to make an instrument includes the power to amend or repeal the instrument (see </w:t>
      </w:r>
      <w:hyperlink r:id="rId49" w:tooltip="A2001-14" w:history="1">
        <w:r w:rsidR="00F4411F" w:rsidRPr="00F4411F">
          <w:rPr>
            <w:rStyle w:val="charCitHyperlinkAbbrev"/>
          </w:rPr>
          <w:t>Legislation Act</w:t>
        </w:r>
      </w:hyperlink>
      <w:r>
        <w:rPr>
          <w:color w:val="000000"/>
        </w:rPr>
        <w:t>, s 46</w:t>
      </w:r>
      <w:r>
        <w:rPr>
          <w:snapToGrid w:val="0"/>
          <w:color w:val="000000"/>
        </w:rPr>
        <w:t>).</w:t>
      </w:r>
    </w:p>
    <w:p w14:paraId="050189E9" w14:textId="77777777" w:rsidR="00A941F3" w:rsidRDefault="00A941F3">
      <w:pPr>
        <w:pStyle w:val="AH5Sec"/>
        <w:rPr>
          <w:snapToGrid w:val="0"/>
          <w:color w:val="000000"/>
        </w:rPr>
      </w:pPr>
      <w:bookmarkStart w:id="57" w:name="_Toc161222401"/>
      <w:r w:rsidRPr="000165E4">
        <w:rPr>
          <w:rStyle w:val="CharSectNo"/>
        </w:rPr>
        <w:t>40</w:t>
      </w:r>
      <w:r>
        <w:rPr>
          <w:snapToGrid w:val="0"/>
          <w:color w:val="000000"/>
        </w:rPr>
        <w:tab/>
        <w:t>Special provisions relating to recall orders</w:t>
      </w:r>
      <w:bookmarkEnd w:id="57"/>
    </w:p>
    <w:p w14:paraId="271456C2" w14:textId="77777777" w:rsidR="00A941F3" w:rsidRDefault="00A941F3">
      <w:pPr>
        <w:pStyle w:val="Amain"/>
        <w:keepNext/>
        <w:rPr>
          <w:snapToGrid w:val="0"/>
          <w:color w:val="000000"/>
        </w:rPr>
      </w:pPr>
      <w:r>
        <w:rPr>
          <w:snapToGrid w:val="0"/>
          <w:color w:val="000000"/>
        </w:rPr>
        <w:tab/>
        <w:t>(1)</w:t>
      </w:r>
      <w:r>
        <w:rPr>
          <w:snapToGrid w:val="0"/>
          <w:color w:val="000000"/>
        </w:rPr>
        <w:tab/>
        <w:t>A recall order may require a person bound by the order to disclose to the public (or a stated part of the public), in a stated way, 1 or more of the following:</w:t>
      </w:r>
    </w:p>
    <w:p w14:paraId="52512346" w14:textId="77777777" w:rsidR="00A941F3" w:rsidRDefault="00A941F3">
      <w:pPr>
        <w:pStyle w:val="Apara"/>
        <w:rPr>
          <w:snapToGrid w:val="0"/>
          <w:color w:val="000000"/>
        </w:rPr>
      </w:pPr>
      <w:r>
        <w:rPr>
          <w:snapToGrid w:val="0"/>
          <w:color w:val="000000"/>
        </w:rPr>
        <w:tab/>
        <w:t>(a)</w:t>
      </w:r>
      <w:r>
        <w:rPr>
          <w:snapToGrid w:val="0"/>
          <w:color w:val="000000"/>
        </w:rPr>
        <w:tab/>
        <w:t>the food to be recalled or disposed of;</w:t>
      </w:r>
    </w:p>
    <w:p w14:paraId="0DC30342" w14:textId="77777777" w:rsidR="00A941F3" w:rsidRDefault="00A941F3">
      <w:pPr>
        <w:pStyle w:val="Apara"/>
        <w:rPr>
          <w:snapToGrid w:val="0"/>
          <w:color w:val="000000"/>
        </w:rPr>
      </w:pPr>
      <w:r>
        <w:rPr>
          <w:snapToGrid w:val="0"/>
          <w:color w:val="000000"/>
        </w:rPr>
        <w:tab/>
        <w:t>(b)</w:t>
      </w:r>
      <w:r>
        <w:rPr>
          <w:snapToGrid w:val="0"/>
          <w:color w:val="000000"/>
        </w:rPr>
        <w:tab/>
        <w:t>the reasons why the food is considered to be unsafe;</w:t>
      </w:r>
    </w:p>
    <w:p w14:paraId="0D60B1C1" w14:textId="77777777" w:rsidR="00A941F3" w:rsidRDefault="00A941F3">
      <w:pPr>
        <w:pStyle w:val="Apara"/>
        <w:rPr>
          <w:snapToGrid w:val="0"/>
          <w:color w:val="000000"/>
        </w:rPr>
      </w:pPr>
      <w:r>
        <w:rPr>
          <w:snapToGrid w:val="0"/>
          <w:color w:val="000000"/>
        </w:rPr>
        <w:tab/>
        <w:t>(c)</w:t>
      </w:r>
      <w:r>
        <w:rPr>
          <w:snapToGrid w:val="0"/>
          <w:color w:val="000000"/>
        </w:rPr>
        <w:tab/>
        <w:t>the circumstances in which consumption of the food is unsafe;</w:t>
      </w:r>
    </w:p>
    <w:p w14:paraId="518FE41F" w14:textId="77777777" w:rsidR="00A941F3" w:rsidRDefault="00A941F3">
      <w:pPr>
        <w:pStyle w:val="Apara"/>
        <w:rPr>
          <w:snapToGrid w:val="0"/>
          <w:color w:val="000000"/>
        </w:rPr>
      </w:pPr>
      <w:r>
        <w:rPr>
          <w:snapToGrid w:val="0"/>
          <w:color w:val="000000"/>
        </w:rPr>
        <w:tab/>
        <w:t>(d)</w:t>
      </w:r>
      <w:r>
        <w:rPr>
          <w:snapToGrid w:val="0"/>
          <w:color w:val="000000"/>
        </w:rPr>
        <w:tab/>
        <w:t>procedures for disposing of the food.</w:t>
      </w:r>
    </w:p>
    <w:p w14:paraId="182F5D25" w14:textId="77777777" w:rsidR="00A941F3" w:rsidRDefault="00A941F3">
      <w:pPr>
        <w:pStyle w:val="Amain"/>
        <w:rPr>
          <w:snapToGrid w:val="0"/>
          <w:color w:val="000000"/>
        </w:rPr>
      </w:pPr>
      <w:r>
        <w:rPr>
          <w:snapToGrid w:val="0"/>
          <w:color w:val="000000"/>
        </w:rPr>
        <w:tab/>
        <w:t>(2)</w:t>
      </w:r>
      <w:r>
        <w:rPr>
          <w:snapToGrid w:val="0"/>
          <w:color w:val="000000"/>
        </w:rPr>
        <w:tab/>
        <w:t>A person who is required by a recall order to conduct a recall of food must give written notice to the chief health officer of the completion of the recall as soon as practicable after its completion.</w:t>
      </w:r>
    </w:p>
    <w:p w14:paraId="6C150CC9" w14:textId="77777777" w:rsidR="00A941F3" w:rsidRDefault="00A941F3">
      <w:pPr>
        <w:pStyle w:val="Amain"/>
        <w:rPr>
          <w:snapToGrid w:val="0"/>
          <w:color w:val="000000"/>
        </w:rPr>
      </w:pPr>
      <w:r>
        <w:rPr>
          <w:snapToGrid w:val="0"/>
          <w:color w:val="000000"/>
        </w:rPr>
        <w:lastRenderedPageBreak/>
        <w:tab/>
        <w:t>(3)</w:t>
      </w:r>
      <w:r>
        <w:rPr>
          <w:snapToGrid w:val="0"/>
          <w:color w:val="000000"/>
        </w:rPr>
        <w:tab/>
        <w:t>A person bound by a recall order is liable for any cost incurred by or on behalf of the Territory in relation to the recall order and the cost is taken to be a debt owing to the Territory.</w:t>
      </w:r>
    </w:p>
    <w:p w14:paraId="7E986BA2" w14:textId="77777777" w:rsidR="00A941F3" w:rsidRDefault="00A941F3">
      <w:pPr>
        <w:pStyle w:val="Amain"/>
        <w:rPr>
          <w:snapToGrid w:val="0"/>
          <w:color w:val="000000"/>
        </w:rPr>
      </w:pPr>
      <w:r>
        <w:rPr>
          <w:snapToGrid w:val="0"/>
          <w:color w:val="000000"/>
        </w:rPr>
        <w:tab/>
        <w:t>(4)</w:t>
      </w:r>
      <w:r>
        <w:rPr>
          <w:snapToGrid w:val="0"/>
          <w:color w:val="000000"/>
        </w:rPr>
        <w:tab/>
        <w:t>In a proceeding for the recovery of the debt, a certificate signed by the chief health officer stating the amount of the costs, and how they were incurred, is evidence of the matters stated in the certificate.</w:t>
      </w:r>
    </w:p>
    <w:p w14:paraId="3866265B" w14:textId="77777777" w:rsidR="00A941F3" w:rsidRDefault="00A941F3">
      <w:pPr>
        <w:pStyle w:val="AH5Sec"/>
        <w:rPr>
          <w:snapToGrid w:val="0"/>
          <w:color w:val="000000"/>
        </w:rPr>
      </w:pPr>
      <w:bookmarkStart w:id="58" w:name="_Toc161222402"/>
      <w:r w:rsidRPr="000165E4">
        <w:rPr>
          <w:rStyle w:val="CharSectNo"/>
        </w:rPr>
        <w:t>41</w:t>
      </w:r>
      <w:r>
        <w:rPr>
          <w:snapToGrid w:val="0"/>
          <w:color w:val="000000"/>
        </w:rPr>
        <w:tab/>
        <w:t>How orders are made</w:t>
      </w:r>
      <w:bookmarkEnd w:id="58"/>
    </w:p>
    <w:p w14:paraId="41DA3851" w14:textId="77777777" w:rsidR="00A941F3" w:rsidRDefault="00A941F3">
      <w:pPr>
        <w:pStyle w:val="Amain"/>
        <w:rPr>
          <w:snapToGrid w:val="0"/>
          <w:color w:val="000000"/>
        </w:rPr>
      </w:pPr>
      <w:r>
        <w:rPr>
          <w:snapToGrid w:val="0"/>
          <w:color w:val="000000"/>
        </w:rPr>
        <w:tab/>
        <w:t>(1)</w:t>
      </w:r>
      <w:r>
        <w:rPr>
          <w:snapToGrid w:val="0"/>
          <w:color w:val="000000"/>
        </w:rPr>
        <w:tab/>
        <w:t>An emergency order may be addressed to—</w:t>
      </w:r>
    </w:p>
    <w:p w14:paraId="6BAF4B4C" w14:textId="77777777" w:rsidR="00A941F3" w:rsidRDefault="00A941F3">
      <w:pPr>
        <w:pStyle w:val="Apara"/>
        <w:rPr>
          <w:snapToGrid w:val="0"/>
          <w:color w:val="000000"/>
        </w:rPr>
      </w:pPr>
      <w:r>
        <w:rPr>
          <w:snapToGrid w:val="0"/>
          <w:color w:val="000000"/>
        </w:rPr>
        <w:tab/>
        <w:t>(a)</w:t>
      </w:r>
      <w:r>
        <w:rPr>
          <w:snapToGrid w:val="0"/>
          <w:color w:val="000000"/>
        </w:rPr>
        <w:tab/>
        <w:t>the person or people intended to be bound by it; or</w:t>
      </w:r>
    </w:p>
    <w:p w14:paraId="3EE89493" w14:textId="77777777" w:rsidR="00A941F3" w:rsidRDefault="00A941F3">
      <w:pPr>
        <w:pStyle w:val="Apara"/>
        <w:rPr>
          <w:snapToGrid w:val="0"/>
          <w:color w:val="000000"/>
        </w:rPr>
      </w:pPr>
      <w:r>
        <w:rPr>
          <w:snapToGrid w:val="0"/>
          <w:color w:val="000000"/>
        </w:rPr>
        <w:tab/>
        <w:t>(b)</w:t>
      </w:r>
      <w:r>
        <w:rPr>
          <w:snapToGrid w:val="0"/>
          <w:color w:val="000000"/>
        </w:rPr>
        <w:tab/>
        <w:t>several people, a class of people, or all people.</w:t>
      </w:r>
    </w:p>
    <w:p w14:paraId="7B98AFE1" w14:textId="77777777" w:rsidR="00A941F3" w:rsidRDefault="00A941F3">
      <w:pPr>
        <w:pStyle w:val="Amain"/>
        <w:keepNext/>
        <w:rPr>
          <w:snapToGrid w:val="0"/>
          <w:color w:val="000000"/>
        </w:rPr>
      </w:pPr>
      <w:r>
        <w:rPr>
          <w:snapToGrid w:val="0"/>
          <w:color w:val="000000"/>
        </w:rPr>
        <w:tab/>
        <w:t>(2)</w:t>
      </w:r>
      <w:r>
        <w:rPr>
          <w:snapToGrid w:val="0"/>
          <w:color w:val="000000"/>
        </w:rPr>
        <w:tab/>
        <w:t>A copy of an emergency order mentioned in subsection (1) (a) must be served on the person or people intended to be bound by it.</w:t>
      </w:r>
    </w:p>
    <w:p w14:paraId="2BA03AD5" w14:textId="038BC8AF" w:rsidR="00A941F3" w:rsidRDefault="00A941F3">
      <w:pPr>
        <w:pStyle w:val="aNote"/>
      </w:pPr>
      <w:r>
        <w:rPr>
          <w:rStyle w:val="charItals"/>
        </w:rPr>
        <w:t>Note</w:t>
      </w:r>
      <w:r>
        <w:rPr>
          <w:rStyle w:val="charItals"/>
        </w:rPr>
        <w:tab/>
      </w:r>
      <w:r>
        <w:t xml:space="preserve">For how documents may be served, see the </w:t>
      </w:r>
      <w:hyperlink r:id="rId50" w:tooltip="A2001-14" w:history="1">
        <w:r w:rsidR="00F4411F" w:rsidRPr="00F4411F">
          <w:rPr>
            <w:rStyle w:val="charCitHyperlinkAbbrev"/>
          </w:rPr>
          <w:t>Legislation Act</w:t>
        </w:r>
      </w:hyperlink>
      <w:r>
        <w:t>, pt 19.5.</w:t>
      </w:r>
    </w:p>
    <w:p w14:paraId="3CFDCD07" w14:textId="77777777" w:rsidR="00CD60A8" w:rsidRPr="0092630A" w:rsidRDefault="00CD60A8" w:rsidP="00CD60A8">
      <w:pPr>
        <w:pStyle w:val="Amain"/>
        <w:rPr>
          <w:lang w:eastAsia="en-AU"/>
        </w:rPr>
      </w:pPr>
      <w:r w:rsidRPr="0092630A">
        <w:rPr>
          <w:lang w:eastAsia="en-AU"/>
        </w:rPr>
        <w:tab/>
        <w:t>(3)</w:t>
      </w:r>
      <w:r w:rsidRPr="0092630A">
        <w:rPr>
          <w:lang w:eastAsia="en-AU"/>
        </w:rPr>
        <w:tab/>
        <w:t xml:space="preserve">As soon as practicable after an emergency order </w:t>
      </w:r>
      <w:r w:rsidRPr="0092630A">
        <w:rPr>
          <w:szCs w:val="24"/>
          <w:lang w:eastAsia="en-AU"/>
        </w:rPr>
        <w:t xml:space="preserve">mentioned in subsection (1) (b) </w:t>
      </w:r>
      <w:r w:rsidRPr="0092630A">
        <w:rPr>
          <w:lang w:eastAsia="en-AU"/>
        </w:rPr>
        <w:t>is made, the Minister must give public notice of the order in a way that, in the Minister’s opinion, will be most likely to bring the order to the attention of the people to be bound by it.</w:t>
      </w:r>
    </w:p>
    <w:p w14:paraId="6FAF629A" w14:textId="7136777F" w:rsidR="00CD60A8" w:rsidRPr="0092630A" w:rsidRDefault="00CD60A8" w:rsidP="00CD60A8">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1" w:tooltip="A2001-14" w:history="1">
        <w:r w:rsidRPr="0092630A">
          <w:rPr>
            <w:rStyle w:val="charCitHyperlinkAbbrev"/>
          </w:rPr>
          <w:t>Legislation Act</w:t>
        </w:r>
      </w:hyperlink>
      <w:r w:rsidRPr="0092630A">
        <w:rPr>
          <w:lang w:eastAsia="en-AU"/>
        </w:rPr>
        <w:t>, dict, pt 1).</w:t>
      </w:r>
    </w:p>
    <w:p w14:paraId="36669EB7" w14:textId="77777777" w:rsidR="00CD60A8" w:rsidRPr="0092630A" w:rsidRDefault="00CD60A8" w:rsidP="00CD60A8">
      <w:pPr>
        <w:pStyle w:val="Amain"/>
        <w:rPr>
          <w:lang w:eastAsia="en-AU"/>
        </w:rPr>
      </w:pPr>
      <w:r w:rsidRPr="0092630A">
        <w:rPr>
          <w:lang w:eastAsia="en-AU"/>
        </w:rPr>
        <w:tab/>
        <w:t>(4)</w:t>
      </w:r>
      <w:r w:rsidRPr="0092630A">
        <w:rPr>
          <w:lang w:eastAsia="en-AU"/>
        </w:rPr>
        <w:tab/>
        <w:t>The public notice must set out—</w:t>
      </w:r>
    </w:p>
    <w:p w14:paraId="19E39432" w14:textId="77777777" w:rsidR="00CD60A8" w:rsidRPr="0092630A" w:rsidRDefault="00CD60A8" w:rsidP="00CD60A8">
      <w:pPr>
        <w:pStyle w:val="Apara"/>
        <w:rPr>
          <w:lang w:eastAsia="en-AU"/>
        </w:rPr>
      </w:pPr>
      <w:r w:rsidRPr="0092630A">
        <w:rPr>
          <w:lang w:eastAsia="en-AU"/>
        </w:rPr>
        <w:tab/>
        <w:t>(a)</w:t>
      </w:r>
      <w:r w:rsidRPr="0092630A">
        <w:rPr>
          <w:lang w:eastAsia="en-AU"/>
        </w:rPr>
        <w:tab/>
        <w:t xml:space="preserve">the terms of the emergency order; and </w:t>
      </w:r>
    </w:p>
    <w:p w14:paraId="4AB9011A" w14:textId="77777777" w:rsidR="00CD60A8" w:rsidRPr="0092630A" w:rsidRDefault="00CD60A8" w:rsidP="00CD60A8">
      <w:pPr>
        <w:pStyle w:val="Apara"/>
        <w:rPr>
          <w:lang w:eastAsia="en-AU"/>
        </w:rPr>
      </w:pPr>
      <w:r w:rsidRPr="0092630A">
        <w:rPr>
          <w:lang w:eastAsia="en-AU"/>
        </w:rPr>
        <w:tab/>
        <w:t>(b)</w:t>
      </w:r>
      <w:r w:rsidRPr="0092630A">
        <w:rPr>
          <w:lang w:eastAsia="en-AU"/>
        </w:rPr>
        <w:tab/>
        <w:t xml:space="preserve">the people to be </w:t>
      </w:r>
      <w:r w:rsidRPr="0092630A">
        <w:rPr>
          <w:szCs w:val="24"/>
          <w:lang w:eastAsia="en-AU"/>
        </w:rPr>
        <w:t>bound by it.</w:t>
      </w:r>
    </w:p>
    <w:p w14:paraId="366C3277" w14:textId="77777777" w:rsidR="00A941F3" w:rsidRDefault="00A941F3">
      <w:pPr>
        <w:pStyle w:val="Amain"/>
        <w:rPr>
          <w:snapToGrid w:val="0"/>
          <w:color w:val="000000"/>
        </w:rPr>
      </w:pPr>
      <w:r>
        <w:rPr>
          <w:snapToGrid w:val="0"/>
          <w:color w:val="000000"/>
        </w:rPr>
        <w:tab/>
        <w:t>(5)</w:t>
      </w:r>
      <w:r>
        <w:rPr>
          <w:snapToGrid w:val="0"/>
          <w:color w:val="000000"/>
        </w:rPr>
        <w:tab/>
        <w:t>An emergency order, when it takes effect, is binding on the person or people to whom it is addressed.</w:t>
      </w:r>
    </w:p>
    <w:p w14:paraId="6FD8C7E9" w14:textId="77777777" w:rsidR="00A941F3" w:rsidRDefault="00A941F3">
      <w:pPr>
        <w:pStyle w:val="Amain"/>
        <w:rPr>
          <w:snapToGrid w:val="0"/>
          <w:color w:val="000000"/>
        </w:rPr>
      </w:pPr>
      <w:r>
        <w:rPr>
          <w:snapToGrid w:val="0"/>
          <w:color w:val="000000"/>
        </w:rPr>
        <w:tab/>
        <w:t>(6)</w:t>
      </w:r>
      <w:r>
        <w:rPr>
          <w:snapToGrid w:val="0"/>
          <w:color w:val="000000"/>
        </w:rPr>
        <w:tab/>
        <w:t>An emergency order that is served on a person takes effect when it is served on the person.</w:t>
      </w:r>
    </w:p>
    <w:p w14:paraId="6A7A16D3" w14:textId="77777777" w:rsidR="00A941F3" w:rsidRDefault="00A941F3">
      <w:pPr>
        <w:pStyle w:val="Amain"/>
        <w:rPr>
          <w:snapToGrid w:val="0"/>
          <w:color w:val="000000"/>
        </w:rPr>
      </w:pPr>
      <w:r>
        <w:rPr>
          <w:snapToGrid w:val="0"/>
          <w:color w:val="000000"/>
        </w:rPr>
        <w:lastRenderedPageBreak/>
        <w:tab/>
        <w:t>(7)</w:t>
      </w:r>
      <w:r>
        <w:rPr>
          <w:snapToGrid w:val="0"/>
          <w:color w:val="000000"/>
        </w:rPr>
        <w:tab/>
        <w:t>An emergency order that is notified under subsection (3) takes effect at the beginning of the 1st day when the order is notified under that subsection.</w:t>
      </w:r>
    </w:p>
    <w:p w14:paraId="68CA8D1E" w14:textId="77777777" w:rsidR="00A941F3" w:rsidRDefault="00A941F3">
      <w:pPr>
        <w:pStyle w:val="Amain"/>
        <w:rPr>
          <w:snapToGrid w:val="0"/>
          <w:color w:val="000000"/>
        </w:rPr>
      </w:pPr>
      <w:r>
        <w:rPr>
          <w:snapToGrid w:val="0"/>
          <w:color w:val="000000"/>
        </w:rPr>
        <w:tab/>
        <w:t>(8)</w:t>
      </w:r>
      <w:r>
        <w:rPr>
          <w:snapToGrid w:val="0"/>
          <w:color w:val="000000"/>
        </w:rPr>
        <w:tab/>
        <w:t>An order expires at the end of 90 days after the day when it takes effect unless it is sooner revoked.</w:t>
      </w:r>
    </w:p>
    <w:p w14:paraId="3D94AA64" w14:textId="77777777" w:rsidR="00A941F3" w:rsidRDefault="00A941F3">
      <w:pPr>
        <w:pStyle w:val="Amain"/>
        <w:rPr>
          <w:snapToGrid w:val="0"/>
          <w:color w:val="000000"/>
        </w:rPr>
      </w:pPr>
      <w:r>
        <w:rPr>
          <w:snapToGrid w:val="0"/>
          <w:color w:val="000000"/>
        </w:rPr>
        <w:tab/>
        <w:t>(9)</w:t>
      </w:r>
      <w:r>
        <w:rPr>
          <w:snapToGrid w:val="0"/>
          <w:color w:val="000000"/>
        </w:rPr>
        <w:tab/>
        <w:t>Subsection (8) does not prevent a further order being made in the same terms as an order that has expired.</w:t>
      </w:r>
    </w:p>
    <w:p w14:paraId="0B5986CA" w14:textId="77777777" w:rsidR="00A941F3" w:rsidRDefault="00A941F3">
      <w:pPr>
        <w:pStyle w:val="AH5Sec"/>
        <w:rPr>
          <w:snapToGrid w:val="0"/>
          <w:color w:val="000000"/>
        </w:rPr>
      </w:pPr>
      <w:bookmarkStart w:id="59" w:name="_Toc161222403"/>
      <w:r w:rsidRPr="000165E4">
        <w:rPr>
          <w:rStyle w:val="CharSectNo"/>
        </w:rPr>
        <w:t>42</w:t>
      </w:r>
      <w:r>
        <w:rPr>
          <w:snapToGrid w:val="0"/>
          <w:color w:val="000000"/>
        </w:rPr>
        <w:tab/>
        <w:t>Operation of emergency orders</w:t>
      </w:r>
      <w:bookmarkEnd w:id="59"/>
    </w:p>
    <w:p w14:paraId="0494994D" w14:textId="77777777" w:rsidR="00A941F3" w:rsidRDefault="00A941F3">
      <w:pPr>
        <w:pStyle w:val="Amain"/>
        <w:rPr>
          <w:color w:val="000000"/>
        </w:rPr>
      </w:pPr>
      <w:r>
        <w:rPr>
          <w:color w:val="000000"/>
        </w:rPr>
        <w:tab/>
        <w:t>(1)</w:t>
      </w:r>
      <w:r>
        <w:rPr>
          <w:color w:val="000000"/>
        </w:rPr>
        <w:tab/>
        <w:t>A person bound by an emergency order may apply to the Supreme Court for an order staying or otherwise affecting the operation of the order.</w:t>
      </w:r>
    </w:p>
    <w:p w14:paraId="53C9CF00" w14:textId="77777777" w:rsidR="00A941F3" w:rsidRDefault="00A941F3">
      <w:pPr>
        <w:pStyle w:val="Amain"/>
        <w:rPr>
          <w:color w:val="000000"/>
        </w:rPr>
      </w:pPr>
      <w:r>
        <w:rPr>
          <w:color w:val="000000"/>
        </w:rPr>
        <w:tab/>
        <w:t>(2)</w:t>
      </w:r>
      <w:r>
        <w:rPr>
          <w:color w:val="000000"/>
        </w:rPr>
        <w:tab/>
        <w:t>The Supreme Court may make an order staying or otherwise affecting the operation of an emergency order only if satisfied that the making of the order will not—</w:t>
      </w:r>
    </w:p>
    <w:p w14:paraId="00171D67" w14:textId="77777777" w:rsidR="00A941F3" w:rsidRDefault="00A941F3">
      <w:pPr>
        <w:pStyle w:val="Apara"/>
        <w:rPr>
          <w:color w:val="000000"/>
        </w:rPr>
      </w:pPr>
      <w:r>
        <w:rPr>
          <w:color w:val="000000"/>
        </w:rPr>
        <w:tab/>
        <w:t>(a)</w:t>
      </w:r>
      <w:r>
        <w:rPr>
          <w:color w:val="000000"/>
        </w:rPr>
        <w:tab/>
        <w:t>create or increase the possibility of a serious danger to public health; or</w:t>
      </w:r>
    </w:p>
    <w:p w14:paraId="11CFA933" w14:textId="77777777" w:rsidR="00A941F3" w:rsidRDefault="00A941F3">
      <w:pPr>
        <w:pStyle w:val="Apara"/>
        <w:rPr>
          <w:color w:val="000000"/>
        </w:rPr>
      </w:pPr>
      <w:r>
        <w:rPr>
          <w:color w:val="000000"/>
        </w:rPr>
        <w:tab/>
        <w:t>(b)</w:t>
      </w:r>
      <w:r>
        <w:rPr>
          <w:color w:val="000000"/>
        </w:rPr>
        <w:tab/>
        <w:t>aggravate the adverse consequences of a serious danger to public health.</w:t>
      </w:r>
    </w:p>
    <w:p w14:paraId="669AC685" w14:textId="77777777" w:rsidR="00A941F3" w:rsidRDefault="00A941F3">
      <w:pPr>
        <w:pStyle w:val="Amain"/>
        <w:rPr>
          <w:color w:val="000000"/>
        </w:rPr>
      </w:pPr>
      <w:r>
        <w:rPr>
          <w:color w:val="000000"/>
        </w:rPr>
        <w:tab/>
        <w:t>(3)</w:t>
      </w:r>
      <w:r>
        <w:rPr>
          <w:color w:val="000000"/>
        </w:rPr>
        <w:tab/>
        <w:t>In deciding whether to make an order under this section, the Supreme Court must have regard to section 44 (Compensation for emergency order).</w:t>
      </w:r>
    </w:p>
    <w:p w14:paraId="5ABEBE44" w14:textId="77777777" w:rsidR="00580510" w:rsidRPr="003F5D0F" w:rsidRDefault="00580510" w:rsidP="00580510">
      <w:pPr>
        <w:pStyle w:val="AH5Sec"/>
      </w:pPr>
      <w:bookmarkStart w:id="60" w:name="_Toc161222404"/>
      <w:r w:rsidRPr="000165E4">
        <w:rPr>
          <w:rStyle w:val="CharSectNo"/>
        </w:rPr>
        <w:t>43</w:t>
      </w:r>
      <w:r w:rsidRPr="003F5D0F">
        <w:tab/>
      </w:r>
      <w:r w:rsidRPr="003F5D0F">
        <w:rPr>
          <w:rFonts w:eastAsia="Arial" w:cs="Arial"/>
          <w:bCs/>
          <w:szCs w:val="24"/>
        </w:rPr>
        <w:t>Co</w:t>
      </w:r>
      <w:r w:rsidRPr="003F5D0F">
        <w:rPr>
          <w:rFonts w:eastAsia="Arial" w:cs="Arial"/>
          <w:bCs/>
          <w:spacing w:val="-1"/>
          <w:szCs w:val="24"/>
        </w:rPr>
        <w:t>n</w:t>
      </w:r>
      <w:r w:rsidRPr="003F5D0F">
        <w:rPr>
          <w:rFonts w:eastAsia="Arial" w:cs="Arial"/>
          <w:bCs/>
          <w:szCs w:val="24"/>
        </w:rPr>
        <w:t>tr</w:t>
      </w:r>
      <w:r w:rsidRPr="003F5D0F">
        <w:rPr>
          <w:rFonts w:eastAsia="Arial" w:cs="Arial"/>
          <w:bCs/>
          <w:spacing w:val="3"/>
          <w:szCs w:val="24"/>
        </w:rPr>
        <w:t>a</w:t>
      </w:r>
      <w:r w:rsidRPr="003F5D0F">
        <w:rPr>
          <w:rFonts w:eastAsia="Arial" w:cs="Arial"/>
          <w:bCs/>
          <w:spacing w:val="-4"/>
          <w:szCs w:val="24"/>
        </w:rPr>
        <w:t>v</w:t>
      </w:r>
      <w:r w:rsidRPr="003F5D0F">
        <w:rPr>
          <w:rFonts w:eastAsia="Arial" w:cs="Arial"/>
          <w:bCs/>
          <w:spacing w:val="1"/>
          <w:szCs w:val="24"/>
        </w:rPr>
        <w:t>e</w:t>
      </w:r>
      <w:r w:rsidRPr="003F5D0F">
        <w:rPr>
          <w:rFonts w:eastAsia="Arial" w:cs="Arial"/>
          <w:bCs/>
          <w:szCs w:val="24"/>
        </w:rPr>
        <w:t xml:space="preserve">ning </w:t>
      </w:r>
      <w:r w:rsidRPr="003F5D0F">
        <w:rPr>
          <w:rFonts w:eastAsia="Arial" w:cs="Arial"/>
          <w:bCs/>
          <w:spacing w:val="1"/>
          <w:szCs w:val="24"/>
        </w:rPr>
        <w:t>e</w:t>
      </w:r>
      <w:r w:rsidRPr="003F5D0F">
        <w:rPr>
          <w:rFonts w:eastAsia="Arial" w:cs="Arial"/>
          <w:bCs/>
          <w:szCs w:val="24"/>
        </w:rPr>
        <w:t>m</w:t>
      </w:r>
      <w:r w:rsidRPr="003F5D0F">
        <w:rPr>
          <w:rFonts w:eastAsia="Arial" w:cs="Arial"/>
          <w:bCs/>
          <w:spacing w:val="1"/>
          <w:szCs w:val="24"/>
        </w:rPr>
        <w:t>e</w:t>
      </w:r>
      <w:r w:rsidRPr="003F5D0F">
        <w:rPr>
          <w:rFonts w:eastAsia="Arial" w:cs="Arial"/>
          <w:bCs/>
          <w:szCs w:val="24"/>
        </w:rPr>
        <w:t>r</w:t>
      </w:r>
      <w:r w:rsidRPr="003F5D0F">
        <w:rPr>
          <w:rFonts w:eastAsia="Arial" w:cs="Arial"/>
          <w:bCs/>
          <w:spacing w:val="-2"/>
          <w:szCs w:val="24"/>
        </w:rPr>
        <w:t>g</w:t>
      </w:r>
      <w:r w:rsidRPr="003F5D0F">
        <w:rPr>
          <w:rFonts w:eastAsia="Arial" w:cs="Arial"/>
          <w:bCs/>
          <w:spacing w:val="1"/>
          <w:szCs w:val="24"/>
        </w:rPr>
        <w:t>e</w:t>
      </w:r>
      <w:r w:rsidRPr="003F5D0F">
        <w:rPr>
          <w:rFonts w:eastAsia="Arial" w:cs="Arial"/>
          <w:bCs/>
          <w:szCs w:val="24"/>
        </w:rPr>
        <w:t>n</w:t>
      </w:r>
      <w:r w:rsidRPr="003F5D0F">
        <w:rPr>
          <w:rFonts w:eastAsia="Arial" w:cs="Arial"/>
          <w:bCs/>
          <w:spacing w:val="3"/>
          <w:szCs w:val="24"/>
        </w:rPr>
        <w:t>c</w:t>
      </w:r>
      <w:r w:rsidRPr="003F5D0F">
        <w:rPr>
          <w:rFonts w:eastAsia="Arial" w:cs="Arial"/>
          <w:bCs/>
          <w:szCs w:val="24"/>
        </w:rPr>
        <w:t>y</w:t>
      </w:r>
      <w:r w:rsidRPr="003F5D0F">
        <w:rPr>
          <w:rFonts w:eastAsia="Arial" w:cs="Arial"/>
          <w:bCs/>
          <w:spacing w:val="-6"/>
          <w:szCs w:val="24"/>
        </w:rPr>
        <w:t xml:space="preserve"> </w:t>
      </w:r>
      <w:r w:rsidRPr="003F5D0F">
        <w:rPr>
          <w:rFonts w:eastAsia="Arial" w:cs="Arial"/>
          <w:bCs/>
          <w:szCs w:val="24"/>
        </w:rPr>
        <w:t>ord</w:t>
      </w:r>
      <w:r w:rsidRPr="003F5D0F">
        <w:rPr>
          <w:rFonts w:eastAsia="Arial" w:cs="Arial"/>
          <w:bCs/>
          <w:spacing w:val="1"/>
          <w:szCs w:val="24"/>
        </w:rPr>
        <w:t>e</w:t>
      </w:r>
      <w:r w:rsidRPr="003F5D0F">
        <w:rPr>
          <w:rFonts w:eastAsia="Arial" w:cs="Arial"/>
          <w:bCs/>
          <w:szCs w:val="24"/>
        </w:rPr>
        <w:t>r</w:t>
      </w:r>
      <w:bookmarkEnd w:id="60"/>
    </w:p>
    <w:p w14:paraId="6296182F" w14:textId="77777777" w:rsidR="00580510" w:rsidRPr="003F5D0F" w:rsidRDefault="00580510" w:rsidP="00580510">
      <w:pPr>
        <w:pStyle w:val="Amain"/>
      </w:pPr>
      <w:r w:rsidRPr="003F5D0F">
        <w:tab/>
        <w:t>(1)</w:t>
      </w:r>
      <w:r w:rsidRPr="003F5D0F">
        <w:tab/>
        <w:t>A person commits an offence if the person engages in conduct that contravenes a prohibition, direction, condition or requirement of an emergency order applying to the person.</w:t>
      </w:r>
    </w:p>
    <w:p w14:paraId="332AA8FA" w14:textId="77777777" w:rsidR="00580510" w:rsidRPr="003F5D0F" w:rsidRDefault="00580510" w:rsidP="00236E4E">
      <w:pPr>
        <w:pStyle w:val="Penalty"/>
      </w:pPr>
      <w:r w:rsidRPr="003F5D0F">
        <w:t>Maximum penalty:  500 penalty units.</w:t>
      </w:r>
    </w:p>
    <w:p w14:paraId="06A159DD" w14:textId="77777777" w:rsidR="00580510" w:rsidRPr="003F5D0F" w:rsidRDefault="00580510" w:rsidP="00236E4E">
      <w:pPr>
        <w:pStyle w:val="Amain"/>
        <w:keepNext/>
      </w:pPr>
      <w:r w:rsidRPr="003F5D0F">
        <w:lastRenderedPageBreak/>
        <w:tab/>
        <w:t>(2)</w:t>
      </w:r>
      <w:r w:rsidRPr="003F5D0F">
        <w:tab/>
        <w:t>In this section:</w:t>
      </w:r>
    </w:p>
    <w:p w14:paraId="77011AFE" w14:textId="77777777" w:rsidR="00580510" w:rsidRPr="003F5D0F" w:rsidRDefault="00580510" w:rsidP="00580510">
      <w:pPr>
        <w:pStyle w:val="aDef"/>
        <w:numPr>
          <w:ilvl w:val="5"/>
          <w:numId w:val="0"/>
        </w:numPr>
        <w:ind w:left="1100"/>
      </w:pPr>
      <w:r w:rsidRPr="00EC20E5">
        <w:rPr>
          <w:rStyle w:val="charBoldItals"/>
        </w:rPr>
        <w:t>emergency order</w:t>
      </w:r>
      <w:r w:rsidRPr="003F5D0F">
        <w:t xml:space="preserve"> includes an emergency order as affected by an order of the Supreme Court under section 42 (Operation of emergency orders).</w:t>
      </w:r>
    </w:p>
    <w:p w14:paraId="00758CD2" w14:textId="77777777" w:rsidR="00A941F3" w:rsidRDefault="00A941F3">
      <w:pPr>
        <w:pStyle w:val="AH5Sec"/>
        <w:rPr>
          <w:snapToGrid w:val="0"/>
          <w:color w:val="000000"/>
        </w:rPr>
      </w:pPr>
      <w:bookmarkStart w:id="61" w:name="_Toc161222405"/>
      <w:r w:rsidRPr="000165E4">
        <w:rPr>
          <w:rStyle w:val="CharSectNo"/>
        </w:rPr>
        <w:t>44</w:t>
      </w:r>
      <w:r>
        <w:rPr>
          <w:snapToGrid w:val="0"/>
          <w:color w:val="000000"/>
        </w:rPr>
        <w:tab/>
        <w:t>Compensation for emergency order</w:t>
      </w:r>
      <w:bookmarkEnd w:id="61"/>
    </w:p>
    <w:p w14:paraId="38A80239" w14:textId="77777777" w:rsidR="00A941F3" w:rsidRDefault="00A941F3">
      <w:pPr>
        <w:pStyle w:val="Amain"/>
        <w:keepNext/>
        <w:rPr>
          <w:snapToGrid w:val="0"/>
          <w:color w:val="000000"/>
        </w:rPr>
      </w:pPr>
      <w:r>
        <w:rPr>
          <w:snapToGrid w:val="0"/>
          <w:color w:val="000000"/>
        </w:rPr>
        <w:tab/>
        <w:t>(1)</w:t>
      </w:r>
      <w:r>
        <w:rPr>
          <w:snapToGrid w:val="0"/>
          <w:color w:val="000000"/>
        </w:rPr>
        <w:tab/>
        <w:t>This section applies if—</w:t>
      </w:r>
    </w:p>
    <w:p w14:paraId="206A0573" w14:textId="77777777" w:rsidR="00A941F3" w:rsidRDefault="00A941F3">
      <w:pPr>
        <w:pStyle w:val="Apara"/>
        <w:rPr>
          <w:snapToGrid w:val="0"/>
          <w:color w:val="000000"/>
        </w:rPr>
      </w:pPr>
      <w:r>
        <w:rPr>
          <w:snapToGrid w:val="0"/>
          <w:color w:val="000000"/>
        </w:rPr>
        <w:tab/>
        <w:t>(a)</w:t>
      </w:r>
      <w:r>
        <w:rPr>
          <w:snapToGrid w:val="0"/>
          <w:color w:val="000000"/>
        </w:rPr>
        <w:tab/>
        <w:t>a person was bound by an emergency order; and</w:t>
      </w:r>
    </w:p>
    <w:p w14:paraId="1E5FC952" w14:textId="77777777" w:rsidR="00A941F3" w:rsidRDefault="00A941F3">
      <w:pPr>
        <w:pStyle w:val="Apara"/>
        <w:rPr>
          <w:snapToGrid w:val="0"/>
          <w:color w:val="000000"/>
        </w:rPr>
      </w:pPr>
      <w:r>
        <w:rPr>
          <w:snapToGrid w:val="0"/>
          <w:color w:val="000000"/>
        </w:rPr>
        <w:tab/>
        <w:t>(b)</w:t>
      </w:r>
      <w:r>
        <w:rPr>
          <w:snapToGrid w:val="0"/>
          <w:color w:val="000000"/>
        </w:rPr>
        <w:tab/>
        <w:t>the person suffers loss or damage because of the making of the order; and</w:t>
      </w:r>
    </w:p>
    <w:p w14:paraId="5BBB1FA3" w14:textId="77777777" w:rsidR="00A941F3" w:rsidRDefault="00A941F3">
      <w:pPr>
        <w:pStyle w:val="Apara"/>
        <w:rPr>
          <w:snapToGrid w:val="0"/>
          <w:color w:val="000000"/>
        </w:rPr>
      </w:pPr>
      <w:r>
        <w:rPr>
          <w:snapToGrid w:val="0"/>
          <w:color w:val="000000"/>
        </w:rPr>
        <w:tab/>
        <w:t>(c)</w:t>
      </w:r>
      <w:r>
        <w:rPr>
          <w:snapToGrid w:val="0"/>
          <w:color w:val="000000"/>
        </w:rPr>
        <w:tab/>
        <w:t>the person considers that there were insufficient grounds for the making of the order.</w:t>
      </w:r>
    </w:p>
    <w:p w14:paraId="34B989AE" w14:textId="77777777" w:rsidR="00A941F3" w:rsidRDefault="00A941F3">
      <w:pPr>
        <w:pStyle w:val="Amain"/>
        <w:rPr>
          <w:snapToGrid w:val="0"/>
          <w:color w:val="000000"/>
        </w:rPr>
      </w:pPr>
      <w:r>
        <w:rPr>
          <w:snapToGrid w:val="0"/>
          <w:color w:val="000000"/>
        </w:rPr>
        <w:tab/>
        <w:t>(2)</w:t>
      </w:r>
      <w:r>
        <w:rPr>
          <w:snapToGrid w:val="0"/>
          <w:color w:val="000000"/>
        </w:rPr>
        <w:tab/>
        <w:t>The person may apply in writing, with reasons for the application, to the Minister for compensation.</w:t>
      </w:r>
    </w:p>
    <w:p w14:paraId="4CE3AD67" w14:textId="77777777" w:rsidR="00A941F3" w:rsidRDefault="00A941F3">
      <w:pPr>
        <w:pStyle w:val="Amain"/>
        <w:rPr>
          <w:snapToGrid w:val="0"/>
          <w:color w:val="000000"/>
        </w:rPr>
      </w:pPr>
      <w:r>
        <w:rPr>
          <w:snapToGrid w:val="0"/>
          <w:color w:val="000000"/>
        </w:rPr>
        <w:tab/>
        <w:t>(3)</w:t>
      </w:r>
      <w:r>
        <w:rPr>
          <w:snapToGrid w:val="0"/>
          <w:color w:val="000000"/>
        </w:rPr>
        <w:tab/>
        <w:t>If there were insufficient grounds for the making of the order, the Territory must pay reasonable compensation to the person.</w:t>
      </w:r>
    </w:p>
    <w:p w14:paraId="55803669" w14:textId="77777777" w:rsidR="00A941F3" w:rsidRDefault="00A941F3">
      <w:pPr>
        <w:pStyle w:val="Amain"/>
        <w:rPr>
          <w:snapToGrid w:val="0"/>
          <w:color w:val="000000"/>
        </w:rPr>
      </w:pPr>
      <w:r>
        <w:rPr>
          <w:snapToGrid w:val="0"/>
          <w:color w:val="000000"/>
        </w:rPr>
        <w:tab/>
        <w:t>(4)</w:t>
      </w:r>
      <w:r>
        <w:rPr>
          <w:snapToGrid w:val="0"/>
          <w:color w:val="000000"/>
        </w:rPr>
        <w:tab/>
        <w:t>However, compensation is not payable to the person—</w:t>
      </w:r>
    </w:p>
    <w:p w14:paraId="32B44CDC" w14:textId="77777777" w:rsidR="00A941F3" w:rsidRDefault="00A941F3">
      <w:pPr>
        <w:pStyle w:val="Apara"/>
        <w:rPr>
          <w:snapToGrid w:val="0"/>
          <w:color w:val="000000"/>
        </w:rPr>
      </w:pPr>
      <w:r>
        <w:rPr>
          <w:snapToGrid w:val="0"/>
          <w:color w:val="000000"/>
        </w:rPr>
        <w:tab/>
        <w:t>(a)</w:t>
      </w:r>
      <w:r>
        <w:rPr>
          <w:snapToGrid w:val="0"/>
          <w:color w:val="000000"/>
        </w:rPr>
        <w:tab/>
        <w:t>in relation to any loss or damage suffered by the person because of an act or omission of the person; or</w:t>
      </w:r>
    </w:p>
    <w:p w14:paraId="49F57148" w14:textId="77777777" w:rsidR="00A941F3" w:rsidRDefault="00A941F3">
      <w:pPr>
        <w:pStyle w:val="Apara"/>
        <w:rPr>
          <w:snapToGrid w:val="0"/>
          <w:color w:val="000000"/>
        </w:rPr>
      </w:pPr>
      <w:r>
        <w:rPr>
          <w:snapToGrid w:val="0"/>
          <w:color w:val="000000"/>
        </w:rPr>
        <w:tab/>
        <w:t>(b)</w:t>
      </w:r>
      <w:r>
        <w:rPr>
          <w:snapToGrid w:val="0"/>
          <w:color w:val="000000"/>
        </w:rPr>
        <w:tab/>
        <w:t>if the person caused or contributed to the danger to public health because of which the emergency order was made.</w:t>
      </w:r>
    </w:p>
    <w:p w14:paraId="6807BD6E" w14:textId="77777777" w:rsidR="00A941F3" w:rsidRDefault="00A941F3">
      <w:pPr>
        <w:pStyle w:val="Amain"/>
        <w:rPr>
          <w:snapToGrid w:val="0"/>
          <w:color w:val="000000"/>
        </w:rPr>
      </w:pPr>
      <w:r>
        <w:rPr>
          <w:snapToGrid w:val="0"/>
          <w:color w:val="000000"/>
        </w:rPr>
        <w:tab/>
        <w:t>(5)</w:t>
      </w:r>
      <w:r>
        <w:rPr>
          <w:snapToGrid w:val="0"/>
          <w:color w:val="000000"/>
        </w:rPr>
        <w:tab/>
        <w:t>The Minister must—</w:t>
      </w:r>
    </w:p>
    <w:p w14:paraId="0BFB22D8" w14:textId="77777777" w:rsidR="00A941F3" w:rsidRDefault="00A941F3">
      <w:pPr>
        <w:pStyle w:val="Apara"/>
        <w:rPr>
          <w:snapToGrid w:val="0"/>
          <w:color w:val="000000"/>
        </w:rPr>
      </w:pPr>
      <w:r>
        <w:rPr>
          <w:snapToGrid w:val="0"/>
          <w:color w:val="000000"/>
        </w:rPr>
        <w:tab/>
        <w:t>(a)</w:t>
      </w:r>
      <w:r>
        <w:rPr>
          <w:snapToGrid w:val="0"/>
          <w:color w:val="000000"/>
        </w:rPr>
        <w:tab/>
        <w:t>decide whether to pay any compensation to the person and, if so, the amount of the compensation; and</w:t>
      </w:r>
    </w:p>
    <w:p w14:paraId="3C7471F0" w14:textId="77777777" w:rsidR="00A941F3" w:rsidRDefault="00A941F3">
      <w:pPr>
        <w:pStyle w:val="Apara"/>
        <w:rPr>
          <w:snapToGrid w:val="0"/>
          <w:color w:val="000000"/>
        </w:rPr>
      </w:pPr>
      <w:r>
        <w:rPr>
          <w:snapToGrid w:val="0"/>
          <w:color w:val="000000"/>
        </w:rPr>
        <w:tab/>
        <w:t>(b)</w:t>
      </w:r>
      <w:r>
        <w:rPr>
          <w:snapToGrid w:val="0"/>
          <w:color w:val="000000"/>
        </w:rPr>
        <w:tab/>
        <w:t>give the person written notice of the Minister’s decision.</w:t>
      </w:r>
    </w:p>
    <w:p w14:paraId="5A43EA3D" w14:textId="77777777" w:rsidR="00A941F3" w:rsidRDefault="00A941F3">
      <w:pPr>
        <w:pStyle w:val="Amain"/>
        <w:rPr>
          <w:snapToGrid w:val="0"/>
          <w:color w:val="000000"/>
        </w:rPr>
      </w:pPr>
      <w:r>
        <w:rPr>
          <w:snapToGrid w:val="0"/>
          <w:color w:val="000000"/>
        </w:rPr>
        <w:tab/>
        <w:t>(6)</w:t>
      </w:r>
      <w:r>
        <w:rPr>
          <w:snapToGrid w:val="0"/>
          <w:color w:val="000000"/>
        </w:rPr>
        <w:tab/>
        <w:t>If the Minister has not decided the application within 28 days after the day the Minister received the application, the Minister is taken to have refused to pay any compensation.</w:t>
      </w:r>
    </w:p>
    <w:p w14:paraId="7A7E0F22" w14:textId="77777777" w:rsidR="00A941F3" w:rsidRDefault="00A941F3">
      <w:pPr>
        <w:pStyle w:val="PageBreak"/>
        <w:rPr>
          <w:color w:val="000000"/>
        </w:rPr>
      </w:pPr>
      <w:r>
        <w:rPr>
          <w:color w:val="000000"/>
        </w:rPr>
        <w:br w:type="page"/>
      </w:r>
    </w:p>
    <w:p w14:paraId="5117778C" w14:textId="77777777" w:rsidR="00A941F3" w:rsidRPr="000165E4" w:rsidRDefault="00A941F3">
      <w:pPr>
        <w:pStyle w:val="AH2Part"/>
      </w:pPr>
      <w:bookmarkStart w:id="62" w:name="_Toc161222406"/>
      <w:r w:rsidRPr="000165E4">
        <w:rPr>
          <w:rStyle w:val="CharPartNo"/>
        </w:rPr>
        <w:lastRenderedPageBreak/>
        <w:t>Part 5</w:t>
      </w:r>
      <w:r>
        <w:rPr>
          <w:snapToGrid w:val="0"/>
          <w:color w:val="000000"/>
        </w:rPr>
        <w:tab/>
      </w:r>
      <w:r w:rsidRPr="000165E4">
        <w:rPr>
          <w:rStyle w:val="CharPartText"/>
          <w:snapToGrid w:val="0"/>
          <w:color w:val="000000"/>
        </w:rPr>
        <w:t>Inspection and seizure powers</w:t>
      </w:r>
      <w:bookmarkEnd w:id="62"/>
    </w:p>
    <w:p w14:paraId="0C521ACB" w14:textId="77777777" w:rsidR="00A941F3" w:rsidRPr="000165E4" w:rsidRDefault="00A941F3">
      <w:pPr>
        <w:pStyle w:val="AH3Div"/>
      </w:pPr>
      <w:bookmarkStart w:id="63" w:name="_Toc161222407"/>
      <w:r w:rsidRPr="000165E4">
        <w:rPr>
          <w:rStyle w:val="CharDivNo"/>
        </w:rPr>
        <w:t>Division 5.1</w:t>
      </w:r>
      <w:r>
        <w:rPr>
          <w:color w:val="000000"/>
        </w:rPr>
        <w:tab/>
      </w:r>
      <w:r w:rsidRPr="000165E4">
        <w:rPr>
          <w:rStyle w:val="CharDivText"/>
          <w:color w:val="000000"/>
        </w:rPr>
        <w:t>General</w:t>
      </w:r>
      <w:bookmarkEnd w:id="63"/>
    </w:p>
    <w:p w14:paraId="44DA848F" w14:textId="77777777" w:rsidR="00A941F3" w:rsidRDefault="00A941F3">
      <w:pPr>
        <w:pStyle w:val="AH5Sec"/>
        <w:rPr>
          <w:color w:val="000000"/>
        </w:rPr>
      </w:pPr>
      <w:bookmarkStart w:id="64" w:name="_Toc161222408"/>
      <w:r w:rsidRPr="000165E4">
        <w:rPr>
          <w:rStyle w:val="CharSectNo"/>
        </w:rPr>
        <w:t>45</w:t>
      </w:r>
      <w:r>
        <w:rPr>
          <w:color w:val="000000"/>
        </w:rPr>
        <w:tab/>
        <w:t>Definitions for pt 5</w:t>
      </w:r>
      <w:bookmarkEnd w:id="64"/>
    </w:p>
    <w:p w14:paraId="0E1C3F3D" w14:textId="77777777" w:rsidR="00A941F3" w:rsidRDefault="00A941F3">
      <w:pPr>
        <w:pStyle w:val="Amainreturn"/>
        <w:keepNext/>
        <w:rPr>
          <w:color w:val="000000"/>
        </w:rPr>
      </w:pPr>
      <w:r>
        <w:rPr>
          <w:color w:val="000000"/>
        </w:rPr>
        <w:t>In this part:</w:t>
      </w:r>
    </w:p>
    <w:p w14:paraId="6CB2C01A" w14:textId="77777777" w:rsidR="00A941F3" w:rsidRDefault="00A941F3">
      <w:pPr>
        <w:pStyle w:val="aDef"/>
        <w:keepNext/>
        <w:rPr>
          <w:color w:val="000000"/>
        </w:rPr>
      </w:pPr>
      <w:r>
        <w:rPr>
          <w:rStyle w:val="charBoldItals"/>
          <w:color w:val="000000"/>
        </w:rPr>
        <w:t>connected</w:t>
      </w:r>
      <w:r>
        <w:rPr>
          <w:color w:val="000000"/>
        </w:rPr>
        <w:t xml:space="preserve">—a thing is </w:t>
      </w:r>
      <w:r>
        <w:rPr>
          <w:rStyle w:val="charBoldItals"/>
          <w:color w:val="000000"/>
        </w:rPr>
        <w:t>connected</w:t>
      </w:r>
      <w:r>
        <w:rPr>
          <w:color w:val="000000"/>
        </w:rPr>
        <w:t xml:space="preserve"> with an offence if—</w:t>
      </w:r>
    </w:p>
    <w:p w14:paraId="2080A773" w14:textId="77777777" w:rsidR="00A941F3" w:rsidRDefault="00A941F3">
      <w:pPr>
        <w:pStyle w:val="aDefpara"/>
        <w:rPr>
          <w:color w:val="000000"/>
        </w:rPr>
      </w:pPr>
      <w:r>
        <w:rPr>
          <w:color w:val="000000"/>
        </w:rPr>
        <w:tab/>
        <w:t>(a)</w:t>
      </w:r>
      <w:r>
        <w:rPr>
          <w:color w:val="000000"/>
        </w:rPr>
        <w:tab/>
        <w:t>the offence has been committed in relation to it; or</w:t>
      </w:r>
    </w:p>
    <w:p w14:paraId="02A49FF4" w14:textId="77777777" w:rsidR="00A941F3" w:rsidRDefault="00A941F3">
      <w:pPr>
        <w:pStyle w:val="aDefpara"/>
        <w:rPr>
          <w:color w:val="000000"/>
        </w:rPr>
      </w:pPr>
      <w:r>
        <w:rPr>
          <w:color w:val="000000"/>
        </w:rPr>
        <w:tab/>
        <w:t>(b)</w:t>
      </w:r>
      <w:r>
        <w:rPr>
          <w:color w:val="000000"/>
        </w:rPr>
        <w:tab/>
        <w:t>it will provide evidence of the commission of the offence; or</w:t>
      </w:r>
    </w:p>
    <w:p w14:paraId="0098F776" w14:textId="77777777" w:rsidR="00A941F3" w:rsidRDefault="00A941F3">
      <w:pPr>
        <w:pStyle w:val="aDefpara"/>
        <w:rPr>
          <w:color w:val="000000"/>
        </w:rPr>
      </w:pPr>
      <w:r>
        <w:rPr>
          <w:color w:val="000000"/>
        </w:rPr>
        <w:tab/>
        <w:t>(c)</w:t>
      </w:r>
      <w:r>
        <w:rPr>
          <w:color w:val="000000"/>
        </w:rPr>
        <w:tab/>
        <w:t>it was used, is being used, or is intended to be used, to commit the offence.</w:t>
      </w:r>
    </w:p>
    <w:p w14:paraId="075A169B" w14:textId="77777777" w:rsidR="00A941F3" w:rsidRDefault="00A941F3">
      <w:pPr>
        <w:pStyle w:val="aDef"/>
        <w:keepNext/>
        <w:rPr>
          <w:color w:val="000000"/>
        </w:rPr>
      </w:pPr>
      <w:r>
        <w:rPr>
          <w:rStyle w:val="charBoldItals"/>
          <w:color w:val="000000"/>
        </w:rPr>
        <w:t>occupier</w:t>
      </w:r>
      <w:r>
        <w:rPr>
          <w:color w:val="000000"/>
        </w:rPr>
        <w:t>, of premises, includes—</w:t>
      </w:r>
    </w:p>
    <w:p w14:paraId="2621ED47" w14:textId="77777777" w:rsidR="00A941F3" w:rsidRDefault="00A941F3">
      <w:pPr>
        <w:pStyle w:val="aDefpara"/>
        <w:rPr>
          <w:color w:val="000000"/>
        </w:rPr>
      </w:pPr>
      <w:r>
        <w:rPr>
          <w:color w:val="000000"/>
        </w:rPr>
        <w:tab/>
        <w:t>(a)</w:t>
      </w:r>
      <w:r>
        <w:rPr>
          <w:color w:val="000000"/>
        </w:rPr>
        <w:tab/>
        <w:t>a person believed, on reasonable grounds, to be an occupier of the premises; and</w:t>
      </w:r>
    </w:p>
    <w:p w14:paraId="7E98939D" w14:textId="77777777" w:rsidR="00A941F3" w:rsidRDefault="00A941F3">
      <w:pPr>
        <w:pStyle w:val="aDefpara"/>
        <w:keepNext/>
        <w:rPr>
          <w:color w:val="000000"/>
        </w:rPr>
      </w:pPr>
      <w:r>
        <w:rPr>
          <w:color w:val="000000"/>
        </w:rPr>
        <w:tab/>
        <w:t>(b)</w:t>
      </w:r>
      <w:r>
        <w:rPr>
          <w:color w:val="000000"/>
        </w:rPr>
        <w:tab/>
        <w:t>a person apparently in charge of the premises.</w:t>
      </w:r>
    </w:p>
    <w:p w14:paraId="3E63E3BF" w14:textId="77777777" w:rsidR="00A941F3" w:rsidRDefault="00A941F3">
      <w:pPr>
        <w:pStyle w:val="aNote"/>
        <w:rPr>
          <w:color w:val="000000"/>
        </w:rPr>
      </w:pPr>
      <w:r>
        <w:rPr>
          <w:rStyle w:val="charItals"/>
          <w:color w:val="000000"/>
        </w:rPr>
        <w:t xml:space="preserve">Note </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1924FE04" w14:textId="77777777" w:rsidR="00A941F3" w:rsidRDefault="00A941F3">
      <w:pPr>
        <w:pStyle w:val="aDef"/>
        <w:rPr>
          <w:color w:val="000000"/>
        </w:rPr>
      </w:pPr>
      <w:r>
        <w:rPr>
          <w:rStyle w:val="charBoldItals"/>
          <w:color w:val="000000"/>
        </w:rPr>
        <w:t>offence</w:t>
      </w:r>
      <w:r>
        <w:rPr>
          <w:color w:val="000000"/>
        </w:rPr>
        <w:t xml:space="preserve"> includes an offence that there are reasonable grounds for believing has been, is being, or will be committed.</w:t>
      </w:r>
    </w:p>
    <w:p w14:paraId="3B319AF2" w14:textId="77777777" w:rsidR="00A941F3" w:rsidRDefault="00A941F3">
      <w:pPr>
        <w:pStyle w:val="aDef"/>
        <w:rPr>
          <w:snapToGrid w:val="0"/>
          <w:color w:val="000000"/>
        </w:rPr>
      </w:pPr>
      <w:r>
        <w:rPr>
          <w:rStyle w:val="charBoldItals"/>
          <w:color w:val="000000"/>
        </w:rPr>
        <w:t>place of seizure</w:t>
      </w:r>
      <w:r>
        <w:rPr>
          <w:snapToGrid w:val="0"/>
          <w:color w:val="000000"/>
        </w:rPr>
        <w:t>—</w:t>
      </w:r>
      <w:r>
        <w:rPr>
          <w:color w:val="000000"/>
        </w:rPr>
        <w:t>see section 52 (6) (a) (Power to seize things).</w:t>
      </w:r>
    </w:p>
    <w:p w14:paraId="7912184B" w14:textId="77777777" w:rsidR="00A941F3" w:rsidRPr="000165E4" w:rsidRDefault="00A941F3">
      <w:pPr>
        <w:pStyle w:val="AH3Div"/>
      </w:pPr>
      <w:bookmarkStart w:id="65" w:name="_Toc161222409"/>
      <w:r w:rsidRPr="000165E4">
        <w:rPr>
          <w:rStyle w:val="CharDivNo"/>
        </w:rPr>
        <w:lastRenderedPageBreak/>
        <w:t>Division 5.2</w:t>
      </w:r>
      <w:r>
        <w:rPr>
          <w:color w:val="000000"/>
        </w:rPr>
        <w:tab/>
      </w:r>
      <w:r w:rsidRPr="000165E4">
        <w:rPr>
          <w:rStyle w:val="CharDivText"/>
          <w:color w:val="000000"/>
        </w:rPr>
        <w:t>Powers of authorised officers generally</w:t>
      </w:r>
      <w:bookmarkEnd w:id="65"/>
    </w:p>
    <w:p w14:paraId="463AE20B" w14:textId="77777777" w:rsidR="00A941F3" w:rsidRDefault="00A941F3">
      <w:pPr>
        <w:pStyle w:val="AH5Sec"/>
        <w:rPr>
          <w:color w:val="000000"/>
        </w:rPr>
      </w:pPr>
      <w:bookmarkStart w:id="66" w:name="_Toc161222410"/>
      <w:r w:rsidRPr="000165E4">
        <w:rPr>
          <w:rStyle w:val="CharSectNo"/>
        </w:rPr>
        <w:t>46</w:t>
      </w:r>
      <w:r>
        <w:rPr>
          <w:color w:val="000000"/>
        </w:rPr>
        <w:tab/>
        <w:t>Power to enter premises</w:t>
      </w:r>
      <w:bookmarkEnd w:id="66"/>
    </w:p>
    <w:p w14:paraId="5BFE8FF1" w14:textId="77777777" w:rsidR="00A941F3" w:rsidRDefault="00A941F3" w:rsidP="00EC7C7C">
      <w:pPr>
        <w:pStyle w:val="Amain"/>
        <w:keepNext/>
        <w:rPr>
          <w:color w:val="000000"/>
        </w:rPr>
      </w:pPr>
      <w:r>
        <w:rPr>
          <w:color w:val="000000"/>
        </w:rPr>
        <w:tab/>
        <w:t>(1)</w:t>
      </w:r>
      <w:r>
        <w:rPr>
          <w:color w:val="000000"/>
        </w:rPr>
        <w:tab/>
        <w:t>For this Act, an authorised officer may—</w:t>
      </w:r>
    </w:p>
    <w:p w14:paraId="4FE5097C" w14:textId="77777777" w:rsidR="00A941F3" w:rsidRDefault="00A941F3" w:rsidP="00EC7C7C">
      <w:pPr>
        <w:pStyle w:val="Apara"/>
        <w:keepNext/>
        <w:rPr>
          <w:color w:val="000000"/>
        </w:rPr>
      </w:pPr>
      <w:r>
        <w:rPr>
          <w:color w:val="000000"/>
        </w:rPr>
        <w:tab/>
        <w:t>(a)</w:t>
      </w:r>
      <w:r>
        <w:rPr>
          <w:color w:val="000000"/>
        </w:rPr>
        <w:tab/>
        <w:t>at any reasonable time, enter premises that the authorised officer believes, on reasonable grounds, are—</w:t>
      </w:r>
    </w:p>
    <w:p w14:paraId="20A9BA55" w14:textId="77777777" w:rsidR="00A941F3" w:rsidRDefault="00A941F3">
      <w:pPr>
        <w:pStyle w:val="Asubpara"/>
        <w:rPr>
          <w:color w:val="000000"/>
        </w:rPr>
      </w:pPr>
      <w:r>
        <w:rPr>
          <w:color w:val="000000"/>
        </w:rPr>
        <w:tab/>
        <w:t>(i)</w:t>
      </w:r>
      <w:r>
        <w:rPr>
          <w:color w:val="000000"/>
        </w:rPr>
        <w:tab/>
        <w:t>premises used in relation to the handling of food intended for sale or the sale of food; or</w:t>
      </w:r>
    </w:p>
    <w:p w14:paraId="2A5E1204" w14:textId="77777777" w:rsidR="00A941F3" w:rsidRDefault="00A941F3">
      <w:pPr>
        <w:pStyle w:val="Asubpara"/>
        <w:rPr>
          <w:color w:val="000000"/>
        </w:rPr>
      </w:pPr>
      <w:r>
        <w:rPr>
          <w:color w:val="000000"/>
        </w:rPr>
        <w:tab/>
        <w:t>(ii)</w:t>
      </w:r>
      <w:r>
        <w:rPr>
          <w:color w:val="000000"/>
        </w:rPr>
        <w:tab/>
        <w:t>premises where there are documents relating to the handling of food intended for sale, the sale of food or equipment; or</w:t>
      </w:r>
    </w:p>
    <w:p w14:paraId="75E5F3B3" w14:textId="77777777" w:rsidR="00A941F3" w:rsidRDefault="00A941F3">
      <w:pPr>
        <w:pStyle w:val="Apara"/>
        <w:rPr>
          <w:color w:val="000000"/>
        </w:rPr>
      </w:pPr>
      <w:r>
        <w:rPr>
          <w:color w:val="000000"/>
        </w:rPr>
        <w:tab/>
        <w:t>(b)</w:t>
      </w:r>
      <w:r>
        <w:rPr>
          <w:color w:val="000000"/>
        </w:rPr>
        <w:tab/>
        <w:t>at any reasonable time, enter premises that the public is entitled to use or that are open to the public (whether or not on payment of money); or</w:t>
      </w:r>
    </w:p>
    <w:p w14:paraId="11C3087A" w14:textId="77777777" w:rsidR="00A941F3" w:rsidRDefault="00A941F3">
      <w:pPr>
        <w:pStyle w:val="Apara"/>
        <w:rPr>
          <w:color w:val="000000"/>
        </w:rPr>
      </w:pPr>
      <w:r>
        <w:rPr>
          <w:color w:val="000000"/>
        </w:rPr>
        <w:tab/>
        <w:t>(c)</w:t>
      </w:r>
      <w:r>
        <w:rPr>
          <w:color w:val="000000"/>
        </w:rPr>
        <w:tab/>
        <w:t>at any time, enter premises with the occupier’s consent; or</w:t>
      </w:r>
    </w:p>
    <w:p w14:paraId="0228D9E9" w14:textId="77777777" w:rsidR="00A941F3" w:rsidRDefault="00A941F3">
      <w:pPr>
        <w:pStyle w:val="Apara"/>
        <w:rPr>
          <w:color w:val="000000"/>
        </w:rPr>
      </w:pPr>
      <w:r>
        <w:rPr>
          <w:color w:val="000000"/>
        </w:rPr>
        <w:tab/>
        <w:t>(d)</w:t>
      </w:r>
      <w:r>
        <w:rPr>
          <w:color w:val="000000"/>
        </w:rPr>
        <w:tab/>
        <w:t>enter premises in accordance with a warrant under this part; or</w:t>
      </w:r>
    </w:p>
    <w:p w14:paraId="743C6BD9" w14:textId="77777777" w:rsidR="00A941F3" w:rsidRDefault="00A941F3">
      <w:pPr>
        <w:pStyle w:val="Apara"/>
        <w:keepNext/>
        <w:rPr>
          <w:color w:val="000000"/>
        </w:rPr>
      </w:pPr>
      <w:r>
        <w:rPr>
          <w:color w:val="000000"/>
        </w:rPr>
        <w:tab/>
        <w:t>(e)</w:t>
      </w:r>
      <w:r>
        <w:rPr>
          <w:color w:val="000000"/>
        </w:rPr>
        <w:tab/>
        <w:t>at any time, enter premises if the authorised officer believes, on reasonable grounds, that the circumstances are of such seriousness and urgency as to require immediate entry to the premises without the authority of a warrant.</w:t>
      </w:r>
    </w:p>
    <w:p w14:paraId="4D026A7B"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70BBCAD2" w14:textId="77777777" w:rsidR="00A941F3" w:rsidRDefault="00A941F3">
      <w:pPr>
        <w:pStyle w:val="aNote"/>
        <w:rPr>
          <w:color w:val="000000"/>
        </w:rPr>
      </w:pPr>
      <w:r>
        <w:rPr>
          <w:rStyle w:val="charItals"/>
          <w:color w:val="000000"/>
        </w:rPr>
        <w:t>Note 2</w:t>
      </w:r>
      <w:r>
        <w:rPr>
          <w:rStyle w:val="charItals"/>
          <w:color w:val="000000"/>
        </w:rPr>
        <w:tab/>
      </w:r>
      <w:r>
        <w:rPr>
          <w:color w:val="000000"/>
        </w:rPr>
        <w:t>Fees may be determined under s 150 for an inspection of premises under this section.</w:t>
      </w:r>
    </w:p>
    <w:p w14:paraId="6F60C7D5" w14:textId="77777777" w:rsidR="00A941F3" w:rsidRDefault="00A941F3">
      <w:pPr>
        <w:pStyle w:val="Amain"/>
        <w:rPr>
          <w:color w:val="000000"/>
        </w:rPr>
      </w:pPr>
      <w:r>
        <w:rPr>
          <w:color w:val="000000"/>
        </w:rPr>
        <w:tab/>
        <w:t>(2)</w:t>
      </w:r>
      <w:r>
        <w:rPr>
          <w:color w:val="000000"/>
        </w:rPr>
        <w:tab/>
        <w:t>However, subsection (1) (a) does not authorise entry into any part of premises that is being used solely for residential purposes except if that part of the premises is being used for—</w:t>
      </w:r>
    </w:p>
    <w:p w14:paraId="6EDF25CB" w14:textId="77777777" w:rsidR="00A941F3" w:rsidRDefault="00A941F3">
      <w:pPr>
        <w:pStyle w:val="Apara"/>
        <w:rPr>
          <w:color w:val="000000"/>
        </w:rPr>
      </w:pPr>
      <w:r>
        <w:rPr>
          <w:color w:val="000000"/>
        </w:rPr>
        <w:tab/>
        <w:t>(a)</w:t>
      </w:r>
      <w:r>
        <w:rPr>
          <w:color w:val="000000"/>
        </w:rPr>
        <w:tab/>
        <w:t>the preparation or service of meals provided with paid accommodation; or</w:t>
      </w:r>
    </w:p>
    <w:p w14:paraId="01B9E0D9" w14:textId="77777777" w:rsidR="00A941F3" w:rsidRDefault="00A941F3">
      <w:pPr>
        <w:pStyle w:val="Apara"/>
        <w:keepNext/>
        <w:rPr>
          <w:color w:val="000000"/>
        </w:rPr>
      </w:pPr>
      <w:r>
        <w:rPr>
          <w:color w:val="000000"/>
        </w:rPr>
        <w:lastRenderedPageBreak/>
        <w:tab/>
        <w:t>(b)</w:t>
      </w:r>
      <w:r>
        <w:rPr>
          <w:color w:val="000000"/>
        </w:rPr>
        <w:tab/>
        <w:t>the preparation of food intended for sale or the sale of food.</w:t>
      </w:r>
    </w:p>
    <w:p w14:paraId="52F3A14C" w14:textId="649AF802" w:rsidR="00A941F3" w:rsidRDefault="00A941F3">
      <w:pPr>
        <w:pStyle w:val="aExamHead"/>
        <w:rPr>
          <w:color w:val="000000"/>
        </w:rPr>
      </w:pPr>
      <w:r>
        <w:rPr>
          <w:color w:val="000000"/>
        </w:rPr>
        <w:t>Example</w:t>
      </w:r>
      <w:r w:rsidR="0004407D">
        <w:rPr>
          <w:color w:val="000000"/>
        </w:rPr>
        <w:t>—</w:t>
      </w:r>
      <w:r>
        <w:rPr>
          <w:color w:val="000000"/>
        </w:rPr>
        <w:t>par (b)</w:t>
      </w:r>
    </w:p>
    <w:p w14:paraId="677FD0DA" w14:textId="77777777" w:rsidR="00A941F3" w:rsidRDefault="00A941F3">
      <w:pPr>
        <w:pStyle w:val="aExam"/>
        <w:rPr>
          <w:color w:val="000000"/>
        </w:rPr>
      </w:pPr>
      <w:r>
        <w:rPr>
          <w:color w:val="000000"/>
        </w:rPr>
        <w:t>a food catering service conducted from a house</w:t>
      </w:r>
    </w:p>
    <w:p w14:paraId="1041FDC6" w14:textId="77777777" w:rsidR="00A941F3" w:rsidRDefault="00A941F3">
      <w:pPr>
        <w:pStyle w:val="Amain"/>
        <w:rPr>
          <w:color w:val="000000"/>
        </w:rPr>
      </w:pPr>
      <w:r>
        <w:rPr>
          <w:color w:val="000000"/>
        </w:rPr>
        <w:tab/>
        <w:t>(3)</w:t>
      </w:r>
      <w:r>
        <w:rPr>
          <w:color w:val="000000"/>
        </w:rPr>
        <w:tab/>
        <w:t>For subsection (1), an authorised officer may stop and detain a vehicle that the officer believes, on reasonable grounds, is—</w:t>
      </w:r>
    </w:p>
    <w:p w14:paraId="4EB160E8" w14:textId="77777777" w:rsidR="00A941F3" w:rsidRDefault="00A941F3">
      <w:pPr>
        <w:pStyle w:val="Apara"/>
        <w:rPr>
          <w:color w:val="000000"/>
        </w:rPr>
      </w:pPr>
      <w:r>
        <w:rPr>
          <w:color w:val="000000"/>
        </w:rPr>
        <w:tab/>
        <w:t>(a)</w:t>
      </w:r>
      <w:r>
        <w:rPr>
          <w:color w:val="000000"/>
        </w:rPr>
        <w:tab/>
        <w:t>a food transport vehicle; or</w:t>
      </w:r>
    </w:p>
    <w:p w14:paraId="05DF852B" w14:textId="77777777" w:rsidR="00A941F3" w:rsidRDefault="00A941F3">
      <w:pPr>
        <w:pStyle w:val="Apara"/>
        <w:rPr>
          <w:color w:val="000000"/>
        </w:rPr>
      </w:pPr>
      <w:r>
        <w:rPr>
          <w:color w:val="000000"/>
        </w:rPr>
        <w:tab/>
        <w:t>(b)</w:t>
      </w:r>
      <w:r>
        <w:rPr>
          <w:color w:val="000000"/>
        </w:rPr>
        <w:tab/>
        <w:t>a vehicle where there are documents relating to the handling of food intended for sale, the sale of food or equipment.</w:t>
      </w:r>
    </w:p>
    <w:p w14:paraId="6B0470C6" w14:textId="77777777" w:rsidR="00A941F3" w:rsidRDefault="00A941F3">
      <w:pPr>
        <w:pStyle w:val="Amain"/>
        <w:rPr>
          <w:color w:val="000000"/>
        </w:rPr>
      </w:pPr>
      <w:r>
        <w:rPr>
          <w:color w:val="000000"/>
        </w:rPr>
        <w:tab/>
        <w:t>(4)</w:t>
      </w:r>
      <w:r>
        <w:rPr>
          <w:color w:val="000000"/>
        </w:rPr>
        <w:tab/>
        <w:t>For subsection (3), the authorised officer—</w:t>
      </w:r>
    </w:p>
    <w:p w14:paraId="246757F0" w14:textId="77777777" w:rsidR="00A941F3" w:rsidRDefault="00A941F3">
      <w:pPr>
        <w:pStyle w:val="Apara"/>
        <w:rPr>
          <w:color w:val="000000"/>
        </w:rPr>
      </w:pPr>
      <w:r>
        <w:rPr>
          <w:color w:val="000000"/>
        </w:rPr>
        <w:tab/>
        <w:t>(a)</w:t>
      </w:r>
      <w:r>
        <w:rPr>
          <w:color w:val="000000"/>
        </w:rPr>
        <w:tab/>
        <w:t>may exercise the authorised officer’s powers in relation to the vehicle in a place to which the public has access to; and</w:t>
      </w:r>
    </w:p>
    <w:p w14:paraId="2BA55D58" w14:textId="77777777" w:rsidR="00A941F3" w:rsidRDefault="00A941F3">
      <w:pPr>
        <w:pStyle w:val="Apara"/>
        <w:rPr>
          <w:color w:val="000000"/>
        </w:rPr>
      </w:pPr>
      <w:r>
        <w:rPr>
          <w:color w:val="000000"/>
        </w:rPr>
        <w:tab/>
        <w:t>(b)</w:t>
      </w:r>
      <w:r>
        <w:rPr>
          <w:color w:val="000000"/>
        </w:rPr>
        <w:tab/>
        <w:t>must not detain the vehicle for longer than is reasonably necessary to exercise the authorised officer’s powers under this part.</w:t>
      </w:r>
    </w:p>
    <w:p w14:paraId="01FAB391" w14:textId="77777777" w:rsidR="00A941F3" w:rsidRDefault="00A941F3">
      <w:pPr>
        <w:pStyle w:val="Amain"/>
        <w:rPr>
          <w:color w:val="000000"/>
        </w:rPr>
      </w:pPr>
      <w:r>
        <w:rPr>
          <w:color w:val="000000"/>
        </w:rPr>
        <w:tab/>
        <w:t>(5)</w:t>
      </w:r>
      <w:r>
        <w:rPr>
          <w:color w:val="000000"/>
        </w:rPr>
        <w:tab/>
        <w:t>An authorised officer may, without the occupier’s consent, enter the land around premises to ask for consent to enter the premises.</w:t>
      </w:r>
    </w:p>
    <w:p w14:paraId="09C776CE" w14:textId="77777777" w:rsidR="00A941F3" w:rsidRDefault="00A941F3">
      <w:pPr>
        <w:pStyle w:val="Amain"/>
        <w:rPr>
          <w:color w:val="000000"/>
        </w:rPr>
      </w:pPr>
      <w:r>
        <w:rPr>
          <w:color w:val="000000"/>
        </w:rPr>
        <w:tab/>
        <w:t>(6)</w:t>
      </w:r>
      <w:r>
        <w:rPr>
          <w:color w:val="000000"/>
        </w:rPr>
        <w:tab/>
        <w:t>To remove any doubt, an authorised officer may enter premises under subsection (1) without payment of any entry fee or other charge.</w:t>
      </w:r>
    </w:p>
    <w:p w14:paraId="442567FF" w14:textId="77777777" w:rsidR="00A941F3" w:rsidRDefault="00A941F3">
      <w:pPr>
        <w:pStyle w:val="Amain"/>
        <w:rPr>
          <w:color w:val="000000"/>
        </w:rPr>
      </w:pPr>
      <w:r>
        <w:rPr>
          <w:color w:val="000000"/>
        </w:rPr>
        <w:tab/>
        <w:t>(7)</w:t>
      </w:r>
      <w:r>
        <w:rPr>
          <w:color w:val="000000"/>
        </w:rPr>
        <w:tab/>
        <w:t>For subsection (1) (e), the authorised officer may enter the premises with any necessary assistance and force.</w:t>
      </w:r>
    </w:p>
    <w:p w14:paraId="6A138415" w14:textId="77777777" w:rsidR="00A941F3" w:rsidRDefault="00A941F3">
      <w:pPr>
        <w:pStyle w:val="Amain"/>
        <w:keepNext/>
        <w:rPr>
          <w:color w:val="000000"/>
        </w:rPr>
      </w:pPr>
      <w:r>
        <w:rPr>
          <w:color w:val="000000"/>
        </w:rPr>
        <w:tab/>
        <w:t>(8)</w:t>
      </w:r>
      <w:r>
        <w:rPr>
          <w:color w:val="000000"/>
        </w:rPr>
        <w:tab/>
        <w:t>In this section:</w:t>
      </w:r>
    </w:p>
    <w:p w14:paraId="09BEFE1D" w14:textId="77777777" w:rsidR="00A941F3" w:rsidRDefault="00A941F3">
      <w:pPr>
        <w:pStyle w:val="aDef"/>
        <w:keepNext/>
        <w:rPr>
          <w:color w:val="000000"/>
        </w:rPr>
      </w:pPr>
      <w:r>
        <w:rPr>
          <w:rStyle w:val="charBoldItals"/>
          <w:color w:val="000000"/>
        </w:rPr>
        <w:t>at any reasonable time</w:t>
      </w:r>
      <w:r>
        <w:rPr>
          <w:color w:val="000000"/>
        </w:rPr>
        <w:t xml:space="preserve"> means at any time—</w:t>
      </w:r>
    </w:p>
    <w:p w14:paraId="7F2741E6" w14:textId="77777777" w:rsidR="00A941F3" w:rsidRDefault="00A941F3">
      <w:pPr>
        <w:pStyle w:val="aDefpara"/>
        <w:rPr>
          <w:color w:val="000000"/>
        </w:rPr>
      </w:pPr>
      <w:r>
        <w:rPr>
          <w:color w:val="000000"/>
        </w:rPr>
        <w:tab/>
        <w:t>(a)</w:t>
      </w:r>
      <w:r>
        <w:rPr>
          <w:color w:val="000000"/>
        </w:rPr>
        <w:tab/>
        <w:t>for subsection (1) (a) (i)—during normal business hours or any other time when the premises are being used in relation to the handling of food intended for sale or the sale of food; or</w:t>
      </w:r>
    </w:p>
    <w:p w14:paraId="20180A92" w14:textId="77777777" w:rsidR="00A941F3" w:rsidRDefault="00A941F3">
      <w:pPr>
        <w:pStyle w:val="aDefpara"/>
        <w:rPr>
          <w:color w:val="000000"/>
        </w:rPr>
      </w:pPr>
      <w:r>
        <w:rPr>
          <w:color w:val="000000"/>
        </w:rPr>
        <w:tab/>
        <w:t>(b)</w:t>
      </w:r>
      <w:r>
        <w:rPr>
          <w:color w:val="000000"/>
        </w:rPr>
        <w:tab/>
        <w:t>for subsection (1) (a) (ii)—during normal business hours; or</w:t>
      </w:r>
    </w:p>
    <w:p w14:paraId="555A39D0" w14:textId="77777777" w:rsidR="00A941F3" w:rsidRDefault="00A941F3">
      <w:pPr>
        <w:pStyle w:val="aDefpara"/>
        <w:rPr>
          <w:color w:val="000000"/>
        </w:rPr>
      </w:pPr>
      <w:r>
        <w:rPr>
          <w:color w:val="000000"/>
        </w:rPr>
        <w:lastRenderedPageBreak/>
        <w:tab/>
        <w:t>(c)</w:t>
      </w:r>
      <w:r>
        <w:rPr>
          <w:color w:val="000000"/>
        </w:rPr>
        <w:tab/>
        <w:t>for subsection (1) (b)—at any time that the public is entitled to use the premises, or that the premises are open to or used by the public, (whether or not on payment of money).</w:t>
      </w:r>
    </w:p>
    <w:p w14:paraId="0168B1F0" w14:textId="77777777" w:rsidR="00A941F3" w:rsidRDefault="00A941F3">
      <w:pPr>
        <w:pStyle w:val="AH5Sec"/>
        <w:rPr>
          <w:rStyle w:val="charItals"/>
          <w:color w:val="000000"/>
        </w:rPr>
      </w:pPr>
      <w:bookmarkStart w:id="67" w:name="_Toc161222411"/>
      <w:r w:rsidRPr="000165E4">
        <w:rPr>
          <w:rStyle w:val="CharSectNo"/>
        </w:rPr>
        <w:t>47</w:t>
      </w:r>
      <w:r>
        <w:rPr>
          <w:color w:val="000000"/>
        </w:rPr>
        <w:tab/>
        <w:t>Production of identity card</w:t>
      </w:r>
      <w:bookmarkEnd w:id="67"/>
      <w:r>
        <w:rPr>
          <w:color w:val="000000"/>
        </w:rPr>
        <w:t xml:space="preserve"> </w:t>
      </w:r>
    </w:p>
    <w:p w14:paraId="287F01B5" w14:textId="77777777" w:rsidR="00A941F3" w:rsidRDefault="00A941F3">
      <w:pPr>
        <w:pStyle w:val="Amainreturn"/>
        <w:rPr>
          <w:color w:val="000000"/>
        </w:rPr>
      </w:pPr>
      <w:r>
        <w:rPr>
          <w:color w:val="000000"/>
        </w:rPr>
        <w:t>An authorised officer must not remain on premises entered under this part if the authorised officer does not produce his or her identity card for inspection when asked by the occupier.</w:t>
      </w:r>
    </w:p>
    <w:p w14:paraId="2B71351A" w14:textId="77777777" w:rsidR="00A941F3" w:rsidRDefault="00A941F3">
      <w:pPr>
        <w:pStyle w:val="AH5Sec"/>
        <w:rPr>
          <w:color w:val="000000"/>
        </w:rPr>
      </w:pPr>
      <w:bookmarkStart w:id="68" w:name="_Toc161222412"/>
      <w:r w:rsidRPr="000165E4">
        <w:rPr>
          <w:rStyle w:val="CharSectNo"/>
        </w:rPr>
        <w:t>48</w:t>
      </w:r>
      <w:r>
        <w:rPr>
          <w:color w:val="000000"/>
        </w:rPr>
        <w:tab/>
        <w:t>Consent to entry</w:t>
      </w:r>
      <w:bookmarkEnd w:id="68"/>
    </w:p>
    <w:p w14:paraId="310EFC34" w14:textId="77777777" w:rsidR="00A941F3" w:rsidRDefault="00A941F3">
      <w:pPr>
        <w:pStyle w:val="Amain"/>
        <w:rPr>
          <w:color w:val="000000"/>
        </w:rPr>
      </w:pPr>
      <w:r>
        <w:rPr>
          <w:color w:val="000000"/>
        </w:rPr>
        <w:tab/>
        <w:t>(1)</w:t>
      </w:r>
      <w:r>
        <w:rPr>
          <w:color w:val="000000"/>
        </w:rPr>
        <w:tab/>
        <w:t>When seeking the consent of an occupier for entering premises under section 46 (1) (c) (Power to enter premises), an authorised officer must—</w:t>
      </w:r>
    </w:p>
    <w:p w14:paraId="26EE193E" w14:textId="77777777" w:rsidR="00A941F3" w:rsidRDefault="00A941F3">
      <w:pPr>
        <w:pStyle w:val="Apara"/>
        <w:rPr>
          <w:color w:val="000000"/>
        </w:rPr>
      </w:pPr>
      <w:r>
        <w:rPr>
          <w:color w:val="000000"/>
        </w:rPr>
        <w:tab/>
        <w:t>(a)</w:t>
      </w:r>
      <w:r>
        <w:rPr>
          <w:color w:val="000000"/>
        </w:rPr>
        <w:tab/>
        <w:t>produce his or her identity card; and</w:t>
      </w:r>
    </w:p>
    <w:p w14:paraId="174B2027" w14:textId="77777777" w:rsidR="00A941F3" w:rsidRDefault="00A941F3">
      <w:pPr>
        <w:pStyle w:val="Apara"/>
        <w:rPr>
          <w:color w:val="000000"/>
        </w:rPr>
      </w:pPr>
      <w:r>
        <w:rPr>
          <w:color w:val="000000"/>
        </w:rPr>
        <w:tab/>
        <w:t>(b)</w:t>
      </w:r>
      <w:r>
        <w:rPr>
          <w:color w:val="000000"/>
        </w:rPr>
        <w:tab/>
        <w:t>tell the occupier—</w:t>
      </w:r>
    </w:p>
    <w:p w14:paraId="381D31FA" w14:textId="77777777" w:rsidR="00A941F3" w:rsidRDefault="00A941F3">
      <w:pPr>
        <w:pStyle w:val="Asubpara"/>
        <w:rPr>
          <w:color w:val="000000"/>
        </w:rPr>
      </w:pPr>
      <w:r>
        <w:rPr>
          <w:color w:val="000000"/>
        </w:rPr>
        <w:tab/>
        <w:t>(i)</w:t>
      </w:r>
      <w:r>
        <w:rPr>
          <w:color w:val="000000"/>
        </w:rPr>
        <w:tab/>
        <w:t>the purpose of the entry; and</w:t>
      </w:r>
    </w:p>
    <w:p w14:paraId="53130FAF" w14:textId="77777777" w:rsidR="00A941F3" w:rsidRDefault="00A941F3">
      <w:pPr>
        <w:pStyle w:val="Asubpara"/>
        <w:rPr>
          <w:color w:val="000000"/>
        </w:rPr>
      </w:pPr>
      <w:r>
        <w:rPr>
          <w:color w:val="000000"/>
        </w:rPr>
        <w:tab/>
        <w:t>(ii)</w:t>
      </w:r>
      <w:r>
        <w:rPr>
          <w:color w:val="000000"/>
        </w:rPr>
        <w:tab/>
        <w:t>that anything found and seized under this part may be used in evidence in court; and</w:t>
      </w:r>
    </w:p>
    <w:p w14:paraId="1D4D963A" w14:textId="77777777" w:rsidR="00A941F3" w:rsidRDefault="00A941F3">
      <w:pPr>
        <w:pStyle w:val="Asubpara"/>
        <w:rPr>
          <w:color w:val="000000"/>
        </w:rPr>
      </w:pPr>
      <w:r>
        <w:rPr>
          <w:color w:val="000000"/>
        </w:rPr>
        <w:tab/>
        <w:t>(iii)</w:t>
      </w:r>
      <w:r>
        <w:rPr>
          <w:color w:val="000000"/>
        </w:rPr>
        <w:tab/>
        <w:t>that consent may be refused.</w:t>
      </w:r>
    </w:p>
    <w:p w14:paraId="4488E6E4" w14:textId="77777777" w:rsidR="00A941F3" w:rsidRDefault="00A941F3">
      <w:pPr>
        <w:pStyle w:val="Amain"/>
        <w:rPr>
          <w:color w:val="000000"/>
        </w:rPr>
      </w:pPr>
      <w:r>
        <w:rPr>
          <w:color w:val="000000"/>
        </w:rPr>
        <w:tab/>
        <w:t>(2)</w:t>
      </w:r>
      <w:r>
        <w:rPr>
          <w:color w:val="000000"/>
        </w:rPr>
        <w:tab/>
        <w:t xml:space="preserve">If the occupier consents, the authorised officer must ask the occupier to sign a written acknowledgment (an </w:t>
      </w:r>
      <w:r>
        <w:rPr>
          <w:rStyle w:val="charBoldItals"/>
          <w:color w:val="000000"/>
        </w:rPr>
        <w:t>acknowledgment of consent</w:t>
      </w:r>
      <w:r>
        <w:rPr>
          <w:color w:val="000000"/>
        </w:rPr>
        <w:t>)—</w:t>
      </w:r>
    </w:p>
    <w:p w14:paraId="530E9F08" w14:textId="77777777" w:rsidR="00A941F3" w:rsidRDefault="00A941F3">
      <w:pPr>
        <w:pStyle w:val="Apara"/>
        <w:rPr>
          <w:color w:val="000000"/>
        </w:rPr>
      </w:pPr>
      <w:r>
        <w:rPr>
          <w:color w:val="000000"/>
        </w:rPr>
        <w:tab/>
        <w:t>(a)</w:t>
      </w:r>
      <w:r>
        <w:rPr>
          <w:color w:val="000000"/>
        </w:rPr>
        <w:tab/>
        <w:t>that the occupier was told—</w:t>
      </w:r>
    </w:p>
    <w:p w14:paraId="72F7C674" w14:textId="77777777" w:rsidR="00A941F3" w:rsidRDefault="00A941F3">
      <w:pPr>
        <w:pStyle w:val="Asubpara"/>
        <w:rPr>
          <w:color w:val="000000"/>
        </w:rPr>
      </w:pPr>
      <w:r>
        <w:rPr>
          <w:color w:val="000000"/>
        </w:rPr>
        <w:tab/>
        <w:t>(i)</w:t>
      </w:r>
      <w:r>
        <w:rPr>
          <w:color w:val="000000"/>
        </w:rPr>
        <w:tab/>
        <w:t>the purpose of the entry; and</w:t>
      </w:r>
    </w:p>
    <w:p w14:paraId="26853419" w14:textId="77777777" w:rsidR="00A941F3" w:rsidRDefault="00A941F3">
      <w:pPr>
        <w:pStyle w:val="Asubpara"/>
        <w:rPr>
          <w:color w:val="000000"/>
        </w:rPr>
      </w:pPr>
      <w:r>
        <w:rPr>
          <w:color w:val="000000"/>
        </w:rPr>
        <w:tab/>
        <w:t>(ii)</w:t>
      </w:r>
      <w:r>
        <w:rPr>
          <w:color w:val="000000"/>
        </w:rPr>
        <w:tab/>
        <w:t>that anything found and seized under this part may be used in evidence in court; and</w:t>
      </w:r>
    </w:p>
    <w:p w14:paraId="5F2C628B" w14:textId="77777777" w:rsidR="00A941F3" w:rsidRDefault="00A941F3">
      <w:pPr>
        <w:pStyle w:val="Asubpara"/>
        <w:rPr>
          <w:color w:val="000000"/>
        </w:rPr>
      </w:pPr>
      <w:r>
        <w:rPr>
          <w:color w:val="000000"/>
        </w:rPr>
        <w:tab/>
        <w:t>(iii)</w:t>
      </w:r>
      <w:r>
        <w:rPr>
          <w:color w:val="000000"/>
        </w:rPr>
        <w:tab/>
        <w:t>that consent may be refused; and</w:t>
      </w:r>
    </w:p>
    <w:p w14:paraId="44CD68EE" w14:textId="77777777" w:rsidR="00A941F3" w:rsidRDefault="00A941F3">
      <w:pPr>
        <w:pStyle w:val="Apara"/>
        <w:rPr>
          <w:color w:val="000000"/>
        </w:rPr>
      </w:pPr>
      <w:r>
        <w:rPr>
          <w:color w:val="000000"/>
        </w:rPr>
        <w:tab/>
        <w:t>(b)</w:t>
      </w:r>
      <w:r>
        <w:rPr>
          <w:color w:val="000000"/>
        </w:rPr>
        <w:tab/>
        <w:t>that the occupier consented to the entry; and</w:t>
      </w:r>
    </w:p>
    <w:p w14:paraId="173F44A9" w14:textId="77777777" w:rsidR="00A941F3" w:rsidRDefault="00A941F3">
      <w:pPr>
        <w:pStyle w:val="Apara"/>
        <w:rPr>
          <w:color w:val="000000"/>
        </w:rPr>
      </w:pPr>
      <w:r>
        <w:rPr>
          <w:color w:val="000000"/>
        </w:rPr>
        <w:lastRenderedPageBreak/>
        <w:tab/>
        <w:t>(c)</w:t>
      </w:r>
      <w:r>
        <w:rPr>
          <w:color w:val="000000"/>
        </w:rPr>
        <w:tab/>
        <w:t>stating the time, and date, when consent was given.</w:t>
      </w:r>
    </w:p>
    <w:p w14:paraId="7139C4D5" w14:textId="77777777" w:rsidR="00A941F3" w:rsidRDefault="00A941F3">
      <w:pPr>
        <w:pStyle w:val="Amain"/>
        <w:rPr>
          <w:color w:val="000000"/>
        </w:rPr>
      </w:pPr>
      <w:r>
        <w:rPr>
          <w:color w:val="000000"/>
        </w:rPr>
        <w:tab/>
        <w:t>(3)</w:t>
      </w:r>
      <w:r>
        <w:rPr>
          <w:color w:val="000000"/>
        </w:rPr>
        <w:tab/>
        <w:t>If the occupier signs an acknowledgment of consent, the authorised officer must immediately give a copy to the occupier.</w:t>
      </w:r>
    </w:p>
    <w:p w14:paraId="50411D7C" w14:textId="77777777" w:rsidR="00A941F3" w:rsidRDefault="00A941F3">
      <w:pPr>
        <w:pStyle w:val="Amain"/>
        <w:rPr>
          <w:color w:val="000000"/>
        </w:rPr>
      </w:pPr>
      <w:r>
        <w:rPr>
          <w:color w:val="000000"/>
        </w:rPr>
        <w:tab/>
        <w:t>(4)</w:t>
      </w:r>
      <w:r>
        <w:rPr>
          <w:color w:val="000000"/>
        </w:rPr>
        <w:tab/>
        <w:t>A court must find that an occupier of premises did not consent to an entry to the premises by an authorised officer under this part if—</w:t>
      </w:r>
    </w:p>
    <w:p w14:paraId="6D14EC7F" w14:textId="77777777" w:rsidR="00A941F3" w:rsidRDefault="00A941F3">
      <w:pPr>
        <w:pStyle w:val="Apara"/>
        <w:rPr>
          <w:color w:val="000000"/>
        </w:rPr>
      </w:pPr>
      <w:r>
        <w:rPr>
          <w:color w:val="000000"/>
        </w:rPr>
        <w:tab/>
        <w:t>(a)</w:t>
      </w:r>
      <w:r>
        <w:rPr>
          <w:color w:val="000000"/>
        </w:rPr>
        <w:tab/>
        <w:t>the question whether the occupier consented to the entry arises in a proceeding in the court; and</w:t>
      </w:r>
    </w:p>
    <w:p w14:paraId="56C1A4CB" w14:textId="77777777" w:rsidR="00A941F3" w:rsidRDefault="00A941F3">
      <w:pPr>
        <w:pStyle w:val="Apara"/>
        <w:keepNext/>
        <w:rPr>
          <w:color w:val="000000"/>
        </w:rPr>
      </w:pPr>
      <w:r>
        <w:rPr>
          <w:color w:val="000000"/>
        </w:rPr>
        <w:tab/>
        <w:t>(b)</w:t>
      </w:r>
      <w:r>
        <w:rPr>
          <w:color w:val="000000"/>
        </w:rPr>
        <w:tab/>
        <w:t>an acknowledgment of consent for the entry is not produced in evidence for the entry; and</w:t>
      </w:r>
    </w:p>
    <w:p w14:paraId="5DDBE5DF" w14:textId="77777777" w:rsidR="00A941F3" w:rsidRDefault="00A941F3">
      <w:pPr>
        <w:pStyle w:val="Apara"/>
        <w:rPr>
          <w:color w:val="000000"/>
        </w:rPr>
      </w:pPr>
      <w:r>
        <w:rPr>
          <w:color w:val="000000"/>
        </w:rPr>
        <w:tab/>
        <w:t>(c)</w:t>
      </w:r>
      <w:r>
        <w:rPr>
          <w:color w:val="000000"/>
        </w:rPr>
        <w:tab/>
        <w:t>it is not proved that the occupier consented to the entry.</w:t>
      </w:r>
    </w:p>
    <w:p w14:paraId="580E8BF4" w14:textId="77777777" w:rsidR="00A941F3" w:rsidRDefault="00A941F3">
      <w:pPr>
        <w:pStyle w:val="AH5Sec"/>
        <w:rPr>
          <w:color w:val="000000"/>
        </w:rPr>
      </w:pPr>
      <w:bookmarkStart w:id="69" w:name="_Toc161222413"/>
      <w:r w:rsidRPr="000165E4">
        <w:rPr>
          <w:rStyle w:val="CharSectNo"/>
        </w:rPr>
        <w:t>49</w:t>
      </w:r>
      <w:r>
        <w:rPr>
          <w:color w:val="000000"/>
        </w:rPr>
        <w:tab/>
        <w:t>Warrants</w:t>
      </w:r>
      <w:bookmarkEnd w:id="69"/>
      <w:r>
        <w:rPr>
          <w:color w:val="000000"/>
        </w:rPr>
        <w:t xml:space="preserve"> </w:t>
      </w:r>
    </w:p>
    <w:p w14:paraId="411BF7B7" w14:textId="77777777" w:rsidR="00A941F3" w:rsidRDefault="00A941F3">
      <w:pPr>
        <w:pStyle w:val="Amain"/>
        <w:rPr>
          <w:color w:val="000000"/>
        </w:rPr>
      </w:pPr>
      <w:r>
        <w:rPr>
          <w:color w:val="000000"/>
        </w:rPr>
        <w:tab/>
        <w:t>(1)</w:t>
      </w:r>
      <w:r>
        <w:rPr>
          <w:color w:val="000000"/>
        </w:rPr>
        <w:tab/>
        <w:t>An authorised officer may apply to a magistrate for a warrant to enter premises.</w:t>
      </w:r>
    </w:p>
    <w:p w14:paraId="68FB0CC8" w14:textId="77777777" w:rsidR="00A941F3" w:rsidRDefault="00A941F3">
      <w:pPr>
        <w:pStyle w:val="Amain"/>
        <w:rPr>
          <w:color w:val="000000"/>
        </w:rPr>
      </w:pPr>
      <w:r>
        <w:rPr>
          <w:color w:val="000000"/>
        </w:rPr>
        <w:tab/>
        <w:t>(2)</w:t>
      </w:r>
      <w:r>
        <w:rPr>
          <w:color w:val="000000"/>
        </w:rPr>
        <w:tab/>
        <w:t>The application must be sworn and state the grounds on which the warrant is sought.</w:t>
      </w:r>
    </w:p>
    <w:p w14:paraId="022644AE" w14:textId="77777777" w:rsidR="00A941F3" w:rsidRDefault="00A941F3">
      <w:pPr>
        <w:pStyle w:val="Amain"/>
        <w:rPr>
          <w:color w:val="000000"/>
        </w:rPr>
      </w:pPr>
      <w:r>
        <w:rPr>
          <w:color w:val="000000"/>
        </w:rPr>
        <w:tab/>
        <w:t>(3)</w:t>
      </w:r>
      <w:r>
        <w:rPr>
          <w:color w:val="000000"/>
        </w:rPr>
        <w:tab/>
        <w:t>The magistrate may refuse to consider the application until the authorised officer gives the magistrate all the information the magistrate requires about the application in the way the magistrate requires.</w:t>
      </w:r>
    </w:p>
    <w:p w14:paraId="11256988" w14:textId="77777777" w:rsidR="00A941F3" w:rsidRDefault="00A941F3">
      <w:pPr>
        <w:pStyle w:val="Amain"/>
        <w:rPr>
          <w:color w:val="000000"/>
        </w:rPr>
      </w:pPr>
      <w:r>
        <w:rPr>
          <w:color w:val="000000"/>
        </w:rPr>
        <w:tab/>
        <w:t>(4)</w:t>
      </w:r>
      <w:r>
        <w:rPr>
          <w:color w:val="000000"/>
        </w:rPr>
        <w:tab/>
        <w:t>The magistrate may issue a warrant only if satisfied there are reasonable grounds for suspecting—</w:t>
      </w:r>
    </w:p>
    <w:p w14:paraId="634E413A" w14:textId="77777777" w:rsidR="00A941F3" w:rsidRDefault="00A941F3">
      <w:pPr>
        <w:pStyle w:val="Apara"/>
        <w:rPr>
          <w:color w:val="000000"/>
        </w:rPr>
      </w:pPr>
      <w:r>
        <w:rPr>
          <w:color w:val="000000"/>
        </w:rPr>
        <w:tab/>
        <w:t>(a)</w:t>
      </w:r>
      <w:r>
        <w:rPr>
          <w:color w:val="000000"/>
        </w:rPr>
        <w:tab/>
        <w:t>there is a particular thing or activity connected with an offence against this Act; and</w:t>
      </w:r>
    </w:p>
    <w:p w14:paraId="4C292F1A" w14:textId="77777777" w:rsidR="00A941F3" w:rsidRDefault="00A941F3">
      <w:pPr>
        <w:pStyle w:val="Apara"/>
        <w:rPr>
          <w:color w:val="000000"/>
        </w:rPr>
      </w:pPr>
      <w:r>
        <w:rPr>
          <w:color w:val="000000"/>
        </w:rPr>
        <w:tab/>
        <w:t>(b)</w:t>
      </w:r>
      <w:r>
        <w:rPr>
          <w:color w:val="000000"/>
        </w:rPr>
        <w:tab/>
        <w:t>the thing or activity is at the premises, or may be at the premises within the next 14 days.</w:t>
      </w:r>
    </w:p>
    <w:p w14:paraId="6300DAE6" w14:textId="77777777" w:rsidR="00A941F3" w:rsidRDefault="00A941F3" w:rsidP="00C2369E">
      <w:pPr>
        <w:pStyle w:val="Amain"/>
        <w:keepNext/>
        <w:rPr>
          <w:color w:val="000000"/>
        </w:rPr>
      </w:pPr>
      <w:r>
        <w:rPr>
          <w:color w:val="000000"/>
        </w:rPr>
        <w:lastRenderedPageBreak/>
        <w:tab/>
        <w:t>(5)</w:t>
      </w:r>
      <w:r>
        <w:rPr>
          <w:color w:val="000000"/>
        </w:rPr>
        <w:tab/>
        <w:t>The warrant must state—</w:t>
      </w:r>
    </w:p>
    <w:p w14:paraId="32DA9D52" w14:textId="77777777" w:rsidR="00A941F3" w:rsidRDefault="00A941F3">
      <w:pPr>
        <w:pStyle w:val="Apara"/>
        <w:rPr>
          <w:color w:val="000000"/>
        </w:rPr>
      </w:pPr>
      <w:r>
        <w:rPr>
          <w:color w:val="000000"/>
        </w:rPr>
        <w:tab/>
        <w:t>(a)</w:t>
      </w:r>
      <w:r>
        <w:rPr>
          <w:color w:val="000000"/>
        </w:rPr>
        <w:tab/>
        <w:t>that an authorised officer may, with any necessary assistance and force, enter the premises and exercise the authorised officer’s powers under this part; and</w:t>
      </w:r>
    </w:p>
    <w:p w14:paraId="07D21E9F" w14:textId="77777777" w:rsidR="00A941F3" w:rsidRDefault="00A941F3">
      <w:pPr>
        <w:pStyle w:val="Apara"/>
        <w:rPr>
          <w:color w:val="000000"/>
        </w:rPr>
      </w:pPr>
      <w:r>
        <w:rPr>
          <w:color w:val="000000"/>
        </w:rPr>
        <w:tab/>
        <w:t>(b)</w:t>
      </w:r>
      <w:r>
        <w:rPr>
          <w:color w:val="000000"/>
        </w:rPr>
        <w:tab/>
        <w:t xml:space="preserve">the offence for which the warrant is </w:t>
      </w:r>
      <w:r>
        <w:t>issued</w:t>
      </w:r>
      <w:r>
        <w:rPr>
          <w:color w:val="000000"/>
        </w:rPr>
        <w:t>; and</w:t>
      </w:r>
    </w:p>
    <w:p w14:paraId="22ED6659" w14:textId="77777777" w:rsidR="00A941F3" w:rsidRDefault="00A941F3">
      <w:pPr>
        <w:pStyle w:val="Apara"/>
        <w:rPr>
          <w:color w:val="000000"/>
        </w:rPr>
      </w:pPr>
      <w:r>
        <w:rPr>
          <w:color w:val="000000"/>
        </w:rPr>
        <w:tab/>
        <w:t>(c)</w:t>
      </w:r>
      <w:r>
        <w:rPr>
          <w:color w:val="000000"/>
        </w:rPr>
        <w:tab/>
        <w:t>the things that may be seized under the warrant; and</w:t>
      </w:r>
    </w:p>
    <w:p w14:paraId="087C1ABC" w14:textId="77777777" w:rsidR="00A941F3" w:rsidRDefault="00A941F3">
      <w:pPr>
        <w:pStyle w:val="Apara"/>
        <w:rPr>
          <w:color w:val="000000"/>
        </w:rPr>
      </w:pPr>
      <w:r>
        <w:rPr>
          <w:color w:val="000000"/>
        </w:rPr>
        <w:tab/>
        <w:t>(d)</w:t>
      </w:r>
      <w:r>
        <w:rPr>
          <w:color w:val="000000"/>
        </w:rPr>
        <w:tab/>
        <w:t>the hours when the premises may be entered; and</w:t>
      </w:r>
    </w:p>
    <w:p w14:paraId="1C1A4CD4" w14:textId="77777777" w:rsidR="00A941F3" w:rsidRDefault="00A941F3">
      <w:pPr>
        <w:pStyle w:val="Apara"/>
        <w:rPr>
          <w:color w:val="000000"/>
        </w:rPr>
      </w:pPr>
      <w:r>
        <w:rPr>
          <w:color w:val="000000"/>
        </w:rPr>
        <w:tab/>
        <w:t>(e)</w:t>
      </w:r>
      <w:r>
        <w:rPr>
          <w:color w:val="000000"/>
        </w:rPr>
        <w:tab/>
        <w:t>the date, within 14 days after the warrant’s issue, the warrant ends.</w:t>
      </w:r>
    </w:p>
    <w:p w14:paraId="38023323" w14:textId="77777777" w:rsidR="00A941F3" w:rsidRDefault="00A941F3">
      <w:pPr>
        <w:pStyle w:val="AH5Sec"/>
        <w:rPr>
          <w:color w:val="000000"/>
        </w:rPr>
      </w:pPr>
      <w:bookmarkStart w:id="70" w:name="_Toc161222414"/>
      <w:r w:rsidRPr="000165E4">
        <w:rPr>
          <w:rStyle w:val="CharSectNo"/>
        </w:rPr>
        <w:t>50</w:t>
      </w:r>
      <w:r>
        <w:rPr>
          <w:color w:val="000000"/>
        </w:rPr>
        <w:tab/>
        <w:t>Warrants—application made other than in person</w:t>
      </w:r>
      <w:bookmarkEnd w:id="70"/>
    </w:p>
    <w:p w14:paraId="4770A28D" w14:textId="77777777" w:rsidR="00A941F3" w:rsidRDefault="00A941F3">
      <w:pPr>
        <w:pStyle w:val="Amain"/>
        <w:rPr>
          <w:color w:val="000000"/>
        </w:rPr>
      </w:pPr>
      <w:r>
        <w:rPr>
          <w:color w:val="000000"/>
        </w:rPr>
        <w:tab/>
        <w:t>(1)</w:t>
      </w:r>
      <w:r>
        <w:rPr>
          <w:color w:val="000000"/>
        </w:rPr>
        <w:tab/>
        <w:t>An authorised officer may apply for a warrant by phone, fax, radio or other form of communication if the authorised officer considers it necessary because of—</w:t>
      </w:r>
    </w:p>
    <w:p w14:paraId="4718D716" w14:textId="77777777" w:rsidR="00A941F3" w:rsidRDefault="00A941F3">
      <w:pPr>
        <w:pStyle w:val="Apara"/>
        <w:rPr>
          <w:color w:val="000000"/>
        </w:rPr>
      </w:pPr>
      <w:r>
        <w:rPr>
          <w:color w:val="000000"/>
        </w:rPr>
        <w:tab/>
        <w:t>(a)</w:t>
      </w:r>
      <w:r>
        <w:rPr>
          <w:color w:val="000000"/>
        </w:rPr>
        <w:tab/>
        <w:t>urgent circumstances; or</w:t>
      </w:r>
    </w:p>
    <w:p w14:paraId="1F0034FF" w14:textId="77777777" w:rsidR="00A941F3" w:rsidRDefault="00A941F3">
      <w:pPr>
        <w:pStyle w:val="Apara"/>
        <w:rPr>
          <w:color w:val="000000"/>
        </w:rPr>
      </w:pPr>
      <w:r>
        <w:rPr>
          <w:color w:val="000000"/>
        </w:rPr>
        <w:tab/>
        <w:t>(b)</w:t>
      </w:r>
      <w:r>
        <w:rPr>
          <w:color w:val="000000"/>
        </w:rPr>
        <w:tab/>
        <w:t>other special circumstances.</w:t>
      </w:r>
    </w:p>
    <w:p w14:paraId="65FDD17B" w14:textId="77777777" w:rsidR="00A941F3" w:rsidRDefault="00A941F3">
      <w:pPr>
        <w:pStyle w:val="Amain"/>
        <w:rPr>
          <w:color w:val="000000"/>
        </w:rPr>
      </w:pPr>
      <w:r>
        <w:rPr>
          <w:color w:val="000000"/>
        </w:rPr>
        <w:tab/>
        <w:t>(2)</w:t>
      </w:r>
      <w:r>
        <w:rPr>
          <w:color w:val="000000"/>
        </w:rPr>
        <w:tab/>
        <w:t>Before applying for the warrant, the authorised officer must prepare an application stating the grounds on which the warrant is sought.</w:t>
      </w:r>
    </w:p>
    <w:p w14:paraId="555A5A63" w14:textId="77777777" w:rsidR="00A941F3" w:rsidRDefault="00A941F3">
      <w:pPr>
        <w:pStyle w:val="Amain"/>
        <w:rPr>
          <w:color w:val="000000"/>
        </w:rPr>
      </w:pPr>
      <w:r>
        <w:rPr>
          <w:color w:val="000000"/>
        </w:rPr>
        <w:tab/>
        <w:t>(3)</w:t>
      </w:r>
      <w:r>
        <w:rPr>
          <w:color w:val="000000"/>
        </w:rPr>
        <w:tab/>
        <w:t>The authorised officer may apply for the warrant before the application is sworn.</w:t>
      </w:r>
    </w:p>
    <w:p w14:paraId="064A67BA" w14:textId="77777777" w:rsidR="00A941F3" w:rsidRDefault="00A941F3">
      <w:pPr>
        <w:pStyle w:val="Amain"/>
        <w:rPr>
          <w:color w:val="000000"/>
        </w:rPr>
      </w:pPr>
      <w:r>
        <w:rPr>
          <w:color w:val="000000"/>
        </w:rPr>
        <w:tab/>
        <w:t>(4)</w:t>
      </w:r>
      <w:r>
        <w:rPr>
          <w:color w:val="000000"/>
        </w:rPr>
        <w:tab/>
        <w:t xml:space="preserve">After issuing the warrant, the magistrate must immediately </w:t>
      </w:r>
      <w:r w:rsidR="00B66A85" w:rsidRPr="009F221C">
        <w:t>provide a written copy</w:t>
      </w:r>
      <w:r>
        <w:rPr>
          <w:color w:val="000000"/>
        </w:rPr>
        <w:t xml:space="preserve"> to the authorised officer if it is practicable to do so.</w:t>
      </w:r>
    </w:p>
    <w:p w14:paraId="6F7A034A" w14:textId="77777777" w:rsidR="00A941F3" w:rsidRDefault="00A941F3">
      <w:pPr>
        <w:pStyle w:val="Amain"/>
        <w:rPr>
          <w:color w:val="000000"/>
        </w:rPr>
      </w:pPr>
      <w:r>
        <w:rPr>
          <w:color w:val="000000"/>
        </w:rPr>
        <w:tab/>
        <w:t>(5)</w:t>
      </w:r>
      <w:r>
        <w:rPr>
          <w:color w:val="000000"/>
        </w:rPr>
        <w:tab/>
        <w:t xml:space="preserve">If it is not practicable to </w:t>
      </w:r>
      <w:r w:rsidR="00B66A85" w:rsidRPr="009F221C">
        <w:t>provide a written copy</w:t>
      </w:r>
      <w:r w:rsidR="00B66A85">
        <w:rPr>
          <w:color w:val="000000"/>
        </w:rPr>
        <w:t xml:space="preserve"> </w:t>
      </w:r>
      <w:r>
        <w:rPr>
          <w:color w:val="000000"/>
        </w:rPr>
        <w:t>to the authorised officer—</w:t>
      </w:r>
    </w:p>
    <w:p w14:paraId="36DD1AFB" w14:textId="77777777" w:rsidR="00A941F3" w:rsidRDefault="00A941F3">
      <w:pPr>
        <w:pStyle w:val="Apara"/>
        <w:rPr>
          <w:color w:val="000000"/>
        </w:rPr>
      </w:pPr>
      <w:r>
        <w:rPr>
          <w:color w:val="000000"/>
        </w:rPr>
        <w:tab/>
        <w:t>(a)</w:t>
      </w:r>
      <w:r>
        <w:rPr>
          <w:color w:val="000000"/>
        </w:rPr>
        <w:tab/>
        <w:t>the magistrate must—</w:t>
      </w:r>
    </w:p>
    <w:p w14:paraId="5B60D4A4" w14:textId="77777777" w:rsidR="00A941F3" w:rsidRDefault="00A941F3">
      <w:pPr>
        <w:pStyle w:val="Asubpara"/>
        <w:rPr>
          <w:color w:val="000000"/>
        </w:rPr>
      </w:pPr>
      <w:r>
        <w:rPr>
          <w:color w:val="000000"/>
        </w:rPr>
        <w:tab/>
        <w:t>(i)</w:t>
      </w:r>
      <w:r>
        <w:rPr>
          <w:color w:val="000000"/>
        </w:rPr>
        <w:tab/>
        <w:t>tell the authorised officer what the terms of the warrant are; and</w:t>
      </w:r>
    </w:p>
    <w:p w14:paraId="2CCA8008" w14:textId="77777777" w:rsidR="00A941F3" w:rsidRDefault="00A941F3">
      <w:pPr>
        <w:pStyle w:val="Asubpara"/>
        <w:rPr>
          <w:color w:val="000000"/>
        </w:rPr>
      </w:pPr>
      <w:r>
        <w:rPr>
          <w:color w:val="000000"/>
        </w:rPr>
        <w:lastRenderedPageBreak/>
        <w:tab/>
        <w:t>(ii)</w:t>
      </w:r>
      <w:r>
        <w:rPr>
          <w:color w:val="000000"/>
        </w:rPr>
        <w:tab/>
        <w:t>tell the authorised officer the date and time the warrant was issued; and</w:t>
      </w:r>
    </w:p>
    <w:p w14:paraId="6F9E6E52" w14:textId="77777777" w:rsidR="00A941F3" w:rsidRDefault="00A941F3">
      <w:pPr>
        <w:pStyle w:val="Apara"/>
        <w:rPr>
          <w:color w:val="000000"/>
        </w:rPr>
      </w:pPr>
      <w:r>
        <w:rPr>
          <w:color w:val="000000"/>
        </w:rPr>
        <w:tab/>
        <w:t>(b)</w:t>
      </w:r>
      <w:r>
        <w:rPr>
          <w:color w:val="000000"/>
        </w:rPr>
        <w:tab/>
        <w:t xml:space="preserve">the authorised officer must complete a form of warrant </w:t>
      </w:r>
      <w:r>
        <w:t xml:space="preserve">(the </w:t>
      </w:r>
      <w:r w:rsidRPr="00EC20E5">
        <w:rPr>
          <w:rStyle w:val="charBoldItals"/>
        </w:rPr>
        <w:t>warrant form</w:t>
      </w:r>
      <w:r>
        <w:t>)</w:t>
      </w:r>
      <w:r>
        <w:rPr>
          <w:color w:val="000000"/>
        </w:rPr>
        <w:t xml:space="preserve"> and write on it—</w:t>
      </w:r>
    </w:p>
    <w:p w14:paraId="2BFB4191" w14:textId="77777777" w:rsidR="00A941F3" w:rsidRDefault="00A941F3">
      <w:pPr>
        <w:pStyle w:val="Asubpara"/>
        <w:rPr>
          <w:color w:val="000000"/>
        </w:rPr>
      </w:pPr>
      <w:r>
        <w:rPr>
          <w:color w:val="000000"/>
        </w:rPr>
        <w:tab/>
        <w:t>(i)</w:t>
      </w:r>
      <w:r>
        <w:rPr>
          <w:color w:val="000000"/>
        </w:rPr>
        <w:tab/>
        <w:t>the magistrate’s name; and</w:t>
      </w:r>
    </w:p>
    <w:p w14:paraId="610F223A" w14:textId="77777777" w:rsidR="00A941F3" w:rsidRDefault="00A941F3">
      <w:pPr>
        <w:pStyle w:val="Asubpara"/>
        <w:rPr>
          <w:color w:val="000000"/>
        </w:rPr>
      </w:pPr>
      <w:r>
        <w:rPr>
          <w:color w:val="000000"/>
        </w:rPr>
        <w:tab/>
        <w:t>(ii)</w:t>
      </w:r>
      <w:r>
        <w:rPr>
          <w:color w:val="000000"/>
        </w:rPr>
        <w:tab/>
        <w:t>the date and time the magistrate issued the warrant; and</w:t>
      </w:r>
    </w:p>
    <w:p w14:paraId="1CA10103" w14:textId="77777777" w:rsidR="00A941F3" w:rsidRDefault="00A941F3">
      <w:pPr>
        <w:pStyle w:val="Asubpara"/>
        <w:rPr>
          <w:color w:val="000000"/>
        </w:rPr>
      </w:pPr>
      <w:r>
        <w:rPr>
          <w:color w:val="000000"/>
        </w:rPr>
        <w:tab/>
        <w:t>(iii)</w:t>
      </w:r>
      <w:r>
        <w:rPr>
          <w:color w:val="000000"/>
        </w:rPr>
        <w:tab/>
        <w:t>the warrant’s terms.</w:t>
      </w:r>
    </w:p>
    <w:p w14:paraId="67B07FD1" w14:textId="77777777" w:rsidR="00A941F3" w:rsidRDefault="00A941F3">
      <w:pPr>
        <w:pStyle w:val="Amain"/>
        <w:rPr>
          <w:color w:val="000000"/>
        </w:rPr>
      </w:pPr>
      <w:r>
        <w:rPr>
          <w:color w:val="000000"/>
        </w:rPr>
        <w:tab/>
        <w:t>(6)</w:t>
      </w:r>
      <w:r>
        <w:rPr>
          <w:color w:val="000000"/>
        </w:rPr>
        <w:tab/>
        <w:t xml:space="preserve">The </w:t>
      </w:r>
      <w:r w:rsidR="00B66A85" w:rsidRPr="009F221C">
        <w:t>written</w:t>
      </w:r>
      <w:r w:rsidR="00B66A85">
        <w:rPr>
          <w:color w:val="000000"/>
        </w:rPr>
        <w:t xml:space="preserve"> </w:t>
      </w:r>
      <w:r>
        <w:rPr>
          <w:color w:val="000000"/>
        </w:rPr>
        <w:t>copy of the warrant, or the warrant form properly completed by the authorised officer, authorises the entry and the exercise of the authorised officer’s powers under this part.</w:t>
      </w:r>
    </w:p>
    <w:p w14:paraId="792469D0" w14:textId="77777777" w:rsidR="00A941F3" w:rsidRDefault="00A941F3">
      <w:pPr>
        <w:pStyle w:val="Amain"/>
        <w:rPr>
          <w:color w:val="000000"/>
        </w:rPr>
      </w:pPr>
      <w:r>
        <w:rPr>
          <w:color w:val="000000"/>
        </w:rPr>
        <w:tab/>
        <w:t>(7)</w:t>
      </w:r>
      <w:r>
        <w:rPr>
          <w:color w:val="000000"/>
        </w:rPr>
        <w:tab/>
        <w:t>The authorised officer must, at the first reasonable opportunity, send to the magistrate—</w:t>
      </w:r>
    </w:p>
    <w:p w14:paraId="04FC3831" w14:textId="77777777" w:rsidR="00A941F3" w:rsidRDefault="00A941F3">
      <w:pPr>
        <w:pStyle w:val="Apara"/>
        <w:rPr>
          <w:color w:val="000000"/>
        </w:rPr>
      </w:pPr>
      <w:r>
        <w:rPr>
          <w:color w:val="000000"/>
        </w:rPr>
        <w:tab/>
        <w:t>(a)</w:t>
      </w:r>
      <w:r>
        <w:rPr>
          <w:color w:val="000000"/>
        </w:rPr>
        <w:tab/>
        <w:t>the sworn application; and</w:t>
      </w:r>
    </w:p>
    <w:p w14:paraId="5B046B5E" w14:textId="77777777" w:rsidR="00A941F3" w:rsidRDefault="00A941F3">
      <w:pPr>
        <w:pStyle w:val="Apara"/>
        <w:rPr>
          <w:color w:val="000000"/>
        </w:rPr>
      </w:pPr>
      <w:r>
        <w:rPr>
          <w:color w:val="000000"/>
        </w:rPr>
        <w:tab/>
        <w:t>(b)</w:t>
      </w:r>
      <w:r>
        <w:rPr>
          <w:color w:val="000000"/>
        </w:rPr>
        <w:tab/>
        <w:t>if the authorised officer completed a warrant form—the completed warrant form.</w:t>
      </w:r>
    </w:p>
    <w:p w14:paraId="5397DE7F" w14:textId="77777777" w:rsidR="00A941F3" w:rsidRDefault="00A941F3">
      <w:pPr>
        <w:pStyle w:val="Amain"/>
        <w:rPr>
          <w:color w:val="000000"/>
        </w:rPr>
      </w:pPr>
      <w:r>
        <w:rPr>
          <w:color w:val="000000"/>
        </w:rPr>
        <w:tab/>
        <w:t>(8)</w:t>
      </w:r>
      <w:r>
        <w:rPr>
          <w:color w:val="000000"/>
        </w:rPr>
        <w:tab/>
        <w:t>On receiving the documents, the magistrate must attach them to the warrant.</w:t>
      </w:r>
    </w:p>
    <w:p w14:paraId="043F96D1" w14:textId="77777777" w:rsidR="00A941F3" w:rsidRDefault="00A941F3">
      <w:pPr>
        <w:pStyle w:val="Amain"/>
        <w:rPr>
          <w:color w:val="000000"/>
        </w:rPr>
      </w:pPr>
      <w:r>
        <w:rPr>
          <w:color w:val="000000"/>
        </w:rPr>
        <w:tab/>
        <w:t>(9)</w:t>
      </w:r>
      <w:r>
        <w:rPr>
          <w:color w:val="000000"/>
        </w:rPr>
        <w:tab/>
        <w:t>A court must find that a power exercised by an authorised officer was not authorised by a warrant under this section if—</w:t>
      </w:r>
    </w:p>
    <w:p w14:paraId="168979E3" w14:textId="77777777" w:rsidR="00A941F3" w:rsidRDefault="00A941F3">
      <w:pPr>
        <w:pStyle w:val="Apara"/>
        <w:rPr>
          <w:color w:val="000000"/>
        </w:rPr>
      </w:pPr>
      <w:r>
        <w:rPr>
          <w:color w:val="000000"/>
        </w:rPr>
        <w:tab/>
        <w:t>(a)</w:t>
      </w:r>
      <w:r>
        <w:rPr>
          <w:color w:val="000000"/>
        </w:rPr>
        <w:tab/>
        <w:t>the question arises in a proceeding before the court whether the exercise of power was authorised by a warrant; and</w:t>
      </w:r>
    </w:p>
    <w:p w14:paraId="3315C884" w14:textId="77777777" w:rsidR="00A941F3" w:rsidRDefault="00A941F3">
      <w:pPr>
        <w:pStyle w:val="Apara"/>
        <w:rPr>
          <w:color w:val="000000"/>
        </w:rPr>
      </w:pPr>
      <w:r>
        <w:rPr>
          <w:color w:val="000000"/>
        </w:rPr>
        <w:tab/>
        <w:t>(b)</w:t>
      </w:r>
      <w:r>
        <w:rPr>
          <w:color w:val="000000"/>
        </w:rPr>
        <w:tab/>
        <w:t>the warrant is not produced in evidence; and</w:t>
      </w:r>
    </w:p>
    <w:p w14:paraId="65BA3BA1" w14:textId="77777777" w:rsidR="00A941F3" w:rsidRDefault="00A941F3">
      <w:pPr>
        <w:pStyle w:val="Apara"/>
        <w:rPr>
          <w:color w:val="000000"/>
        </w:rPr>
      </w:pPr>
      <w:r>
        <w:rPr>
          <w:color w:val="000000"/>
        </w:rPr>
        <w:tab/>
        <w:t>(c)</w:t>
      </w:r>
      <w:r>
        <w:rPr>
          <w:color w:val="000000"/>
        </w:rPr>
        <w:tab/>
        <w:t>it is not proved that the exercise of power was authorised by a warrant under this section.</w:t>
      </w:r>
    </w:p>
    <w:p w14:paraId="348E7ADD" w14:textId="77777777" w:rsidR="00A941F3" w:rsidRDefault="00A941F3">
      <w:pPr>
        <w:pStyle w:val="AH5Sec"/>
        <w:rPr>
          <w:color w:val="000000"/>
        </w:rPr>
      </w:pPr>
      <w:bookmarkStart w:id="71" w:name="_Toc161222415"/>
      <w:r w:rsidRPr="000165E4">
        <w:rPr>
          <w:rStyle w:val="CharSectNo"/>
        </w:rPr>
        <w:lastRenderedPageBreak/>
        <w:t>51</w:t>
      </w:r>
      <w:r>
        <w:rPr>
          <w:color w:val="000000"/>
        </w:rPr>
        <w:tab/>
        <w:t>General powers of authorised officers</w:t>
      </w:r>
      <w:bookmarkEnd w:id="71"/>
    </w:p>
    <w:p w14:paraId="590C2EED" w14:textId="77777777" w:rsidR="00A941F3" w:rsidRDefault="00A941F3">
      <w:pPr>
        <w:pStyle w:val="Amain"/>
        <w:keepNext/>
        <w:rPr>
          <w:color w:val="000000"/>
        </w:rPr>
      </w:pPr>
      <w:r>
        <w:rPr>
          <w:color w:val="000000"/>
        </w:rPr>
        <w:tab/>
        <w:t>(1)</w:t>
      </w:r>
      <w:r>
        <w:rPr>
          <w:color w:val="000000"/>
        </w:rPr>
        <w:tab/>
        <w:t>An authorised officer who enters premises (including a vehicle) under this part may, for this Act, do 1 or more of the following in relation to the premises or anything on the premises:</w:t>
      </w:r>
    </w:p>
    <w:p w14:paraId="43710E3E" w14:textId="77777777" w:rsidR="00A941F3" w:rsidRDefault="00A941F3">
      <w:pPr>
        <w:pStyle w:val="Apara"/>
        <w:rPr>
          <w:color w:val="000000"/>
        </w:rPr>
      </w:pPr>
      <w:r>
        <w:rPr>
          <w:color w:val="000000"/>
        </w:rPr>
        <w:tab/>
        <w:t>(a)</w:t>
      </w:r>
      <w:r>
        <w:rPr>
          <w:color w:val="000000"/>
        </w:rPr>
        <w:tab/>
        <w:t>examine any food sold or intended for sale or any equipment;</w:t>
      </w:r>
    </w:p>
    <w:p w14:paraId="633C39B0" w14:textId="77777777" w:rsidR="00A941F3" w:rsidRDefault="00A941F3">
      <w:pPr>
        <w:pStyle w:val="Apara"/>
        <w:rPr>
          <w:color w:val="000000"/>
        </w:rPr>
      </w:pPr>
      <w:r>
        <w:rPr>
          <w:color w:val="000000"/>
        </w:rPr>
        <w:tab/>
        <w:t>(b)</w:t>
      </w:r>
      <w:r>
        <w:rPr>
          <w:color w:val="000000"/>
        </w:rPr>
        <w:tab/>
        <w:t>examine and copy, or take extracts from, any documents relating to food intended for sale, the sale of food or equipment;</w:t>
      </w:r>
    </w:p>
    <w:p w14:paraId="187DF4A0" w14:textId="77777777" w:rsidR="00A941F3" w:rsidRDefault="00A941F3">
      <w:pPr>
        <w:pStyle w:val="Apara"/>
        <w:rPr>
          <w:color w:val="000000"/>
        </w:rPr>
      </w:pPr>
      <w:r>
        <w:rPr>
          <w:color w:val="000000"/>
        </w:rPr>
        <w:tab/>
        <w:t>(c)</w:t>
      </w:r>
      <w:r>
        <w:rPr>
          <w:color w:val="000000"/>
        </w:rPr>
        <w:tab/>
        <w:t>examine and copy, or take extracts from, any packaging, labelling or advertising material;</w:t>
      </w:r>
    </w:p>
    <w:p w14:paraId="331E4FE1" w14:textId="77777777" w:rsidR="00A941F3" w:rsidRDefault="00A941F3">
      <w:pPr>
        <w:pStyle w:val="Apara"/>
        <w:rPr>
          <w:color w:val="000000"/>
        </w:rPr>
      </w:pPr>
      <w:r>
        <w:rPr>
          <w:color w:val="000000"/>
        </w:rPr>
        <w:tab/>
        <w:t>(d)</w:t>
      </w:r>
      <w:r>
        <w:rPr>
          <w:color w:val="000000"/>
        </w:rPr>
        <w:tab/>
        <w:t>examine any system of work in or on the premises;</w:t>
      </w:r>
    </w:p>
    <w:p w14:paraId="2CEB3598" w14:textId="77777777" w:rsidR="00A941F3" w:rsidRDefault="00A941F3">
      <w:pPr>
        <w:pStyle w:val="Apara"/>
        <w:rPr>
          <w:color w:val="000000"/>
        </w:rPr>
      </w:pPr>
      <w:r>
        <w:rPr>
          <w:color w:val="000000"/>
        </w:rPr>
        <w:tab/>
        <w:t>(e)</w:t>
      </w:r>
      <w:r>
        <w:rPr>
          <w:color w:val="000000"/>
        </w:rPr>
        <w:tab/>
        <w:t>examine anything else in or on the premises;</w:t>
      </w:r>
    </w:p>
    <w:p w14:paraId="5673CD4D" w14:textId="77777777" w:rsidR="00A941F3" w:rsidRDefault="00A941F3">
      <w:pPr>
        <w:pStyle w:val="Apara"/>
        <w:rPr>
          <w:color w:val="000000"/>
        </w:rPr>
      </w:pPr>
      <w:r>
        <w:rPr>
          <w:color w:val="000000"/>
        </w:rPr>
        <w:tab/>
        <w:t>(f)</w:t>
      </w:r>
      <w:r>
        <w:rPr>
          <w:color w:val="000000"/>
        </w:rPr>
        <w:tab/>
        <w:t>open (or require to be opened) any container or package that the authorised officer believes, on reasonable grounds—</w:t>
      </w:r>
    </w:p>
    <w:p w14:paraId="3397EEF2" w14:textId="77777777" w:rsidR="00A941F3" w:rsidRDefault="00A941F3">
      <w:pPr>
        <w:pStyle w:val="Asubpara"/>
        <w:rPr>
          <w:color w:val="000000"/>
        </w:rPr>
      </w:pPr>
      <w:r>
        <w:rPr>
          <w:color w:val="000000"/>
        </w:rPr>
        <w:tab/>
        <w:t>(i)</w:t>
      </w:r>
      <w:r>
        <w:rPr>
          <w:color w:val="000000"/>
        </w:rPr>
        <w:tab/>
        <w:t>contains any food sold or intended for sale or any equipment; or</w:t>
      </w:r>
    </w:p>
    <w:p w14:paraId="66B689EF" w14:textId="77777777" w:rsidR="00A941F3" w:rsidRDefault="00A941F3">
      <w:pPr>
        <w:pStyle w:val="Asubpara"/>
        <w:rPr>
          <w:color w:val="000000"/>
        </w:rPr>
      </w:pPr>
      <w:r>
        <w:rPr>
          <w:color w:val="000000"/>
        </w:rPr>
        <w:tab/>
        <w:t>(ii)</w:t>
      </w:r>
      <w:r>
        <w:rPr>
          <w:color w:val="000000"/>
        </w:rPr>
        <w:tab/>
        <w:t>is used in relation to the transport of food;</w:t>
      </w:r>
    </w:p>
    <w:p w14:paraId="03D695BB" w14:textId="77777777" w:rsidR="00A941F3" w:rsidRDefault="00A941F3">
      <w:pPr>
        <w:pStyle w:val="Apara"/>
        <w:rPr>
          <w:color w:val="000000"/>
        </w:rPr>
      </w:pPr>
      <w:r>
        <w:rPr>
          <w:color w:val="000000"/>
        </w:rPr>
        <w:tab/>
        <w:t>(g)</w:t>
      </w:r>
      <w:r>
        <w:rPr>
          <w:color w:val="000000"/>
        </w:rPr>
        <w:tab/>
        <w:t>open or operate (or require to be opened or operated) any equipment;</w:t>
      </w:r>
    </w:p>
    <w:p w14:paraId="5A3ADCBB" w14:textId="77777777" w:rsidR="00A941F3" w:rsidRDefault="00A941F3">
      <w:pPr>
        <w:pStyle w:val="Apara"/>
        <w:rPr>
          <w:color w:val="000000"/>
        </w:rPr>
      </w:pPr>
      <w:r>
        <w:rPr>
          <w:color w:val="000000"/>
        </w:rPr>
        <w:tab/>
        <w:t>(h)</w:t>
      </w:r>
      <w:r>
        <w:rPr>
          <w:color w:val="000000"/>
        </w:rPr>
        <w:tab/>
        <w:t>subject to part 6 (</w:t>
      </w:r>
      <w:r>
        <w:rPr>
          <w:snapToGrid w:val="0"/>
          <w:color w:val="000000"/>
        </w:rPr>
        <w:t>Taking and analysis of food samples), take for analysis samples of any food sold or intended for sale;</w:t>
      </w:r>
    </w:p>
    <w:p w14:paraId="1F32DBCF" w14:textId="77777777" w:rsidR="00A941F3" w:rsidRDefault="00A941F3">
      <w:pPr>
        <w:pStyle w:val="Apara"/>
        <w:rPr>
          <w:color w:val="000000"/>
        </w:rPr>
      </w:pPr>
      <w:r>
        <w:rPr>
          <w:color w:val="000000"/>
        </w:rPr>
        <w:tab/>
        <w:t>(i)</w:t>
      </w:r>
      <w:r>
        <w:rPr>
          <w:color w:val="000000"/>
        </w:rPr>
        <w:tab/>
        <w:t>take for analysis samples of water, soil or anything else that is part of the environment in which food is handled to find out whether that environment poses a risk to the safety of the food for human consumption;</w:t>
      </w:r>
    </w:p>
    <w:p w14:paraId="7D2760EC" w14:textId="77777777" w:rsidR="00A941F3" w:rsidRDefault="00A941F3">
      <w:pPr>
        <w:pStyle w:val="Apara"/>
        <w:rPr>
          <w:color w:val="000000"/>
        </w:rPr>
      </w:pPr>
      <w:r>
        <w:rPr>
          <w:color w:val="000000"/>
        </w:rPr>
        <w:tab/>
        <w:t>(j)</w:t>
      </w:r>
      <w:r>
        <w:rPr>
          <w:color w:val="000000"/>
        </w:rPr>
        <w:tab/>
        <w:t>take for analysis samples of or from anything else in or on the premises;</w:t>
      </w:r>
    </w:p>
    <w:p w14:paraId="6ABE3DEF" w14:textId="77777777" w:rsidR="00A941F3" w:rsidRDefault="00A941F3">
      <w:pPr>
        <w:pStyle w:val="Apara"/>
        <w:rPr>
          <w:color w:val="000000"/>
        </w:rPr>
      </w:pPr>
      <w:r>
        <w:rPr>
          <w:color w:val="000000"/>
        </w:rPr>
        <w:tab/>
        <w:t>(k)</w:t>
      </w:r>
      <w:r>
        <w:rPr>
          <w:color w:val="000000"/>
        </w:rPr>
        <w:tab/>
      </w:r>
      <w:r>
        <w:rPr>
          <w:snapToGrid w:val="0"/>
          <w:color w:val="000000"/>
        </w:rPr>
        <w:t>conduct any other examination to find out whether this Act (including the food standards code) is being complied with;</w:t>
      </w:r>
    </w:p>
    <w:p w14:paraId="1F5AF1F0" w14:textId="77777777" w:rsidR="00A941F3" w:rsidRDefault="00A941F3">
      <w:pPr>
        <w:pStyle w:val="Apara"/>
        <w:rPr>
          <w:color w:val="000000"/>
        </w:rPr>
      </w:pPr>
      <w:r>
        <w:rPr>
          <w:color w:val="000000"/>
        </w:rPr>
        <w:lastRenderedPageBreak/>
        <w:tab/>
        <w:t>(l)</w:t>
      </w:r>
      <w:r>
        <w:rPr>
          <w:color w:val="000000"/>
        </w:rPr>
        <w:tab/>
        <w:t>take measurements, conduct tests and make sketches, drawings or any other kind of record (including photographs, films, or audio, video or other recordings);</w:t>
      </w:r>
    </w:p>
    <w:p w14:paraId="7F003E2E" w14:textId="77777777" w:rsidR="00A941F3" w:rsidRDefault="00A941F3">
      <w:pPr>
        <w:pStyle w:val="Apara"/>
        <w:rPr>
          <w:color w:val="000000"/>
        </w:rPr>
      </w:pPr>
      <w:r>
        <w:rPr>
          <w:color w:val="000000"/>
        </w:rPr>
        <w:tab/>
        <w:t>(m)</w:t>
      </w:r>
      <w:r>
        <w:rPr>
          <w:color w:val="000000"/>
        </w:rPr>
        <w:tab/>
        <w:t>under section 52 (Power to seize things), seize a thing in or on the premises;</w:t>
      </w:r>
    </w:p>
    <w:p w14:paraId="475E5B2E" w14:textId="77777777" w:rsidR="00A941F3" w:rsidRDefault="00A941F3">
      <w:pPr>
        <w:pStyle w:val="Apara"/>
        <w:rPr>
          <w:color w:val="000000"/>
        </w:rPr>
      </w:pPr>
      <w:r>
        <w:rPr>
          <w:color w:val="000000"/>
        </w:rPr>
        <w:tab/>
        <w:t>(n)</w:t>
      </w:r>
      <w:r>
        <w:rPr>
          <w:color w:val="000000"/>
        </w:rPr>
        <w:tab/>
        <w:t>require the occupier, or a person on the premises, to provide information, answer questions, or produce documents or anything else, reasonably needed for the authorised officer’s functions under this Act;</w:t>
      </w:r>
    </w:p>
    <w:p w14:paraId="09DCBFEB" w14:textId="77777777" w:rsidR="00A941F3" w:rsidRDefault="00A941F3">
      <w:pPr>
        <w:pStyle w:val="Apara"/>
        <w:keepNext/>
        <w:rPr>
          <w:color w:val="000000"/>
        </w:rPr>
      </w:pPr>
      <w:r>
        <w:rPr>
          <w:color w:val="000000"/>
        </w:rPr>
        <w:tab/>
        <w:t>(o)</w:t>
      </w:r>
      <w:r>
        <w:rPr>
          <w:color w:val="000000"/>
        </w:rPr>
        <w:tab/>
        <w:t>require the occupier, or a person on the premises, to give the authorised officer reasonable assistance to exercise a power under this part.</w:t>
      </w:r>
    </w:p>
    <w:p w14:paraId="74BB436E" w14:textId="77777777" w:rsidR="00A941F3" w:rsidRDefault="00A941F3">
      <w:pPr>
        <w:pStyle w:val="aNote"/>
        <w:keepNext/>
        <w:rPr>
          <w:snapToGrid w:val="0"/>
          <w:color w:val="000000"/>
        </w:rPr>
      </w:pPr>
      <w:r>
        <w:rPr>
          <w:rStyle w:val="charItals"/>
          <w:color w:val="000000"/>
        </w:rPr>
        <w:t>Note 1</w:t>
      </w:r>
      <w:r>
        <w:rPr>
          <w:snapToGrid w:val="0"/>
          <w:color w:val="000000"/>
        </w:rPr>
        <w:tab/>
        <w:t xml:space="preserve">The dictionary defines </w:t>
      </w:r>
      <w:r>
        <w:rPr>
          <w:rStyle w:val="charBoldItals"/>
          <w:color w:val="000000"/>
        </w:rPr>
        <w:t xml:space="preserve">examine </w:t>
      </w:r>
      <w:r>
        <w:rPr>
          <w:snapToGrid w:val="0"/>
          <w:color w:val="000000"/>
        </w:rPr>
        <w:t>as including inspect, weigh, count, test or measure.</w:t>
      </w:r>
    </w:p>
    <w:p w14:paraId="4F16C17B" w14:textId="19B3708B" w:rsidR="00A941F3" w:rsidRDefault="00A941F3">
      <w:pPr>
        <w:pStyle w:val="aNote"/>
        <w:rPr>
          <w:snapToGrid w:val="0"/>
          <w:color w:val="000000"/>
        </w:rPr>
      </w:pPr>
      <w:r>
        <w:rPr>
          <w:rStyle w:val="charItals"/>
          <w:color w:val="000000"/>
        </w:rPr>
        <w:t xml:space="preserve">Note </w:t>
      </w:r>
      <w:r>
        <w:rPr>
          <w:snapToGrid w:val="0"/>
          <w:color w:val="000000"/>
        </w:rPr>
        <w:t>2</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52" w:tooltip="A2001-14" w:history="1">
        <w:r w:rsidR="00F4411F" w:rsidRPr="00F4411F">
          <w:rPr>
            <w:rStyle w:val="charCitHyperlinkAbbrev"/>
          </w:rPr>
          <w:t>Legislation Act</w:t>
        </w:r>
      </w:hyperlink>
      <w:r w:rsidR="00236E4E">
        <w:rPr>
          <w:snapToGrid w:val="0"/>
          <w:color w:val="000000"/>
        </w:rPr>
        <w:t>, s </w:t>
      </w:r>
      <w:r>
        <w:rPr>
          <w:snapToGrid w:val="0"/>
          <w:color w:val="000000"/>
        </w:rPr>
        <w:t>104).</w:t>
      </w:r>
    </w:p>
    <w:p w14:paraId="37096287" w14:textId="77777777" w:rsidR="00580510" w:rsidRPr="003F5D0F" w:rsidRDefault="00580510" w:rsidP="00580510">
      <w:pPr>
        <w:pStyle w:val="Amain"/>
      </w:pPr>
      <w:r w:rsidRPr="003F5D0F">
        <w:tab/>
        <w:t>(2)</w:t>
      </w:r>
      <w:r w:rsidRPr="003F5D0F">
        <w:tab/>
        <w:t>A person commits an offence if the person fails to take reasonable steps to comply with a requirement made of the person under subsection (1) (n) or (o).</w:t>
      </w:r>
    </w:p>
    <w:p w14:paraId="7E159C85" w14:textId="77777777" w:rsidR="00580510" w:rsidRPr="003F5D0F" w:rsidRDefault="00580510" w:rsidP="00580510">
      <w:pPr>
        <w:pStyle w:val="Penalty"/>
        <w:keepNext/>
      </w:pPr>
      <w:r w:rsidRPr="003F5D0F">
        <w:t>Maximum penalty:  50 penalty units.</w:t>
      </w:r>
    </w:p>
    <w:p w14:paraId="1E22A576" w14:textId="2BD15108" w:rsidR="00580510" w:rsidRPr="003F5D0F" w:rsidRDefault="00580510" w:rsidP="00580510">
      <w:pPr>
        <w:pStyle w:val="aNote"/>
      </w:pPr>
      <w:r w:rsidRPr="00EC20E5">
        <w:rPr>
          <w:rStyle w:val="charItals"/>
        </w:rPr>
        <w:t>Note</w:t>
      </w:r>
      <w:r w:rsidRPr="00EC20E5">
        <w:rPr>
          <w:rStyle w:val="charItals"/>
        </w:rPr>
        <w:tab/>
      </w:r>
      <w:r w:rsidRPr="003F5D0F">
        <w:t xml:space="preserve">The </w:t>
      </w:r>
      <w:hyperlink r:id="rId53" w:tooltip="A2001-14" w:history="1">
        <w:r w:rsidR="00F4411F" w:rsidRPr="00F4411F">
          <w:rPr>
            <w:rStyle w:val="charCitHyperlinkAbbrev"/>
          </w:rPr>
          <w:t>Legislation Act</w:t>
        </w:r>
      </w:hyperlink>
      <w:r w:rsidRPr="003F5D0F">
        <w:t>, s 170 and s171 deal with the application of the privilege against self</w:t>
      </w:r>
      <w:r w:rsidR="00DF7348">
        <w:t>-</w:t>
      </w:r>
      <w:r w:rsidRPr="003F5D0F">
        <w:t>incrimination and client legal privilege.</w:t>
      </w:r>
    </w:p>
    <w:p w14:paraId="32325F2F" w14:textId="77777777" w:rsidR="00580510" w:rsidRPr="003F5D0F" w:rsidRDefault="00580510" w:rsidP="00580510">
      <w:pPr>
        <w:pStyle w:val="Amain"/>
      </w:pPr>
      <w:r w:rsidRPr="003F5D0F">
        <w:tab/>
        <w:t>(</w:t>
      </w:r>
      <w:r w:rsidR="00D97938">
        <w:t>3</w:t>
      </w:r>
      <w:r w:rsidRPr="003F5D0F">
        <w:t>)</w:t>
      </w:r>
      <w:r w:rsidRPr="003F5D0F">
        <w:tab/>
        <w:t>An offence against this section is a strict liability offence.</w:t>
      </w:r>
    </w:p>
    <w:p w14:paraId="517A5435" w14:textId="77777777" w:rsidR="00A941F3" w:rsidRDefault="00A941F3">
      <w:pPr>
        <w:pStyle w:val="Amain"/>
        <w:rPr>
          <w:color w:val="000000"/>
        </w:rPr>
      </w:pPr>
      <w:r>
        <w:rPr>
          <w:color w:val="000000"/>
        </w:rPr>
        <w:tab/>
        <w:t>(</w:t>
      </w:r>
      <w:r w:rsidR="00D97938">
        <w:rPr>
          <w:color w:val="000000"/>
        </w:rPr>
        <w:t>4</w:t>
      </w:r>
      <w:r>
        <w:rPr>
          <w:color w:val="000000"/>
        </w:rPr>
        <w:t>)</w:t>
      </w:r>
      <w:r>
        <w:rPr>
          <w:color w:val="000000"/>
        </w:rPr>
        <w:tab/>
        <w:t xml:space="preserve">An </w:t>
      </w:r>
      <w:r w:rsidR="00C21A68">
        <w:rPr>
          <w:color w:val="000000"/>
        </w:rPr>
        <w:t>authorised officer may exercise</w:t>
      </w:r>
      <w:r>
        <w:rPr>
          <w:color w:val="000000"/>
        </w:rPr>
        <w:t xml:space="preserve"> any of the powers mentioned in subsection (1) (a) to (o) in relation to food in a public place that the officer suspects, on reasonable grounds, is food sold or intended for sale (whether or not the food was sold or intended for sale in the public place).</w:t>
      </w:r>
    </w:p>
    <w:p w14:paraId="5CFD4FB1" w14:textId="77777777" w:rsidR="00A941F3" w:rsidRDefault="00A941F3" w:rsidP="00236E4E">
      <w:pPr>
        <w:pStyle w:val="Amain"/>
        <w:keepNext/>
        <w:rPr>
          <w:color w:val="000000"/>
        </w:rPr>
      </w:pPr>
      <w:r>
        <w:rPr>
          <w:color w:val="000000"/>
        </w:rPr>
        <w:lastRenderedPageBreak/>
        <w:tab/>
        <w:t>(</w:t>
      </w:r>
      <w:r w:rsidR="00D97938">
        <w:rPr>
          <w:color w:val="000000"/>
        </w:rPr>
        <w:t>5</w:t>
      </w:r>
      <w:r>
        <w:rPr>
          <w:color w:val="000000"/>
        </w:rPr>
        <w:t>)</w:t>
      </w:r>
      <w:r>
        <w:rPr>
          <w:color w:val="000000"/>
        </w:rPr>
        <w:tab/>
        <w:t>This Act applies in relation to the exercise of a power under subsection (</w:t>
      </w:r>
      <w:r w:rsidR="00D97938">
        <w:rPr>
          <w:color w:val="000000"/>
        </w:rPr>
        <w:t>4</w:t>
      </w:r>
      <w:r>
        <w:rPr>
          <w:color w:val="000000"/>
        </w:rPr>
        <w:t>) as if—</w:t>
      </w:r>
    </w:p>
    <w:p w14:paraId="7CE71C5A" w14:textId="77777777" w:rsidR="00A941F3" w:rsidRDefault="00A941F3">
      <w:pPr>
        <w:pStyle w:val="Apara"/>
        <w:rPr>
          <w:color w:val="000000"/>
        </w:rPr>
      </w:pPr>
      <w:r>
        <w:rPr>
          <w:color w:val="000000"/>
        </w:rPr>
        <w:tab/>
        <w:t>(a)</w:t>
      </w:r>
      <w:r>
        <w:rPr>
          <w:color w:val="000000"/>
        </w:rPr>
        <w:tab/>
        <w:t>the public place were premises entered by the authorised officer under this part; and</w:t>
      </w:r>
    </w:p>
    <w:p w14:paraId="4937ADD8" w14:textId="77777777" w:rsidR="00A941F3" w:rsidRDefault="00A941F3">
      <w:pPr>
        <w:pStyle w:val="Apara"/>
        <w:rPr>
          <w:color w:val="000000"/>
        </w:rPr>
      </w:pPr>
      <w:r>
        <w:rPr>
          <w:color w:val="000000"/>
        </w:rPr>
        <w:tab/>
        <w:t>(b)</w:t>
      </w:r>
      <w:r>
        <w:rPr>
          <w:color w:val="000000"/>
        </w:rPr>
        <w:tab/>
        <w:t>the proprietor of the food business concerned were the occupier of the premises; and</w:t>
      </w:r>
    </w:p>
    <w:p w14:paraId="781508C3" w14:textId="77777777" w:rsidR="00A941F3" w:rsidRDefault="00A941F3">
      <w:pPr>
        <w:pStyle w:val="Apara"/>
        <w:rPr>
          <w:color w:val="000000"/>
        </w:rPr>
      </w:pPr>
      <w:r>
        <w:rPr>
          <w:color w:val="000000"/>
        </w:rPr>
        <w:tab/>
        <w:t>(c)</w:t>
      </w:r>
      <w:r>
        <w:rPr>
          <w:color w:val="000000"/>
        </w:rPr>
        <w:tab/>
        <w:t>all other necessary changes were made.</w:t>
      </w:r>
    </w:p>
    <w:p w14:paraId="59FE241D" w14:textId="77777777" w:rsidR="00A941F3" w:rsidRDefault="00A941F3">
      <w:pPr>
        <w:pStyle w:val="Amain"/>
        <w:rPr>
          <w:color w:val="000000"/>
        </w:rPr>
      </w:pPr>
      <w:r>
        <w:rPr>
          <w:color w:val="000000"/>
        </w:rPr>
        <w:tab/>
        <w:t>(</w:t>
      </w:r>
      <w:r w:rsidR="00D97938">
        <w:rPr>
          <w:color w:val="000000"/>
        </w:rPr>
        <w:t>6</w:t>
      </w:r>
      <w:r>
        <w:rPr>
          <w:color w:val="000000"/>
        </w:rPr>
        <w:t>)</w:t>
      </w:r>
      <w:r>
        <w:rPr>
          <w:color w:val="000000"/>
        </w:rPr>
        <w:tab/>
        <w:t>Without limiting subsection (</w:t>
      </w:r>
      <w:r w:rsidR="00D97938">
        <w:rPr>
          <w:color w:val="000000"/>
        </w:rPr>
        <w:t>5</w:t>
      </w:r>
      <w:r>
        <w:rPr>
          <w:color w:val="000000"/>
        </w:rPr>
        <w:t>), if a person is required to do something by an authorised officer under subsection (</w:t>
      </w:r>
      <w:r w:rsidR="00D97938">
        <w:rPr>
          <w:color w:val="000000"/>
        </w:rPr>
        <w:t>4</w:t>
      </w:r>
      <w:r>
        <w:rPr>
          <w:color w:val="000000"/>
        </w:rPr>
        <w:t>), the person is not obliged to comply with the requirement if the authorised officer does not produce his or her identity card for inspection when asked by the person.</w:t>
      </w:r>
    </w:p>
    <w:p w14:paraId="05BC4F5F" w14:textId="77777777" w:rsidR="00A941F3" w:rsidRDefault="00A941F3">
      <w:pPr>
        <w:pStyle w:val="AH5Sec"/>
        <w:rPr>
          <w:color w:val="000000"/>
        </w:rPr>
      </w:pPr>
      <w:bookmarkStart w:id="72" w:name="_Toc161222416"/>
      <w:r w:rsidRPr="000165E4">
        <w:rPr>
          <w:rStyle w:val="CharSectNo"/>
        </w:rPr>
        <w:t>52</w:t>
      </w:r>
      <w:r>
        <w:rPr>
          <w:color w:val="000000"/>
        </w:rPr>
        <w:tab/>
        <w:t>Power to seize things</w:t>
      </w:r>
      <w:bookmarkEnd w:id="72"/>
    </w:p>
    <w:p w14:paraId="243D9308" w14:textId="77777777" w:rsidR="00A941F3" w:rsidRDefault="00A941F3">
      <w:pPr>
        <w:pStyle w:val="Amain"/>
        <w:rPr>
          <w:color w:val="000000"/>
        </w:rPr>
      </w:pPr>
      <w:r>
        <w:rPr>
          <w:color w:val="000000"/>
        </w:rPr>
        <w:tab/>
        <w:t>(1)</w:t>
      </w:r>
      <w:r>
        <w:rPr>
          <w:color w:val="000000"/>
        </w:rPr>
        <w:tab/>
        <w:t>An authorised officer who enters premises under this part with the occupier’s consent may seize a thing in or on the premises if—</w:t>
      </w:r>
    </w:p>
    <w:p w14:paraId="693E5120" w14:textId="77777777" w:rsidR="00A941F3" w:rsidRDefault="00A941F3">
      <w:pPr>
        <w:pStyle w:val="Apara"/>
        <w:rPr>
          <w:color w:val="000000"/>
        </w:rPr>
      </w:pPr>
      <w:r>
        <w:rPr>
          <w:color w:val="000000"/>
        </w:rPr>
        <w:tab/>
        <w:t>(a)</w:t>
      </w:r>
      <w:r>
        <w:rPr>
          <w:color w:val="000000"/>
        </w:rPr>
        <w:tab/>
        <w:t>the authorised officer is satisfied, on reasonable grounds, that the thing is connected with an offence against this Act; and</w:t>
      </w:r>
    </w:p>
    <w:p w14:paraId="16BB33CF" w14:textId="77777777" w:rsidR="00A941F3" w:rsidRDefault="00A941F3">
      <w:pPr>
        <w:pStyle w:val="Apara"/>
        <w:rPr>
          <w:color w:val="000000"/>
        </w:rPr>
      </w:pPr>
      <w:r>
        <w:rPr>
          <w:color w:val="000000"/>
        </w:rPr>
        <w:tab/>
        <w:t>(b)</w:t>
      </w:r>
      <w:r>
        <w:rPr>
          <w:color w:val="000000"/>
        </w:rPr>
        <w:tab/>
        <w:t>seizure of the thing is consistent with the purpose of the entry as told to the occupier when seeking the occupier’s consent.</w:t>
      </w:r>
    </w:p>
    <w:p w14:paraId="26BF575B" w14:textId="77777777" w:rsidR="00A941F3" w:rsidRDefault="00A941F3">
      <w:pPr>
        <w:pStyle w:val="Amain"/>
        <w:rPr>
          <w:color w:val="000000"/>
        </w:rPr>
      </w:pPr>
      <w:r>
        <w:rPr>
          <w:color w:val="000000"/>
        </w:rPr>
        <w:tab/>
        <w:t>(2)</w:t>
      </w:r>
      <w:r>
        <w:rPr>
          <w:color w:val="000000"/>
        </w:rPr>
        <w:tab/>
        <w:t>An authorised officer who enters premises under a warrant issued under this part may seize anything in or on the premises that the authorised officer is authorised to seize under the warrant.</w:t>
      </w:r>
    </w:p>
    <w:p w14:paraId="1586F8A8" w14:textId="77777777" w:rsidR="00A941F3" w:rsidRDefault="00A941F3">
      <w:pPr>
        <w:pStyle w:val="Amain"/>
        <w:rPr>
          <w:color w:val="000000"/>
        </w:rPr>
      </w:pPr>
      <w:r>
        <w:rPr>
          <w:color w:val="000000"/>
        </w:rPr>
        <w:tab/>
        <w:t>(3)</w:t>
      </w:r>
      <w:r>
        <w:rPr>
          <w:color w:val="000000"/>
        </w:rPr>
        <w:tab/>
        <w:t>An authorised officer who enters premises under this part (whether with the occupier’s consent, under a warrant or otherwise) may seize anything in or on the premises if satisfied, on reasonable grounds, that—</w:t>
      </w:r>
    </w:p>
    <w:p w14:paraId="75FDFA27" w14:textId="77777777" w:rsidR="00A941F3" w:rsidRDefault="00A941F3">
      <w:pPr>
        <w:pStyle w:val="Apara"/>
        <w:rPr>
          <w:color w:val="000000"/>
        </w:rPr>
      </w:pPr>
      <w:r>
        <w:rPr>
          <w:color w:val="000000"/>
        </w:rPr>
        <w:tab/>
        <w:t>(a)</w:t>
      </w:r>
      <w:r>
        <w:rPr>
          <w:color w:val="000000"/>
        </w:rPr>
        <w:tab/>
        <w:t>the thing is connected with an offence against this Act; and</w:t>
      </w:r>
    </w:p>
    <w:p w14:paraId="2B72A20E" w14:textId="77777777" w:rsidR="00A941F3" w:rsidRDefault="00A941F3" w:rsidP="00236E4E">
      <w:pPr>
        <w:pStyle w:val="Apara"/>
        <w:keepNext/>
        <w:rPr>
          <w:color w:val="000000"/>
        </w:rPr>
      </w:pPr>
      <w:r>
        <w:rPr>
          <w:color w:val="000000"/>
        </w:rPr>
        <w:lastRenderedPageBreak/>
        <w:tab/>
        <w:t>(b)</w:t>
      </w:r>
      <w:r>
        <w:rPr>
          <w:color w:val="000000"/>
        </w:rPr>
        <w:tab/>
        <w:t>the seizure is necessary to prevent the thing from being—</w:t>
      </w:r>
    </w:p>
    <w:p w14:paraId="67BFBE89" w14:textId="77777777" w:rsidR="00A941F3" w:rsidRDefault="00A941F3">
      <w:pPr>
        <w:pStyle w:val="Asubpara"/>
        <w:rPr>
          <w:color w:val="000000"/>
        </w:rPr>
      </w:pPr>
      <w:r>
        <w:rPr>
          <w:color w:val="000000"/>
        </w:rPr>
        <w:tab/>
        <w:t>(i)</w:t>
      </w:r>
      <w:r>
        <w:rPr>
          <w:color w:val="000000"/>
        </w:rPr>
        <w:tab/>
        <w:t>concealed, lost or destroyed; or</w:t>
      </w:r>
    </w:p>
    <w:p w14:paraId="41FD8A9A" w14:textId="77777777" w:rsidR="00A941F3" w:rsidRDefault="00A941F3">
      <w:pPr>
        <w:pStyle w:val="Asubpara"/>
        <w:rPr>
          <w:color w:val="000000"/>
        </w:rPr>
      </w:pPr>
      <w:r>
        <w:rPr>
          <w:color w:val="000000"/>
        </w:rPr>
        <w:tab/>
        <w:t>(ii)</w:t>
      </w:r>
      <w:r>
        <w:rPr>
          <w:color w:val="000000"/>
        </w:rPr>
        <w:tab/>
        <w:t>used to commit, continue or repeat the offence.</w:t>
      </w:r>
    </w:p>
    <w:p w14:paraId="36BB00F3" w14:textId="77777777" w:rsidR="00A941F3" w:rsidRDefault="00A941F3" w:rsidP="00887D02">
      <w:pPr>
        <w:pStyle w:val="Amain"/>
        <w:keepNext/>
        <w:rPr>
          <w:color w:val="000000"/>
        </w:rPr>
      </w:pPr>
      <w:r>
        <w:rPr>
          <w:color w:val="000000"/>
        </w:rPr>
        <w:tab/>
        <w:t>(4)</w:t>
      </w:r>
      <w:r>
        <w:rPr>
          <w:color w:val="000000"/>
        </w:rPr>
        <w:tab/>
        <w:t>Also, an authorised officer who enters premises under this part (whether with the occupier’s consent, under a warrant or otherwise) may seize any food in or on the premises if satisfied, on reasonable grounds, that the food—</w:t>
      </w:r>
    </w:p>
    <w:p w14:paraId="3F203D4C" w14:textId="77777777" w:rsidR="00A941F3" w:rsidRDefault="00A941F3">
      <w:pPr>
        <w:pStyle w:val="Apara"/>
        <w:rPr>
          <w:color w:val="000000"/>
        </w:rPr>
      </w:pPr>
      <w:r>
        <w:rPr>
          <w:color w:val="000000"/>
        </w:rPr>
        <w:tab/>
        <w:t>(a)</w:t>
      </w:r>
      <w:r>
        <w:rPr>
          <w:color w:val="000000"/>
        </w:rPr>
        <w:tab/>
        <w:t>is unsafe or unsuitable; or</w:t>
      </w:r>
    </w:p>
    <w:p w14:paraId="52DC7057" w14:textId="77777777" w:rsidR="00A941F3" w:rsidRDefault="00A941F3">
      <w:pPr>
        <w:pStyle w:val="Apara"/>
        <w:rPr>
          <w:color w:val="000000"/>
        </w:rPr>
      </w:pPr>
      <w:r>
        <w:rPr>
          <w:color w:val="000000"/>
        </w:rPr>
        <w:tab/>
        <w:t>(b)</w:t>
      </w:r>
      <w:r>
        <w:rPr>
          <w:color w:val="000000"/>
        </w:rPr>
        <w:tab/>
        <w:t xml:space="preserve">consists partly or completely of decomposed, filthy, putrid or spoiled matter; or </w:t>
      </w:r>
    </w:p>
    <w:p w14:paraId="6DCE8A60" w14:textId="77777777" w:rsidR="00A941F3" w:rsidRDefault="00A941F3">
      <w:pPr>
        <w:pStyle w:val="Apara"/>
        <w:rPr>
          <w:color w:val="000000"/>
        </w:rPr>
      </w:pPr>
      <w:r>
        <w:rPr>
          <w:color w:val="000000"/>
        </w:rPr>
        <w:tab/>
        <w:t>(c)</w:t>
      </w:r>
      <w:r>
        <w:rPr>
          <w:color w:val="000000"/>
        </w:rPr>
        <w:tab/>
        <w:t>otherwise poses an immediate risk to health or property.</w:t>
      </w:r>
    </w:p>
    <w:p w14:paraId="279F7DBC" w14:textId="77777777" w:rsidR="00A941F3" w:rsidRDefault="00A941F3">
      <w:pPr>
        <w:pStyle w:val="Amain"/>
        <w:rPr>
          <w:color w:val="000000"/>
        </w:rPr>
      </w:pPr>
      <w:r>
        <w:rPr>
          <w:color w:val="000000"/>
        </w:rPr>
        <w:tab/>
        <w:t>(5)</w:t>
      </w:r>
      <w:r>
        <w:rPr>
          <w:color w:val="000000"/>
        </w:rPr>
        <w:tab/>
        <w:t>The powers of an authorised officer under subsection (3) or (4) are additional to any powers of the authorised officer under subsection (1) or (2) or any other territory law.</w:t>
      </w:r>
    </w:p>
    <w:p w14:paraId="2CA76EB0" w14:textId="77777777" w:rsidR="00A941F3" w:rsidRDefault="00A941F3">
      <w:pPr>
        <w:pStyle w:val="Amain"/>
        <w:rPr>
          <w:color w:val="000000"/>
        </w:rPr>
      </w:pPr>
      <w:r>
        <w:rPr>
          <w:color w:val="000000"/>
        </w:rPr>
        <w:tab/>
        <w:t>(6)</w:t>
      </w:r>
      <w:r>
        <w:rPr>
          <w:color w:val="000000"/>
        </w:rPr>
        <w:tab/>
        <w:t>Having seized a thing, an authorised officer may—</w:t>
      </w:r>
    </w:p>
    <w:p w14:paraId="2E4E242A" w14:textId="77777777" w:rsidR="00A941F3" w:rsidRDefault="00A941F3">
      <w:pPr>
        <w:pStyle w:val="Apara"/>
        <w:rPr>
          <w:color w:val="000000"/>
        </w:rPr>
      </w:pPr>
      <w:r>
        <w:rPr>
          <w:color w:val="000000"/>
        </w:rPr>
        <w:tab/>
        <w:t>(a)</w:t>
      </w:r>
      <w:r>
        <w:rPr>
          <w:color w:val="000000"/>
        </w:rPr>
        <w:tab/>
        <w:t xml:space="preserve">remove the thing from the premises where it was seized (the </w:t>
      </w:r>
      <w:r>
        <w:rPr>
          <w:rStyle w:val="charBoldItals"/>
          <w:color w:val="000000"/>
        </w:rPr>
        <w:t>place of seizure</w:t>
      </w:r>
      <w:r>
        <w:rPr>
          <w:color w:val="000000"/>
        </w:rPr>
        <w:t>) to another place; or</w:t>
      </w:r>
    </w:p>
    <w:p w14:paraId="06CE2B04" w14:textId="77777777" w:rsidR="00A941F3" w:rsidRDefault="00A941F3">
      <w:pPr>
        <w:pStyle w:val="Apara"/>
        <w:rPr>
          <w:color w:val="000000"/>
        </w:rPr>
      </w:pPr>
      <w:r>
        <w:rPr>
          <w:color w:val="000000"/>
        </w:rPr>
        <w:tab/>
        <w:t>(b)</w:t>
      </w:r>
      <w:r>
        <w:rPr>
          <w:color w:val="000000"/>
        </w:rPr>
        <w:tab/>
        <w:t>leave the thing at the place of seizure but restrict access to it; or</w:t>
      </w:r>
    </w:p>
    <w:p w14:paraId="2E54DE12" w14:textId="77777777" w:rsidR="00A941F3" w:rsidRDefault="00A941F3">
      <w:pPr>
        <w:pStyle w:val="Apara"/>
        <w:keepNext/>
        <w:rPr>
          <w:color w:val="000000"/>
        </w:rPr>
      </w:pPr>
      <w:r>
        <w:rPr>
          <w:color w:val="000000"/>
        </w:rPr>
        <w:tab/>
        <w:t>(c)</w:t>
      </w:r>
      <w:r>
        <w:rPr>
          <w:color w:val="000000"/>
        </w:rPr>
        <w:tab/>
        <w:t>for food mentioned in subsection (4)—destroy or otherwise dispose of the food under section 53 (</w:t>
      </w:r>
      <w:r w:rsidR="00D10C98">
        <w:rPr>
          <w:color w:val="000000"/>
        </w:rPr>
        <w:t>6</w:t>
      </w:r>
      <w:r>
        <w:rPr>
          <w:color w:val="000000"/>
        </w:rPr>
        <w:t>) (Power to destroy decomposed food etc).</w:t>
      </w:r>
    </w:p>
    <w:p w14:paraId="08D81310" w14:textId="35469637" w:rsidR="00A941F3" w:rsidRDefault="00A941F3">
      <w:pPr>
        <w:pStyle w:val="aExamHead"/>
        <w:rPr>
          <w:color w:val="000000"/>
        </w:rPr>
      </w:pPr>
      <w:r>
        <w:rPr>
          <w:color w:val="000000"/>
        </w:rPr>
        <w:t>Example</w:t>
      </w:r>
      <w:r w:rsidR="0004407D">
        <w:rPr>
          <w:color w:val="000000"/>
        </w:rPr>
        <w:t>—</w:t>
      </w:r>
      <w:r>
        <w:rPr>
          <w:color w:val="000000"/>
        </w:rPr>
        <w:t>how access may be restricted</w:t>
      </w:r>
    </w:p>
    <w:p w14:paraId="645FFAF7" w14:textId="77777777" w:rsidR="00A941F3" w:rsidRDefault="00A941F3">
      <w:pPr>
        <w:pStyle w:val="aExam"/>
        <w:keepNext/>
        <w:rPr>
          <w:color w:val="000000"/>
        </w:rPr>
      </w:pPr>
      <w:r>
        <w:rPr>
          <w:color w:val="000000"/>
        </w:rPr>
        <w:t>The authorised officer may—</w:t>
      </w:r>
    </w:p>
    <w:p w14:paraId="512BD1BC" w14:textId="77777777" w:rsidR="00A941F3" w:rsidRDefault="00A941F3">
      <w:pPr>
        <w:pStyle w:val="aExamINumss"/>
      </w:pPr>
      <w:r>
        <w:t>(a)</w:t>
      </w:r>
      <w:r>
        <w:tab/>
        <w:t>place the seized thing in a room or other enclosed area, compartment or cabinet at the place of seizure; and</w:t>
      </w:r>
    </w:p>
    <w:p w14:paraId="191A0ABE" w14:textId="77777777" w:rsidR="00A941F3" w:rsidRDefault="00A941F3" w:rsidP="00B94E14">
      <w:pPr>
        <w:pStyle w:val="aExamINumss"/>
      </w:pPr>
      <w:r>
        <w:t>(b)</w:t>
      </w:r>
      <w:r>
        <w:tab/>
        <w:t xml:space="preserve">fasten and seal the door or opening providing access to the room, area, compartment or cabinet; and </w:t>
      </w:r>
    </w:p>
    <w:p w14:paraId="171ACEA7" w14:textId="77777777" w:rsidR="00A941F3" w:rsidRDefault="00A941F3" w:rsidP="00B94E14">
      <w:pPr>
        <w:pStyle w:val="aExamINumss"/>
      </w:pPr>
      <w:r>
        <w:t>(c)</w:t>
      </w:r>
      <w:r>
        <w:tab/>
        <w:t>mark the door or opening in a way that indicates that access to it has been restricted under this Act.</w:t>
      </w:r>
    </w:p>
    <w:p w14:paraId="32620328" w14:textId="77777777" w:rsidR="00D97938" w:rsidRPr="003F5D0F" w:rsidRDefault="00D97938" w:rsidP="00D97938">
      <w:pPr>
        <w:pStyle w:val="Amain"/>
      </w:pPr>
      <w:r w:rsidRPr="003F5D0F">
        <w:lastRenderedPageBreak/>
        <w:tab/>
        <w:t>(7)</w:t>
      </w:r>
      <w:r w:rsidRPr="003F5D0F">
        <w:tab/>
        <w:t>A person commits an offence if the person interferes with a seized thing, or anything containing a seized thing, to which access has been restricted under subsection (6).</w:t>
      </w:r>
    </w:p>
    <w:p w14:paraId="751FE494" w14:textId="77777777" w:rsidR="00D97938" w:rsidRPr="003F5D0F" w:rsidRDefault="00D97938" w:rsidP="00D97938">
      <w:pPr>
        <w:pStyle w:val="Penalty"/>
        <w:keepNext/>
      </w:pPr>
      <w:r w:rsidRPr="003F5D0F">
        <w:t>Maximum penalty:  50 penalty units, imprisonment for 6 months or both.</w:t>
      </w:r>
    </w:p>
    <w:p w14:paraId="6390F3CE" w14:textId="77777777" w:rsidR="00D97938" w:rsidRPr="003F5D0F" w:rsidRDefault="00D97938" w:rsidP="00D97938">
      <w:pPr>
        <w:pStyle w:val="aNote"/>
      </w:pPr>
      <w:r w:rsidRPr="00EC20E5">
        <w:rPr>
          <w:rStyle w:val="charItals"/>
        </w:rPr>
        <w:t>Note</w:t>
      </w:r>
      <w:r w:rsidRPr="00EC20E5">
        <w:rPr>
          <w:rStyle w:val="charItals"/>
        </w:rPr>
        <w:tab/>
      </w:r>
      <w:r w:rsidRPr="003F5D0F">
        <w:t>An authorised officer may seize a thing in a public place under this section and this part applies to the thing seized, see s 51 (</w:t>
      </w:r>
      <w:r w:rsidR="00292CC4">
        <w:t>4</w:t>
      </w:r>
      <w:r w:rsidRPr="003F5D0F">
        <w:t>) to (</w:t>
      </w:r>
      <w:r w:rsidR="00292CC4">
        <w:t>6</w:t>
      </w:r>
      <w:r w:rsidRPr="003F5D0F">
        <w:t>).</w:t>
      </w:r>
    </w:p>
    <w:p w14:paraId="4AE6115C" w14:textId="77777777" w:rsidR="00D97938" w:rsidRPr="003F5D0F" w:rsidRDefault="00D97938" w:rsidP="00D97938">
      <w:pPr>
        <w:pStyle w:val="Amain"/>
      </w:pPr>
      <w:r w:rsidRPr="003F5D0F">
        <w:tab/>
        <w:t>(8)</w:t>
      </w:r>
      <w:r w:rsidRPr="003F5D0F">
        <w:tab/>
        <w:t>Subsection (7) does not apply if the person has an authorised officer’s approval to interfere with the thing.</w:t>
      </w:r>
    </w:p>
    <w:p w14:paraId="7734C2FF" w14:textId="77777777" w:rsidR="00A941F3" w:rsidRDefault="00A941F3">
      <w:pPr>
        <w:pStyle w:val="AH5Sec"/>
        <w:rPr>
          <w:color w:val="000000"/>
        </w:rPr>
      </w:pPr>
      <w:bookmarkStart w:id="73" w:name="_Toc161222417"/>
      <w:r w:rsidRPr="000165E4">
        <w:rPr>
          <w:rStyle w:val="CharSectNo"/>
        </w:rPr>
        <w:t>53</w:t>
      </w:r>
      <w:r>
        <w:rPr>
          <w:color w:val="000000"/>
        </w:rPr>
        <w:tab/>
        <w:t>Power to destroy decomposed food etc</w:t>
      </w:r>
      <w:bookmarkEnd w:id="73"/>
    </w:p>
    <w:p w14:paraId="3E29A2E7" w14:textId="77777777" w:rsidR="00A941F3" w:rsidRDefault="00A941F3">
      <w:pPr>
        <w:pStyle w:val="Amain"/>
        <w:rPr>
          <w:color w:val="000000"/>
        </w:rPr>
      </w:pPr>
      <w:r>
        <w:rPr>
          <w:color w:val="000000"/>
        </w:rPr>
        <w:tab/>
        <w:t>(1)</w:t>
      </w:r>
      <w:r>
        <w:rPr>
          <w:color w:val="000000"/>
        </w:rPr>
        <w:tab/>
        <w:t>This section applies to food inspected or seized under this part by an authorised officer if the authorised officer is satisfied, on reasonable grounds, that the food—</w:t>
      </w:r>
    </w:p>
    <w:p w14:paraId="5E5B51E8" w14:textId="77777777" w:rsidR="00A941F3" w:rsidRDefault="00A941F3">
      <w:pPr>
        <w:pStyle w:val="Apara"/>
        <w:rPr>
          <w:color w:val="000000"/>
        </w:rPr>
      </w:pPr>
      <w:r>
        <w:rPr>
          <w:color w:val="000000"/>
        </w:rPr>
        <w:tab/>
        <w:t>(a)</w:t>
      </w:r>
      <w:r>
        <w:rPr>
          <w:color w:val="000000"/>
        </w:rPr>
        <w:tab/>
        <w:t>is unsafe or unsuitable; or</w:t>
      </w:r>
    </w:p>
    <w:p w14:paraId="706210E3" w14:textId="77777777" w:rsidR="00A941F3" w:rsidRDefault="00A941F3">
      <w:pPr>
        <w:pStyle w:val="Apara"/>
        <w:rPr>
          <w:color w:val="000000"/>
        </w:rPr>
      </w:pPr>
      <w:r>
        <w:rPr>
          <w:color w:val="000000"/>
        </w:rPr>
        <w:tab/>
        <w:t>(b)</w:t>
      </w:r>
      <w:r>
        <w:rPr>
          <w:color w:val="000000"/>
        </w:rPr>
        <w:tab/>
        <w:t xml:space="preserve">consists partly or completely of decomposed, filthy, putrid or spoiled matter; or </w:t>
      </w:r>
    </w:p>
    <w:p w14:paraId="7D2ECBF9" w14:textId="77777777" w:rsidR="00A941F3" w:rsidRDefault="00A941F3">
      <w:pPr>
        <w:pStyle w:val="Apara"/>
        <w:rPr>
          <w:color w:val="000000"/>
        </w:rPr>
      </w:pPr>
      <w:r>
        <w:rPr>
          <w:color w:val="000000"/>
        </w:rPr>
        <w:tab/>
        <w:t>(c)</w:t>
      </w:r>
      <w:r>
        <w:rPr>
          <w:color w:val="000000"/>
        </w:rPr>
        <w:tab/>
        <w:t>otherwise poses an immediate risk to health or property.</w:t>
      </w:r>
    </w:p>
    <w:p w14:paraId="075404E0" w14:textId="77777777" w:rsidR="00A941F3" w:rsidRDefault="00A941F3">
      <w:pPr>
        <w:pStyle w:val="Amain"/>
        <w:rPr>
          <w:color w:val="000000"/>
        </w:rPr>
      </w:pPr>
      <w:r>
        <w:rPr>
          <w:color w:val="000000"/>
        </w:rPr>
        <w:tab/>
        <w:t>(2)</w:t>
      </w:r>
      <w:r>
        <w:rPr>
          <w:color w:val="000000"/>
        </w:rPr>
        <w:tab/>
        <w:t>The authorised officer may direct the proprietor of the food business concerned to destroy or otherwise dispose of the food.</w:t>
      </w:r>
    </w:p>
    <w:p w14:paraId="3D4BAAC4" w14:textId="77777777" w:rsidR="00A941F3" w:rsidRDefault="00A941F3">
      <w:pPr>
        <w:pStyle w:val="Amain"/>
        <w:keepNext/>
        <w:rPr>
          <w:color w:val="000000"/>
        </w:rPr>
      </w:pPr>
      <w:r>
        <w:rPr>
          <w:color w:val="000000"/>
        </w:rPr>
        <w:tab/>
        <w:t>(3)</w:t>
      </w:r>
      <w:r>
        <w:rPr>
          <w:color w:val="000000"/>
        </w:rPr>
        <w:tab/>
        <w:t>The direction may state 1 or more of the following:</w:t>
      </w:r>
    </w:p>
    <w:p w14:paraId="1AE2ED2F" w14:textId="77777777" w:rsidR="00A941F3" w:rsidRDefault="00A941F3">
      <w:pPr>
        <w:pStyle w:val="Apara"/>
        <w:rPr>
          <w:color w:val="000000"/>
        </w:rPr>
      </w:pPr>
      <w:r>
        <w:rPr>
          <w:color w:val="000000"/>
        </w:rPr>
        <w:tab/>
        <w:t>(a)</w:t>
      </w:r>
      <w:r>
        <w:rPr>
          <w:color w:val="000000"/>
        </w:rPr>
        <w:tab/>
        <w:t>how the food must be destroyed or otherwise disposed of;</w:t>
      </w:r>
    </w:p>
    <w:p w14:paraId="0EB1DE99" w14:textId="77777777" w:rsidR="00A941F3" w:rsidRDefault="00A941F3">
      <w:pPr>
        <w:pStyle w:val="Apara"/>
        <w:rPr>
          <w:color w:val="000000"/>
        </w:rPr>
      </w:pPr>
      <w:r>
        <w:rPr>
          <w:color w:val="000000"/>
        </w:rPr>
        <w:tab/>
        <w:t>(b)</w:t>
      </w:r>
      <w:r>
        <w:rPr>
          <w:color w:val="000000"/>
        </w:rPr>
        <w:tab/>
        <w:t>how the food must be kept until it is destroyed or otherwise disposed of;</w:t>
      </w:r>
    </w:p>
    <w:p w14:paraId="58B541BD" w14:textId="77777777" w:rsidR="00A941F3" w:rsidRDefault="00A941F3">
      <w:pPr>
        <w:pStyle w:val="Apara"/>
        <w:rPr>
          <w:color w:val="000000"/>
        </w:rPr>
      </w:pPr>
      <w:r>
        <w:rPr>
          <w:color w:val="000000"/>
        </w:rPr>
        <w:tab/>
        <w:t>(c)</w:t>
      </w:r>
      <w:r>
        <w:rPr>
          <w:color w:val="000000"/>
        </w:rPr>
        <w:tab/>
        <w:t>the period within which the food must be destroyed or otherwise disposed of.</w:t>
      </w:r>
    </w:p>
    <w:p w14:paraId="3CA7C54E" w14:textId="77777777" w:rsidR="00292CC4" w:rsidRPr="003F5D0F" w:rsidRDefault="00292CC4" w:rsidP="00B94E14">
      <w:pPr>
        <w:pStyle w:val="Amain"/>
      </w:pPr>
      <w:r w:rsidRPr="003F5D0F">
        <w:tab/>
        <w:t>(4)</w:t>
      </w:r>
      <w:r w:rsidRPr="003F5D0F">
        <w:tab/>
        <w:t>The proprietor of a food business commits an offence if the proprietor contravenes a direction given to the proprietor under subsection (2).</w:t>
      </w:r>
    </w:p>
    <w:p w14:paraId="0B490C6B" w14:textId="77777777" w:rsidR="00292CC4" w:rsidRPr="003F5D0F" w:rsidRDefault="00292CC4" w:rsidP="00B94E14">
      <w:pPr>
        <w:pStyle w:val="Penalty"/>
      </w:pPr>
      <w:r w:rsidRPr="003F5D0F">
        <w:t>Maximum penalty:  50 penalty units.</w:t>
      </w:r>
    </w:p>
    <w:p w14:paraId="0C6E1880" w14:textId="77777777" w:rsidR="00292CC4" w:rsidRPr="003F5D0F" w:rsidRDefault="00292CC4" w:rsidP="00292CC4">
      <w:pPr>
        <w:pStyle w:val="Amain"/>
      </w:pPr>
      <w:r w:rsidRPr="003F5D0F">
        <w:lastRenderedPageBreak/>
        <w:tab/>
        <w:t>(</w:t>
      </w:r>
      <w:r w:rsidR="004038D9">
        <w:t>5</w:t>
      </w:r>
      <w:r w:rsidRPr="003F5D0F">
        <w:t>)</w:t>
      </w:r>
      <w:r w:rsidRPr="003F5D0F">
        <w:tab/>
        <w:t>An offence against this section is a strict liability offence.</w:t>
      </w:r>
    </w:p>
    <w:p w14:paraId="76AE9FBE" w14:textId="77777777" w:rsidR="00A941F3" w:rsidRDefault="00A941F3">
      <w:pPr>
        <w:pStyle w:val="Amain"/>
        <w:rPr>
          <w:color w:val="000000"/>
        </w:rPr>
      </w:pPr>
      <w:r>
        <w:rPr>
          <w:color w:val="000000"/>
        </w:rPr>
        <w:tab/>
        <w:t>(</w:t>
      </w:r>
      <w:r w:rsidR="004038D9">
        <w:rPr>
          <w:color w:val="000000"/>
        </w:rPr>
        <w:t>6</w:t>
      </w:r>
      <w:r>
        <w:rPr>
          <w:color w:val="000000"/>
        </w:rPr>
        <w:t>)</w:t>
      </w:r>
      <w:r>
        <w:rPr>
          <w:color w:val="000000"/>
        </w:rPr>
        <w:tab/>
        <w:t>Alternatively, if the food has been seized under this part, the authorised officer may destroy or otherwise dispose of the food.</w:t>
      </w:r>
    </w:p>
    <w:p w14:paraId="24333389" w14:textId="77777777" w:rsidR="00A941F3" w:rsidRDefault="00A941F3">
      <w:pPr>
        <w:pStyle w:val="Amain"/>
        <w:rPr>
          <w:color w:val="000000"/>
        </w:rPr>
      </w:pPr>
      <w:r>
        <w:rPr>
          <w:color w:val="000000"/>
        </w:rPr>
        <w:tab/>
        <w:t>(</w:t>
      </w:r>
      <w:r w:rsidR="004038D9">
        <w:rPr>
          <w:color w:val="000000"/>
        </w:rPr>
        <w:t>7</w:t>
      </w:r>
      <w:r>
        <w:rPr>
          <w:color w:val="000000"/>
        </w:rPr>
        <w:t>)</w:t>
      </w:r>
      <w:r>
        <w:rPr>
          <w:color w:val="000000"/>
        </w:rPr>
        <w:tab/>
        <w:t>Costs incurred by or on behalf of the Territory in relation to the disposal of food under subsection (</w:t>
      </w:r>
      <w:r w:rsidR="004038D9">
        <w:rPr>
          <w:color w:val="000000"/>
        </w:rPr>
        <w:t>6</w:t>
      </w:r>
      <w:r>
        <w:rPr>
          <w:color w:val="000000"/>
        </w:rPr>
        <w:t>) are a debt owing to the Territory by the proprietor of the food business.</w:t>
      </w:r>
    </w:p>
    <w:p w14:paraId="5B4CDDD1" w14:textId="77777777" w:rsidR="006744D6" w:rsidRPr="003F5D0F" w:rsidRDefault="006744D6" w:rsidP="006744D6">
      <w:pPr>
        <w:pStyle w:val="AH5Sec"/>
      </w:pPr>
      <w:bookmarkStart w:id="74" w:name="_Toc161222418"/>
      <w:r w:rsidRPr="000165E4">
        <w:rPr>
          <w:rStyle w:val="CharSectNo"/>
        </w:rPr>
        <w:t>54</w:t>
      </w:r>
      <w:r w:rsidRPr="003F5D0F">
        <w:tab/>
        <w:t>Power to require name and address</w:t>
      </w:r>
      <w:bookmarkEnd w:id="74"/>
    </w:p>
    <w:p w14:paraId="2EE68CF8" w14:textId="77777777" w:rsidR="006744D6" w:rsidRPr="003F5D0F" w:rsidRDefault="006744D6" w:rsidP="006744D6">
      <w:pPr>
        <w:pStyle w:val="Amain"/>
      </w:pPr>
      <w:r w:rsidRPr="003F5D0F">
        <w:tab/>
        <w:t>(1)</w:t>
      </w:r>
      <w:r w:rsidRPr="003F5D0F">
        <w:tab/>
        <w:t>An authorised officer may require a person to state the person’s name and home address if the authorised officer believes on reasonable grounds that the person is committing or has just committed an offence against this Act.</w:t>
      </w:r>
    </w:p>
    <w:p w14:paraId="5DBACB1A" w14:textId="607FB09B" w:rsidR="006744D6" w:rsidRPr="003F5D0F" w:rsidRDefault="006744D6" w:rsidP="006744D6">
      <w:pPr>
        <w:pStyle w:val="aNote"/>
      </w:pPr>
      <w:r w:rsidRPr="00EC20E5">
        <w:rPr>
          <w:rStyle w:val="charItals"/>
        </w:rPr>
        <w:t>Note</w:t>
      </w:r>
      <w:r w:rsidRPr="00EC20E5">
        <w:rPr>
          <w:rStyle w:val="charItals"/>
        </w:rPr>
        <w:tab/>
      </w:r>
      <w:r w:rsidRPr="003F5D0F">
        <w:t xml:space="preserve">A reference to an Act includes a reference to the statutory instruments made or in force under the Act, including any regulation (see </w:t>
      </w:r>
      <w:hyperlink r:id="rId54" w:tooltip="A2001-14" w:history="1">
        <w:r w:rsidR="00F4411F" w:rsidRPr="00F4411F">
          <w:rPr>
            <w:rStyle w:val="charCitHyperlinkAbbrev"/>
          </w:rPr>
          <w:t>Legislation Act</w:t>
        </w:r>
      </w:hyperlink>
      <w:r w:rsidRPr="003F5D0F">
        <w:t>, s 104).</w:t>
      </w:r>
    </w:p>
    <w:p w14:paraId="620E8972" w14:textId="77777777" w:rsidR="006744D6" w:rsidRPr="003F5D0F" w:rsidRDefault="006744D6" w:rsidP="006744D6">
      <w:pPr>
        <w:pStyle w:val="Amain"/>
      </w:pPr>
      <w:r w:rsidRPr="003F5D0F">
        <w:tab/>
        <w:t>(2)</w:t>
      </w:r>
      <w:r w:rsidRPr="003F5D0F">
        <w:tab/>
        <w:t>The authorised officer must tell the person the reason for the requirement and, as soon as practicable, record the reason.</w:t>
      </w:r>
    </w:p>
    <w:p w14:paraId="62BBD4EC" w14:textId="77777777" w:rsidR="006744D6" w:rsidRPr="003F5D0F" w:rsidRDefault="006744D6" w:rsidP="006744D6">
      <w:pPr>
        <w:pStyle w:val="Amain"/>
      </w:pPr>
      <w:r w:rsidRPr="003F5D0F">
        <w:tab/>
        <w:t>(3)</w:t>
      </w:r>
      <w:r w:rsidRPr="003F5D0F">
        <w:tab/>
        <w:t>The person may ask the authorised officer to produce his or her identity card for inspection by the person.</w:t>
      </w:r>
    </w:p>
    <w:p w14:paraId="5AE43AE6" w14:textId="77777777" w:rsidR="006744D6" w:rsidRPr="003F5D0F" w:rsidRDefault="006744D6" w:rsidP="00236E4E">
      <w:pPr>
        <w:pStyle w:val="Amain"/>
        <w:keepNext/>
      </w:pPr>
      <w:r w:rsidRPr="003F5D0F">
        <w:tab/>
        <w:t>(4)</w:t>
      </w:r>
      <w:r w:rsidRPr="003F5D0F">
        <w:tab/>
        <w:t>A person commits an offence if—</w:t>
      </w:r>
    </w:p>
    <w:p w14:paraId="00B4693E" w14:textId="77777777" w:rsidR="006744D6" w:rsidRPr="003F5D0F" w:rsidRDefault="006744D6" w:rsidP="00236E4E">
      <w:pPr>
        <w:pStyle w:val="Apara"/>
        <w:keepNext/>
      </w:pPr>
      <w:r w:rsidRPr="003F5D0F">
        <w:tab/>
        <w:t>(a)</w:t>
      </w:r>
      <w:r w:rsidRPr="003F5D0F">
        <w:tab/>
        <w:t>the authorised officer—</w:t>
      </w:r>
    </w:p>
    <w:p w14:paraId="24362147" w14:textId="77777777" w:rsidR="006744D6" w:rsidRPr="003F5D0F" w:rsidRDefault="006744D6" w:rsidP="006744D6">
      <w:pPr>
        <w:pStyle w:val="Asubpara"/>
      </w:pPr>
      <w:r w:rsidRPr="003F5D0F">
        <w:tab/>
        <w:t>(i)</w:t>
      </w:r>
      <w:r w:rsidRPr="003F5D0F">
        <w:tab/>
        <w:t>tells the person the reason for the requirement made of the person under subsection (1); and</w:t>
      </w:r>
    </w:p>
    <w:p w14:paraId="4BA76BA6" w14:textId="77777777" w:rsidR="006744D6" w:rsidRPr="003F5D0F" w:rsidRDefault="006744D6" w:rsidP="006744D6">
      <w:pPr>
        <w:pStyle w:val="Asubpara"/>
      </w:pPr>
      <w:r w:rsidRPr="003F5D0F">
        <w:tab/>
        <w:t>(ii)</w:t>
      </w:r>
      <w:r w:rsidRPr="003F5D0F">
        <w:tab/>
        <w:t>complies with any request made by the person under subsection (3); and</w:t>
      </w:r>
    </w:p>
    <w:p w14:paraId="70D98FE3" w14:textId="77777777" w:rsidR="006744D6" w:rsidRPr="003F5D0F" w:rsidRDefault="006744D6" w:rsidP="006744D6">
      <w:pPr>
        <w:pStyle w:val="Apara"/>
      </w:pPr>
      <w:r w:rsidRPr="003F5D0F">
        <w:tab/>
        <w:t>(b)</w:t>
      </w:r>
      <w:r w:rsidRPr="003F5D0F">
        <w:tab/>
        <w:t>the person fails to comply with the requirement.</w:t>
      </w:r>
    </w:p>
    <w:p w14:paraId="6571F20C" w14:textId="77777777" w:rsidR="006744D6" w:rsidRPr="003F5D0F" w:rsidRDefault="006744D6" w:rsidP="006744D6">
      <w:pPr>
        <w:pStyle w:val="Penalty"/>
        <w:keepNext/>
      </w:pPr>
      <w:r w:rsidRPr="003F5D0F">
        <w:t>Maximum penalty:  10 penalty units.</w:t>
      </w:r>
    </w:p>
    <w:p w14:paraId="5F5F967E" w14:textId="77777777" w:rsidR="006744D6" w:rsidRPr="003F5D0F" w:rsidRDefault="006744D6" w:rsidP="006744D6">
      <w:pPr>
        <w:pStyle w:val="Amain"/>
      </w:pPr>
      <w:r w:rsidRPr="003F5D0F">
        <w:tab/>
        <w:t>(5)</w:t>
      </w:r>
      <w:r w:rsidRPr="003F5D0F">
        <w:tab/>
        <w:t>An offence against this section is a strict liability offence.</w:t>
      </w:r>
    </w:p>
    <w:p w14:paraId="711D3B55" w14:textId="77777777" w:rsidR="00A941F3" w:rsidRPr="000165E4" w:rsidRDefault="00A941F3">
      <w:pPr>
        <w:pStyle w:val="AH3Div"/>
      </w:pPr>
      <w:bookmarkStart w:id="75" w:name="_Toc161222419"/>
      <w:r w:rsidRPr="000165E4">
        <w:rPr>
          <w:rStyle w:val="CharDivNo"/>
        </w:rPr>
        <w:lastRenderedPageBreak/>
        <w:t>Division 5.3</w:t>
      </w:r>
      <w:r>
        <w:rPr>
          <w:color w:val="000000"/>
        </w:rPr>
        <w:tab/>
      </w:r>
      <w:r w:rsidRPr="000165E4">
        <w:rPr>
          <w:rStyle w:val="CharDivText"/>
          <w:color w:val="000000"/>
        </w:rPr>
        <w:t>Return and forfeiture of things seized</w:t>
      </w:r>
      <w:bookmarkEnd w:id="75"/>
    </w:p>
    <w:p w14:paraId="097A2ABC" w14:textId="77777777" w:rsidR="00A941F3" w:rsidRDefault="00A941F3">
      <w:pPr>
        <w:pStyle w:val="AH5Sec"/>
        <w:rPr>
          <w:color w:val="000000"/>
        </w:rPr>
      </w:pPr>
      <w:bookmarkStart w:id="76" w:name="_Toc161222420"/>
      <w:r w:rsidRPr="000165E4">
        <w:rPr>
          <w:rStyle w:val="CharSectNo"/>
        </w:rPr>
        <w:t>55</w:t>
      </w:r>
      <w:r>
        <w:rPr>
          <w:color w:val="000000"/>
        </w:rPr>
        <w:tab/>
        <w:t>Receipt for things seized</w:t>
      </w:r>
      <w:bookmarkEnd w:id="76"/>
    </w:p>
    <w:p w14:paraId="2EC635B4" w14:textId="77777777" w:rsidR="00A941F3" w:rsidRDefault="00A941F3">
      <w:pPr>
        <w:pStyle w:val="Amain"/>
        <w:rPr>
          <w:color w:val="000000"/>
        </w:rPr>
      </w:pPr>
      <w:r>
        <w:rPr>
          <w:color w:val="000000"/>
        </w:rPr>
        <w:tab/>
        <w:t>(1)</w:t>
      </w:r>
      <w:r>
        <w:rPr>
          <w:color w:val="000000"/>
        </w:rPr>
        <w:tab/>
        <w:t>As soon as practicable after a thing is seized by an authorised officer under this part, the authorised officer must give a receipt for it to the person from whom it was seized.</w:t>
      </w:r>
    </w:p>
    <w:p w14:paraId="05071834" w14:textId="77777777" w:rsidR="00A941F3" w:rsidRDefault="00A941F3">
      <w:pPr>
        <w:pStyle w:val="Amain"/>
        <w:rPr>
          <w:color w:val="000000"/>
        </w:rPr>
      </w:pPr>
      <w:r>
        <w:rPr>
          <w:color w:val="000000"/>
        </w:rPr>
        <w:tab/>
        <w:t>(2)</w:t>
      </w:r>
      <w:r>
        <w:rPr>
          <w:color w:val="000000"/>
        </w:rPr>
        <w:tab/>
        <w:t>If, for any reason, it is not practicable to comply with subsection (1), the authorised officer must leave the receipt, secured conspicuously, at the place of seizure.</w:t>
      </w:r>
    </w:p>
    <w:p w14:paraId="7C38463F" w14:textId="77777777" w:rsidR="00A941F3" w:rsidRDefault="00A941F3">
      <w:pPr>
        <w:pStyle w:val="Amain"/>
        <w:keepNext/>
        <w:rPr>
          <w:color w:val="000000"/>
        </w:rPr>
      </w:pPr>
      <w:r>
        <w:rPr>
          <w:color w:val="000000"/>
        </w:rPr>
        <w:tab/>
        <w:t>(3)</w:t>
      </w:r>
      <w:r>
        <w:rPr>
          <w:color w:val="000000"/>
        </w:rPr>
        <w:tab/>
        <w:t>A receipt under this section must include the following:</w:t>
      </w:r>
    </w:p>
    <w:p w14:paraId="15EBEA68" w14:textId="77777777" w:rsidR="00A941F3" w:rsidRDefault="00A941F3">
      <w:pPr>
        <w:pStyle w:val="Apara"/>
        <w:rPr>
          <w:color w:val="000000"/>
        </w:rPr>
      </w:pPr>
      <w:r>
        <w:rPr>
          <w:color w:val="000000"/>
        </w:rPr>
        <w:tab/>
        <w:t>(a)</w:t>
      </w:r>
      <w:r>
        <w:rPr>
          <w:color w:val="000000"/>
        </w:rPr>
        <w:tab/>
        <w:t>a description of the thing seized;</w:t>
      </w:r>
    </w:p>
    <w:p w14:paraId="168C53A7" w14:textId="77777777" w:rsidR="00A941F3" w:rsidRDefault="00A941F3">
      <w:pPr>
        <w:pStyle w:val="Apara"/>
        <w:rPr>
          <w:color w:val="000000"/>
        </w:rPr>
      </w:pPr>
      <w:r>
        <w:rPr>
          <w:color w:val="000000"/>
        </w:rPr>
        <w:tab/>
        <w:t>(b)</w:t>
      </w:r>
      <w:r>
        <w:rPr>
          <w:color w:val="000000"/>
        </w:rPr>
        <w:tab/>
        <w:t>an explanation why the thing was seized;</w:t>
      </w:r>
    </w:p>
    <w:p w14:paraId="2071E62B" w14:textId="77777777" w:rsidR="00A941F3" w:rsidRDefault="00A941F3">
      <w:pPr>
        <w:pStyle w:val="Apara"/>
        <w:rPr>
          <w:color w:val="000000"/>
        </w:rPr>
      </w:pPr>
      <w:r>
        <w:rPr>
          <w:color w:val="000000"/>
        </w:rPr>
        <w:tab/>
        <w:t>(c)</w:t>
      </w:r>
      <w:r>
        <w:rPr>
          <w:color w:val="000000"/>
        </w:rPr>
        <w:tab/>
        <w:t xml:space="preserve">an explanation of the person’s right to apply to a court under section 58 (Application for order disallowing seizure) for an order disallowing the seizure; </w:t>
      </w:r>
    </w:p>
    <w:p w14:paraId="4C97B173" w14:textId="77777777" w:rsidR="00A941F3" w:rsidRDefault="00A941F3" w:rsidP="00236E4E">
      <w:pPr>
        <w:pStyle w:val="Apara"/>
        <w:keepNext/>
        <w:rPr>
          <w:color w:val="000000"/>
        </w:rPr>
      </w:pPr>
      <w:r>
        <w:rPr>
          <w:color w:val="000000"/>
        </w:rPr>
        <w:tab/>
        <w:t>(d)</w:t>
      </w:r>
      <w:r>
        <w:rPr>
          <w:color w:val="000000"/>
        </w:rPr>
        <w:tab/>
        <w:t>if the thing is removed from the premises where it is seized—where the thing is to be taken to;</w:t>
      </w:r>
    </w:p>
    <w:p w14:paraId="727F5A99" w14:textId="77777777" w:rsidR="00A941F3" w:rsidRDefault="00A941F3">
      <w:pPr>
        <w:pStyle w:val="Apara"/>
        <w:rPr>
          <w:color w:val="000000"/>
        </w:rPr>
      </w:pPr>
      <w:r>
        <w:rPr>
          <w:color w:val="000000"/>
        </w:rPr>
        <w:tab/>
        <w:t>(e)</w:t>
      </w:r>
      <w:r>
        <w:rPr>
          <w:color w:val="000000"/>
        </w:rPr>
        <w:tab/>
        <w:t>the authorised officer’s name, business address and telephone number.</w:t>
      </w:r>
    </w:p>
    <w:p w14:paraId="1AC386E9" w14:textId="77777777" w:rsidR="00A941F3" w:rsidRDefault="00A941F3">
      <w:pPr>
        <w:pStyle w:val="AH5Sec"/>
        <w:rPr>
          <w:color w:val="000000"/>
        </w:rPr>
      </w:pPr>
      <w:bookmarkStart w:id="77" w:name="_Toc161222421"/>
      <w:r w:rsidRPr="000165E4">
        <w:rPr>
          <w:rStyle w:val="CharSectNo"/>
        </w:rPr>
        <w:t>56</w:t>
      </w:r>
      <w:r>
        <w:rPr>
          <w:color w:val="000000"/>
        </w:rPr>
        <w:tab/>
        <w:t>Access to things seized</w:t>
      </w:r>
      <w:bookmarkEnd w:id="77"/>
    </w:p>
    <w:p w14:paraId="5A1B5EB4" w14:textId="77777777" w:rsidR="00A941F3" w:rsidRDefault="00A941F3">
      <w:pPr>
        <w:pStyle w:val="Amain"/>
        <w:rPr>
          <w:color w:val="000000"/>
        </w:rPr>
      </w:pPr>
      <w:r>
        <w:rPr>
          <w:color w:val="000000"/>
        </w:rPr>
        <w:tab/>
        <w:t>(1)</w:t>
      </w:r>
      <w:r>
        <w:rPr>
          <w:color w:val="000000"/>
        </w:rPr>
        <w:tab/>
        <w:t>This section applies to a document or anything else seized under this part (other than to food mentioned in section 52 (4) (which is about the seizure of contaminated or putrid food etc)).</w:t>
      </w:r>
    </w:p>
    <w:p w14:paraId="670CF2DC" w14:textId="77777777" w:rsidR="00A941F3" w:rsidRDefault="00A941F3">
      <w:pPr>
        <w:pStyle w:val="Amain"/>
        <w:rPr>
          <w:color w:val="000000"/>
        </w:rPr>
      </w:pPr>
      <w:r>
        <w:rPr>
          <w:color w:val="000000"/>
        </w:rPr>
        <w:tab/>
        <w:t>(2)</w:t>
      </w:r>
      <w:r>
        <w:rPr>
          <w:color w:val="000000"/>
        </w:rPr>
        <w:tab/>
        <w:t>If asked by a person who would be entitled to inspect the thing if it were not seized under this part, an authorised officer must allow the person, at any reasonable time—</w:t>
      </w:r>
    </w:p>
    <w:p w14:paraId="76CDC918" w14:textId="77777777" w:rsidR="00A941F3" w:rsidRDefault="00A941F3">
      <w:pPr>
        <w:pStyle w:val="Apara"/>
        <w:rPr>
          <w:color w:val="000000"/>
        </w:rPr>
      </w:pPr>
      <w:r>
        <w:rPr>
          <w:color w:val="000000"/>
        </w:rPr>
        <w:tab/>
        <w:t>(a)</w:t>
      </w:r>
      <w:r>
        <w:rPr>
          <w:color w:val="000000"/>
        </w:rPr>
        <w:tab/>
        <w:t>for a document—to inspect it, take extracts from it or make copies of it; and</w:t>
      </w:r>
    </w:p>
    <w:p w14:paraId="4FA8A27E" w14:textId="77777777" w:rsidR="00A941F3" w:rsidRDefault="00A941F3">
      <w:pPr>
        <w:pStyle w:val="Apara"/>
        <w:rPr>
          <w:color w:val="000000"/>
        </w:rPr>
      </w:pPr>
      <w:r>
        <w:rPr>
          <w:color w:val="000000"/>
        </w:rPr>
        <w:lastRenderedPageBreak/>
        <w:tab/>
        <w:t>(b)</w:t>
      </w:r>
      <w:r>
        <w:rPr>
          <w:color w:val="000000"/>
        </w:rPr>
        <w:tab/>
        <w:t>for anything else—inspect it.</w:t>
      </w:r>
    </w:p>
    <w:p w14:paraId="136E9085" w14:textId="77777777" w:rsidR="00A941F3" w:rsidRDefault="00A941F3">
      <w:pPr>
        <w:pStyle w:val="AH5Sec"/>
      </w:pPr>
      <w:bookmarkStart w:id="78" w:name="_Toc161222422"/>
      <w:r w:rsidRPr="000165E4">
        <w:rPr>
          <w:rStyle w:val="CharSectNo"/>
        </w:rPr>
        <w:t>57</w:t>
      </w:r>
      <w:r>
        <w:tab/>
        <w:t>Return of things seized</w:t>
      </w:r>
      <w:bookmarkEnd w:id="78"/>
    </w:p>
    <w:p w14:paraId="13AB0281" w14:textId="77777777" w:rsidR="00A941F3" w:rsidRDefault="00A941F3">
      <w:pPr>
        <w:pStyle w:val="Amain"/>
        <w:rPr>
          <w:color w:val="000000"/>
        </w:rPr>
      </w:pPr>
      <w:r>
        <w:rPr>
          <w:color w:val="000000"/>
        </w:rPr>
        <w:tab/>
        <w:t>(1)</w:t>
      </w:r>
      <w:r>
        <w:rPr>
          <w:color w:val="000000"/>
        </w:rPr>
        <w:tab/>
        <w:t>A thing seized under this part must be returned to its owner, or reasonable compensation must be paid to the owner by the Territory for the loss of the thing, if—</w:t>
      </w:r>
    </w:p>
    <w:p w14:paraId="228BCD95" w14:textId="77777777" w:rsidR="00A941F3" w:rsidRDefault="00A941F3">
      <w:pPr>
        <w:pStyle w:val="Apara"/>
        <w:rPr>
          <w:color w:val="000000"/>
        </w:rPr>
      </w:pPr>
      <w:r>
        <w:rPr>
          <w:color w:val="000000"/>
        </w:rPr>
        <w:tab/>
        <w:t>(a)</w:t>
      </w:r>
      <w:r>
        <w:rPr>
          <w:color w:val="000000"/>
        </w:rPr>
        <w:tab/>
        <w:t>an infringement notice for an offence relating to the thing is not served on its owner within 6 months after the day of the seizure and either—</w:t>
      </w:r>
    </w:p>
    <w:p w14:paraId="685A81E0" w14:textId="77777777" w:rsidR="00A941F3" w:rsidRDefault="00A941F3">
      <w:pPr>
        <w:pStyle w:val="Asubpara"/>
        <w:rPr>
          <w:color w:val="000000"/>
        </w:rPr>
      </w:pPr>
      <w:r>
        <w:rPr>
          <w:color w:val="000000"/>
        </w:rPr>
        <w:tab/>
        <w:t>(i)</w:t>
      </w:r>
      <w:r>
        <w:rPr>
          <w:color w:val="000000"/>
        </w:rPr>
        <w:tab/>
        <w:t>a prosecution for an offence relating to the thing is not begun within the 6 month period; or</w:t>
      </w:r>
    </w:p>
    <w:p w14:paraId="733569C7" w14:textId="77777777" w:rsidR="00A941F3" w:rsidRDefault="00A941F3">
      <w:pPr>
        <w:pStyle w:val="Asubpara"/>
        <w:rPr>
          <w:color w:val="000000"/>
        </w:rPr>
      </w:pPr>
      <w:r>
        <w:rPr>
          <w:color w:val="000000"/>
        </w:rPr>
        <w:tab/>
        <w:t>(ii)</w:t>
      </w:r>
      <w:r>
        <w:rPr>
          <w:color w:val="000000"/>
        </w:rPr>
        <w:tab/>
        <w:t>a prosecution for an offence relating to the thing is begun within the 6 month period and the court does not find the offence proved; or</w:t>
      </w:r>
    </w:p>
    <w:p w14:paraId="6327FDB6" w14:textId="77777777" w:rsidR="00A941F3" w:rsidRDefault="00A941F3">
      <w:pPr>
        <w:pStyle w:val="Apara"/>
        <w:rPr>
          <w:color w:val="000000"/>
        </w:rPr>
      </w:pPr>
      <w:r>
        <w:rPr>
          <w:color w:val="000000"/>
        </w:rPr>
        <w:tab/>
        <w:t>(b)</w:t>
      </w:r>
      <w:r>
        <w:rPr>
          <w:color w:val="000000"/>
        </w:rPr>
        <w:tab/>
        <w:t>an infringement notice for an offence relating to the thing is served on its owner within 6 months after the day of the seizure, the infringement notice is withdrawn and either—</w:t>
      </w:r>
    </w:p>
    <w:p w14:paraId="103D2A3A" w14:textId="77777777" w:rsidR="00A941F3" w:rsidRDefault="00A941F3">
      <w:pPr>
        <w:pStyle w:val="Asubpara"/>
        <w:rPr>
          <w:color w:val="000000"/>
        </w:rPr>
      </w:pPr>
      <w:r>
        <w:rPr>
          <w:color w:val="000000"/>
        </w:rPr>
        <w:tab/>
        <w:t>(i)</w:t>
      </w:r>
      <w:r>
        <w:rPr>
          <w:color w:val="000000"/>
        </w:rPr>
        <w:tab/>
        <w:t>a prosecution for an offence relating to the thing is not begun within 6 months after the day of the seizure; or</w:t>
      </w:r>
    </w:p>
    <w:p w14:paraId="1589B742" w14:textId="77777777" w:rsidR="00A941F3" w:rsidRDefault="00A941F3">
      <w:pPr>
        <w:pStyle w:val="Asubpara"/>
        <w:rPr>
          <w:color w:val="000000"/>
        </w:rPr>
      </w:pPr>
      <w:r>
        <w:rPr>
          <w:color w:val="000000"/>
        </w:rPr>
        <w:tab/>
        <w:t>(ii)</w:t>
      </w:r>
      <w:r>
        <w:rPr>
          <w:color w:val="000000"/>
        </w:rPr>
        <w:tab/>
        <w:t>a prosecution for an offence relating to the thing is begun within 6 months after the day of the seizure and the court does not find the offence proved; or</w:t>
      </w:r>
    </w:p>
    <w:p w14:paraId="5F481DB1" w14:textId="2D3CC19F" w:rsidR="00A941F3" w:rsidRDefault="00A941F3" w:rsidP="00887D02">
      <w:pPr>
        <w:pStyle w:val="Apara"/>
        <w:keepLines/>
      </w:pPr>
      <w:r>
        <w:tab/>
        <w:t>(c)</w:t>
      </w:r>
      <w:r>
        <w:tab/>
      </w:r>
      <w:r>
        <w:rPr>
          <w:color w:val="000000"/>
        </w:rPr>
        <w:t>an infringement notice for an offence relating to the thing</w:t>
      </w:r>
      <w:r>
        <w:t xml:space="preserve"> is served on its owner within 6 months after the day of the seizure, liability for the offence is disputed in accordance with the </w:t>
      </w:r>
      <w:hyperlink r:id="rId55" w:tooltip="A1930-21" w:history="1">
        <w:r w:rsidR="00F4411F" w:rsidRPr="00F4411F">
          <w:rPr>
            <w:rStyle w:val="charCitHyperlinkItal"/>
          </w:rPr>
          <w:t>Magistrates Court Act 1930</w:t>
        </w:r>
      </w:hyperlink>
      <w:r>
        <w:t>, section 132 (Disputing liability for infringement notice offence) and either—</w:t>
      </w:r>
    </w:p>
    <w:p w14:paraId="6CA7EA69" w14:textId="77777777" w:rsidR="00A941F3" w:rsidRDefault="00A941F3">
      <w:pPr>
        <w:pStyle w:val="Asubpara"/>
      </w:pPr>
      <w:r>
        <w:tab/>
        <w:t>(i)</w:t>
      </w:r>
      <w:r>
        <w:tab/>
        <w:t>an information is not laid in the Magistrates Court against the person for the offence within 60 days after the day the person gives notice under section 132 that liability is disputed; or</w:t>
      </w:r>
    </w:p>
    <w:p w14:paraId="00D8B98E" w14:textId="77777777" w:rsidR="00A941F3" w:rsidRDefault="00A941F3">
      <w:pPr>
        <w:pStyle w:val="Asubpara"/>
      </w:pPr>
      <w:r>
        <w:lastRenderedPageBreak/>
        <w:tab/>
        <w:t>(ii)</w:t>
      </w:r>
      <w:r>
        <w:tab/>
        <w:t>the Magistrates Court does not find the offence proved; or</w:t>
      </w:r>
    </w:p>
    <w:p w14:paraId="1553365C" w14:textId="77777777" w:rsidR="00A941F3" w:rsidRDefault="00A941F3">
      <w:pPr>
        <w:pStyle w:val="Apara"/>
        <w:rPr>
          <w:color w:val="000000"/>
        </w:rPr>
      </w:pPr>
      <w:r>
        <w:rPr>
          <w:color w:val="000000"/>
        </w:rPr>
        <w:tab/>
        <w:t>(d)</w:t>
      </w:r>
      <w:r>
        <w:rPr>
          <w:color w:val="000000"/>
        </w:rPr>
        <w:tab/>
        <w:t>before the thing is forfeited to the Territory under section 61 (Forfeiture of seized things), the chief health officer—</w:t>
      </w:r>
    </w:p>
    <w:p w14:paraId="34591CA0" w14:textId="77777777" w:rsidR="00A941F3" w:rsidRDefault="00A941F3">
      <w:pPr>
        <w:pStyle w:val="Asubpara"/>
        <w:rPr>
          <w:color w:val="000000"/>
        </w:rPr>
      </w:pPr>
      <w:r>
        <w:rPr>
          <w:color w:val="000000"/>
        </w:rPr>
        <w:tab/>
        <w:t>(i)</w:t>
      </w:r>
      <w:r>
        <w:rPr>
          <w:color w:val="000000"/>
        </w:rPr>
        <w:tab/>
        <w:t>becomes satisfied that there has been no offence against this Act with which the thing was connected; or</w:t>
      </w:r>
    </w:p>
    <w:p w14:paraId="59ABE3C1" w14:textId="77777777" w:rsidR="00A941F3" w:rsidRDefault="00A941F3">
      <w:pPr>
        <w:pStyle w:val="Asubpara"/>
        <w:rPr>
          <w:color w:val="000000"/>
        </w:rPr>
      </w:pPr>
      <w:r>
        <w:rPr>
          <w:color w:val="000000"/>
        </w:rPr>
        <w:tab/>
        <w:t>(ii)</w:t>
      </w:r>
      <w:r>
        <w:rPr>
          <w:color w:val="000000"/>
        </w:rPr>
        <w:tab/>
        <w:t>decides not to prosecute the offence.</w:t>
      </w:r>
    </w:p>
    <w:p w14:paraId="324D3918" w14:textId="77777777" w:rsidR="00A941F3" w:rsidRDefault="00A941F3">
      <w:pPr>
        <w:pStyle w:val="Amain"/>
        <w:rPr>
          <w:color w:val="000000"/>
        </w:rPr>
      </w:pPr>
      <w:r>
        <w:rPr>
          <w:color w:val="000000"/>
        </w:rPr>
        <w:tab/>
        <w:t>(2)</w:t>
      </w:r>
      <w:r>
        <w:rPr>
          <w:color w:val="000000"/>
        </w:rPr>
        <w:tab/>
        <w:t>However, this section does not apply—</w:t>
      </w:r>
    </w:p>
    <w:p w14:paraId="579424EF" w14:textId="77777777" w:rsidR="00A941F3" w:rsidRDefault="00A941F3">
      <w:pPr>
        <w:pStyle w:val="Apara"/>
        <w:rPr>
          <w:color w:val="000000"/>
        </w:rPr>
      </w:pPr>
      <w:r>
        <w:rPr>
          <w:color w:val="000000"/>
        </w:rPr>
        <w:tab/>
        <w:t>(a)</w:t>
      </w:r>
      <w:r>
        <w:rPr>
          <w:color w:val="000000"/>
        </w:rPr>
        <w:tab/>
        <w:t>to food mentioned in section 52 (4) (which is about the seizure of contaminated or putrid food etc); or</w:t>
      </w:r>
    </w:p>
    <w:p w14:paraId="6959CF25" w14:textId="77777777" w:rsidR="00A941F3" w:rsidRDefault="00A941F3">
      <w:pPr>
        <w:pStyle w:val="Apara"/>
        <w:rPr>
          <w:color w:val="000000"/>
        </w:rPr>
      </w:pPr>
      <w:r>
        <w:rPr>
          <w:color w:val="000000"/>
        </w:rPr>
        <w:tab/>
        <w:t>(b)</w:t>
      </w:r>
      <w:r>
        <w:rPr>
          <w:color w:val="000000"/>
        </w:rPr>
        <w:tab/>
        <w:t>if the chief health officer believes, on reasonable grounds, that the only practical use of the thing in relation to a food business would be an offence against this Act.</w:t>
      </w:r>
    </w:p>
    <w:p w14:paraId="356CB4FB" w14:textId="77777777" w:rsidR="00A941F3" w:rsidRDefault="00A941F3">
      <w:pPr>
        <w:pStyle w:val="AH5Sec"/>
        <w:rPr>
          <w:color w:val="000000"/>
        </w:rPr>
      </w:pPr>
      <w:bookmarkStart w:id="79" w:name="_Toc161222423"/>
      <w:r w:rsidRPr="000165E4">
        <w:rPr>
          <w:rStyle w:val="CharSectNo"/>
        </w:rPr>
        <w:t>58</w:t>
      </w:r>
      <w:r>
        <w:rPr>
          <w:color w:val="000000"/>
        </w:rPr>
        <w:tab/>
        <w:t>Application for order disallowing seizure</w:t>
      </w:r>
      <w:bookmarkEnd w:id="79"/>
    </w:p>
    <w:p w14:paraId="2667C24C" w14:textId="77777777" w:rsidR="00A941F3" w:rsidRDefault="00A941F3">
      <w:pPr>
        <w:pStyle w:val="Amain"/>
        <w:rPr>
          <w:color w:val="000000"/>
        </w:rPr>
      </w:pPr>
      <w:r>
        <w:rPr>
          <w:color w:val="000000"/>
        </w:rPr>
        <w:tab/>
        <w:t>(1)</w:t>
      </w:r>
      <w:r>
        <w:rPr>
          <w:color w:val="000000"/>
        </w:rPr>
        <w:tab/>
        <w:t xml:space="preserve">A person claiming to be entitled to anything seized under this part (other than to food mentioned in section 52 (4) (which is about the seizure of contaminated or putrid food etc)) may apply to the </w:t>
      </w:r>
      <w:smartTag w:uri="urn:schemas-microsoft-com:office:smarttags" w:element="Street">
        <w:smartTag w:uri="urn:schemas-microsoft-com:office:smarttags" w:element="address">
          <w:r>
            <w:rPr>
              <w:color w:val="000000"/>
            </w:rPr>
            <w:t>Magistrates Court</w:t>
          </w:r>
        </w:smartTag>
      </w:smartTag>
      <w:r>
        <w:rPr>
          <w:color w:val="000000"/>
        </w:rPr>
        <w:t xml:space="preserve"> within 10 days after the day of the seizure for an order disallowing the seizure.</w:t>
      </w:r>
    </w:p>
    <w:p w14:paraId="7595B187" w14:textId="77777777" w:rsidR="00A941F3" w:rsidRDefault="00A941F3">
      <w:pPr>
        <w:pStyle w:val="Amain"/>
        <w:rPr>
          <w:color w:val="000000"/>
        </w:rPr>
      </w:pPr>
      <w:r>
        <w:rPr>
          <w:color w:val="000000"/>
        </w:rPr>
        <w:tab/>
        <w:t>(2)</w:t>
      </w:r>
      <w:r>
        <w:rPr>
          <w:color w:val="000000"/>
        </w:rPr>
        <w:tab/>
        <w:t>An application under subsection (1) may be heard only if the applicant has served a copy of the application on the chief health officer.</w:t>
      </w:r>
    </w:p>
    <w:p w14:paraId="0AC872AB" w14:textId="77777777" w:rsidR="00A941F3" w:rsidRDefault="00A941F3">
      <w:pPr>
        <w:pStyle w:val="Amain"/>
        <w:rPr>
          <w:color w:val="000000"/>
        </w:rPr>
      </w:pPr>
      <w:r>
        <w:rPr>
          <w:color w:val="000000"/>
        </w:rPr>
        <w:tab/>
        <w:t>(3)</w:t>
      </w:r>
      <w:r>
        <w:rPr>
          <w:color w:val="000000"/>
        </w:rPr>
        <w:tab/>
        <w:t>The chief health officer is entitled to appear as respondent at the hearing of an application.</w:t>
      </w:r>
    </w:p>
    <w:p w14:paraId="46E3CFE1" w14:textId="77777777" w:rsidR="00A941F3" w:rsidRDefault="00A941F3">
      <w:pPr>
        <w:pStyle w:val="AH5Sec"/>
        <w:rPr>
          <w:color w:val="000000"/>
        </w:rPr>
      </w:pPr>
      <w:bookmarkStart w:id="80" w:name="_Toc161222424"/>
      <w:r w:rsidRPr="000165E4">
        <w:rPr>
          <w:rStyle w:val="CharSectNo"/>
        </w:rPr>
        <w:t>59</w:t>
      </w:r>
      <w:r>
        <w:rPr>
          <w:color w:val="000000"/>
        </w:rPr>
        <w:tab/>
        <w:t>Order for return of seized thing</w:t>
      </w:r>
      <w:bookmarkEnd w:id="80"/>
    </w:p>
    <w:p w14:paraId="2CAAC8B3" w14:textId="77777777" w:rsidR="00A941F3" w:rsidRDefault="00A941F3">
      <w:pPr>
        <w:pStyle w:val="Amain"/>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Street">
        <w:smartTag w:uri="urn:schemas-microsoft-com:office:smarttags" w:element="address">
          <w:r>
            <w:rPr>
              <w:color w:val="000000"/>
            </w:rPr>
            <w:t>Magistrates Court</w:t>
          </w:r>
        </w:smartTag>
      </w:smartTag>
      <w:r>
        <w:rPr>
          <w:color w:val="000000"/>
        </w:rPr>
        <w:t xml:space="preserve"> under section 58 for an order disallowing the seizure.</w:t>
      </w:r>
    </w:p>
    <w:p w14:paraId="2EE24C53" w14:textId="77777777" w:rsidR="00A941F3" w:rsidRDefault="00A941F3">
      <w:pPr>
        <w:pStyle w:val="Amain"/>
        <w:rPr>
          <w:color w:val="000000"/>
        </w:rPr>
      </w:pPr>
      <w:r>
        <w:rPr>
          <w:color w:val="000000"/>
        </w:rPr>
        <w:lastRenderedPageBreak/>
        <w:tab/>
        <w:t>(2)</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must make an order disallowing the seizure if—</w:t>
      </w:r>
    </w:p>
    <w:p w14:paraId="3A96E910" w14:textId="77777777" w:rsidR="00A941F3" w:rsidRDefault="00A941F3">
      <w:pPr>
        <w:pStyle w:val="Apara"/>
        <w:rPr>
          <w:color w:val="000000"/>
        </w:rPr>
      </w:pPr>
      <w:r>
        <w:rPr>
          <w:color w:val="000000"/>
        </w:rPr>
        <w:tab/>
        <w:t>(a)</w:t>
      </w:r>
      <w:r>
        <w:rPr>
          <w:color w:val="000000"/>
        </w:rPr>
        <w:tab/>
        <w:t>it is proved that the applicant would, apart from the seizure, be entitled to the return of the seized thing; and</w:t>
      </w:r>
    </w:p>
    <w:p w14:paraId="4A77EDA5" w14:textId="77777777" w:rsidR="00A941F3" w:rsidRDefault="00A941F3">
      <w:pPr>
        <w:pStyle w:val="Apara"/>
        <w:rPr>
          <w:color w:val="000000"/>
        </w:rPr>
      </w:pPr>
      <w:r>
        <w:rPr>
          <w:color w:val="000000"/>
        </w:rPr>
        <w:tab/>
        <w:t>(b)</w:t>
      </w:r>
      <w:r>
        <w:rPr>
          <w:color w:val="000000"/>
        </w:rPr>
        <w:tab/>
        <w:t>it is not proved there is an offence against this Act with which the thing is connected.</w:t>
      </w:r>
    </w:p>
    <w:p w14:paraId="75E49CD1" w14:textId="77777777" w:rsidR="00A941F3" w:rsidRDefault="00A941F3">
      <w:pPr>
        <w:pStyle w:val="Amain"/>
        <w:rPr>
          <w:color w:val="000000"/>
        </w:rPr>
      </w:pPr>
      <w:r>
        <w:rPr>
          <w:color w:val="000000"/>
        </w:rPr>
        <w:tab/>
        <w:t>(3)</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may also make an order disallowing the seizure if satisfied there are exceptional circumstances justifying the making of the order.</w:t>
      </w:r>
    </w:p>
    <w:p w14:paraId="5E6101DF" w14:textId="77777777" w:rsidR="00A941F3" w:rsidRDefault="00A941F3">
      <w:pPr>
        <w:pStyle w:val="Amain"/>
        <w:keepNext/>
        <w:rPr>
          <w:color w:val="000000"/>
        </w:rPr>
      </w:pPr>
      <w:r>
        <w:rPr>
          <w:color w:val="000000"/>
        </w:rPr>
        <w:tab/>
        <w:t>(4)</w:t>
      </w:r>
      <w:r>
        <w:rPr>
          <w:color w:val="000000"/>
        </w:rPr>
        <w:tab/>
        <w:t xml:space="preserve">If the </w:t>
      </w:r>
      <w:smartTag w:uri="urn:schemas-microsoft-com:office:smarttags" w:element="Street">
        <w:smartTag w:uri="urn:schemas-microsoft-com:office:smarttags" w:element="address">
          <w:r>
            <w:rPr>
              <w:color w:val="000000"/>
            </w:rPr>
            <w:t>Magistrates Court</w:t>
          </w:r>
        </w:smartTag>
      </w:smartTag>
      <w:r>
        <w:rPr>
          <w:color w:val="000000"/>
        </w:rPr>
        <w:t xml:space="preserve"> makes an order disallowing the seizure, the court may make 1 or more of the following ancillary orders:</w:t>
      </w:r>
    </w:p>
    <w:p w14:paraId="4A91C345" w14:textId="77777777" w:rsidR="00A941F3" w:rsidRDefault="00A941F3">
      <w:pPr>
        <w:pStyle w:val="Apara"/>
        <w:rPr>
          <w:color w:val="000000"/>
        </w:rPr>
      </w:pPr>
      <w:r>
        <w:rPr>
          <w:color w:val="000000"/>
        </w:rPr>
        <w:tab/>
        <w:t>(a)</w:t>
      </w:r>
      <w:r>
        <w:rPr>
          <w:color w:val="000000"/>
        </w:rPr>
        <w:tab/>
        <w:t>an order directing the chief health officer to return the thing to the applicant or to someone else that appears to be entitled to it;</w:t>
      </w:r>
    </w:p>
    <w:p w14:paraId="54FD0030" w14:textId="77777777" w:rsidR="00A941F3" w:rsidRDefault="00A941F3">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08FD0E47" w14:textId="77777777" w:rsidR="00A941F3" w:rsidRDefault="00A941F3">
      <w:pPr>
        <w:pStyle w:val="Apara"/>
        <w:rPr>
          <w:color w:val="000000"/>
        </w:rPr>
      </w:pPr>
      <w:r>
        <w:rPr>
          <w:color w:val="000000"/>
        </w:rPr>
        <w:tab/>
        <w:t>(c)</w:t>
      </w:r>
      <w:r>
        <w:rPr>
          <w:color w:val="000000"/>
        </w:rPr>
        <w:tab/>
        <w:t xml:space="preserve">an order about the payment of costs in relation to the application. </w:t>
      </w:r>
    </w:p>
    <w:p w14:paraId="6F196F4A" w14:textId="77777777" w:rsidR="00A941F3" w:rsidRDefault="00A941F3">
      <w:pPr>
        <w:pStyle w:val="Amain"/>
        <w:rPr>
          <w:snapToGrid w:val="0"/>
          <w:color w:val="000000"/>
        </w:rPr>
      </w:pPr>
      <w:r>
        <w:rPr>
          <w:snapToGrid w:val="0"/>
          <w:color w:val="000000"/>
        </w:rPr>
        <w:tab/>
        <w:t>(5)</w:t>
      </w:r>
      <w:r>
        <w:rPr>
          <w:snapToGrid w:val="0"/>
          <w:color w:val="000000"/>
        </w:rPr>
        <w:tab/>
        <w:t xml:space="preserve">The awarding of costs is at the discretion of the </w:t>
      </w:r>
      <w:smartTag w:uri="urn:schemas-microsoft-com:office:smarttags" w:element="Street">
        <w:smartTag w:uri="urn:schemas-microsoft-com:office:smarttags" w:element="address">
          <w:r>
            <w:rPr>
              <w:color w:val="000000"/>
            </w:rPr>
            <w:t>Magistrates Court</w:t>
          </w:r>
        </w:smartTag>
      </w:smartTag>
      <w:r>
        <w:rPr>
          <w:snapToGrid w:val="0"/>
          <w:color w:val="000000"/>
        </w:rPr>
        <w:t>.</w:t>
      </w:r>
    </w:p>
    <w:p w14:paraId="3DCF5E3F" w14:textId="77777777" w:rsidR="00A941F3" w:rsidRDefault="00A941F3">
      <w:pPr>
        <w:pStyle w:val="Amain"/>
        <w:rPr>
          <w:snapToGrid w:val="0"/>
          <w:color w:val="000000"/>
        </w:rPr>
      </w:pPr>
      <w:r>
        <w:rPr>
          <w:snapToGrid w:val="0"/>
          <w:color w:val="000000"/>
        </w:rPr>
        <w:tab/>
        <w:t>(6)</w:t>
      </w:r>
      <w:r>
        <w:rPr>
          <w:snapToGrid w:val="0"/>
          <w:color w:val="000000"/>
        </w:rPr>
        <w:tab/>
      </w:r>
      <w:r>
        <w:rPr>
          <w:color w:val="000000"/>
        </w:rPr>
        <w:t>I</w:t>
      </w:r>
      <w:r>
        <w:rPr>
          <w:snapToGrid w:val="0"/>
          <w:color w:val="000000"/>
        </w:rPr>
        <w:t xml:space="preserve">f the </w:t>
      </w:r>
      <w:smartTag w:uri="urn:schemas-microsoft-com:office:smarttags" w:element="Street">
        <w:smartTag w:uri="urn:schemas-microsoft-com:office:smarttags" w:element="address">
          <w:r>
            <w:rPr>
              <w:color w:val="000000"/>
            </w:rPr>
            <w:t>Magistrates Court</w:t>
          </w:r>
        </w:smartTag>
      </w:smartTag>
      <w:r>
        <w:rPr>
          <w:snapToGrid w:val="0"/>
          <w:color w:val="000000"/>
        </w:rPr>
        <w:t xml:space="preserve"> makes an order for the payment of compensation or for costs, the order is enforceable as a judgment of the court.</w:t>
      </w:r>
    </w:p>
    <w:p w14:paraId="575F742C" w14:textId="77777777" w:rsidR="00A941F3" w:rsidRDefault="00A941F3">
      <w:pPr>
        <w:pStyle w:val="AH5Sec"/>
        <w:rPr>
          <w:color w:val="000000"/>
        </w:rPr>
      </w:pPr>
      <w:bookmarkStart w:id="81" w:name="_Toc161222425"/>
      <w:r w:rsidRPr="000165E4">
        <w:rPr>
          <w:rStyle w:val="CharSectNo"/>
        </w:rPr>
        <w:t>60</w:t>
      </w:r>
      <w:r>
        <w:rPr>
          <w:color w:val="000000"/>
        </w:rPr>
        <w:tab/>
        <w:t>Adjournment pending hearing of other proceedings</w:t>
      </w:r>
      <w:bookmarkEnd w:id="81"/>
    </w:p>
    <w:p w14:paraId="03F89B4C" w14:textId="77777777" w:rsidR="00A941F3" w:rsidRDefault="00A941F3">
      <w:pPr>
        <w:pStyle w:val="Amain"/>
        <w:rPr>
          <w:color w:val="000000"/>
        </w:rPr>
      </w:pPr>
      <w:r>
        <w:rPr>
          <w:color w:val="000000"/>
        </w:rPr>
        <w:tab/>
        <w:t>(1)</w:t>
      </w:r>
      <w:r>
        <w:rPr>
          <w:color w:val="000000"/>
        </w:rPr>
        <w:tab/>
        <w:t>This section applies to the hearing of an application under section 58 (Application for order disallowing seizure).</w:t>
      </w:r>
    </w:p>
    <w:p w14:paraId="736A67E1" w14:textId="77777777" w:rsidR="00A941F3" w:rsidRDefault="00A941F3">
      <w:pPr>
        <w:pStyle w:val="Amain"/>
        <w:rPr>
          <w:color w:val="000000"/>
        </w:rPr>
      </w:pPr>
      <w:r>
        <w:rPr>
          <w:color w:val="000000"/>
        </w:rPr>
        <w:tab/>
        <w:t>(2)</w:t>
      </w:r>
      <w:r>
        <w:rPr>
          <w:color w:val="000000"/>
        </w:rPr>
        <w:tab/>
        <w:t xml:space="preserve">If it appears to the </w:t>
      </w:r>
      <w:smartTag w:uri="urn:schemas-microsoft-com:office:smarttags" w:element="Street">
        <w:smartTag w:uri="urn:schemas-microsoft-com:office:smarttags" w:element="address">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conclusion of that proceeding.</w:t>
      </w:r>
    </w:p>
    <w:p w14:paraId="5420288F" w14:textId="77777777" w:rsidR="00A941F3" w:rsidRDefault="00A941F3">
      <w:pPr>
        <w:pStyle w:val="AH5Sec"/>
        <w:rPr>
          <w:color w:val="000000"/>
        </w:rPr>
      </w:pPr>
      <w:bookmarkStart w:id="82" w:name="_Toc161222426"/>
      <w:r w:rsidRPr="000165E4">
        <w:rPr>
          <w:rStyle w:val="CharSectNo"/>
        </w:rPr>
        <w:lastRenderedPageBreak/>
        <w:t>61</w:t>
      </w:r>
      <w:r>
        <w:rPr>
          <w:color w:val="000000"/>
        </w:rPr>
        <w:tab/>
        <w:t>Forfeiture of seized things</w:t>
      </w:r>
      <w:bookmarkEnd w:id="82"/>
    </w:p>
    <w:p w14:paraId="70C0DFAC" w14:textId="77777777" w:rsidR="00A941F3" w:rsidRDefault="00A941F3">
      <w:pPr>
        <w:pStyle w:val="Amain"/>
        <w:rPr>
          <w:color w:val="000000"/>
        </w:rPr>
      </w:pPr>
      <w:r>
        <w:rPr>
          <w:color w:val="000000"/>
        </w:rPr>
        <w:tab/>
        <w:t>(1)</w:t>
      </w:r>
      <w:r>
        <w:rPr>
          <w:color w:val="000000"/>
        </w:rPr>
        <w:tab/>
        <w:t>This section applies if—</w:t>
      </w:r>
    </w:p>
    <w:p w14:paraId="3251AEA4" w14:textId="77777777" w:rsidR="00A941F3" w:rsidRDefault="00A941F3">
      <w:pPr>
        <w:pStyle w:val="Apara"/>
        <w:rPr>
          <w:color w:val="000000"/>
        </w:rPr>
      </w:pPr>
      <w:r>
        <w:rPr>
          <w:color w:val="000000"/>
        </w:rPr>
        <w:tab/>
        <w:t>(a)</w:t>
      </w:r>
      <w:r>
        <w:rPr>
          <w:color w:val="000000"/>
        </w:rPr>
        <w:tab/>
        <w:t>anything seized under this part has not been destroyed or otherwise disposed of under section 53 (Power to destroy decomposed food etc) or returned under section 57 (Return of things seized); and</w:t>
      </w:r>
    </w:p>
    <w:p w14:paraId="02A58573" w14:textId="77777777" w:rsidR="00A941F3" w:rsidRDefault="00A941F3">
      <w:pPr>
        <w:pStyle w:val="Apara"/>
        <w:rPr>
          <w:color w:val="000000"/>
        </w:rPr>
      </w:pPr>
      <w:r>
        <w:rPr>
          <w:color w:val="000000"/>
        </w:rPr>
        <w:tab/>
        <w:t>(b)</w:t>
      </w:r>
      <w:r>
        <w:rPr>
          <w:color w:val="000000"/>
        </w:rPr>
        <w:tab/>
        <w:t>an application for disallowance of the seizure under section</w:t>
      </w:r>
      <w:r w:rsidR="00247DD5">
        <w:rPr>
          <w:color w:val="000000"/>
        </w:rPr>
        <w:t> </w:t>
      </w:r>
      <w:r>
        <w:rPr>
          <w:color w:val="000000"/>
        </w:rPr>
        <w:t>58 (Application for order disallowing seizure)—</w:t>
      </w:r>
    </w:p>
    <w:p w14:paraId="22FD4546" w14:textId="77777777" w:rsidR="00A941F3" w:rsidRDefault="00A941F3">
      <w:pPr>
        <w:pStyle w:val="Asubpara"/>
        <w:rPr>
          <w:color w:val="000000"/>
        </w:rPr>
      </w:pPr>
      <w:r>
        <w:rPr>
          <w:color w:val="000000"/>
        </w:rPr>
        <w:tab/>
        <w:t>(i)</w:t>
      </w:r>
      <w:r>
        <w:rPr>
          <w:color w:val="000000"/>
        </w:rPr>
        <w:tab/>
        <w:t>has not been made within 10 days</w:t>
      </w:r>
      <w:r>
        <w:rPr>
          <w:b/>
          <w:color w:val="000000"/>
        </w:rPr>
        <w:t xml:space="preserve"> </w:t>
      </w:r>
      <w:r>
        <w:rPr>
          <w:color w:val="000000"/>
        </w:rPr>
        <w:t>after the day of the seizure; or</w:t>
      </w:r>
    </w:p>
    <w:p w14:paraId="6957669F" w14:textId="77777777" w:rsidR="00A941F3" w:rsidRDefault="00A941F3">
      <w:pPr>
        <w:pStyle w:val="Asubpara"/>
        <w:rPr>
          <w:color w:val="000000"/>
        </w:rPr>
      </w:pPr>
      <w:r>
        <w:rPr>
          <w:color w:val="000000"/>
        </w:rPr>
        <w:tab/>
        <w:t>(ii)</w:t>
      </w:r>
      <w:r>
        <w:rPr>
          <w:color w:val="000000"/>
        </w:rPr>
        <w:tab/>
        <w:t>has been made within that period, but the application has been refused or has been withdrawn before a decision in relation to the application had been made.</w:t>
      </w:r>
    </w:p>
    <w:p w14:paraId="5908CA96" w14:textId="77777777" w:rsidR="00A941F3" w:rsidRDefault="00A941F3">
      <w:pPr>
        <w:pStyle w:val="Amain"/>
        <w:rPr>
          <w:color w:val="000000"/>
        </w:rPr>
      </w:pPr>
      <w:r>
        <w:rPr>
          <w:color w:val="000000"/>
        </w:rPr>
        <w:tab/>
        <w:t>(2)</w:t>
      </w:r>
      <w:r>
        <w:rPr>
          <w:color w:val="000000"/>
        </w:rPr>
        <w:tab/>
        <w:t>If this section applies to the seized thing—</w:t>
      </w:r>
    </w:p>
    <w:p w14:paraId="4150BAC1" w14:textId="77777777" w:rsidR="00A941F3" w:rsidRDefault="00A941F3">
      <w:pPr>
        <w:pStyle w:val="Apara"/>
        <w:rPr>
          <w:color w:val="000000"/>
        </w:rPr>
      </w:pPr>
      <w:r>
        <w:rPr>
          <w:color w:val="000000"/>
        </w:rPr>
        <w:tab/>
        <w:t>(a)</w:t>
      </w:r>
      <w:r>
        <w:rPr>
          <w:color w:val="000000"/>
        </w:rPr>
        <w:tab/>
        <w:t>it is forfeited to the Territory; and</w:t>
      </w:r>
    </w:p>
    <w:p w14:paraId="511944EB" w14:textId="77777777" w:rsidR="00A941F3" w:rsidRDefault="00A941F3">
      <w:pPr>
        <w:pStyle w:val="Apara"/>
        <w:rPr>
          <w:color w:val="000000"/>
        </w:rPr>
      </w:pPr>
      <w:r>
        <w:rPr>
          <w:color w:val="000000"/>
        </w:rPr>
        <w:tab/>
        <w:t>(b)</w:t>
      </w:r>
      <w:r>
        <w:rPr>
          <w:color w:val="000000"/>
        </w:rPr>
        <w:tab/>
        <w:t>it may be sold, destroyed or otherwise disposed of as the chief health officer directs.</w:t>
      </w:r>
    </w:p>
    <w:p w14:paraId="5175DE29" w14:textId="77777777" w:rsidR="00A941F3" w:rsidRDefault="00A941F3">
      <w:pPr>
        <w:pStyle w:val="AH5Sec"/>
        <w:rPr>
          <w:snapToGrid w:val="0"/>
          <w:color w:val="000000"/>
        </w:rPr>
      </w:pPr>
      <w:bookmarkStart w:id="83" w:name="_Toc161222427"/>
      <w:r w:rsidRPr="000165E4">
        <w:rPr>
          <w:rStyle w:val="CharSectNo"/>
        </w:rPr>
        <w:t>62</w:t>
      </w:r>
      <w:r>
        <w:rPr>
          <w:snapToGrid w:val="0"/>
          <w:color w:val="000000"/>
        </w:rPr>
        <w:tab/>
        <w:t>Return of forfeited things</w:t>
      </w:r>
      <w:bookmarkEnd w:id="83"/>
    </w:p>
    <w:p w14:paraId="31D8AF3A" w14:textId="77777777" w:rsidR="00A941F3" w:rsidRDefault="00A941F3">
      <w:pPr>
        <w:pStyle w:val="Amain"/>
        <w:rPr>
          <w:snapToGrid w:val="0"/>
          <w:color w:val="000000"/>
        </w:rPr>
      </w:pPr>
      <w:r>
        <w:rPr>
          <w:snapToGrid w:val="0"/>
          <w:color w:val="000000"/>
        </w:rPr>
        <w:tab/>
        <w:t>(1)</w:t>
      </w:r>
      <w:r>
        <w:rPr>
          <w:snapToGrid w:val="0"/>
          <w:color w:val="000000"/>
        </w:rPr>
        <w:tab/>
        <w:t xml:space="preserve">This section applies to a thing forfeited under section 61 that has not been disposed of in a way that would prevent its return. </w:t>
      </w:r>
    </w:p>
    <w:p w14:paraId="60C6FFDD" w14:textId="77777777" w:rsidR="00A941F3" w:rsidRDefault="00A941F3">
      <w:pPr>
        <w:pStyle w:val="Amain"/>
        <w:rPr>
          <w:snapToGrid w:val="0"/>
          <w:color w:val="000000"/>
        </w:rPr>
      </w:pPr>
      <w:r>
        <w:rPr>
          <w:snapToGrid w:val="0"/>
          <w:color w:val="000000"/>
        </w:rPr>
        <w:tab/>
        <w:t>(2)</w:t>
      </w:r>
      <w:r>
        <w:rPr>
          <w:snapToGrid w:val="0"/>
          <w:color w:val="000000"/>
        </w:rPr>
        <w:tab/>
        <w:t>If the chief health officer becomes satisfied that there has been no offence against this Act with which the thing was connected, the chief health officer must, as soon as practicable, return the thing to the person from whom it was seized or someone else who appears to the chief health officer to be entitled to it.</w:t>
      </w:r>
    </w:p>
    <w:p w14:paraId="4D52992D" w14:textId="77777777" w:rsidR="00A941F3" w:rsidRDefault="00A941F3">
      <w:pPr>
        <w:pStyle w:val="Amain"/>
        <w:rPr>
          <w:snapToGrid w:val="0"/>
          <w:color w:val="000000"/>
        </w:rPr>
      </w:pPr>
      <w:r>
        <w:rPr>
          <w:snapToGrid w:val="0"/>
          <w:color w:val="000000"/>
        </w:rPr>
        <w:tab/>
        <w:t>(3)</w:t>
      </w:r>
      <w:r>
        <w:rPr>
          <w:snapToGrid w:val="0"/>
          <w:color w:val="000000"/>
        </w:rPr>
        <w:tab/>
        <w:t>On its return, any proprietary and other interests in the thing that existed immediately before its forfeiture are restored.</w:t>
      </w:r>
    </w:p>
    <w:p w14:paraId="74CB2FA8" w14:textId="77777777" w:rsidR="00A941F3" w:rsidRDefault="00A941F3">
      <w:pPr>
        <w:pStyle w:val="AH5Sec"/>
        <w:rPr>
          <w:color w:val="000000"/>
        </w:rPr>
      </w:pPr>
      <w:bookmarkStart w:id="84" w:name="_Toc161222428"/>
      <w:r w:rsidRPr="000165E4">
        <w:rPr>
          <w:rStyle w:val="CharSectNo"/>
        </w:rPr>
        <w:lastRenderedPageBreak/>
        <w:t>63</w:t>
      </w:r>
      <w:r>
        <w:rPr>
          <w:color w:val="000000"/>
        </w:rPr>
        <w:tab/>
        <w:t>Cost of disposal of things forfeited</w:t>
      </w:r>
      <w:bookmarkEnd w:id="84"/>
    </w:p>
    <w:p w14:paraId="31F037D8" w14:textId="77777777" w:rsidR="00A941F3" w:rsidRDefault="00A941F3">
      <w:pPr>
        <w:pStyle w:val="Amain"/>
        <w:rPr>
          <w:color w:val="000000"/>
        </w:rPr>
      </w:pPr>
      <w:r>
        <w:rPr>
          <w:color w:val="000000"/>
        </w:rPr>
        <w:tab/>
        <w:t>(1)</w:t>
      </w:r>
      <w:r>
        <w:rPr>
          <w:color w:val="000000"/>
        </w:rPr>
        <w:tab/>
        <w:t>This section applies if—</w:t>
      </w:r>
    </w:p>
    <w:p w14:paraId="679B1E07" w14:textId="77777777" w:rsidR="00A941F3" w:rsidRDefault="00A941F3">
      <w:pPr>
        <w:pStyle w:val="Apara"/>
        <w:rPr>
          <w:color w:val="000000"/>
        </w:rPr>
      </w:pPr>
      <w:r>
        <w:rPr>
          <w:color w:val="000000"/>
        </w:rPr>
        <w:tab/>
        <w:t>(a)</w:t>
      </w:r>
      <w:r>
        <w:rPr>
          <w:color w:val="000000"/>
        </w:rPr>
        <w:tab/>
        <w:t>a person is convicted, or found guilty, of an offence against this Act in relation to a thing forfeited to the Territory under this part; and</w:t>
      </w:r>
    </w:p>
    <w:p w14:paraId="44DBD41A" w14:textId="77777777" w:rsidR="00A941F3" w:rsidRDefault="00A941F3">
      <w:pPr>
        <w:pStyle w:val="Apara"/>
        <w:rPr>
          <w:color w:val="000000"/>
        </w:rPr>
      </w:pPr>
      <w:r>
        <w:rPr>
          <w:color w:val="000000"/>
        </w:rPr>
        <w:tab/>
        <w:t>(b)</w:t>
      </w:r>
      <w:r>
        <w:rPr>
          <w:color w:val="000000"/>
        </w:rPr>
        <w:tab/>
        <w:t>the thing was connected with an offence against this Act; and</w:t>
      </w:r>
    </w:p>
    <w:p w14:paraId="4064AFF4" w14:textId="77777777" w:rsidR="00A941F3" w:rsidRDefault="00A941F3">
      <w:pPr>
        <w:pStyle w:val="Apara"/>
        <w:rPr>
          <w:color w:val="000000"/>
        </w:rPr>
      </w:pPr>
      <w:r>
        <w:rPr>
          <w:color w:val="000000"/>
        </w:rPr>
        <w:tab/>
        <w:t>(c)</w:t>
      </w:r>
      <w:r>
        <w:rPr>
          <w:color w:val="000000"/>
        </w:rPr>
        <w:tab/>
        <w:t>the person was the owner of the thing immediately before its forfeiture.</w:t>
      </w:r>
    </w:p>
    <w:p w14:paraId="71BEFA8E" w14:textId="77777777" w:rsidR="00A941F3" w:rsidRDefault="00A941F3">
      <w:pPr>
        <w:pStyle w:val="Amain"/>
        <w:rPr>
          <w:color w:val="000000"/>
        </w:rPr>
      </w:pPr>
      <w:r>
        <w:rPr>
          <w:color w:val="000000"/>
        </w:rPr>
        <w:tab/>
        <w:t>(2)</w:t>
      </w:r>
      <w:r>
        <w:rPr>
          <w:color w:val="000000"/>
        </w:rPr>
        <w:tab/>
        <w:t>If this section applies, costs incurred by or on behalf of the Territory in relation to the lawful disposal of the thing (including storage costs) are a debt owing to the Territory by the person.</w:t>
      </w:r>
    </w:p>
    <w:p w14:paraId="469F0E66" w14:textId="77777777" w:rsidR="00A941F3" w:rsidRPr="000165E4" w:rsidRDefault="00A941F3">
      <w:pPr>
        <w:pStyle w:val="AH3Div"/>
      </w:pPr>
      <w:bookmarkStart w:id="85" w:name="_Toc161222429"/>
      <w:r w:rsidRPr="000165E4">
        <w:rPr>
          <w:rStyle w:val="CharDivNo"/>
        </w:rPr>
        <w:t>Division 5.4</w:t>
      </w:r>
      <w:r>
        <w:rPr>
          <w:color w:val="000000"/>
        </w:rPr>
        <w:tab/>
      </w:r>
      <w:r w:rsidRPr="000165E4">
        <w:rPr>
          <w:rStyle w:val="CharDivText"/>
          <w:color w:val="000000"/>
        </w:rPr>
        <w:t>Miscellaneous</w:t>
      </w:r>
      <w:bookmarkEnd w:id="85"/>
    </w:p>
    <w:p w14:paraId="5EF83FC9" w14:textId="77777777" w:rsidR="00A941F3" w:rsidRDefault="00A941F3">
      <w:pPr>
        <w:pStyle w:val="AH5Sec"/>
        <w:rPr>
          <w:color w:val="000000"/>
        </w:rPr>
      </w:pPr>
      <w:bookmarkStart w:id="86" w:name="_Toc161222430"/>
      <w:r w:rsidRPr="000165E4">
        <w:rPr>
          <w:rStyle w:val="CharSectNo"/>
        </w:rPr>
        <w:t>70</w:t>
      </w:r>
      <w:r>
        <w:rPr>
          <w:color w:val="000000"/>
        </w:rPr>
        <w:tab/>
        <w:t>Damage etc to be minimised</w:t>
      </w:r>
      <w:bookmarkEnd w:id="86"/>
    </w:p>
    <w:p w14:paraId="74B3EEF6" w14:textId="77777777" w:rsidR="00A941F3" w:rsidRDefault="00A941F3">
      <w:pPr>
        <w:pStyle w:val="Amain"/>
        <w:rPr>
          <w:color w:val="000000"/>
        </w:rPr>
      </w:pPr>
      <w:r>
        <w:rPr>
          <w:color w:val="000000"/>
        </w:rPr>
        <w:tab/>
        <w:t>(1)</w:t>
      </w:r>
      <w:r>
        <w:rPr>
          <w:color w:val="000000"/>
        </w:rPr>
        <w:tab/>
        <w:t>In the exercise, or purported exercise, of a function under this part, an authorised officer must take all reasonable steps to ensure that the authorised officer, and any person assisting the authorised officer, causes as little inconvenience, detriment and damage as is practicable.</w:t>
      </w:r>
    </w:p>
    <w:p w14:paraId="35E3579E" w14:textId="77777777" w:rsidR="00A941F3" w:rsidRDefault="00A941F3">
      <w:pPr>
        <w:pStyle w:val="Amain"/>
        <w:rPr>
          <w:color w:val="000000"/>
        </w:rPr>
      </w:pPr>
      <w:r>
        <w:rPr>
          <w:color w:val="000000"/>
        </w:rPr>
        <w:tab/>
        <w:t>(2)</w:t>
      </w:r>
      <w:r>
        <w:rPr>
          <w:color w:val="000000"/>
        </w:rPr>
        <w:tab/>
        <w:t>If an authorised officer, or a person assisting an authorised officer, damages anything in the exercise or purported exercise of a function under this part, the authorised officer must give written notice of the particulars of the damage to the person whom the authorised officer believes, on reasonable grounds, is the owner of the thing.</w:t>
      </w:r>
    </w:p>
    <w:p w14:paraId="6DA512CD" w14:textId="77777777" w:rsidR="00A941F3" w:rsidRDefault="00A941F3">
      <w:pPr>
        <w:pStyle w:val="Amain"/>
        <w:rPr>
          <w:color w:val="000000"/>
        </w:rPr>
      </w:pPr>
      <w:r>
        <w:rPr>
          <w:color w:val="000000"/>
        </w:rPr>
        <w:tab/>
        <w:t>(3)</w:t>
      </w:r>
      <w:r>
        <w:rPr>
          <w:color w:val="000000"/>
        </w:rPr>
        <w:tab/>
        <w:t>If the damage happens on premises entered under this part in the absence of the occupier, the notice may be given by securing it in a conspicuous place on the premises.</w:t>
      </w:r>
    </w:p>
    <w:p w14:paraId="70CF2A78" w14:textId="77777777" w:rsidR="00A941F3" w:rsidRDefault="00A941F3" w:rsidP="008D44E1">
      <w:pPr>
        <w:pStyle w:val="AH5Sec"/>
        <w:keepLines/>
        <w:rPr>
          <w:snapToGrid w:val="0"/>
          <w:color w:val="000000"/>
        </w:rPr>
      </w:pPr>
      <w:bookmarkStart w:id="87" w:name="_Toc161222431"/>
      <w:r w:rsidRPr="000165E4">
        <w:rPr>
          <w:rStyle w:val="CharSectNo"/>
        </w:rPr>
        <w:lastRenderedPageBreak/>
        <w:t>71</w:t>
      </w:r>
      <w:r>
        <w:rPr>
          <w:snapToGrid w:val="0"/>
          <w:color w:val="000000"/>
        </w:rPr>
        <w:tab/>
        <w:t>Compensation to be paid in certain circumstances</w:t>
      </w:r>
      <w:bookmarkEnd w:id="87"/>
    </w:p>
    <w:p w14:paraId="569D424A" w14:textId="77777777" w:rsidR="00A941F3" w:rsidRDefault="00A941F3" w:rsidP="008D44E1">
      <w:pPr>
        <w:pStyle w:val="Amain"/>
        <w:keepLines/>
        <w:rPr>
          <w:color w:val="000000"/>
        </w:rPr>
      </w:pPr>
      <w:r>
        <w:rPr>
          <w:color w:val="000000"/>
        </w:rPr>
        <w:tab/>
        <w:t>(1)</w:t>
      </w:r>
      <w:r>
        <w:rPr>
          <w:color w:val="000000"/>
        </w:rPr>
        <w:tab/>
        <w:t>A person may claim compensation from the Territory if the person suffers loss or expense because of the exercise, or purported exercise, of a function under this part by an authorised officer or a person assisting an authorised officer.</w:t>
      </w:r>
    </w:p>
    <w:p w14:paraId="6A050518" w14:textId="77777777" w:rsidR="00A941F3" w:rsidRDefault="00A941F3">
      <w:pPr>
        <w:pStyle w:val="Amain"/>
        <w:keepNext/>
        <w:rPr>
          <w:color w:val="000000"/>
        </w:rPr>
      </w:pPr>
      <w:r>
        <w:rPr>
          <w:color w:val="000000"/>
        </w:rPr>
        <w:tab/>
        <w:t>(2)</w:t>
      </w:r>
      <w:r>
        <w:rPr>
          <w:color w:val="000000"/>
        </w:rPr>
        <w:tab/>
        <w:t>Compensation may be claimed and ordered in a proceeding for—</w:t>
      </w:r>
    </w:p>
    <w:p w14:paraId="5DA15F5B" w14:textId="77777777" w:rsidR="00A941F3" w:rsidRDefault="00A941F3">
      <w:pPr>
        <w:pStyle w:val="Apara"/>
        <w:rPr>
          <w:color w:val="000000"/>
        </w:rPr>
      </w:pPr>
      <w:r>
        <w:rPr>
          <w:color w:val="000000"/>
        </w:rPr>
        <w:tab/>
        <w:t>(a)</w:t>
      </w:r>
      <w:r>
        <w:rPr>
          <w:color w:val="000000"/>
        </w:rPr>
        <w:tab/>
        <w:t>compensation brought in a court of competent jurisdiction; or</w:t>
      </w:r>
    </w:p>
    <w:p w14:paraId="12D406A5" w14:textId="77777777" w:rsidR="00A941F3" w:rsidRDefault="00A941F3">
      <w:pPr>
        <w:pStyle w:val="Apara"/>
        <w:rPr>
          <w:color w:val="000000"/>
        </w:rPr>
      </w:pPr>
      <w:r>
        <w:rPr>
          <w:color w:val="000000"/>
        </w:rPr>
        <w:tab/>
        <w:t>(b)</w:t>
      </w:r>
      <w:r>
        <w:rPr>
          <w:color w:val="000000"/>
        </w:rPr>
        <w:tab/>
        <w:t>an order under section 58 (Application for order disallowing seizure); or</w:t>
      </w:r>
    </w:p>
    <w:p w14:paraId="6B0FA096" w14:textId="77777777" w:rsidR="00A941F3" w:rsidRDefault="00A941F3">
      <w:pPr>
        <w:pStyle w:val="Apara"/>
        <w:rPr>
          <w:color w:val="000000"/>
        </w:rPr>
      </w:pPr>
      <w:r>
        <w:rPr>
          <w:color w:val="000000"/>
        </w:rPr>
        <w:tab/>
        <w:t>(c)</w:t>
      </w:r>
      <w:r>
        <w:rPr>
          <w:color w:val="000000"/>
        </w:rPr>
        <w:tab/>
        <w:t>an offence against this Act brought against the person making the claim for compensation.</w:t>
      </w:r>
    </w:p>
    <w:p w14:paraId="5190809E" w14:textId="77777777" w:rsidR="00A941F3" w:rsidRDefault="00A941F3" w:rsidP="00236E4E">
      <w:pPr>
        <w:pStyle w:val="Amain"/>
        <w:keepNext/>
        <w:rPr>
          <w:color w:val="000000"/>
        </w:rPr>
      </w:pPr>
      <w:r>
        <w:rPr>
          <w:color w:val="000000"/>
        </w:rPr>
        <w:tab/>
        <w:t>(3)</w:t>
      </w:r>
      <w:r>
        <w:rPr>
          <w:color w:val="000000"/>
        </w:rPr>
        <w:tab/>
        <w:t>A court may order the payment of reasonable compensation for the loss or expense only if it is satisfied it is just to make the order in the circumstances of the particular case.</w:t>
      </w:r>
    </w:p>
    <w:p w14:paraId="2FA31D6B" w14:textId="77777777" w:rsidR="00A941F3" w:rsidRDefault="00A941F3">
      <w:pPr>
        <w:pStyle w:val="Amain"/>
        <w:rPr>
          <w:color w:val="000000"/>
        </w:rPr>
      </w:pPr>
      <w:r>
        <w:rPr>
          <w:color w:val="000000"/>
        </w:rPr>
        <w:tab/>
        <w:t>(4)</w:t>
      </w:r>
      <w:r>
        <w:rPr>
          <w:color w:val="000000"/>
        </w:rPr>
        <w:tab/>
        <w:t>A regulation may prescribe matters that may, must or must not be taken into account by the court in considering whether it is just to make the order.</w:t>
      </w:r>
    </w:p>
    <w:p w14:paraId="1FAC5A8E" w14:textId="77777777" w:rsidR="00A941F3" w:rsidRDefault="00A941F3">
      <w:pPr>
        <w:pStyle w:val="PageBreak"/>
        <w:rPr>
          <w:color w:val="000000"/>
        </w:rPr>
      </w:pPr>
      <w:r>
        <w:rPr>
          <w:color w:val="000000"/>
        </w:rPr>
        <w:br w:type="page"/>
      </w:r>
    </w:p>
    <w:p w14:paraId="321AB468" w14:textId="77777777" w:rsidR="00A941F3" w:rsidRPr="000165E4" w:rsidRDefault="00A941F3">
      <w:pPr>
        <w:pStyle w:val="AH2Part"/>
      </w:pPr>
      <w:bookmarkStart w:id="88" w:name="_Toc161222432"/>
      <w:r w:rsidRPr="000165E4">
        <w:rPr>
          <w:rStyle w:val="CharPartNo"/>
        </w:rPr>
        <w:lastRenderedPageBreak/>
        <w:t>Part 6</w:t>
      </w:r>
      <w:r>
        <w:rPr>
          <w:snapToGrid w:val="0"/>
          <w:color w:val="000000"/>
        </w:rPr>
        <w:tab/>
      </w:r>
      <w:r w:rsidRPr="000165E4">
        <w:rPr>
          <w:rStyle w:val="CharPartText"/>
          <w:snapToGrid w:val="0"/>
          <w:color w:val="000000"/>
        </w:rPr>
        <w:t>Taking and analysis of food samples</w:t>
      </w:r>
      <w:bookmarkEnd w:id="88"/>
    </w:p>
    <w:p w14:paraId="4587C3CF"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046FC7BA" w14:textId="77777777" w:rsidR="00A941F3" w:rsidRDefault="00A941F3">
      <w:pPr>
        <w:pStyle w:val="AH5Sec"/>
        <w:rPr>
          <w:snapToGrid w:val="0"/>
          <w:color w:val="000000"/>
        </w:rPr>
      </w:pPr>
      <w:bookmarkStart w:id="89" w:name="_Toc161222433"/>
      <w:r w:rsidRPr="000165E4">
        <w:rPr>
          <w:rStyle w:val="CharSectNo"/>
        </w:rPr>
        <w:t>72</w:t>
      </w:r>
      <w:r>
        <w:rPr>
          <w:snapToGrid w:val="0"/>
          <w:color w:val="000000"/>
        </w:rPr>
        <w:tab/>
        <w:t>Samples for routine monitoring of Act</w:t>
      </w:r>
      <w:bookmarkEnd w:id="89"/>
    </w:p>
    <w:p w14:paraId="4F4DD0C8" w14:textId="77777777" w:rsidR="00A941F3" w:rsidRDefault="00A941F3">
      <w:pPr>
        <w:pStyle w:val="Amainreturn"/>
        <w:keepNext/>
        <w:rPr>
          <w:color w:val="000000"/>
        </w:rPr>
      </w:pPr>
      <w:r>
        <w:rPr>
          <w:color w:val="000000"/>
        </w:rPr>
        <w:t>This part does not prevent an authorised officer from buying a sample of food for analysis for the routine monitoring of compliance with this Act without complying with the requirements of this part.</w:t>
      </w:r>
    </w:p>
    <w:p w14:paraId="774F7AEB" w14:textId="77777777" w:rsidR="00A941F3" w:rsidRDefault="00A941F3">
      <w:pPr>
        <w:pStyle w:val="aNote"/>
        <w:rPr>
          <w:color w:val="000000"/>
        </w:rPr>
      </w:pPr>
      <w:r>
        <w:rPr>
          <w:rStyle w:val="charItals"/>
          <w:color w:val="000000"/>
        </w:rPr>
        <w:t>Note</w:t>
      </w:r>
      <w:r>
        <w:rPr>
          <w:rStyle w:val="charItals"/>
          <w:color w:val="000000"/>
        </w:rPr>
        <w:tab/>
      </w:r>
      <w:r>
        <w:rPr>
          <w:color w:val="000000"/>
        </w:rPr>
        <w:t>For the admissibility of the analysis of a sample of food taken by an authorised officer, see s 135.</w:t>
      </w:r>
    </w:p>
    <w:p w14:paraId="3F2B89A6" w14:textId="77777777" w:rsidR="00A941F3" w:rsidRDefault="00A941F3">
      <w:pPr>
        <w:pStyle w:val="AH5Sec"/>
        <w:rPr>
          <w:snapToGrid w:val="0"/>
          <w:color w:val="000000"/>
        </w:rPr>
      </w:pPr>
      <w:bookmarkStart w:id="90" w:name="_Toc161222434"/>
      <w:r w:rsidRPr="000165E4">
        <w:rPr>
          <w:rStyle w:val="CharSectNo"/>
        </w:rPr>
        <w:t>73</w:t>
      </w:r>
      <w:r>
        <w:rPr>
          <w:snapToGrid w:val="0"/>
          <w:color w:val="000000"/>
        </w:rPr>
        <w:tab/>
        <w:t>Other samples—proprietor to be told sample to be analysed</w:t>
      </w:r>
      <w:bookmarkEnd w:id="90"/>
    </w:p>
    <w:p w14:paraId="044C7DF3"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proposes to take, or takes, a sample of food from a food business for analysis.</w:t>
      </w:r>
    </w:p>
    <w:p w14:paraId="05888230" w14:textId="77777777" w:rsidR="00A941F3" w:rsidRDefault="00A941F3">
      <w:pPr>
        <w:pStyle w:val="Amain"/>
        <w:rPr>
          <w:snapToGrid w:val="0"/>
          <w:color w:val="000000"/>
        </w:rPr>
      </w:pPr>
      <w:r>
        <w:rPr>
          <w:snapToGrid w:val="0"/>
          <w:color w:val="000000"/>
        </w:rPr>
        <w:tab/>
        <w:t>(2)</w:t>
      </w:r>
      <w:r>
        <w:rPr>
          <w:snapToGrid w:val="0"/>
          <w:color w:val="000000"/>
        </w:rPr>
        <w:tab/>
        <w:t>Before or as soon as practicable after taking the sample, the authorised officer must tell the proprietor of the food business or, if the proprietor is not present or readily available, the person from whom the sample was obtained or who was in charge of the food from which the sample was taken, of the authorised officer’s intention to have the sample analysed.</w:t>
      </w:r>
    </w:p>
    <w:p w14:paraId="60F713AC" w14:textId="77777777" w:rsidR="00A941F3" w:rsidRDefault="00A941F3">
      <w:pPr>
        <w:pStyle w:val="Amain"/>
        <w:rPr>
          <w:snapToGrid w:val="0"/>
          <w:color w:val="000000"/>
        </w:rPr>
      </w:pPr>
      <w:r>
        <w:rPr>
          <w:snapToGrid w:val="0"/>
          <w:color w:val="000000"/>
        </w:rPr>
        <w:tab/>
        <w:t>(3)</w:t>
      </w:r>
      <w:r>
        <w:rPr>
          <w:snapToGrid w:val="0"/>
          <w:color w:val="000000"/>
        </w:rPr>
        <w:tab/>
        <w:t>However, this section does not apply if the authorised officer obtains the sample from a vending machine and the authorised officer cannot identify anyone who appears to be in charge of the machine at the time the sample is obtained.</w:t>
      </w:r>
    </w:p>
    <w:p w14:paraId="01BA9C15" w14:textId="77777777" w:rsidR="00A941F3" w:rsidRDefault="00A941F3">
      <w:pPr>
        <w:pStyle w:val="AH5Sec"/>
        <w:rPr>
          <w:snapToGrid w:val="0"/>
          <w:color w:val="000000"/>
        </w:rPr>
      </w:pPr>
      <w:bookmarkStart w:id="91" w:name="_Toc161222435"/>
      <w:r w:rsidRPr="000165E4">
        <w:rPr>
          <w:rStyle w:val="CharSectNo"/>
        </w:rPr>
        <w:t>74</w:t>
      </w:r>
      <w:r>
        <w:rPr>
          <w:snapToGrid w:val="0"/>
          <w:color w:val="000000"/>
        </w:rPr>
        <w:tab/>
        <w:t>Payment for samples</w:t>
      </w:r>
      <w:bookmarkEnd w:id="91"/>
    </w:p>
    <w:p w14:paraId="6F028900"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takes a sample of food from a food business for analysis.</w:t>
      </w:r>
    </w:p>
    <w:p w14:paraId="4F4EA7C2" w14:textId="77777777" w:rsidR="00A941F3" w:rsidRDefault="00A941F3" w:rsidP="00C2369E">
      <w:pPr>
        <w:pStyle w:val="Amain"/>
        <w:keepNext/>
        <w:rPr>
          <w:snapToGrid w:val="0"/>
          <w:color w:val="000000"/>
        </w:rPr>
      </w:pPr>
      <w:r>
        <w:rPr>
          <w:snapToGrid w:val="0"/>
          <w:color w:val="000000"/>
        </w:rPr>
        <w:lastRenderedPageBreak/>
        <w:tab/>
        <w:t>(2)</w:t>
      </w:r>
      <w:r>
        <w:rPr>
          <w:snapToGrid w:val="0"/>
          <w:color w:val="000000"/>
        </w:rPr>
        <w:tab/>
        <w:t>The authorised officer must pay to the person from whom the sample is taken, or tender payment to that person of—</w:t>
      </w:r>
    </w:p>
    <w:p w14:paraId="17869778" w14:textId="77777777" w:rsidR="00A941F3" w:rsidRDefault="00A941F3">
      <w:pPr>
        <w:pStyle w:val="Apara"/>
        <w:rPr>
          <w:snapToGrid w:val="0"/>
          <w:color w:val="000000"/>
        </w:rPr>
      </w:pPr>
      <w:r>
        <w:rPr>
          <w:snapToGrid w:val="0"/>
          <w:color w:val="000000"/>
        </w:rPr>
        <w:tab/>
        <w:t>(a)</w:t>
      </w:r>
      <w:r>
        <w:rPr>
          <w:snapToGrid w:val="0"/>
          <w:color w:val="000000"/>
        </w:rPr>
        <w:tab/>
        <w:t>the amount prescribed by regulation as the amount payable for the sample; or</w:t>
      </w:r>
    </w:p>
    <w:p w14:paraId="216D8FD7" w14:textId="77777777" w:rsidR="00A941F3" w:rsidRDefault="00A941F3">
      <w:pPr>
        <w:pStyle w:val="Apara"/>
        <w:rPr>
          <w:snapToGrid w:val="0"/>
          <w:color w:val="000000"/>
        </w:rPr>
      </w:pPr>
      <w:r>
        <w:rPr>
          <w:snapToGrid w:val="0"/>
          <w:color w:val="000000"/>
        </w:rPr>
        <w:tab/>
        <w:t>(b)</w:t>
      </w:r>
      <w:r>
        <w:rPr>
          <w:snapToGrid w:val="0"/>
          <w:color w:val="000000"/>
        </w:rPr>
        <w:tab/>
        <w:t>if no amount is prescribed—the current market value of the sample.</w:t>
      </w:r>
    </w:p>
    <w:p w14:paraId="0333FC42" w14:textId="77777777" w:rsidR="00A941F3" w:rsidRDefault="00A941F3">
      <w:pPr>
        <w:pStyle w:val="Amain"/>
        <w:rPr>
          <w:snapToGrid w:val="0"/>
          <w:color w:val="000000"/>
        </w:rPr>
      </w:pPr>
      <w:r>
        <w:rPr>
          <w:snapToGrid w:val="0"/>
          <w:color w:val="000000"/>
        </w:rPr>
        <w:tab/>
        <w:t>(3)</w:t>
      </w:r>
      <w:r>
        <w:rPr>
          <w:snapToGrid w:val="0"/>
          <w:color w:val="000000"/>
        </w:rPr>
        <w:tab/>
        <w:t>However, this section does not apply if the authorised officer obtains the sample from a vending machine by paying for it.</w:t>
      </w:r>
    </w:p>
    <w:p w14:paraId="7C611896" w14:textId="77777777" w:rsidR="00A941F3" w:rsidRDefault="00A941F3">
      <w:pPr>
        <w:pStyle w:val="AH5Sec"/>
        <w:rPr>
          <w:snapToGrid w:val="0"/>
          <w:color w:val="000000"/>
        </w:rPr>
      </w:pPr>
      <w:bookmarkStart w:id="92" w:name="_Toc161222436"/>
      <w:r w:rsidRPr="000165E4">
        <w:rPr>
          <w:rStyle w:val="CharSectNo"/>
        </w:rPr>
        <w:t>75</w:t>
      </w:r>
      <w:r>
        <w:rPr>
          <w:snapToGrid w:val="0"/>
          <w:color w:val="000000"/>
        </w:rPr>
        <w:tab/>
        <w:t>Samples from packaged food</w:t>
      </w:r>
      <w:bookmarkEnd w:id="92"/>
    </w:p>
    <w:p w14:paraId="33F91D91" w14:textId="77777777" w:rsidR="00A941F3" w:rsidRDefault="00A941F3">
      <w:pPr>
        <w:pStyle w:val="Amain"/>
        <w:rPr>
          <w:snapToGrid w:val="0"/>
          <w:color w:val="000000"/>
        </w:rPr>
      </w:pPr>
      <w:r>
        <w:rPr>
          <w:snapToGrid w:val="0"/>
          <w:color w:val="000000"/>
        </w:rPr>
        <w:tab/>
        <w:t>(1)</w:t>
      </w:r>
      <w:r>
        <w:rPr>
          <w:snapToGrid w:val="0"/>
          <w:color w:val="000000"/>
        </w:rPr>
        <w:tab/>
        <w:t>This section applies to food that is contained in a closed package intended for retail sale.</w:t>
      </w:r>
    </w:p>
    <w:p w14:paraId="76F023CE" w14:textId="77777777" w:rsidR="00A941F3" w:rsidRDefault="00A941F3">
      <w:pPr>
        <w:pStyle w:val="Amain"/>
        <w:rPr>
          <w:snapToGrid w:val="0"/>
          <w:color w:val="000000"/>
        </w:rPr>
      </w:pPr>
      <w:r>
        <w:rPr>
          <w:snapToGrid w:val="0"/>
          <w:color w:val="000000"/>
        </w:rPr>
        <w:tab/>
        <w:t>(2)</w:t>
      </w:r>
      <w:r>
        <w:rPr>
          <w:snapToGrid w:val="0"/>
          <w:color w:val="000000"/>
        </w:rPr>
        <w:tab/>
        <w:t>An authorised officer who takes a sample of the food for analysis must take the entire package unless the package contains 2 or more smaller packages of the same food.</w:t>
      </w:r>
    </w:p>
    <w:p w14:paraId="759A97C2" w14:textId="77777777" w:rsidR="00A941F3" w:rsidRDefault="00A941F3">
      <w:pPr>
        <w:pStyle w:val="AH5Sec"/>
        <w:rPr>
          <w:snapToGrid w:val="0"/>
          <w:color w:val="000000"/>
        </w:rPr>
      </w:pPr>
      <w:bookmarkStart w:id="93" w:name="_Toc161222437"/>
      <w:r w:rsidRPr="000165E4">
        <w:rPr>
          <w:rStyle w:val="CharSectNo"/>
        </w:rPr>
        <w:t>76</w:t>
      </w:r>
      <w:r>
        <w:rPr>
          <w:snapToGrid w:val="0"/>
          <w:color w:val="000000"/>
        </w:rPr>
        <w:tab/>
        <w:t>Procedures for dividing food samples</w:t>
      </w:r>
      <w:bookmarkEnd w:id="93"/>
    </w:p>
    <w:p w14:paraId="46BCEC7B" w14:textId="77777777" w:rsidR="00A941F3" w:rsidRDefault="00A941F3">
      <w:pPr>
        <w:pStyle w:val="Amain"/>
        <w:rPr>
          <w:snapToGrid w:val="0"/>
          <w:color w:val="000000"/>
        </w:rPr>
      </w:pPr>
      <w:r>
        <w:rPr>
          <w:snapToGrid w:val="0"/>
          <w:color w:val="000000"/>
        </w:rPr>
        <w:tab/>
        <w:t>(1)</w:t>
      </w:r>
      <w:r>
        <w:rPr>
          <w:snapToGrid w:val="0"/>
          <w:color w:val="000000"/>
        </w:rPr>
        <w:tab/>
        <w:t>This section applies to a sample of food taken by an authorised officer for analysis except to the extent that the food standards code otherwise provides.</w:t>
      </w:r>
    </w:p>
    <w:p w14:paraId="58C90007" w14:textId="77777777" w:rsidR="00A941F3" w:rsidRDefault="00A941F3">
      <w:pPr>
        <w:pStyle w:val="Amain"/>
        <w:rPr>
          <w:snapToGrid w:val="0"/>
          <w:color w:val="000000"/>
        </w:rPr>
      </w:pPr>
      <w:r>
        <w:rPr>
          <w:snapToGrid w:val="0"/>
          <w:color w:val="000000"/>
        </w:rPr>
        <w:tab/>
        <w:t>(2)</w:t>
      </w:r>
      <w:r>
        <w:rPr>
          <w:snapToGrid w:val="0"/>
          <w:color w:val="000000"/>
        </w:rPr>
        <w:tab/>
        <w:t>An authorised officer who takes a sample of food for analysis must, unless subsection (3) or (4) apply in relation to the sample—</w:t>
      </w:r>
    </w:p>
    <w:p w14:paraId="3212E21D" w14:textId="77777777" w:rsidR="00A941F3" w:rsidRDefault="00A941F3">
      <w:pPr>
        <w:pStyle w:val="Apara"/>
        <w:rPr>
          <w:snapToGrid w:val="0"/>
          <w:color w:val="000000"/>
        </w:rPr>
      </w:pPr>
      <w:r>
        <w:rPr>
          <w:snapToGrid w:val="0"/>
          <w:color w:val="000000"/>
        </w:rPr>
        <w:tab/>
        <w:t>(a)</w:t>
      </w:r>
      <w:r>
        <w:rPr>
          <w:snapToGrid w:val="0"/>
          <w:color w:val="000000"/>
        </w:rPr>
        <w:tab/>
        <w:t>divide the sample into 3 separate parts, and mark and seal or fasten each part in a way that its nature allows; and</w:t>
      </w:r>
    </w:p>
    <w:p w14:paraId="197936A6" w14:textId="77777777" w:rsidR="00A941F3" w:rsidRDefault="00A941F3">
      <w:pPr>
        <w:pStyle w:val="Apara"/>
        <w:rPr>
          <w:snapToGrid w:val="0"/>
          <w:color w:val="000000"/>
        </w:rPr>
      </w:pPr>
      <w:r>
        <w:rPr>
          <w:snapToGrid w:val="0"/>
          <w:color w:val="000000"/>
        </w:rPr>
        <w:tab/>
        <w:t>(b)</w:t>
      </w:r>
      <w:r>
        <w:rPr>
          <w:snapToGrid w:val="0"/>
          <w:color w:val="000000"/>
        </w:rPr>
        <w:tab/>
        <w:t>leave 1 part with the person told under section 73 (2) (Other samples—proprietor to be told sample to be analysed) of the authorised officer’s intention to have the sample analysed; and</w:t>
      </w:r>
    </w:p>
    <w:p w14:paraId="5A32360D" w14:textId="77777777" w:rsidR="00A941F3" w:rsidRDefault="00A941F3">
      <w:pPr>
        <w:pStyle w:val="Apara"/>
        <w:rPr>
          <w:snapToGrid w:val="0"/>
          <w:color w:val="000000"/>
        </w:rPr>
      </w:pPr>
      <w:r>
        <w:rPr>
          <w:snapToGrid w:val="0"/>
          <w:color w:val="000000"/>
        </w:rPr>
        <w:tab/>
        <w:t>(c)</w:t>
      </w:r>
      <w:r>
        <w:rPr>
          <w:snapToGrid w:val="0"/>
          <w:color w:val="000000"/>
        </w:rPr>
        <w:tab/>
        <w:t>keep 1 of the remaining parts for analysis; and</w:t>
      </w:r>
    </w:p>
    <w:p w14:paraId="53506FF5" w14:textId="77777777" w:rsidR="00A941F3" w:rsidRDefault="00A941F3">
      <w:pPr>
        <w:pStyle w:val="Apara"/>
        <w:rPr>
          <w:snapToGrid w:val="0"/>
          <w:color w:val="000000"/>
        </w:rPr>
      </w:pPr>
      <w:r>
        <w:rPr>
          <w:snapToGrid w:val="0"/>
          <w:color w:val="000000"/>
        </w:rPr>
        <w:tab/>
        <w:t>(d)</w:t>
      </w:r>
      <w:r>
        <w:rPr>
          <w:snapToGrid w:val="0"/>
          <w:color w:val="000000"/>
        </w:rPr>
        <w:tab/>
        <w:t>keep the remaining part for future comparison with the other parts of the sample.</w:t>
      </w:r>
    </w:p>
    <w:p w14:paraId="4FE3DEAC" w14:textId="77777777" w:rsidR="00F57595" w:rsidRDefault="00F57595" w:rsidP="00F57595">
      <w:pPr>
        <w:pStyle w:val="Amain"/>
        <w:rPr>
          <w:snapToGrid w:val="0"/>
        </w:rPr>
      </w:pPr>
      <w:r>
        <w:rPr>
          <w:snapToGrid w:val="0"/>
        </w:rPr>
        <w:lastRenderedPageBreak/>
        <w:tab/>
        <w:t>(3)</w:t>
      </w:r>
      <w:r>
        <w:rPr>
          <w:snapToGrid w:val="0"/>
        </w:rPr>
        <w:tab/>
        <w:t>If a sample of food taken by an authorised officer is in the form of separate or severable objects, the authorised officer—</w:t>
      </w:r>
    </w:p>
    <w:p w14:paraId="73E25010" w14:textId="77777777" w:rsidR="00F57595" w:rsidRDefault="00F57595" w:rsidP="00F57595">
      <w:pPr>
        <w:pStyle w:val="Apara"/>
        <w:rPr>
          <w:snapToGrid w:val="0"/>
        </w:rPr>
      </w:pPr>
      <w:r>
        <w:rPr>
          <w:snapToGrid w:val="0"/>
        </w:rPr>
        <w:tab/>
        <w:t>(a)</w:t>
      </w:r>
      <w:r>
        <w:rPr>
          <w:snapToGrid w:val="0"/>
        </w:rPr>
        <w:tab/>
        <w:t>may take a number of the objects; and</w:t>
      </w:r>
    </w:p>
    <w:p w14:paraId="4C265F03" w14:textId="77777777" w:rsidR="00F57595" w:rsidRDefault="00F57595" w:rsidP="00F57595">
      <w:pPr>
        <w:pStyle w:val="Apara"/>
        <w:rPr>
          <w:snapToGrid w:val="0"/>
        </w:rPr>
      </w:pPr>
      <w:r>
        <w:rPr>
          <w:snapToGrid w:val="0"/>
        </w:rPr>
        <w:tab/>
        <w:t>(b)</w:t>
      </w:r>
      <w:r>
        <w:rPr>
          <w:snapToGrid w:val="0"/>
        </w:rPr>
        <w:tab/>
        <w:t>if the authorised officer takes a number of the objects, must—</w:t>
      </w:r>
    </w:p>
    <w:p w14:paraId="7717D0D3" w14:textId="77777777" w:rsidR="00F57595" w:rsidRDefault="00F57595" w:rsidP="00F57595">
      <w:pPr>
        <w:pStyle w:val="Asubpara"/>
        <w:rPr>
          <w:snapToGrid w:val="0"/>
        </w:rPr>
      </w:pPr>
      <w:r>
        <w:rPr>
          <w:snapToGrid w:val="0"/>
        </w:rPr>
        <w:tab/>
        <w:t>(i)</w:t>
      </w:r>
      <w:r>
        <w:rPr>
          <w:snapToGrid w:val="0"/>
        </w:rPr>
        <w:tab/>
        <w:t>divide them into 3 parts each consisting of 1 or more of the objects, or of the severable parts of the objects, and mark and either seal or fasten each part; and</w:t>
      </w:r>
    </w:p>
    <w:p w14:paraId="67B32D94" w14:textId="77777777" w:rsidR="00F57595" w:rsidRDefault="00F57595" w:rsidP="00F57595">
      <w:pPr>
        <w:pStyle w:val="Asubpara"/>
        <w:rPr>
          <w:snapToGrid w:val="0"/>
        </w:rPr>
      </w:pPr>
      <w:r>
        <w:rPr>
          <w:snapToGrid w:val="0"/>
        </w:rPr>
        <w:tab/>
        <w:t>(ii)</w:t>
      </w:r>
      <w:r>
        <w:rPr>
          <w:snapToGrid w:val="0"/>
        </w:rPr>
        <w:tab/>
        <w:t>deal with the sample under subsection (2) (b) to (d).</w:t>
      </w:r>
    </w:p>
    <w:p w14:paraId="5FE87B94" w14:textId="77777777" w:rsidR="00A941F3" w:rsidRDefault="00A941F3">
      <w:pPr>
        <w:pStyle w:val="Amain"/>
        <w:rPr>
          <w:snapToGrid w:val="0"/>
          <w:color w:val="000000"/>
        </w:rPr>
      </w:pPr>
      <w:r>
        <w:rPr>
          <w:snapToGrid w:val="0"/>
          <w:color w:val="000000"/>
        </w:rPr>
        <w:tab/>
        <w:t>(4)</w:t>
      </w:r>
      <w:r>
        <w:rPr>
          <w:snapToGrid w:val="0"/>
          <w:color w:val="000000"/>
        </w:rPr>
        <w:tab/>
        <w:t>The authorised officer may comply with subsection (5) if the division of a sample of food into 3 separate parts would, in the authorised officer’s opinion—</w:t>
      </w:r>
    </w:p>
    <w:p w14:paraId="74D9BD6C" w14:textId="77777777" w:rsidR="00A941F3" w:rsidRDefault="00A941F3">
      <w:pPr>
        <w:pStyle w:val="Apara"/>
        <w:rPr>
          <w:snapToGrid w:val="0"/>
          <w:color w:val="000000"/>
        </w:rPr>
      </w:pPr>
      <w:r>
        <w:rPr>
          <w:snapToGrid w:val="0"/>
          <w:color w:val="000000"/>
        </w:rPr>
        <w:tab/>
        <w:t>(a)</w:t>
      </w:r>
      <w:r>
        <w:rPr>
          <w:snapToGrid w:val="0"/>
          <w:color w:val="000000"/>
        </w:rPr>
        <w:tab/>
        <w:t>so affect or impair the composition or quality of the sample as to make the separate parts unsuitable for accurate analysis; or</w:t>
      </w:r>
    </w:p>
    <w:p w14:paraId="6044BE36" w14:textId="77777777" w:rsidR="00A941F3" w:rsidRDefault="00A941F3">
      <w:pPr>
        <w:pStyle w:val="Apara"/>
        <w:rPr>
          <w:snapToGrid w:val="0"/>
          <w:color w:val="000000"/>
        </w:rPr>
      </w:pPr>
      <w:r>
        <w:rPr>
          <w:snapToGrid w:val="0"/>
          <w:color w:val="000000"/>
        </w:rPr>
        <w:tab/>
        <w:t>(b)</w:t>
      </w:r>
      <w:r>
        <w:rPr>
          <w:snapToGrid w:val="0"/>
          <w:color w:val="000000"/>
        </w:rPr>
        <w:tab/>
        <w:t>result in the separate parts being of an insufficient size for accurate analysis; or</w:t>
      </w:r>
    </w:p>
    <w:p w14:paraId="4841FFB3" w14:textId="77777777" w:rsidR="00A941F3" w:rsidRDefault="00A941F3">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in relation to the food from which the sample was taken).</w:t>
      </w:r>
    </w:p>
    <w:p w14:paraId="26FB46F4" w14:textId="77777777" w:rsidR="00A941F3" w:rsidRDefault="00A941F3">
      <w:pPr>
        <w:pStyle w:val="Amain"/>
        <w:rPr>
          <w:snapToGrid w:val="0"/>
          <w:color w:val="000000"/>
        </w:rPr>
      </w:pPr>
      <w:r>
        <w:rPr>
          <w:snapToGrid w:val="0"/>
          <w:color w:val="000000"/>
        </w:rPr>
        <w:tab/>
        <w:t>(5)</w:t>
      </w:r>
      <w:r>
        <w:rPr>
          <w:snapToGrid w:val="0"/>
          <w:color w:val="000000"/>
        </w:rPr>
        <w:tab/>
        <w:t>If subsection (4) applies in relation to a sample of food, the authorised officer may take as many samples as the authorised officer considers necessary to allow an accurate analysis to be made and may deal with the sample or samples in any way that is appropriate in the circumstances.</w:t>
      </w:r>
    </w:p>
    <w:p w14:paraId="10DDB8B7" w14:textId="77777777" w:rsidR="00A941F3" w:rsidRDefault="00A941F3">
      <w:pPr>
        <w:pStyle w:val="AH5Sec"/>
        <w:rPr>
          <w:snapToGrid w:val="0"/>
          <w:color w:val="000000"/>
        </w:rPr>
      </w:pPr>
      <w:bookmarkStart w:id="94" w:name="_Toc161222438"/>
      <w:r w:rsidRPr="000165E4">
        <w:rPr>
          <w:rStyle w:val="CharSectNo"/>
        </w:rPr>
        <w:lastRenderedPageBreak/>
        <w:t>77</w:t>
      </w:r>
      <w:r>
        <w:rPr>
          <w:snapToGrid w:val="0"/>
          <w:color w:val="000000"/>
        </w:rPr>
        <w:tab/>
        <w:t>Analysis to comply with food standards code</w:t>
      </w:r>
      <w:bookmarkEnd w:id="94"/>
    </w:p>
    <w:p w14:paraId="2503EF31" w14:textId="77777777" w:rsidR="00A941F3" w:rsidRDefault="00A941F3">
      <w:pPr>
        <w:pStyle w:val="Amainreturn"/>
        <w:keepNext/>
        <w:rPr>
          <w:snapToGrid w:val="0"/>
          <w:color w:val="000000"/>
        </w:rPr>
      </w:pPr>
      <w:r>
        <w:rPr>
          <w:snapToGrid w:val="0"/>
          <w:color w:val="000000"/>
        </w:rPr>
        <w:t>A person who carries out an analysis of a sample of food for this Act must comply with any requirements of the food standards code relating to the carrying out of analyses.</w:t>
      </w:r>
    </w:p>
    <w:p w14:paraId="22FBF2CF" w14:textId="77777777" w:rsidR="00A941F3" w:rsidRDefault="00A941F3">
      <w:pPr>
        <w:pStyle w:val="aNote"/>
        <w:keepNext/>
        <w:rPr>
          <w:snapToGrid w:val="0"/>
          <w:color w:val="000000"/>
        </w:rPr>
      </w:pPr>
      <w:r>
        <w:rPr>
          <w:rStyle w:val="charItals"/>
          <w:color w:val="000000"/>
        </w:rPr>
        <w:t>Note 1</w:t>
      </w:r>
      <w:r>
        <w:rPr>
          <w:rStyle w:val="charItals"/>
          <w:color w:val="000000"/>
        </w:rPr>
        <w:tab/>
      </w:r>
      <w:r>
        <w:rPr>
          <w:snapToGrid w:val="0"/>
          <w:color w:val="000000"/>
        </w:rPr>
        <w:t>It is presumed that each part of a sample of food divided for the purpose of analysis for this Act is of uniform composition with every other part of the sample, see s 132 (d).</w:t>
      </w:r>
    </w:p>
    <w:p w14:paraId="369EB808" w14:textId="77777777" w:rsidR="00A941F3" w:rsidRDefault="00A941F3">
      <w:pPr>
        <w:pStyle w:val="aNote"/>
        <w:rPr>
          <w:snapToGrid w:val="0"/>
          <w:color w:val="000000"/>
        </w:rPr>
      </w:pPr>
      <w:r>
        <w:rPr>
          <w:rStyle w:val="charItals"/>
          <w:color w:val="000000"/>
        </w:rPr>
        <w:t>Note 2</w:t>
      </w:r>
      <w:r>
        <w:rPr>
          <w:rStyle w:val="charItals"/>
          <w:color w:val="000000"/>
        </w:rPr>
        <w:tab/>
      </w:r>
      <w:r>
        <w:rPr>
          <w:color w:val="000000"/>
        </w:rPr>
        <w:t>A court may order the analysis of</w:t>
      </w:r>
      <w:r>
        <w:rPr>
          <w:snapToGrid w:val="0"/>
          <w:color w:val="000000"/>
        </w:rPr>
        <w:t xml:space="preserve"> </w:t>
      </w:r>
      <w:r>
        <w:rPr>
          <w:color w:val="000000"/>
        </w:rPr>
        <w:t>a sample of food under s 137</w:t>
      </w:r>
      <w:r>
        <w:rPr>
          <w:snapToGrid w:val="0"/>
          <w:color w:val="000000"/>
        </w:rPr>
        <w:t>.</w:t>
      </w:r>
    </w:p>
    <w:p w14:paraId="0206D3AA" w14:textId="77777777" w:rsidR="00A941F3" w:rsidRDefault="00A941F3" w:rsidP="00143080">
      <w:pPr>
        <w:pStyle w:val="AH5Sec"/>
        <w:rPr>
          <w:snapToGrid w:val="0"/>
        </w:rPr>
      </w:pPr>
      <w:bookmarkStart w:id="95" w:name="_Toc161222439"/>
      <w:r w:rsidRPr="000165E4">
        <w:rPr>
          <w:rStyle w:val="CharSectNo"/>
        </w:rPr>
        <w:t>78</w:t>
      </w:r>
      <w:r>
        <w:rPr>
          <w:snapToGrid w:val="0"/>
        </w:rPr>
        <w:tab/>
        <w:t>Certificates of analysis by authorised analysts</w:t>
      </w:r>
      <w:bookmarkEnd w:id="95"/>
    </w:p>
    <w:p w14:paraId="5AF2E28B" w14:textId="77777777" w:rsidR="00A941F3" w:rsidRDefault="00A941F3">
      <w:pPr>
        <w:pStyle w:val="Amain"/>
        <w:rPr>
          <w:snapToGrid w:val="0"/>
          <w:color w:val="000000"/>
        </w:rPr>
      </w:pPr>
      <w:r>
        <w:rPr>
          <w:snapToGrid w:val="0"/>
          <w:color w:val="000000"/>
        </w:rPr>
        <w:tab/>
        <w:t>(1)</w:t>
      </w:r>
      <w:r>
        <w:rPr>
          <w:snapToGrid w:val="0"/>
          <w:color w:val="000000"/>
        </w:rPr>
        <w:tab/>
        <w:t>The analysis of a sample of food for the chief health officer must be carried out by an authorised analyst or under the supervision of an authorised analyst.</w:t>
      </w:r>
    </w:p>
    <w:p w14:paraId="32E9DAC5" w14:textId="77777777" w:rsidR="00A941F3" w:rsidRDefault="00A941F3">
      <w:pPr>
        <w:pStyle w:val="Amain"/>
        <w:rPr>
          <w:snapToGrid w:val="0"/>
          <w:color w:val="000000"/>
        </w:rPr>
      </w:pPr>
      <w:r>
        <w:rPr>
          <w:snapToGrid w:val="0"/>
          <w:color w:val="000000"/>
        </w:rPr>
        <w:tab/>
        <w:t>(2)</w:t>
      </w:r>
      <w:r>
        <w:rPr>
          <w:snapToGrid w:val="0"/>
          <w:color w:val="000000"/>
        </w:rPr>
        <w:tab/>
        <w:t>The authorised analyst must give to the chief health officer a certificate of analysis that—</w:t>
      </w:r>
    </w:p>
    <w:p w14:paraId="507A941A" w14:textId="77777777" w:rsidR="00A941F3" w:rsidRDefault="00A941F3">
      <w:pPr>
        <w:pStyle w:val="Apara"/>
        <w:rPr>
          <w:snapToGrid w:val="0"/>
          <w:color w:val="000000"/>
        </w:rPr>
      </w:pPr>
      <w:r>
        <w:rPr>
          <w:snapToGrid w:val="0"/>
          <w:color w:val="000000"/>
        </w:rPr>
        <w:tab/>
        <w:t>(a)</w:t>
      </w:r>
      <w:r>
        <w:rPr>
          <w:snapToGrid w:val="0"/>
          <w:color w:val="000000"/>
        </w:rPr>
        <w:tab/>
        <w:t>is signed and dated by the analyst; and</w:t>
      </w:r>
    </w:p>
    <w:p w14:paraId="09908FCD" w14:textId="77777777" w:rsidR="00A941F3" w:rsidRDefault="00A941F3">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09E96399" w14:textId="77777777" w:rsidR="00A941F3" w:rsidRDefault="00A941F3">
      <w:pPr>
        <w:pStyle w:val="Apara"/>
        <w:keepNext/>
        <w:rPr>
          <w:snapToGrid w:val="0"/>
          <w:color w:val="000000"/>
        </w:rPr>
      </w:pPr>
      <w:r>
        <w:rPr>
          <w:snapToGrid w:val="0"/>
          <w:color w:val="000000"/>
        </w:rPr>
        <w:tab/>
        <w:t>(c)</w:t>
      </w:r>
      <w:r>
        <w:rPr>
          <w:snapToGrid w:val="0"/>
          <w:color w:val="000000"/>
        </w:rPr>
        <w:tab/>
        <w:t>states the requirements (if any) of the food standards code relating to the carrying out of the analysis and certifies that the analysis was carried out in accordance with those requirements.</w:t>
      </w:r>
    </w:p>
    <w:p w14:paraId="348425E4" w14:textId="4660F29C" w:rsidR="00143080" w:rsidRDefault="00143080" w:rsidP="00143080">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56" w:tooltip="A1997-69" w:history="1">
        <w:r w:rsidR="00F4411F" w:rsidRPr="00F4411F">
          <w:rPr>
            <w:rStyle w:val="charCitHyperlinkItal"/>
          </w:rPr>
          <w:t>Public Health Act 1997</w:t>
        </w:r>
      </w:hyperlink>
      <w:r>
        <w:t>, s 135A</w:t>
      </w:r>
      <w:r>
        <w:rPr>
          <w:snapToGrid w:val="0"/>
        </w:rPr>
        <w:t>.</w:t>
      </w:r>
    </w:p>
    <w:p w14:paraId="4CAE5AEB" w14:textId="77777777" w:rsidR="00A941F3" w:rsidRDefault="00A941F3">
      <w:pPr>
        <w:pStyle w:val="PageBreak"/>
        <w:rPr>
          <w:color w:val="000000"/>
        </w:rPr>
      </w:pPr>
      <w:r>
        <w:rPr>
          <w:color w:val="000000"/>
        </w:rPr>
        <w:br w:type="page"/>
      </w:r>
    </w:p>
    <w:p w14:paraId="57E2C0F6" w14:textId="77777777" w:rsidR="00A941F3" w:rsidRPr="000165E4" w:rsidRDefault="00A941F3">
      <w:pPr>
        <w:pStyle w:val="AH2Part"/>
      </w:pPr>
      <w:bookmarkStart w:id="96" w:name="_Toc161222440"/>
      <w:r w:rsidRPr="000165E4">
        <w:rPr>
          <w:rStyle w:val="CharPartNo"/>
        </w:rPr>
        <w:lastRenderedPageBreak/>
        <w:t>Part 7</w:t>
      </w:r>
      <w:r>
        <w:rPr>
          <w:snapToGrid w:val="0"/>
          <w:color w:val="000000"/>
        </w:rPr>
        <w:tab/>
      </w:r>
      <w:r w:rsidRPr="000165E4">
        <w:rPr>
          <w:rStyle w:val="CharPartText"/>
          <w:snapToGrid w:val="0"/>
          <w:color w:val="000000"/>
        </w:rPr>
        <w:t>Improvement notices and prohibition orders</w:t>
      </w:r>
      <w:bookmarkEnd w:id="96"/>
    </w:p>
    <w:p w14:paraId="3111842C"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0808478E" w14:textId="77777777" w:rsidR="00A941F3" w:rsidRDefault="00A941F3">
      <w:pPr>
        <w:pStyle w:val="AH5Sec"/>
        <w:rPr>
          <w:snapToGrid w:val="0"/>
          <w:color w:val="000000"/>
        </w:rPr>
      </w:pPr>
      <w:bookmarkStart w:id="97" w:name="_Toc161222441"/>
      <w:r w:rsidRPr="000165E4">
        <w:rPr>
          <w:rStyle w:val="CharSectNo"/>
        </w:rPr>
        <w:t>79</w:t>
      </w:r>
      <w:r>
        <w:rPr>
          <w:snapToGrid w:val="0"/>
          <w:color w:val="000000"/>
        </w:rPr>
        <w:tab/>
        <w:t>Service of improvement notices</w:t>
      </w:r>
      <w:bookmarkEnd w:id="97"/>
      <w:r>
        <w:rPr>
          <w:snapToGrid w:val="0"/>
          <w:color w:val="000000"/>
        </w:rPr>
        <w:t xml:space="preserve"> </w:t>
      </w:r>
    </w:p>
    <w:p w14:paraId="40ADD592" w14:textId="77777777" w:rsidR="00A941F3" w:rsidRDefault="00A941F3">
      <w:pPr>
        <w:pStyle w:val="Amainreturn"/>
        <w:rPr>
          <w:snapToGrid w:val="0"/>
          <w:color w:val="000000"/>
        </w:rPr>
      </w:pPr>
      <w:r>
        <w:rPr>
          <w:snapToGrid w:val="0"/>
          <w:color w:val="000000"/>
        </w:rPr>
        <w:t>An authorised officer may serve an improvement notice on the proprietor of a food business if the authorised officer believes, on reasonable grounds, that—</w:t>
      </w:r>
    </w:p>
    <w:p w14:paraId="67E72AB6" w14:textId="77777777" w:rsidR="00A941F3" w:rsidRDefault="00A941F3">
      <w:pPr>
        <w:pStyle w:val="Apara"/>
        <w:rPr>
          <w:snapToGrid w:val="0"/>
          <w:color w:val="000000"/>
        </w:rPr>
      </w:pPr>
      <w:r>
        <w:rPr>
          <w:snapToGrid w:val="0"/>
          <w:color w:val="000000"/>
        </w:rPr>
        <w:tab/>
        <w:t>(a)</w:t>
      </w:r>
      <w:r>
        <w:rPr>
          <w:snapToGrid w:val="0"/>
          <w:color w:val="000000"/>
        </w:rPr>
        <w:tab/>
        <w:t>premises or equipment used by the food business in relation to the handling of food intended for sale or the sale of food is in an unclean or insanitary condition or is otherwise unfit for the purpose for which it is designed or intended to be used; or</w:t>
      </w:r>
    </w:p>
    <w:p w14:paraId="2A5E7ECE" w14:textId="77777777" w:rsidR="00A941F3" w:rsidRDefault="00A941F3">
      <w:pPr>
        <w:pStyle w:val="Apara"/>
        <w:rPr>
          <w:snapToGrid w:val="0"/>
          <w:color w:val="000000"/>
        </w:rPr>
      </w:pPr>
      <w:r>
        <w:rPr>
          <w:snapToGrid w:val="0"/>
          <w:color w:val="000000"/>
        </w:rPr>
        <w:tab/>
        <w:t>(b)</w:t>
      </w:r>
      <w:r>
        <w:rPr>
          <w:snapToGrid w:val="0"/>
          <w:color w:val="000000"/>
        </w:rPr>
        <w:tab/>
        <w:t>this Act (including the food standards code) has been, is being or will be contravened by the food business in relation to the handling of food intended for sale or the sale of food; or</w:t>
      </w:r>
    </w:p>
    <w:p w14:paraId="063373E4" w14:textId="77777777" w:rsidR="00A941F3" w:rsidRDefault="00A941F3">
      <w:pPr>
        <w:pStyle w:val="Apara"/>
        <w:keepNext/>
        <w:rPr>
          <w:snapToGrid w:val="0"/>
          <w:color w:val="000000"/>
        </w:rPr>
      </w:pPr>
      <w:r>
        <w:rPr>
          <w:snapToGrid w:val="0"/>
          <w:color w:val="000000"/>
        </w:rPr>
        <w:tab/>
        <w:t>(c)</w:t>
      </w:r>
      <w:r>
        <w:rPr>
          <w:snapToGrid w:val="0"/>
          <w:color w:val="000000"/>
        </w:rPr>
        <w:tab/>
        <w:t>a relevant food safety program prepared under a regulation is not being carried out adequately by the food business in relation to premises or equipment used in relation to the handling of food intended for sale or the sale of food.</w:t>
      </w:r>
    </w:p>
    <w:p w14:paraId="7EF19724" w14:textId="4AB2542A" w:rsidR="00A941F3" w:rsidRDefault="00A941F3">
      <w:pPr>
        <w:pStyle w:val="aExamHead"/>
        <w:rPr>
          <w:snapToGrid w:val="0"/>
          <w:color w:val="000000"/>
        </w:rPr>
      </w:pPr>
      <w:r>
        <w:rPr>
          <w:snapToGrid w:val="0"/>
          <w:color w:val="000000"/>
        </w:rPr>
        <w:t>Examples</w:t>
      </w:r>
      <w:r w:rsidR="0004407D">
        <w:rPr>
          <w:snapToGrid w:val="0"/>
          <w:color w:val="000000"/>
        </w:rPr>
        <w:t>—</w:t>
      </w:r>
      <w:r>
        <w:rPr>
          <w:snapToGrid w:val="0"/>
          <w:color w:val="000000"/>
        </w:rPr>
        <w:t>par (b)</w:t>
      </w:r>
    </w:p>
    <w:p w14:paraId="15402B74" w14:textId="77777777" w:rsidR="00A941F3" w:rsidRDefault="00A941F3">
      <w:pPr>
        <w:pStyle w:val="aExamNum"/>
        <w:rPr>
          <w:color w:val="000000"/>
        </w:rPr>
      </w:pPr>
      <w:r>
        <w:rPr>
          <w:color w:val="000000"/>
        </w:rPr>
        <w:t>1</w:t>
      </w:r>
      <w:r>
        <w:rPr>
          <w:color w:val="000000"/>
        </w:rPr>
        <w:tab/>
        <w:t xml:space="preserve">The food business’s premises or equipment </w:t>
      </w:r>
      <w:r>
        <w:rPr>
          <w:snapToGrid w:val="0"/>
          <w:color w:val="000000"/>
        </w:rPr>
        <w:t>do not comply with the food safety standards.</w:t>
      </w:r>
    </w:p>
    <w:p w14:paraId="59CFBFDB" w14:textId="77777777" w:rsidR="00A941F3" w:rsidRDefault="00A941F3">
      <w:pPr>
        <w:pStyle w:val="aExamNum"/>
        <w:keepNext/>
        <w:rPr>
          <w:color w:val="000000"/>
        </w:rPr>
      </w:pPr>
      <w:r>
        <w:rPr>
          <w:color w:val="000000"/>
        </w:rPr>
        <w:t>2</w:t>
      </w:r>
      <w:r>
        <w:rPr>
          <w:color w:val="000000"/>
        </w:rPr>
        <w:tab/>
      </w:r>
      <w:r>
        <w:rPr>
          <w:snapToGrid w:val="0"/>
          <w:color w:val="000000"/>
        </w:rPr>
        <w:t>The food standards code is being contravened on premises used by the food business in relation to the handling of food intended for sale or the sale of food.</w:t>
      </w:r>
    </w:p>
    <w:p w14:paraId="12000FAD" w14:textId="77777777" w:rsidR="00A941F3" w:rsidRDefault="00A941F3">
      <w:pPr>
        <w:pStyle w:val="aNote"/>
        <w:keepNext/>
        <w:rPr>
          <w:color w:val="000000"/>
        </w:rPr>
      </w:pPr>
      <w:r>
        <w:rPr>
          <w:rStyle w:val="charItals"/>
          <w:color w:val="000000"/>
        </w:rPr>
        <w:t>Note 1</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27660E88" w14:textId="3B5CDF60" w:rsidR="00A941F3" w:rsidRDefault="00A941F3">
      <w:pPr>
        <w:pStyle w:val="aNote"/>
      </w:pPr>
      <w:r>
        <w:rPr>
          <w:rStyle w:val="charItals"/>
        </w:rPr>
        <w:t>Note 2</w:t>
      </w:r>
      <w:r>
        <w:rPr>
          <w:rStyle w:val="charItals"/>
        </w:rPr>
        <w:tab/>
      </w:r>
      <w:r>
        <w:t xml:space="preserve">For how documents may be served, see the </w:t>
      </w:r>
      <w:hyperlink r:id="rId57" w:tooltip="A2001-14" w:history="1">
        <w:r w:rsidR="00F4411F" w:rsidRPr="00F4411F">
          <w:rPr>
            <w:rStyle w:val="charCitHyperlinkAbbrev"/>
          </w:rPr>
          <w:t>Legislation Act</w:t>
        </w:r>
      </w:hyperlink>
      <w:r>
        <w:t>, pt 19.5.</w:t>
      </w:r>
    </w:p>
    <w:p w14:paraId="1148311B" w14:textId="09446688" w:rsidR="00A941F3" w:rsidRDefault="00A941F3">
      <w:pPr>
        <w:pStyle w:val="aNote"/>
        <w:rPr>
          <w:snapToGrid w:val="0"/>
          <w:color w:val="000000"/>
        </w:rPr>
      </w:pPr>
      <w:r>
        <w:rPr>
          <w:rStyle w:val="charItals"/>
          <w:color w:val="000000"/>
        </w:rPr>
        <w:t>Note 3</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58" w:tooltip="A2001-14" w:history="1">
        <w:r w:rsidR="00F4411F" w:rsidRPr="00F4411F">
          <w:rPr>
            <w:rStyle w:val="charCitHyperlinkAbbrev"/>
          </w:rPr>
          <w:t>Legislation Act</w:t>
        </w:r>
      </w:hyperlink>
      <w:r w:rsidR="00236E4E">
        <w:rPr>
          <w:snapToGrid w:val="0"/>
          <w:color w:val="000000"/>
        </w:rPr>
        <w:t>, s </w:t>
      </w:r>
      <w:r>
        <w:rPr>
          <w:snapToGrid w:val="0"/>
          <w:color w:val="000000"/>
        </w:rPr>
        <w:t>104).</w:t>
      </w:r>
    </w:p>
    <w:p w14:paraId="5899673E" w14:textId="77777777" w:rsidR="00A941F3" w:rsidRDefault="00A941F3">
      <w:pPr>
        <w:pStyle w:val="AH5Sec"/>
        <w:rPr>
          <w:snapToGrid w:val="0"/>
          <w:color w:val="000000"/>
        </w:rPr>
      </w:pPr>
      <w:bookmarkStart w:id="98" w:name="_Toc161222442"/>
      <w:r w:rsidRPr="000165E4">
        <w:rPr>
          <w:rStyle w:val="CharSectNo"/>
        </w:rPr>
        <w:lastRenderedPageBreak/>
        <w:t>80</w:t>
      </w:r>
      <w:r>
        <w:rPr>
          <w:snapToGrid w:val="0"/>
          <w:color w:val="000000"/>
        </w:rPr>
        <w:tab/>
        <w:t>Contents of improvement notices</w:t>
      </w:r>
      <w:bookmarkEnd w:id="98"/>
    </w:p>
    <w:p w14:paraId="101AA2D9" w14:textId="77777777" w:rsidR="00A941F3" w:rsidRDefault="00A941F3">
      <w:pPr>
        <w:pStyle w:val="Amain"/>
        <w:keepNext/>
        <w:rPr>
          <w:snapToGrid w:val="0"/>
          <w:color w:val="000000"/>
        </w:rPr>
      </w:pPr>
      <w:r>
        <w:rPr>
          <w:snapToGrid w:val="0"/>
          <w:color w:val="000000"/>
        </w:rPr>
        <w:tab/>
        <w:t>(1)</w:t>
      </w:r>
      <w:r>
        <w:rPr>
          <w:snapToGrid w:val="0"/>
          <w:color w:val="000000"/>
        </w:rPr>
        <w:tab/>
        <w:t>An improvement notice may direct the proprietor of the food business on whom the notice is served to do 1 or more of the following within the period for compliance:</w:t>
      </w:r>
    </w:p>
    <w:p w14:paraId="68E612D5" w14:textId="77777777" w:rsidR="00A941F3" w:rsidRDefault="00A941F3">
      <w:pPr>
        <w:pStyle w:val="Apara"/>
        <w:rPr>
          <w:snapToGrid w:val="0"/>
          <w:color w:val="000000"/>
        </w:rPr>
      </w:pPr>
      <w:r>
        <w:rPr>
          <w:snapToGrid w:val="0"/>
          <w:color w:val="000000"/>
        </w:rPr>
        <w:tab/>
        <w:t>(a)</w:t>
      </w:r>
      <w:r>
        <w:rPr>
          <w:snapToGrid w:val="0"/>
          <w:color w:val="000000"/>
        </w:rPr>
        <w:tab/>
        <w:t>put particular premises or equipment into a clean and sanitary condition, or repair particular premises or equipment, to the satisfaction of an authorised officer;</w:t>
      </w:r>
    </w:p>
    <w:p w14:paraId="5D6D5177" w14:textId="77777777" w:rsidR="00A941F3" w:rsidRDefault="00A941F3">
      <w:pPr>
        <w:pStyle w:val="Apara"/>
        <w:rPr>
          <w:snapToGrid w:val="0"/>
          <w:color w:val="000000"/>
        </w:rPr>
      </w:pPr>
      <w:r>
        <w:rPr>
          <w:snapToGrid w:val="0"/>
          <w:color w:val="000000"/>
        </w:rPr>
        <w:tab/>
        <w:t>(b)</w:t>
      </w:r>
      <w:r>
        <w:rPr>
          <w:snapToGrid w:val="0"/>
          <w:color w:val="000000"/>
        </w:rPr>
        <w:tab/>
        <w:t xml:space="preserve">replace particular equipment or a vehicle; </w:t>
      </w:r>
    </w:p>
    <w:p w14:paraId="45DB2523" w14:textId="77777777" w:rsidR="00A941F3" w:rsidRDefault="00A941F3">
      <w:pPr>
        <w:pStyle w:val="Apara"/>
        <w:rPr>
          <w:snapToGrid w:val="0"/>
          <w:color w:val="000000"/>
        </w:rPr>
      </w:pPr>
      <w:r>
        <w:rPr>
          <w:snapToGrid w:val="0"/>
          <w:color w:val="000000"/>
        </w:rPr>
        <w:tab/>
        <w:t>(c)</w:t>
      </w:r>
      <w:r>
        <w:rPr>
          <w:snapToGrid w:val="0"/>
          <w:color w:val="000000"/>
        </w:rPr>
        <w:tab/>
        <w:t>prepare a food safety program if a food safety program is required under a regulation;</w:t>
      </w:r>
    </w:p>
    <w:p w14:paraId="032C8091" w14:textId="77777777" w:rsidR="00A941F3" w:rsidRDefault="00A941F3">
      <w:pPr>
        <w:pStyle w:val="Apara"/>
        <w:rPr>
          <w:snapToGrid w:val="0"/>
          <w:color w:val="000000"/>
        </w:rPr>
      </w:pPr>
      <w:r>
        <w:rPr>
          <w:snapToGrid w:val="0"/>
          <w:color w:val="000000"/>
        </w:rPr>
        <w:tab/>
        <w:t>(d)</w:t>
      </w:r>
      <w:r>
        <w:rPr>
          <w:snapToGrid w:val="0"/>
          <w:color w:val="000000"/>
        </w:rPr>
        <w:tab/>
        <w:t>amend a food safety program required under a regulation to comply with the regulations;</w:t>
      </w:r>
    </w:p>
    <w:p w14:paraId="5D4CEDC7" w14:textId="77777777" w:rsidR="00A941F3" w:rsidRDefault="00A941F3">
      <w:pPr>
        <w:pStyle w:val="Apara"/>
        <w:rPr>
          <w:snapToGrid w:val="0"/>
          <w:color w:val="000000"/>
        </w:rPr>
      </w:pPr>
      <w:r>
        <w:rPr>
          <w:snapToGrid w:val="0"/>
          <w:color w:val="000000"/>
        </w:rPr>
        <w:tab/>
        <w:t>(e)</w:t>
      </w:r>
      <w:r>
        <w:rPr>
          <w:snapToGrid w:val="0"/>
          <w:color w:val="000000"/>
        </w:rPr>
        <w:tab/>
        <w:t>in relation to the handling of food intended for sale or the sale of food—take particular measures to carry out a relevant food safety program required to be prepared under a regulation;</w:t>
      </w:r>
    </w:p>
    <w:p w14:paraId="6B4AC07D" w14:textId="77777777" w:rsidR="00A941F3" w:rsidRDefault="00A941F3">
      <w:pPr>
        <w:pStyle w:val="Apara"/>
        <w:rPr>
          <w:snapToGrid w:val="0"/>
          <w:color w:val="000000"/>
        </w:rPr>
      </w:pPr>
      <w:r>
        <w:rPr>
          <w:snapToGrid w:val="0"/>
          <w:color w:val="000000"/>
        </w:rPr>
        <w:tab/>
        <w:t>(f)</w:t>
      </w:r>
      <w:r>
        <w:rPr>
          <w:snapToGrid w:val="0"/>
          <w:color w:val="000000"/>
        </w:rPr>
        <w:tab/>
        <w:t>in relation to the handling of food intended for sale or the sale of food—take particular measures to carry out the requirements of the food safety standards (including in relation to the handling of food in a particular way or for a particular purpose);</w:t>
      </w:r>
    </w:p>
    <w:p w14:paraId="2DC75A0C" w14:textId="77777777" w:rsidR="00A941F3" w:rsidRDefault="00A941F3">
      <w:pPr>
        <w:pStyle w:val="Apara"/>
        <w:rPr>
          <w:snapToGrid w:val="0"/>
          <w:color w:val="000000"/>
        </w:rPr>
      </w:pPr>
      <w:r>
        <w:rPr>
          <w:snapToGrid w:val="0"/>
          <w:color w:val="000000"/>
        </w:rPr>
        <w:tab/>
        <w:t>(g)</w:t>
      </w:r>
      <w:r>
        <w:rPr>
          <w:snapToGrid w:val="0"/>
          <w:color w:val="000000"/>
        </w:rPr>
        <w:tab/>
        <w:t>destroy or otherwise dispose of particular food;</w:t>
      </w:r>
    </w:p>
    <w:p w14:paraId="53D641B8" w14:textId="77777777" w:rsidR="00A941F3" w:rsidRDefault="00A941F3">
      <w:pPr>
        <w:pStyle w:val="Apara"/>
        <w:keepNext/>
        <w:rPr>
          <w:snapToGrid w:val="0"/>
          <w:color w:val="000000"/>
        </w:rPr>
      </w:pPr>
      <w:r>
        <w:rPr>
          <w:snapToGrid w:val="0"/>
          <w:color w:val="000000"/>
        </w:rPr>
        <w:tab/>
        <w:t>(h)</w:t>
      </w:r>
      <w:r>
        <w:rPr>
          <w:snapToGrid w:val="0"/>
          <w:color w:val="000000"/>
        </w:rPr>
        <w:tab/>
        <w:t>take other action to ensure that the food business complies with this Act (including the food standards code).</w:t>
      </w:r>
    </w:p>
    <w:p w14:paraId="5DA414FF" w14:textId="343C5CDF" w:rsidR="00A941F3" w:rsidRDefault="00A941F3">
      <w:pPr>
        <w:pStyle w:val="aExamHead"/>
        <w:rPr>
          <w:snapToGrid w:val="0"/>
          <w:color w:val="000000"/>
        </w:rPr>
      </w:pPr>
      <w:r>
        <w:rPr>
          <w:snapToGrid w:val="0"/>
          <w:color w:val="000000"/>
        </w:rPr>
        <w:t>Example</w:t>
      </w:r>
      <w:r w:rsidR="0004407D">
        <w:rPr>
          <w:snapToGrid w:val="0"/>
          <w:color w:val="000000"/>
        </w:rPr>
        <w:t>—</w:t>
      </w:r>
      <w:r>
        <w:rPr>
          <w:snapToGrid w:val="0"/>
          <w:color w:val="000000"/>
        </w:rPr>
        <w:t>par (h)</w:t>
      </w:r>
    </w:p>
    <w:p w14:paraId="7AC65CB7" w14:textId="77777777" w:rsidR="00A941F3" w:rsidRDefault="00A941F3">
      <w:pPr>
        <w:pStyle w:val="aExam"/>
        <w:keepNext/>
        <w:rPr>
          <w:color w:val="000000"/>
        </w:rPr>
      </w:pPr>
      <w:r>
        <w:rPr>
          <w:color w:val="000000"/>
        </w:rPr>
        <w:t>Labelling on food intended for sale must be changed to comply with the food standards code.</w:t>
      </w:r>
    </w:p>
    <w:p w14:paraId="26DFCFC5" w14:textId="29538942" w:rsidR="00A941F3" w:rsidRDefault="00A941F3">
      <w:pPr>
        <w:pStyle w:val="aNote"/>
        <w:rPr>
          <w:snapToGrid w:val="0"/>
          <w:color w:val="000000"/>
        </w:rPr>
      </w:pPr>
      <w:r>
        <w:rPr>
          <w:rStyle w:val="charItals"/>
          <w:color w:val="000000"/>
        </w:rPr>
        <w:t>Note</w:t>
      </w:r>
      <w:r>
        <w:rPr>
          <w:rStyle w:val="charItals"/>
          <w:color w:val="000000"/>
        </w:rPr>
        <w:tab/>
      </w:r>
      <w:r>
        <w:rPr>
          <w:snapToGrid w:val="0"/>
          <w:color w:val="000000"/>
        </w:rPr>
        <w:t>See also s 84 for the scope of an improvement notice, including the directions that may be given about the destruction of food.</w:t>
      </w:r>
    </w:p>
    <w:p w14:paraId="7164A849" w14:textId="77777777" w:rsidR="00A941F3" w:rsidRDefault="00A941F3">
      <w:pPr>
        <w:pStyle w:val="Amain"/>
        <w:keepNext/>
        <w:rPr>
          <w:snapToGrid w:val="0"/>
          <w:color w:val="000000"/>
        </w:rPr>
      </w:pPr>
      <w:r>
        <w:rPr>
          <w:snapToGrid w:val="0"/>
          <w:color w:val="000000"/>
        </w:rPr>
        <w:tab/>
        <w:t>(2)</w:t>
      </w:r>
      <w:r>
        <w:rPr>
          <w:snapToGrid w:val="0"/>
          <w:color w:val="000000"/>
        </w:rPr>
        <w:tab/>
        <w:t>Also, the improvement notice—</w:t>
      </w:r>
    </w:p>
    <w:p w14:paraId="3D98E70A" w14:textId="77777777" w:rsidR="00A941F3" w:rsidRDefault="00A941F3">
      <w:pPr>
        <w:pStyle w:val="Apara"/>
        <w:rPr>
          <w:snapToGrid w:val="0"/>
          <w:color w:val="000000"/>
        </w:rPr>
      </w:pPr>
      <w:r>
        <w:rPr>
          <w:snapToGrid w:val="0"/>
          <w:color w:val="000000"/>
        </w:rPr>
        <w:tab/>
        <w:t>(a)</w:t>
      </w:r>
      <w:r>
        <w:rPr>
          <w:snapToGrid w:val="0"/>
          <w:color w:val="000000"/>
        </w:rPr>
        <w:tab/>
        <w:t>must state that it is an improvement notice under this Act; and</w:t>
      </w:r>
    </w:p>
    <w:p w14:paraId="2DE4417A" w14:textId="77777777" w:rsidR="00A941F3" w:rsidRDefault="00A941F3">
      <w:pPr>
        <w:pStyle w:val="Apara"/>
        <w:rPr>
          <w:snapToGrid w:val="0"/>
          <w:color w:val="000000"/>
        </w:rPr>
      </w:pPr>
      <w:r>
        <w:rPr>
          <w:snapToGrid w:val="0"/>
          <w:color w:val="000000"/>
        </w:rPr>
        <w:lastRenderedPageBreak/>
        <w:tab/>
        <w:t>(b)</w:t>
      </w:r>
      <w:r>
        <w:rPr>
          <w:snapToGrid w:val="0"/>
          <w:color w:val="000000"/>
        </w:rPr>
        <w:tab/>
        <w:t>must state the period for compliance; and</w:t>
      </w:r>
    </w:p>
    <w:p w14:paraId="28B0ACCE" w14:textId="77777777" w:rsidR="00A941F3" w:rsidRDefault="00A941F3">
      <w:pPr>
        <w:pStyle w:val="Apara"/>
        <w:rPr>
          <w:snapToGrid w:val="0"/>
          <w:color w:val="000000"/>
        </w:rPr>
      </w:pPr>
      <w:r>
        <w:rPr>
          <w:snapToGrid w:val="0"/>
          <w:color w:val="000000"/>
        </w:rPr>
        <w:tab/>
        <w:t>(c)</w:t>
      </w:r>
      <w:r>
        <w:rPr>
          <w:snapToGrid w:val="0"/>
          <w:color w:val="000000"/>
        </w:rPr>
        <w:tab/>
        <w:t>must state the provision of this Act (including any relevant provision of the food standards code) to which it relates; and</w:t>
      </w:r>
    </w:p>
    <w:p w14:paraId="1CE21941" w14:textId="77777777" w:rsidR="00A941F3" w:rsidRDefault="00A941F3">
      <w:pPr>
        <w:pStyle w:val="Apara"/>
        <w:rPr>
          <w:snapToGrid w:val="0"/>
          <w:color w:val="000000"/>
        </w:rPr>
      </w:pPr>
      <w:r>
        <w:rPr>
          <w:snapToGrid w:val="0"/>
          <w:color w:val="000000"/>
        </w:rPr>
        <w:tab/>
        <w:t>(d)</w:t>
      </w:r>
      <w:r>
        <w:rPr>
          <w:snapToGrid w:val="0"/>
          <w:color w:val="000000"/>
        </w:rPr>
        <w:tab/>
        <w:t>must state the authorised officer’s belief on which service of the notice was based and a brief explanation for it; and</w:t>
      </w:r>
    </w:p>
    <w:p w14:paraId="28EF91DB" w14:textId="77777777" w:rsidR="00A941F3" w:rsidRDefault="00A941F3">
      <w:pPr>
        <w:pStyle w:val="Apara"/>
        <w:rPr>
          <w:snapToGrid w:val="0"/>
          <w:color w:val="000000"/>
        </w:rPr>
      </w:pPr>
      <w:r>
        <w:rPr>
          <w:snapToGrid w:val="0"/>
          <w:color w:val="000000"/>
        </w:rPr>
        <w:tab/>
        <w:t>(e)</w:t>
      </w:r>
      <w:r>
        <w:rPr>
          <w:snapToGrid w:val="0"/>
          <w:color w:val="000000"/>
        </w:rPr>
        <w:tab/>
        <w:t>may state particular action that may be taken to ensure compliance with any provision of this Act (including the food standards code) to which it relates.</w:t>
      </w:r>
    </w:p>
    <w:p w14:paraId="09BB3DBA" w14:textId="77777777" w:rsidR="00A941F3" w:rsidRDefault="00A941F3">
      <w:pPr>
        <w:pStyle w:val="Amain"/>
        <w:rPr>
          <w:snapToGrid w:val="0"/>
          <w:color w:val="000000"/>
        </w:rPr>
      </w:pPr>
      <w:r>
        <w:rPr>
          <w:snapToGrid w:val="0"/>
          <w:color w:val="000000"/>
        </w:rPr>
        <w:tab/>
        <w:t>(3)</w:t>
      </w:r>
      <w:r>
        <w:rPr>
          <w:snapToGrid w:val="0"/>
          <w:color w:val="000000"/>
        </w:rPr>
        <w:tab/>
        <w:t xml:space="preserve">Before the end of the period for compliance stated in the improvement notice, an authorised officer may, on his or her own initiative or if asked by the proprietor of the food business, extend the period (the </w:t>
      </w:r>
      <w:r>
        <w:rPr>
          <w:rStyle w:val="charBoldItals"/>
          <w:color w:val="000000"/>
        </w:rPr>
        <w:t>extended period</w:t>
      </w:r>
      <w:r>
        <w:rPr>
          <w:snapToGrid w:val="0"/>
          <w:color w:val="000000"/>
        </w:rPr>
        <w:t>) within which the proprietor of the food business must comply with the notice.</w:t>
      </w:r>
    </w:p>
    <w:p w14:paraId="6F3BC0C4" w14:textId="77777777" w:rsidR="00A941F3" w:rsidRDefault="00A941F3">
      <w:pPr>
        <w:pStyle w:val="Amain"/>
        <w:keepNext/>
        <w:rPr>
          <w:snapToGrid w:val="0"/>
          <w:color w:val="000000"/>
        </w:rPr>
      </w:pPr>
      <w:r>
        <w:rPr>
          <w:snapToGrid w:val="0"/>
          <w:color w:val="000000"/>
        </w:rPr>
        <w:tab/>
        <w:t>(4)</w:t>
      </w:r>
      <w:r>
        <w:rPr>
          <w:snapToGrid w:val="0"/>
          <w:color w:val="000000"/>
        </w:rPr>
        <w:tab/>
        <w:t>In this section:</w:t>
      </w:r>
    </w:p>
    <w:p w14:paraId="625F01E2" w14:textId="77777777" w:rsidR="00A941F3" w:rsidRDefault="00A941F3">
      <w:pPr>
        <w:pStyle w:val="aDef"/>
        <w:keepNext/>
        <w:rPr>
          <w:snapToGrid w:val="0"/>
          <w:color w:val="000000"/>
        </w:rPr>
      </w:pPr>
      <w:r>
        <w:rPr>
          <w:rStyle w:val="charBoldItals"/>
          <w:color w:val="000000"/>
        </w:rPr>
        <w:t>period for compliance</w:t>
      </w:r>
      <w:r>
        <w:rPr>
          <w:snapToGrid w:val="0"/>
          <w:color w:val="000000"/>
        </w:rPr>
        <w:t xml:space="preserve"> means the period beginning on the service of the notice to the end of—</w:t>
      </w:r>
    </w:p>
    <w:p w14:paraId="71D81D7B" w14:textId="77777777" w:rsidR="00A941F3" w:rsidRDefault="00A941F3">
      <w:pPr>
        <w:pStyle w:val="aDefpara"/>
        <w:rPr>
          <w:snapToGrid w:val="0"/>
          <w:color w:val="000000"/>
        </w:rPr>
      </w:pPr>
      <w:r>
        <w:rPr>
          <w:snapToGrid w:val="0"/>
          <w:color w:val="000000"/>
        </w:rPr>
        <w:tab/>
        <w:t>(a)</w:t>
      </w:r>
      <w:r>
        <w:rPr>
          <w:snapToGrid w:val="0"/>
          <w:color w:val="000000"/>
        </w:rPr>
        <w:tab/>
        <w:t>24 hours or, if a longer period is stated in the notice, that period; or</w:t>
      </w:r>
    </w:p>
    <w:p w14:paraId="0AEFE47C" w14:textId="77777777" w:rsidR="00A941F3" w:rsidRDefault="00A941F3">
      <w:pPr>
        <w:pStyle w:val="aDefpara"/>
        <w:rPr>
          <w:snapToGrid w:val="0"/>
          <w:color w:val="000000"/>
        </w:rPr>
      </w:pPr>
      <w:r>
        <w:rPr>
          <w:snapToGrid w:val="0"/>
          <w:color w:val="000000"/>
        </w:rPr>
        <w:tab/>
        <w:t>(b)</w:t>
      </w:r>
      <w:r>
        <w:rPr>
          <w:snapToGrid w:val="0"/>
          <w:color w:val="000000"/>
        </w:rPr>
        <w:tab/>
        <w:t>if the period applying under paragraph (a) is extended—the extended period.</w:t>
      </w:r>
    </w:p>
    <w:p w14:paraId="301D12A2" w14:textId="77777777" w:rsidR="00A941F3" w:rsidRDefault="00A941F3">
      <w:pPr>
        <w:pStyle w:val="AH5Sec"/>
        <w:rPr>
          <w:snapToGrid w:val="0"/>
          <w:color w:val="000000"/>
        </w:rPr>
      </w:pPr>
      <w:bookmarkStart w:id="99" w:name="_Toc161222443"/>
      <w:r w:rsidRPr="000165E4">
        <w:rPr>
          <w:rStyle w:val="CharSectNo"/>
        </w:rPr>
        <w:t>81</w:t>
      </w:r>
      <w:r>
        <w:rPr>
          <w:snapToGrid w:val="0"/>
          <w:color w:val="000000"/>
        </w:rPr>
        <w:tab/>
        <w:t>Compliance with improvement notices</w:t>
      </w:r>
      <w:bookmarkEnd w:id="99"/>
    </w:p>
    <w:p w14:paraId="6660A36C" w14:textId="77777777" w:rsidR="00A941F3" w:rsidRDefault="00A941F3">
      <w:pPr>
        <w:pStyle w:val="Amain"/>
        <w:rPr>
          <w:snapToGrid w:val="0"/>
          <w:color w:val="000000"/>
        </w:rPr>
      </w:pPr>
      <w:r>
        <w:rPr>
          <w:snapToGrid w:val="0"/>
          <w:color w:val="000000"/>
        </w:rPr>
        <w:tab/>
        <w:t>(1)</w:t>
      </w:r>
      <w:r>
        <w:rPr>
          <w:snapToGrid w:val="0"/>
          <w:color w:val="000000"/>
        </w:rPr>
        <w:tab/>
        <w:t xml:space="preserve">If an improvement notice is complied with, an authorised officer must note the date of compliance on a copy of the notice (the </w:t>
      </w:r>
      <w:r>
        <w:rPr>
          <w:rStyle w:val="charBoldItals"/>
          <w:color w:val="000000"/>
        </w:rPr>
        <w:t>compliance copy</w:t>
      </w:r>
      <w:r>
        <w:rPr>
          <w:snapToGrid w:val="0"/>
          <w:color w:val="000000"/>
        </w:rPr>
        <w:t>) and, as soon as practicable, give a copy of the compliance copy to the proprietor of the food business in relation to which the improvement notice was served.</w:t>
      </w:r>
    </w:p>
    <w:p w14:paraId="246A4685" w14:textId="77777777" w:rsidR="00A941F3" w:rsidRDefault="00A941F3" w:rsidP="008D44E1">
      <w:pPr>
        <w:pStyle w:val="Amain"/>
        <w:keepLines/>
        <w:rPr>
          <w:snapToGrid w:val="0"/>
          <w:color w:val="000000"/>
        </w:rPr>
      </w:pPr>
      <w:r>
        <w:rPr>
          <w:snapToGrid w:val="0"/>
          <w:color w:val="000000"/>
        </w:rPr>
        <w:lastRenderedPageBreak/>
        <w:tab/>
        <w:t>(2)</w:t>
      </w:r>
      <w:r>
        <w:rPr>
          <w:snapToGrid w:val="0"/>
          <w:color w:val="000000"/>
        </w:rPr>
        <w:tab/>
        <w:t>An improvement notice ceases to apply to the food business in relation to which it was served if an authorised officer notes the date of compliance with the notice by the food business on a copy of the notice.</w:t>
      </w:r>
    </w:p>
    <w:p w14:paraId="1C201F74" w14:textId="77777777" w:rsidR="00A941F3" w:rsidRDefault="00A941F3">
      <w:pPr>
        <w:pStyle w:val="AH5Sec"/>
        <w:rPr>
          <w:snapToGrid w:val="0"/>
          <w:color w:val="000000"/>
        </w:rPr>
      </w:pPr>
      <w:bookmarkStart w:id="100" w:name="_Toc161222444"/>
      <w:r w:rsidRPr="000165E4">
        <w:rPr>
          <w:rStyle w:val="CharSectNo"/>
        </w:rPr>
        <w:t>82</w:t>
      </w:r>
      <w:r>
        <w:rPr>
          <w:snapToGrid w:val="0"/>
          <w:color w:val="000000"/>
        </w:rPr>
        <w:tab/>
        <w:t>Service of prohibition orders</w:t>
      </w:r>
      <w:bookmarkEnd w:id="100"/>
      <w:r>
        <w:rPr>
          <w:snapToGrid w:val="0"/>
          <w:color w:val="000000"/>
        </w:rPr>
        <w:t xml:space="preserve"> </w:t>
      </w:r>
    </w:p>
    <w:p w14:paraId="17637564" w14:textId="77777777" w:rsidR="00A941F3" w:rsidRDefault="00A941F3">
      <w:pPr>
        <w:pStyle w:val="Amainreturn"/>
        <w:rPr>
          <w:snapToGrid w:val="0"/>
          <w:color w:val="000000"/>
        </w:rPr>
      </w:pPr>
      <w:r>
        <w:rPr>
          <w:snapToGrid w:val="0"/>
          <w:color w:val="000000"/>
        </w:rPr>
        <w:t>An authorised officer may serve a prohibition order on the proprietor of a food business if the authorised officer believes, on reasonable grounds—</w:t>
      </w:r>
    </w:p>
    <w:p w14:paraId="5D9B4568" w14:textId="77777777" w:rsidR="00A941F3" w:rsidRDefault="00A941F3">
      <w:pPr>
        <w:pStyle w:val="Apara"/>
        <w:rPr>
          <w:snapToGrid w:val="0"/>
          <w:color w:val="000000"/>
        </w:rPr>
      </w:pPr>
      <w:r>
        <w:rPr>
          <w:snapToGrid w:val="0"/>
          <w:color w:val="000000"/>
        </w:rPr>
        <w:tab/>
        <w:t>(a)</w:t>
      </w:r>
      <w:r>
        <w:rPr>
          <w:snapToGrid w:val="0"/>
          <w:color w:val="000000"/>
        </w:rPr>
        <w:tab/>
        <w:t>that any of the circumstances mentioned in section 79 (a), (b) or (c) (Service of improvement notices) apply in relation to the food business; and</w:t>
      </w:r>
    </w:p>
    <w:p w14:paraId="28C29CF2" w14:textId="77777777" w:rsidR="00A941F3" w:rsidRDefault="00A941F3">
      <w:pPr>
        <w:pStyle w:val="Apara"/>
        <w:rPr>
          <w:snapToGrid w:val="0"/>
          <w:color w:val="000000"/>
        </w:rPr>
      </w:pPr>
      <w:r>
        <w:rPr>
          <w:snapToGrid w:val="0"/>
          <w:color w:val="000000"/>
        </w:rPr>
        <w:tab/>
        <w:t>(b)</w:t>
      </w:r>
      <w:r>
        <w:rPr>
          <w:snapToGrid w:val="0"/>
          <w:color w:val="000000"/>
        </w:rPr>
        <w:tab/>
        <w:t>that—</w:t>
      </w:r>
    </w:p>
    <w:p w14:paraId="4D0BB48C" w14:textId="77777777" w:rsidR="00A941F3" w:rsidRDefault="00A941F3">
      <w:pPr>
        <w:pStyle w:val="Asubpara"/>
        <w:rPr>
          <w:snapToGrid w:val="0"/>
          <w:color w:val="000000"/>
        </w:rPr>
      </w:pPr>
      <w:r>
        <w:rPr>
          <w:snapToGrid w:val="0"/>
          <w:color w:val="000000"/>
        </w:rPr>
        <w:tab/>
        <w:t>(i)</w:t>
      </w:r>
      <w:r>
        <w:rPr>
          <w:snapToGrid w:val="0"/>
          <w:color w:val="000000"/>
        </w:rPr>
        <w:tab/>
        <w:t>the proprietor of the food business has not complied with an improvement notice in relation to the circumstances within the period for compliance for the notice under section 80 (Contents of improvement notices); or</w:t>
      </w:r>
    </w:p>
    <w:p w14:paraId="551A4762" w14:textId="77777777" w:rsidR="00A941F3" w:rsidRDefault="00A941F3">
      <w:pPr>
        <w:pStyle w:val="Asubpara"/>
        <w:keepNext/>
        <w:rPr>
          <w:snapToGrid w:val="0"/>
          <w:color w:val="000000"/>
        </w:rPr>
      </w:pPr>
      <w:r>
        <w:rPr>
          <w:snapToGrid w:val="0"/>
          <w:color w:val="000000"/>
        </w:rPr>
        <w:tab/>
        <w:t>(ii)</w:t>
      </w:r>
      <w:r>
        <w:rPr>
          <w:snapToGrid w:val="0"/>
          <w:color w:val="000000"/>
        </w:rPr>
        <w:tab/>
        <w:t>service of the order is necessary to prevent or mitigate a serious danger to public health.</w:t>
      </w:r>
    </w:p>
    <w:p w14:paraId="6C316359" w14:textId="3F60C772" w:rsidR="00A941F3" w:rsidRDefault="00A941F3">
      <w:pPr>
        <w:pStyle w:val="aNote"/>
      </w:pPr>
      <w:r>
        <w:rPr>
          <w:rStyle w:val="charItals"/>
        </w:rPr>
        <w:t>Note</w:t>
      </w:r>
      <w:r>
        <w:rPr>
          <w:rStyle w:val="charItals"/>
        </w:rPr>
        <w:tab/>
      </w:r>
      <w:r>
        <w:t xml:space="preserve">For how documents may be served, see the </w:t>
      </w:r>
      <w:hyperlink r:id="rId59" w:tooltip="A2001-14" w:history="1">
        <w:r w:rsidR="00F4411F" w:rsidRPr="00F4411F">
          <w:rPr>
            <w:rStyle w:val="charCitHyperlinkAbbrev"/>
          </w:rPr>
          <w:t>Legislation Act</w:t>
        </w:r>
      </w:hyperlink>
      <w:r>
        <w:t>, pt 19.5.</w:t>
      </w:r>
    </w:p>
    <w:p w14:paraId="3DBD4AFD" w14:textId="77777777" w:rsidR="00A941F3" w:rsidRDefault="00A941F3">
      <w:pPr>
        <w:pStyle w:val="AH5Sec"/>
        <w:rPr>
          <w:snapToGrid w:val="0"/>
          <w:color w:val="000000"/>
        </w:rPr>
      </w:pPr>
      <w:bookmarkStart w:id="101" w:name="_Toc161222445"/>
      <w:r w:rsidRPr="000165E4">
        <w:rPr>
          <w:rStyle w:val="CharSectNo"/>
        </w:rPr>
        <w:t>83</w:t>
      </w:r>
      <w:r>
        <w:rPr>
          <w:snapToGrid w:val="0"/>
          <w:color w:val="000000"/>
        </w:rPr>
        <w:tab/>
        <w:t>Contents of prohibition orders</w:t>
      </w:r>
      <w:bookmarkEnd w:id="101"/>
    </w:p>
    <w:p w14:paraId="21F296EA" w14:textId="77777777" w:rsidR="00A941F3" w:rsidRDefault="00A941F3">
      <w:pPr>
        <w:pStyle w:val="Amain"/>
        <w:keepNext/>
        <w:rPr>
          <w:color w:val="000000"/>
        </w:rPr>
      </w:pPr>
      <w:r>
        <w:rPr>
          <w:color w:val="000000"/>
        </w:rPr>
        <w:tab/>
        <w:t>(1)</w:t>
      </w:r>
      <w:r>
        <w:rPr>
          <w:color w:val="000000"/>
        </w:rPr>
        <w:tab/>
        <w:t>A prohibition order may direct the proprietor of the food business on whom the order is served not to do 1 or more of the following until the proprietor is given a clearance certificate for the order:</w:t>
      </w:r>
    </w:p>
    <w:p w14:paraId="72946207" w14:textId="77777777" w:rsidR="00A941F3" w:rsidRDefault="00A941F3">
      <w:pPr>
        <w:pStyle w:val="Apara"/>
        <w:rPr>
          <w:color w:val="000000"/>
        </w:rPr>
      </w:pPr>
      <w:r>
        <w:rPr>
          <w:color w:val="000000"/>
        </w:rPr>
        <w:tab/>
        <w:t>(a)</w:t>
      </w:r>
      <w:r>
        <w:rPr>
          <w:color w:val="000000"/>
        </w:rPr>
        <w:tab/>
        <w:t>use particular premises or equipment in relation to the handling or otherwise of food intended for sale or the sale of food;</w:t>
      </w:r>
    </w:p>
    <w:p w14:paraId="41818A46" w14:textId="77777777" w:rsidR="00A941F3" w:rsidRDefault="00A941F3">
      <w:pPr>
        <w:pStyle w:val="Apara"/>
        <w:rPr>
          <w:color w:val="000000"/>
        </w:rPr>
      </w:pPr>
      <w:r>
        <w:rPr>
          <w:color w:val="000000"/>
        </w:rPr>
        <w:tab/>
        <w:t>(b)</w:t>
      </w:r>
      <w:r>
        <w:rPr>
          <w:color w:val="000000"/>
        </w:rPr>
        <w:tab/>
        <w:t>handle food intended for sale in a particular way or for a particular purpose;</w:t>
      </w:r>
    </w:p>
    <w:p w14:paraId="21A27048" w14:textId="77777777" w:rsidR="00A941F3" w:rsidRDefault="00A941F3">
      <w:pPr>
        <w:pStyle w:val="Apara"/>
        <w:rPr>
          <w:color w:val="000000"/>
        </w:rPr>
      </w:pPr>
      <w:r>
        <w:rPr>
          <w:color w:val="000000"/>
        </w:rPr>
        <w:tab/>
        <w:t>(c)</w:t>
      </w:r>
      <w:r>
        <w:rPr>
          <w:color w:val="000000"/>
        </w:rPr>
        <w:tab/>
        <w:t>do anything else in relation to food intended for sale or the sale of food.</w:t>
      </w:r>
    </w:p>
    <w:p w14:paraId="6FBA2D41" w14:textId="77777777" w:rsidR="00A941F3" w:rsidRDefault="00A941F3">
      <w:pPr>
        <w:pStyle w:val="Amain"/>
        <w:keepNext/>
        <w:rPr>
          <w:snapToGrid w:val="0"/>
          <w:color w:val="000000"/>
        </w:rPr>
      </w:pPr>
      <w:r>
        <w:rPr>
          <w:snapToGrid w:val="0"/>
          <w:color w:val="000000"/>
        </w:rPr>
        <w:lastRenderedPageBreak/>
        <w:tab/>
        <w:t>(2)</w:t>
      </w:r>
      <w:r>
        <w:rPr>
          <w:snapToGrid w:val="0"/>
          <w:color w:val="000000"/>
        </w:rPr>
        <w:tab/>
        <w:t>The prohibition order may direct the proprietor of the food business concerned to destroy or otherwise dispose of particular food.</w:t>
      </w:r>
    </w:p>
    <w:p w14:paraId="5467122B" w14:textId="77777777" w:rsidR="00A941F3" w:rsidRDefault="00A941F3">
      <w:pPr>
        <w:pStyle w:val="aNote"/>
        <w:rPr>
          <w:snapToGrid w:val="0"/>
          <w:color w:val="000000"/>
        </w:rPr>
      </w:pPr>
      <w:r>
        <w:rPr>
          <w:rStyle w:val="charItals"/>
          <w:color w:val="000000"/>
        </w:rPr>
        <w:t>Note</w:t>
      </w:r>
      <w:r>
        <w:rPr>
          <w:rStyle w:val="charItals"/>
          <w:color w:val="000000"/>
        </w:rPr>
        <w:tab/>
      </w:r>
      <w:r>
        <w:rPr>
          <w:snapToGrid w:val="0"/>
          <w:color w:val="000000"/>
        </w:rPr>
        <w:t>See also s 84 for the scope of an prohibition order, including the directions that may be given about the destruction of food.</w:t>
      </w:r>
    </w:p>
    <w:p w14:paraId="1130E9B2" w14:textId="77777777" w:rsidR="00A941F3" w:rsidRDefault="00A941F3">
      <w:pPr>
        <w:pStyle w:val="Amain"/>
        <w:keepNext/>
        <w:rPr>
          <w:snapToGrid w:val="0"/>
          <w:color w:val="000000"/>
        </w:rPr>
      </w:pPr>
      <w:r>
        <w:rPr>
          <w:snapToGrid w:val="0"/>
          <w:color w:val="000000"/>
        </w:rPr>
        <w:tab/>
        <w:t>(3)</w:t>
      </w:r>
      <w:r>
        <w:rPr>
          <w:snapToGrid w:val="0"/>
          <w:color w:val="000000"/>
        </w:rPr>
        <w:tab/>
        <w:t>Also, the prohibition order—</w:t>
      </w:r>
    </w:p>
    <w:p w14:paraId="1C81FEA0" w14:textId="77777777" w:rsidR="00A941F3" w:rsidRDefault="00A941F3">
      <w:pPr>
        <w:pStyle w:val="Apara"/>
        <w:rPr>
          <w:snapToGrid w:val="0"/>
          <w:color w:val="000000"/>
        </w:rPr>
      </w:pPr>
      <w:r>
        <w:rPr>
          <w:snapToGrid w:val="0"/>
          <w:color w:val="000000"/>
        </w:rPr>
        <w:tab/>
        <w:t>(a)</w:t>
      </w:r>
      <w:r>
        <w:rPr>
          <w:snapToGrid w:val="0"/>
          <w:color w:val="000000"/>
        </w:rPr>
        <w:tab/>
        <w:t>must state that it is a prohibition order under this Act; and</w:t>
      </w:r>
    </w:p>
    <w:p w14:paraId="4211F300" w14:textId="77777777" w:rsidR="00A941F3" w:rsidRDefault="00A941F3">
      <w:pPr>
        <w:pStyle w:val="Apara"/>
        <w:rPr>
          <w:snapToGrid w:val="0"/>
          <w:color w:val="000000"/>
        </w:rPr>
      </w:pPr>
      <w:r>
        <w:rPr>
          <w:snapToGrid w:val="0"/>
          <w:color w:val="000000"/>
        </w:rPr>
        <w:tab/>
        <w:t>(b)</w:t>
      </w:r>
      <w:r>
        <w:rPr>
          <w:snapToGrid w:val="0"/>
          <w:color w:val="000000"/>
        </w:rPr>
        <w:tab/>
        <w:t>must state the provision of this Act (including any relevant provision of the food standards code) to which it relates; and</w:t>
      </w:r>
    </w:p>
    <w:p w14:paraId="45A42DA7" w14:textId="77777777" w:rsidR="00A941F3" w:rsidRDefault="00A941F3">
      <w:pPr>
        <w:pStyle w:val="Apara"/>
        <w:rPr>
          <w:snapToGrid w:val="0"/>
          <w:color w:val="000000"/>
        </w:rPr>
      </w:pPr>
      <w:r>
        <w:rPr>
          <w:snapToGrid w:val="0"/>
          <w:color w:val="000000"/>
        </w:rPr>
        <w:tab/>
        <w:t>(c)</w:t>
      </w:r>
      <w:r>
        <w:rPr>
          <w:snapToGrid w:val="0"/>
          <w:color w:val="000000"/>
        </w:rPr>
        <w:tab/>
        <w:t>must state the authorised officer’s belief on which service of the notice was based and a brief explanation for it; and</w:t>
      </w:r>
    </w:p>
    <w:p w14:paraId="467833AA" w14:textId="77777777" w:rsidR="00A941F3" w:rsidRDefault="00A941F3">
      <w:pPr>
        <w:pStyle w:val="Apara"/>
        <w:rPr>
          <w:snapToGrid w:val="0"/>
          <w:color w:val="000000"/>
        </w:rPr>
      </w:pPr>
      <w:r>
        <w:rPr>
          <w:snapToGrid w:val="0"/>
          <w:color w:val="000000"/>
        </w:rPr>
        <w:tab/>
        <w:t>(d)</w:t>
      </w:r>
      <w:r>
        <w:rPr>
          <w:snapToGrid w:val="0"/>
          <w:color w:val="000000"/>
        </w:rPr>
        <w:tab/>
        <w:t>may state particular action that may be taken to ensure compliance with any provision of this Act (including the food standards code) to which it relates; and</w:t>
      </w:r>
    </w:p>
    <w:p w14:paraId="0C62CBFD" w14:textId="77777777" w:rsidR="00A941F3" w:rsidRDefault="00A941F3">
      <w:pPr>
        <w:pStyle w:val="Apara"/>
        <w:rPr>
          <w:snapToGrid w:val="0"/>
          <w:color w:val="000000"/>
        </w:rPr>
      </w:pPr>
      <w:r>
        <w:rPr>
          <w:snapToGrid w:val="0"/>
          <w:color w:val="000000"/>
        </w:rPr>
        <w:tab/>
        <w:t>(e)</w:t>
      </w:r>
      <w:r>
        <w:rPr>
          <w:snapToGrid w:val="0"/>
          <w:color w:val="000000"/>
        </w:rPr>
        <w:tab/>
        <w:t>must include a statement to the effect that the proprietor of the food business may ask for a reinspection of the things in relation to which the prohibition order was served if the proprietor considers that the food business complies with this Act.</w:t>
      </w:r>
    </w:p>
    <w:p w14:paraId="45386A79" w14:textId="77777777" w:rsidR="00A941F3" w:rsidRDefault="00A941F3">
      <w:pPr>
        <w:pStyle w:val="AH5Sec"/>
        <w:rPr>
          <w:snapToGrid w:val="0"/>
          <w:color w:val="000000"/>
        </w:rPr>
      </w:pPr>
      <w:bookmarkStart w:id="102" w:name="_Toc161222446"/>
      <w:r w:rsidRPr="000165E4">
        <w:rPr>
          <w:rStyle w:val="CharSectNo"/>
        </w:rPr>
        <w:t>84</w:t>
      </w:r>
      <w:r>
        <w:rPr>
          <w:snapToGrid w:val="0"/>
          <w:color w:val="000000"/>
        </w:rPr>
        <w:tab/>
        <w:t>Scope of improvement notices and prohibition orders</w:t>
      </w:r>
      <w:bookmarkEnd w:id="102"/>
    </w:p>
    <w:p w14:paraId="20597B53" w14:textId="77777777" w:rsidR="00A941F3" w:rsidRDefault="00A941F3">
      <w:pPr>
        <w:pStyle w:val="Amain"/>
        <w:keepNext/>
        <w:rPr>
          <w:snapToGrid w:val="0"/>
          <w:color w:val="000000"/>
        </w:rPr>
      </w:pPr>
      <w:r>
        <w:rPr>
          <w:snapToGrid w:val="0"/>
          <w:color w:val="000000"/>
        </w:rPr>
        <w:tab/>
        <w:t>(1)</w:t>
      </w:r>
      <w:r>
        <w:rPr>
          <w:snapToGrid w:val="0"/>
          <w:color w:val="000000"/>
        </w:rPr>
        <w:tab/>
        <w:t>An improvement notice or prohibition order may be made in relation to 1 or more of the following:</w:t>
      </w:r>
    </w:p>
    <w:p w14:paraId="23DCF10D" w14:textId="77777777" w:rsidR="00A941F3" w:rsidRDefault="0075206A">
      <w:pPr>
        <w:pStyle w:val="Apara"/>
        <w:rPr>
          <w:snapToGrid w:val="0"/>
          <w:color w:val="000000"/>
        </w:rPr>
      </w:pPr>
      <w:r>
        <w:rPr>
          <w:snapToGrid w:val="0"/>
          <w:color w:val="000000"/>
        </w:rPr>
        <w:tab/>
        <w:t>(a)</w:t>
      </w:r>
      <w:r>
        <w:rPr>
          <w:snapToGrid w:val="0"/>
          <w:color w:val="000000"/>
        </w:rPr>
        <w:tab/>
        <w:t>any</w:t>
      </w:r>
      <w:r w:rsidR="00A941F3">
        <w:rPr>
          <w:snapToGrid w:val="0"/>
          <w:color w:val="000000"/>
        </w:rPr>
        <w:t xml:space="preserve"> premises, or any part of any premises, used by the food business</w:t>
      </w:r>
      <w:r w:rsidR="00A941F3">
        <w:rPr>
          <w:color w:val="000000"/>
        </w:rPr>
        <w:t xml:space="preserve"> concerned in relation to the handling or otherwise of food intended for sale or the sale of food</w:t>
      </w:r>
      <w:r w:rsidR="00A941F3">
        <w:rPr>
          <w:snapToGrid w:val="0"/>
          <w:color w:val="000000"/>
        </w:rPr>
        <w:t>;</w:t>
      </w:r>
    </w:p>
    <w:p w14:paraId="6E1847A7" w14:textId="77777777" w:rsidR="00A941F3" w:rsidRDefault="0075206A">
      <w:pPr>
        <w:pStyle w:val="Apara"/>
        <w:rPr>
          <w:snapToGrid w:val="0"/>
          <w:color w:val="000000"/>
        </w:rPr>
      </w:pPr>
      <w:r>
        <w:rPr>
          <w:snapToGrid w:val="0"/>
          <w:color w:val="000000"/>
        </w:rPr>
        <w:tab/>
        <w:t>(b)</w:t>
      </w:r>
      <w:r>
        <w:rPr>
          <w:snapToGrid w:val="0"/>
          <w:color w:val="000000"/>
        </w:rPr>
        <w:tab/>
        <w:t>any</w:t>
      </w:r>
      <w:r w:rsidR="00A941F3">
        <w:rPr>
          <w:snapToGrid w:val="0"/>
          <w:color w:val="000000"/>
        </w:rPr>
        <w:t xml:space="preserve"> equipment or vehicles used by the food business in relation to </w:t>
      </w:r>
      <w:r w:rsidR="00A941F3">
        <w:rPr>
          <w:color w:val="000000"/>
        </w:rPr>
        <w:t>the handling or otherwise of food intended for sale or the sale of food</w:t>
      </w:r>
      <w:r w:rsidR="00A941F3">
        <w:rPr>
          <w:snapToGrid w:val="0"/>
          <w:color w:val="000000"/>
        </w:rPr>
        <w:t>;</w:t>
      </w:r>
    </w:p>
    <w:p w14:paraId="3481B9E5" w14:textId="77777777" w:rsidR="00A941F3" w:rsidRDefault="00A941F3">
      <w:pPr>
        <w:pStyle w:val="Apara"/>
        <w:rPr>
          <w:snapToGrid w:val="0"/>
          <w:color w:val="000000"/>
        </w:rPr>
      </w:pPr>
      <w:r>
        <w:rPr>
          <w:snapToGrid w:val="0"/>
          <w:color w:val="000000"/>
        </w:rPr>
        <w:tab/>
        <w:t>(c)</w:t>
      </w:r>
      <w:r>
        <w:rPr>
          <w:snapToGrid w:val="0"/>
          <w:color w:val="000000"/>
        </w:rPr>
        <w:tab/>
        <w:t>the handling of food intended for sale by the food business in a particular way or for a particular purpose;</w:t>
      </w:r>
    </w:p>
    <w:p w14:paraId="6FC55324" w14:textId="77777777" w:rsidR="00A941F3" w:rsidRDefault="0075206A">
      <w:pPr>
        <w:pStyle w:val="Apara"/>
        <w:keepNext/>
        <w:rPr>
          <w:snapToGrid w:val="0"/>
          <w:color w:val="000000"/>
        </w:rPr>
      </w:pPr>
      <w:r>
        <w:rPr>
          <w:snapToGrid w:val="0"/>
          <w:color w:val="000000"/>
        </w:rPr>
        <w:lastRenderedPageBreak/>
        <w:tab/>
        <w:t>(d)</w:t>
      </w:r>
      <w:r>
        <w:rPr>
          <w:snapToGrid w:val="0"/>
          <w:color w:val="000000"/>
        </w:rPr>
        <w:tab/>
        <w:t>any</w:t>
      </w:r>
      <w:r w:rsidR="00A941F3">
        <w:rPr>
          <w:snapToGrid w:val="0"/>
          <w:color w:val="000000"/>
        </w:rPr>
        <w:t xml:space="preserve"> food intended for sale or sold.</w:t>
      </w:r>
    </w:p>
    <w:p w14:paraId="00137AD4" w14:textId="77777777" w:rsidR="00A941F3" w:rsidRDefault="00A941F3">
      <w:pPr>
        <w:pStyle w:val="aNote"/>
        <w:rPr>
          <w:color w:val="000000"/>
        </w:rPr>
      </w:pPr>
      <w:r>
        <w:rPr>
          <w:rStyle w:val="charItals"/>
          <w:color w:val="000000"/>
        </w:rPr>
        <w:t>Note</w:t>
      </w:r>
      <w:r>
        <w:rPr>
          <w:rStyle w:val="charItals"/>
          <w:color w:val="000000"/>
        </w:rPr>
        <w:tab/>
      </w:r>
      <w:r>
        <w:rPr>
          <w:color w:val="000000"/>
        </w:rPr>
        <w:t xml:space="preserve">The dictionary defines </w:t>
      </w:r>
      <w:r>
        <w:rPr>
          <w:rStyle w:val="charBoldItals"/>
          <w:color w:val="000000"/>
        </w:rPr>
        <w:t>premises</w:t>
      </w:r>
      <w:r>
        <w:rPr>
          <w:color w:val="000000"/>
        </w:rPr>
        <w:t xml:space="preserve"> as including land and a vehicle.</w:t>
      </w:r>
    </w:p>
    <w:p w14:paraId="065BB61D" w14:textId="77777777" w:rsidR="00A941F3" w:rsidRDefault="00A941F3">
      <w:pPr>
        <w:pStyle w:val="Amain"/>
        <w:keepNext/>
        <w:rPr>
          <w:snapToGrid w:val="0"/>
          <w:color w:val="000000"/>
        </w:rPr>
      </w:pPr>
      <w:r>
        <w:rPr>
          <w:snapToGrid w:val="0"/>
          <w:color w:val="000000"/>
        </w:rPr>
        <w:tab/>
        <w:t>(2)</w:t>
      </w:r>
      <w:r>
        <w:rPr>
          <w:snapToGrid w:val="0"/>
          <w:color w:val="000000"/>
        </w:rPr>
        <w:tab/>
        <w:t>A direction under section 80 (1) (g) (Contents of improvement notices) or section 83 (2) (Contents of prohibition orders) may state 1 or more of the following:</w:t>
      </w:r>
    </w:p>
    <w:p w14:paraId="076638A1" w14:textId="77777777" w:rsidR="00A941F3" w:rsidRDefault="00A941F3">
      <w:pPr>
        <w:pStyle w:val="Apara"/>
        <w:rPr>
          <w:snapToGrid w:val="0"/>
          <w:color w:val="000000"/>
        </w:rPr>
      </w:pPr>
      <w:r>
        <w:rPr>
          <w:snapToGrid w:val="0"/>
          <w:color w:val="000000"/>
        </w:rPr>
        <w:tab/>
        <w:t>(a)</w:t>
      </w:r>
      <w:r>
        <w:rPr>
          <w:snapToGrid w:val="0"/>
          <w:color w:val="000000"/>
        </w:rPr>
        <w:tab/>
        <w:t>how the food must be destroyed or otherwise disposed of;</w:t>
      </w:r>
    </w:p>
    <w:p w14:paraId="77971B32" w14:textId="77777777" w:rsidR="00A941F3" w:rsidRDefault="00A941F3">
      <w:pPr>
        <w:pStyle w:val="Apara"/>
        <w:rPr>
          <w:snapToGrid w:val="0"/>
          <w:color w:val="000000"/>
        </w:rPr>
      </w:pPr>
      <w:r>
        <w:rPr>
          <w:snapToGrid w:val="0"/>
          <w:color w:val="000000"/>
        </w:rPr>
        <w:tab/>
        <w:t>(b)</w:t>
      </w:r>
      <w:r>
        <w:rPr>
          <w:snapToGrid w:val="0"/>
          <w:color w:val="000000"/>
        </w:rPr>
        <w:tab/>
        <w:t>how the food must be kept until it is destroyed or otherwise disposed of;</w:t>
      </w:r>
    </w:p>
    <w:p w14:paraId="7AFB4956" w14:textId="77777777" w:rsidR="00A941F3" w:rsidRDefault="00A941F3">
      <w:pPr>
        <w:pStyle w:val="Apara"/>
        <w:rPr>
          <w:snapToGrid w:val="0"/>
          <w:color w:val="000000"/>
        </w:rPr>
      </w:pPr>
      <w:r>
        <w:rPr>
          <w:snapToGrid w:val="0"/>
          <w:color w:val="000000"/>
        </w:rPr>
        <w:tab/>
        <w:t>(c)</w:t>
      </w:r>
      <w:r>
        <w:rPr>
          <w:snapToGrid w:val="0"/>
          <w:color w:val="000000"/>
        </w:rPr>
        <w:tab/>
        <w:t>the period within which the food must be destroyed or otherwise disposed of.</w:t>
      </w:r>
    </w:p>
    <w:p w14:paraId="15395FE8" w14:textId="77777777" w:rsidR="00CF7D8B" w:rsidRPr="003F5D0F" w:rsidRDefault="00CF7D8B" w:rsidP="00CF7D8B">
      <w:pPr>
        <w:pStyle w:val="AH5Sec"/>
      </w:pPr>
      <w:bookmarkStart w:id="103" w:name="_Toc161222447"/>
      <w:r w:rsidRPr="000165E4">
        <w:rPr>
          <w:rStyle w:val="CharSectNo"/>
        </w:rPr>
        <w:t>84A</w:t>
      </w:r>
      <w:r w:rsidRPr="003F5D0F">
        <w:tab/>
        <w:t>Display of closure notices</w:t>
      </w:r>
      <w:bookmarkEnd w:id="103"/>
    </w:p>
    <w:p w14:paraId="5520FDE7" w14:textId="77777777" w:rsidR="00CF7D8B" w:rsidRPr="003F5D0F" w:rsidRDefault="00CF7D8B" w:rsidP="00CF7D8B">
      <w:pPr>
        <w:pStyle w:val="Amain"/>
      </w:pPr>
      <w:r w:rsidRPr="003F5D0F">
        <w:tab/>
        <w:t>(1)</w:t>
      </w:r>
      <w:r w:rsidRPr="003F5D0F">
        <w:tab/>
        <w:t>This section applies if a prohibition order—</w:t>
      </w:r>
    </w:p>
    <w:p w14:paraId="6DB970B7" w14:textId="77777777" w:rsidR="00CF7D8B" w:rsidRDefault="00CF7D8B" w:rsidP="00CF7D8B">
      <w:pPr>
        <w:pStyle w:val="Apara"/>
      </w:pPr>
      <w:r w:rsidRPr="003F5D0F">
        <w:tab/>
        <w:t>(a)</w:t>
      </w:r>
      <w:r w:rsidRPr="003F5D0F">
        <w:tab/>
        <w:t>is served on the proprietor of a food business; and</w:t>
      </w:r>
    </w:p>
    <w:p w14:paraId="7E260899" w14:textId="77777777" w:rsidR="003E0979" w:rsidRPr="003F5D0F" w:rsidRDefault="003E0979" w:rsidP="003E0979">
      <w:pPr>
        <w:pStyle w:val="Apara"/>
      </w:pPr>
      <w:r w:rsidRPr="003F5D0F">
        <w:tab/>
        <w:t>(b)</w:t>
      </w:r>
      <w:r w:rsidRPr="003F5D0F">
        <w:tab/>
        <w:t>directs the proprietor not to use particular premises of the business for—</w:t>
      </w:r>
    </w:p>
    <w:p w14:paraId="1424D9FC" w14:textId="77777777" w:rsidR="003E0979" w:rsidRPr="003F5D0F" w:rsidRDefault="003E0979" w:rsidP="003E0979">
      <w:pPr>
        <w:pStyle w:val="Asubpara"/>
      </w:pPr>
      <w:r w:rsidRPr="003F5D0F">
        <w:tab/>
        <w:t>(i)</w:t>
      </w:r>
      <w:r w:rsidRPr="003F5D0F">
        <w:tab/>
        <w:t>the sale of food; or</w:t>
      </w:r>
    </w:p>
    <w:p w14:paraId="64CB4A86" w14:textId="77777777" w:rsidR="003E0979" w:rsidRPr="003F5D0F" w:rsidRDefault="003E0979" w:rsidP="003E0979">
      <w:pPr>
        <w:pStyle w:val="Asubpara"/>
      </w:pPr>
      <w:r w:rsidRPr="003F5D0F">
        <w:tab/>
        <w:t>(ii)</w:t>
      </w:r>
      <w:r w:rsidRPr="003F5D0F">
        <w:tab/>
        <w:t>the handling of, or doing of any other thing to, food intended for sale.</w:t>
      </w:r>
    </w:p>
    <w:p w14:paraId="65F6D670" w14:textId="77777777" w:rsidR="00CF7D8B" w:rsidRPr="003F5D0F" w:rsidRDefault="00CF7D8B" w:rsidP="006B6141">
      <w:pPr>
        <w:pStyle w:val="Amain"/>
        <w:keepNext/>
      </w:pPr>
      <w:r w:rsidRPr="003F5D0F">
        <w:tab/>
        <w:t>(2)</w:t>
      </w:r>
      <w:r w:rsidRPr="003F5D0F">
        <w:tab/>
        <w:t xml:space="preserve">A notice (a </w:t>
      </w:r>
      <w:r w:rsidRPr="00EC20E5">
        <w:rPr>
          <w:rStyle w:val="charBoldItals"/>
        </w:rPr>
        <w:t>closure notice</w:t>
      </w:r>
      <w:r w:rsidRPr="003F5D0F">
        <w:t>)—</w:t>
      </w:r>
    </w:p>
    <w:p w14:paraId="498D65C5" w14:textId="77777777" w:rsidR="00CF7D8B" w:rsidRPr="003F5D0F" w:rsidRDefault="00CF7D8B" w:rsidP="00CF7D8B">
      <w:pPr>
        <w:pStyle w:val="Apara"/>
      </w:pPr>
      <w:r w:rsidRPr="003F5D0F">
        <w:tab/>
        <w:t>(a)</w:t>
      </w:r>
      <w:r w:rsidRPr="003F5D0F">
        <w:tab/>
        <w:t>must be placed at each public entrance to the premises of the food business by an authorised officer as soon as practicable after the prohibition order is served on the proprietor of the business; and</w:t>
      </w:r>
    </w:p>
    <w:p w14:paraId="508623A9" w14:textId="77777777" w:rsidR="003E0979" w:rsidRPr="00A9211D" w:rsidRDefault="003E0979" w:rsidP="003E0979">
      <w:pPr>
        <w:pStyle w:val="Apara"/>
      </w:pPr>
      <w:r w:rsidRPr="00A9211D">
        <w:tab/>
        <w:t>(b)</w:t>
      </w:r>
      <w:r w:rsidRPr="00A9211D">
        <w:tab/>
        <w:t>may only be removed by an authorised officer.</w:t>
      </w:r>
    </w:p>
    <w:p w14:paraId="4512F637" w14:textId="77777777" w:rsidR="006B6141" w:rsidRPr="00A9211D" w:rsidRDefault="006B6141" w:rsidP="00236E4E">
      <w:pPr>
        <w:pStyle w:val="Amain"/>
        <w:keepNext/>
      </w:pPr>
      <w:r w:rsidRPr="00A9211D">
        <w:lastRenderedPageBreak/>
        <w:tab/>
        <w:t>(3)</w:t>
      </w:r>
      <w:r w:rsidRPr="00A9211D">
        <w:tab/>
        <w:t>An authorised officer may remove a closure notice—</w:t>
      </w:r>
    </w:p>
    <w:p w14:paraId="037C846F" w14:textId="77777777" w:rsidR="006B6141" w:rsidRPr="00A9211D" w:rsidRDefault="006B6141" w:rsidP="00236E4E">
      <w:pPr>
        <w:pStyle w:val="Apara"/>
        <w:keepNext/>
      </w:pPr>
      <w:r w:rsidRPr="00A9211D">
        <w:tab/>
        <w:t>(a)</w:t>
      </w:r>
      <w:r w:rsidRPr="00A9211D">
        <w:tab/>
        <w:t>if a clearance certificate is issued for the prohibition order to which the notice relates; or</w:t>
      </w:r>
    </w:p>
    <w:p w14:paraId="5AF151BE" w14:textId="77777777" w:rsidR="006B6141" w:rsidRPr="00A9211D" w:rsidRDefault="006B6141" w:rsidP="006B6141">
      <w:pPr>
        <w:pStyle w:val="Apara"/>
      </w:pPr>
      <w:r w:rsidRPr="00A9211D">
        <w:tab/>
        <w:t>(b)</w:t>
      </w:r>
      <w:r w:rsidRPr="00A9211D">
        <w:tab/>
        <w:t>to reposition, update or correct the notice.</w:t>
      </w:r>
    </w:p>
    <w:p w14:paraId="76D9C16F" w14:textId="77777777" w:rsidR="00CF7D8B" w:rsidRPr="003F5D0F" w:rsidRDefault="00CF7D8B" w:rsidP="00CF7D8B">
      <w:pPr>
        <w:pStyle w:val="AH5Sec"/>
      </w:pPr>
      <w:bookmarkStart w:id="104" w:name="_Toc161222448"/>
      <w:r w:rsidRPr="000165E4">
        <w:rPr>
          <w:rStyle w:val="CharSectNo"/>
        </w:rPr>
        <w:t>84B</w:t>
      </w:r>
      <w:r w:rsidRPr="003F5D0F">
        <w:tab/>
        <w:t>Contents of closure notices</w:t>
      </w:r>
      <w:bookmarkEnd w:id="104"/>
    </w:p>
    <w:p w14:paraId="1ADEB03E" w14:textId="77777777" w:rsidR="00CF7D8B" w:rsidRPr="003F5D0F" w:rsidRDefault="00CF7D8B" w:rsidP="00CF7D8B">
      <w:pPr>
        <w:pStyle w:val="Amainreturn"/>
        <w:keepNext/>
      </w:pPr>
      <w:r w:rsidRPr="003F5D0F">
        <w:t>A closure notice displayed at the premises of a food business must contain the following information:</w:t>
      </w:r>
    </w:p>
    <w:p w14:paraId="6C1C0A2B" w14:textId="77777777" w:rsidR="00CF7D8B" w:rsidRPr="003F5D0F" w:rsidRDefault="00CF7D8B" w:rsidP="00CF7D8B">
      <w:pPr>
        <w:pStyle w:val="Apara"/>
      </w:pPr>
      <w:r w:rsidRPr="003F5D0F">
        <w:tab/>
        <w:t>(a)</w:t>
      </w:r>
      <w:r w:rsidRPr="003F5D0F">
        <w:tab/>
        <w:t>the name and address of the business;</w:t>
      </w:r>
    </w:p>
    <w:p w14:paraId="0ABF170D" w14:textId="77777777" w:rsidR="00CF7D8B" w:rsidRPr="003F5D0F" w:rsidRDefault="00CF7D8B" w:rsidP="00CF7D8B">
      <w:pPr>
        <w:pStyle w:val="Apara"/>
      </w:pPr>
      <w:r w:rsidRPr="003F5D0F">
        <w:tab/>
        <w:t>(b)</w:t>
      </w:r>
      <w:r w:rsidRPr="003F5D0F">
        <w:tab/>
        <w:t>a statement that the business is subject to a prohibition order under this Act;</w:t>
      </w:r>
    </w:p>
    <w:p w14:paraId="5FE3F1E9" w14:textId="77777777" w:rsidR="00CF7D8B" w:rsidRPr="003F5D0F" w:rsidRDefault="00CF7D8B" w:rsidP="00CF7D8B">
      <w:pPr>
        <w:pStyle w:val="Apara"/>
      </w:pPr>
      <w:r w:rsidRPr="003F5D0F">
        <w:tab/>
        <w:t>(c)</w:t>
      </w:r>
      <w:r w:rsidRPr="003F5D0F">
        <w:tab/>
        <w:t>the date the order was made;</w:t>
      </w:r>
    </w:p>
    <w:p w14:paraId="46C46D95" w14:textId="77777777" w:rsidR="00CF7D8B" w:rsidRPr="003F5D0F" w:rsidRDefault="00CF7D8B" w:rsidP="00CF7D8B">
      <w:pPr>
        <w:pStyle w:val="Apara"/>
      </w:pPr>
      <w:r w:rsidRPr="003F5D0F">
        <w:tab/>
        <w:t>(d)</w:t>
      </w:r>
      <w:r w:rsidRPr="003F5D0F">
        <w:tab/>
        <w:t>that it is an offence to interfere with the display or contents of the notice;</w:t>
      </w:r>
    </w:p>
    <w:p w14:paraId="78ACC338" w14:textId="77777777" w:rsidR="00CF7D8B" w:rsidRPr="003F5D0F" w:rsidRDefault="00CF7D8B" w:rsidP="00CF7D8B">
      <w:pPr>
        <w:pStyle w:val="Apara"/>
      </w:pPr>
      <w:r w:rsidRPr="003F5D0F">
        <w:tab/>
        <w:t>(e)</w:t>
      </w:r>
      <w:r w:rsidRPr="003F5D0F">
        <w:tab/>
        <w:t>the words ‘ACT Government’ and ‘Health Directorate’ at the head of the notice;</w:t>
      </w:r>
    </w:p>
    <w:p w14:paraId="16CA303C" w14:textId="77777777" w:rsidR="00CF7D8B" w:rsidRPr="003F5D0F" w:rsidRDefault="00CF7D8B" w:rsidP="00CF7D8B">
      <w:pPr>
        <w:pStyle w:val="Apara"/>
      </w:pPr>
      <w:r w:rsidRPr="003F5D0F">
        <w:tab/>
        <w:t>(f)</w:t>
      </w:r>
      <w:r w:rsidRPr="003F5D0F">
        <w:tab/>
        <w:t>any other information the chief health officer considers appropriate to include.</w:t>
      </w:r>
    </w:p>
    <w:p w14:paraId="65A92F0F" w14:textId="77777777" w:rsidR="006B6141" w:rsidRPr="00A9211D" w:rsidRDefault="006B6141" w:rsidP="006B6141">
      <w:pPr>
        <w:pStyle w:val="AH5Sec"/>
      </w:pPr>
      <w:bookmarkStart w:id="105" w:name="_Toc161222449"/>
      <w:r w:rsidRPr="000165E4">
        <w:rPr>
          <w:rStyle w:val="CharSectNo"/>
        </w:rPr>
        <w:t>84C</w:t>
      </w:r>
      <w:r w:rsidRPr="00A9211D">
        <w:tab/>
        <w:t>Proprietor to maintain closure notice</w:t>
      </w:r>
      <w:bookmarkEnd w:id="105"/>
    </w:p>
    <w:p w14:paraId="267F344F" w14:textId="77777777" w:rsidR="006B6141" w:rsidRPr="00A9211D" w:rsidRDefault="006B6141" w:rsidP="006B6141">
      <w:pPr>
        <w:pStyle w:val="Amain"/>
      </w:pPr>
      <w:r w:rsidRPr="00A9211D">
        <w:tab/>
        <w:t>(1)</w:t>
      </w:r>
      <w:r w:rsidRPr="00A9211D">
        <w:tab/>
        <w:t>The proprietor of a food business commits an offence if—</w:t>
      </w:r>
    </w:p>
    <w:p w14:paraId="790676B7" w14:textId="77777777" w:rsidR="006B6141" w:rsidRPr="00A9211D" w:rsidRDefault="006B6141" w:rsidP="006B6141">
      <w:pPr>
        <w:pStyle w:val="Apara"/>
      </w:pPr>
      <w:r w:rsidRPr="00A9211D">
        <w:tab/>
        <w:t>(a)</w:t>
      </w:r>
      <w:r w:rsidRPr="00A9211D">
        <w:tab/>
        <w:t>an authorised officer places a closure notice at the premises of the food business; and</w:t>
      </w:r>
    </w:p>
    <w:p w14:paraId="08053748" w14:textId="77777777" w:rsidR="006B6141" w:rsidRPr="00A9211D" w:rsidRDefault="006B6141" w:rsidP="006B6141">
      <w:pPr>
        <w:pStyle w:val="Apara"/>
      </w:pPr>
      <w:r w:rsidRPr="00A9211D">
        <w:tab/>
        <w:t>(b)</w:t>
      </w:r>
      <w:r w:rsidRPr="00A9211D">
        <w:tab/>
        <w:t>the proprietor fails to ensure that—</w:t>
      </w:r>
    </w:p>
    <w:p w14:paraId="4B266EBE" w14:textId="77777777" w:rsidR="006B6141" w:rsidRPr="00A9211D" w:rsidRDefault="006B6141" w:rsidP="006B6141">
      <w:pPr>
        <w:pStyle w:val="Asubpara"/>
      </w:pPr>
      <w:r w:rsidRPr="00A9211D">
        <w:tab/>
        <w:t>(i)</w:t>
      </w:r>
      <w:r w:rsidRPr="00A9211D">
        <w:tab/>
        <w:t>the closure notice is not moved from where it was placed; or</w:t>
      </w:r>
    </w:p>
    <w:p w14:paraId="1C734199" w14:textId="77777777" w:rsidR="006B6141" w:rsidRPr="00A9211D" w:rsidRDefault="006B6141" w:rsidP="006B6141">
      <w:pPr>
        <w:pStyle w:val="Asubpara"/>
      </w:pPr>
      <w:r w:rsidRPr="00A9211D">
        <w:tab/>
        <w:t>(ii)</w:t>
      </w:r>
      <w:r w:rsidRPr="00A9211D">
        <w:tab/>
        <w:t>no part of the closure notice is obscured or defaced.</w:t>
      </w:r>
    </w:p>
    <w:p w14:paraId="0CA84481" w14:textId="77777777" w:rsidR="006B6141" w:rsidRPr="00A9211D" w:rsidRDefault="006B6141" w:rsidP="006B6141">
      <w:pPr>
        <w:pStyle w:val="Penalty"/>
      </w:pPr>
      <w:r w:rsidRPr="00A9211D">
        <w:t>Maximum penalty:  100 penalty units.</w:t>
      </w:r>
    </w:p>
    <w:p w14:paraId="2E58CC00" w14:textId="77777777" w:rsidR="006B6141" w:rsidRPr="00A9211D" w:rsidRDefault="006B6141" w:rsidP="006B6141">
      <w:pPr>
        <w:pStyle w:val="Amain"/>
      </w:pPr>
      <w:r w:rsidRPr="00A9211D">
        <w:lastRenderedPageBreak/>
        <w:tab/>
        <w:t>(2)</w:t>
      </w:r>
      <w:r w:rsidRPr="00A9211D">
        <w:tab/>
        <w:t>It is a defence to a prosecution for an offence against subsection (1) if the proprietor proves that the proprietor took reasonable steps to ensure that—</w:t>
      </w:r>
    </w:p>
    <w:p w14:paraId="1F96EC40" w14:textId="77777777" w:rsidR="006B6141" w:rsidRPr="00A9211D" w:rsidRDefault="006B6141" w:rsidP="006B6141">
      <w:pPr>
        <w:pStyle w:val="Apara"/>
      </w:pPr>
      <w:r w:rsidRPr="00A9211D">
        <w:tab/>
        <w:t>(a)</w:t>
      </w:r>
      <w:r w:rsidRPr="00A9211D">
        <w:tab/>
        <w:t>the closure notice was not moved from where it was placed by the authorised officer; and</w:t>
      </w:r>
    </w:p>
    <w:p w14:paraId="7BF21B54" w14:textId="77777777" w:rsidR="006B6141" w:rsidRPr="00A9211D" w:rsidRDefault="006B6141" w:rsidP="006B6141">
      <w:pPr>
        <w:pStyle w:val="Apara"/>
      </w:pPr>
      <w:r w:rsidRPr="00A9211D">
        <w:tab/>
        <w:t>(b)</w:t>
      </w:r>
      <w:r w:rsidRPr="00A9211D">
        <w:tab/>
        <w:t>no part of the closure notice was obscured or defaced.</w:t>
      </w:r>
    </w:p>
    <w:p w14:paraId="120F5BAE" w14:textId="15A81DAB" w:rsidR="006B6141" w:rsidRPr="00A9211D" w:rsidRDefault="006B6141" w:rsidP="006B6141">
      <w:pPr>
        <w:pStyle w:val="aNote"/>
      </w:pPr>
      <w:r w:rsidRPr="00A9211D">
        <w:rPr>
          <w:rStyle w:val="charItals"/>
        </w:rPr>
        <w:t>Note</w:t>
      </w:r>
      <w:r w:rsidRPr="00A9211D">
        <w:rPr>
          <w:rStyle w:val="charItals"/>
        </w:rPr>
        <w:tab/>
      </w:r>
      <w:r w:rsidRPr="00A9211D">
        <w:t xml:space="preserve">The defendant has a legal burden in relation to the matters mentioned in s (2) (see </w:t>
      </w:r>
      <w:hyperlink r:id="rId60" w:tooltip="A2002-51" w:history="1">
        <w:r w:rsidRPr="00A9211D">
          <w:rPr>
            <w:rStyle w:val="charCitHyperlinkAbbrev"/>
          </w:rPr>
          <w:t>Criminal Code</w:t>
        </w:r>
      </w:hyperlink>
      <w:r w:rsidRPr="00A9211D">
        <w:t>, s 59).</w:t>
      </w:r>
    </w:p>
    <w:p w14:paraId="723CE6EB" w14:textId="77777777" w:rsidR="00A941F3" w:rsidRDefault="00A941F3">
      <w:pPr>
        <w:pStyle w:val="AH5Sec"/>
        <w:rPr>
          <w:snapToGrid w:val="0"/>
          <w:color w:val="000000"/>
        </w:rPr>
      </w:pPr>
      <w:bookmarkStart w:id="106" w:name="_Toc161222450"/>
      <w:r w:rsidRPr="000165E4">
        <w:rPr>
          <w:rStyle w:val="CharSectNo"/>
        </w:rPr>
        <w:t>85</w:t>
      </w:r>
      <w:r>
        <w:rPr>
          <w:snapToGrid w:val="0"/>
          <w:color w:val="000000"/>
        </w:rPr>
        <w:tab/>
        <w:t>Request for reinspection</w:t>
      </w:r>
      <w:bookmarkEnd w:id="106"/>
    </w:p>
    <w:p w14:paraId="2573B4DE" w14:textId="77777777" w:rsidR="00A941F3" w:rsidRDefault="00A941F3">
      <w:pPr>
        <w:pStyle w:val="Amain"/>
        <w:rPr>
          <w:snapToGrid w:val="0"/>
          <w:color w:val="000000"/>
        </w:rPr>
      </w:pPr>
      <w:r>
        <w:rPr>
          <w:snapToGrid w:val="0"/>
          <w:color w:val="000000"/>
        </w:rPr>
        <w:tab/>
        <w:t>(1)</w:t>
      </w:r>
      <w:r>
        <w:rPr>
          <w:snapToGrid w:val="0"/>
          <w:color w:val="000000"/>
        </w:rPr>
        <w:tab/>
        <w:t>This section applies to the proprietor of a food business on whom a prohibition order has been served if the proprietor considers that the food business complies with this Act.</w:t>
      </w:r>
    </w:p>
    <w:p w14:paraId="62EE66E9" w14:textId="77777777" w:rsidR="00A941F3" w:rsidRDefault="00A941F3">
      <w:pPr>
        <w:pStyle w:val="Amain"/>
        <w:rPr>
          <w:snapToGrid w:val="0"/>
          <w:color w:val="000000"/>
        </w:rPr>
      </w:pPr>
      <w:r>
        <w:rPr>
          <w:snapToGrid w:val="0"/>
          <w:color w:val="000000"/>
        </w:rPr>
        <w:tab/>
        <w:t>(2)</w:t>
      </w:r>
      <w:r>
        <w:rPr>
          <w:snapToGrid w:val="0"/>
          <w:color w:val="000000"/>
        </w:rPr>
        <w:tab/>
        <w:t>The proprietor may, in writing, ask the chief health officer to arrange for an authorised officer to reinspect the things in relation to which the prohibition order was served.</w:t>
      </w:r>
    </w:p>
    <w:p w14:paraId="6EEEF6AC" w14:textId="77777777" w:rsidR="00A941F3" w:rsidRDefault="00A941F3">
      <w:pPr>
        <w:pStyle w:val="Amain"/>
        <w:rPr>
          <w:snapToGrid w:val="0"/>
          <w:color w:val="000000"/>
        </w:rPr>
      </w:pPr>
      <w:r>
        <w:rPr>
          <w:snapToGrid w:val="0"/>
          <w:color w:val="000000"/>
        </w:rPr>
        <w:tab/>
        <w:t>(3)</w:t>
      </w:r>
      <w:r>
        <w:rPr>
          <w:snapToGrid w:val="0"/>
          <w:color w:val="000000"/>
        </w:rPr>
        <w:tab/>
        <w:t>If the request relates to a vehicle or equipment, the vehicle or equipment must be made available for reinspection where it was originally inspected or at another place agreed to by an authorised officer.</w:t>
      </w:r>
    </w:p>
    <w:p w14:paraId="607A1241" w14:textId="77777777" w:rsidR="00A941F3" w:rsidRDefault="00A941F3">
      <w:pPr>
        <w:pStyle w:val="Amain"/>
        <w:rPr>
          <w:snapToGrid w:val="0"/>
          <w:color w:val="000000"/>
        </w:rPr>
      </w:pPr>
      <w:r>
        <w:rPr>
          <w:snapToGrid w:val="0"/>
          <w:color w:val="000000"/>
        </w:rPr>
        <w:tab/>
        <w:t>(4)</w:t>
      </w:r>
      <w:r>
        <w:rPr>
          <w:snapToGrid w:val="0"/>
          <w:color w:val="000000"/>
        </w:rPr>
        <w:tab/>
        <w:t>If, through no fault of the proprietor, an authorised officer does not make the reinspection within the relevant period, a clearance certificate for the prohibition order is taken to have been given to the proprietor.</w:t>
      </w:r>
    </w:p>
    <w:p w14:paraId="461B2580" w14:textId="77777777" w:rsidR="00A941F3" w:rsidRDefault="00A941F3">
      <w:pPr>
        <w:pStyle w:val="Amain"/>
        <w:rPr>
          <w:snapToGrid w:val="0"/>
          <w:color w:val="000000"/>
        </w:rPr>
      </w:pPr>
      <w:r>
        <w:rPr>
          <w:snapToGrid w:val="0"/>
          <w:color w:val="000000"/>
        </w:rPr>
        <w:tab/>
        <w:t>(5)</w:t>
      </w:r>
      <w:r>
        <w:rPr>
          <w:snapToGrid w:val="0"/>
          <w:color w:val="000000"/>
        </w:rPr>
        <w:tab/>
        <w:t>Subsection (4) does not prevent an improvement notice or another prohibition order being served on the proprietor in relation to the same premises, equipment or anything else.</w:t>
      </w:r>
    </w:p>
    <w:p w14:paraId="1A7A69D5" w14:textId="77777777" w:rsidR="00A941F3" w:rsidRDefault="00A941F3">
      <w:pPr>
        <w:pStyle w:val="Amain"/>
        <w:keepNext/>
        <w:rPr>
          <w:snapToGrid w:val="0"/>
          <w:color w:val="000000"/>
        </w:rPr>
      </w:pPr>
      <w:r>
        <w:rPr>
          <w:snapToGrid w:val="0"/>
          <w:color w:val="000000"/>
        </w:rPr>
        <w:tab/>
        <w:t>(6)</w:t>
      </w:r>
      <w:r>
        <w:rPr>
          <w:snapToGrid w:val="0"/>
          <w:color w:val="000000"/>
        </w:rPr>
        <w:tab/>
        <w:t>In this section:</w:t>
      </w:r>
    </w:p>
    <w:p w14:paraId="653ACB0C" w14:textId="77777777" w:rsidR="00A941F3" w:rsidRDefault="00A941F3">
      <w:pPr>
        <w:pStyle w:val="aDef"/>
        <w:rPr>
          <w:snapToGrid w:val="0"/>
          <w:color w:val="000000"/>
        </w:rPr>
      </w:pPr>
      <w:r>
        <w:rPr>
          <w:rStyle w:val="charBoldItals"/>
          <w:color w:val="000000"/>
        </w:rPr>
        <w:t>relevant period</w:t>
      </w:r>
      <w:r>
        <w:rPr>
          <w:snapToGrid w:val="0"/>
          <w:color w:val="000000"/>
        </w:rPr>
        <w:t xml:space="preserve"> means 48 hours from the receipt by the chief health officer of the request for reinspection.</w:t>
      </w:r>
    </w:p>
    <w:p w14:paraId="1B8C6DD1" w14:textId="77777777" w:rsidR="00A941F3" w:rsidRDefault="00A941F3">
      <w:pPr>
        <w:pStyle w:val="AH5Sec"/>
        <w:rPr>
          <w:snapToGrid w:val="0"/>
          <w:color w:val="000000"/>
        </w:rPr>
      </w:pPr>
      <w:bookmarkStart w:id="107" w:name="_Toc161222451"/>
      <w:r w:rsidRPr="000165E4">
        <w:rPr>
          <w:rStyle w:val="CharSectNo"/>
        </w:rPr>
        <w:lastRenderedPageBreak/>
        <w:t>86</w:t>
      </w:r>
      <w:r>
        <w:rPr>
          <w:snapToGrid w:val="0"/>
          <w:color w:val="000000"/>
        </w:rPr>
        <w:tab/>
        <w:t>Clearance certificates</w:t>
      </w:r>
      <w:bookmarkEnd w:id="107"/>
    </w:p>
    <w:p w14:paraId="755DB853" w14:textId="77777777" w:rsidR="00A941F3" w:rsidRDefault="00A941F3">
      <w:pPr>
        <w:pStyle w:val="Amain"/>
        <w:rPr>
          <w:snapToGrid w:val="0"/>
          <w:color w:val="000000"/>
        </w:rPr>
      </w:pPr>
      <w:r>
        <w:rPr>
          <w:snapToGrid w:val="0"/>
          <w:color w:val="000000"/>
        </w:rPr>
        <w:tab/>
        <w:t>(1)</w:t>
      </w:r>
      <w:r>
        <w:rPr>
          <w:snapToGrid w:val="0"/>
          <w:color w:val="000000"/>
        </w:rPr>
        <w:tab/>
        <w:t>This section applies if an authorised officer reinspects the things in relation to which a prohibition order was served on the proprietor of a food business.</w:t>
      </w:r>
    </w:p>
    <w:p w14:paraId="27753A58" w14:textId="77777777" w:rsidR="00A941F3" w:rsidRDefault="00A941F3">
      <w:pPr>
        <w:pStyle w:val="Amain"/>
        <w:rPr>
          <w:snapToGrid w:val="0"/>
          <w:color w:val="000000"/>
        </w:rPr>
      </w:pPr>
      <w:r>
        <w:rPr>
          <w:snapToGrid w:val="0"/>
          <w:color w:val="000000"/>
        </w:rPr>
        <w:tab/>
        <w:t>(2)</w:t>
      </w:r>
      <w:r>
        <w:rPr>
          <w:snapToGrid w:val="0"/>
          <w:color w:val="000000"/>
        </w:rPr>
        <w:tab/>
        <w:t>The authorised officer must issue a clearance certificate for the prohibition order if the authorised officer finds that—</w:t>
      </w:r>
    </w:p>
    <w:p w14:paraId="574C14EA" w14:textId="77777777" w:rsidR="00A941F3" w:rsidRDefault="00A941F3">
      <w:pPr>
        <w:pStyle w:val="Apara"/>
        <w:rPr>
          <w:snapToGrid w:val="0"/>
          <w:color w:val="000000"/>
        </w:rPr>
      </w:pPr>
      <w:r>
        <w:rPr>
          <w:snapToGrid w:val="0"/>
          <w:color w:val="000000"/>
        </w:rPr>
        <w:tab/>
        <w:t>(a)</w:t>
      </w:r>
      <w:r>
        <w:rPr>
          <w:snapToGrid w:val="0"/>
          <w:color w:val="000000"/>
        </w:rPr>
        <w:tab/>
        <w:t>the reinspected things are no longer a serious danger to public health; and</w:t>
      </w:r>
    </w:p>
    <w:p w14:paraId="1CCB31C6" w14:textId="77777777" w:rsidR="00A941F3" w:rsidRDefault="00A941F3">
      <w:pPr>
        <w:pStyle w:val="Apara"/>
        <w:rPr>
          <w:snapToGrid w:val="0"/>
          <w:color w:val="000000"/>
        </w:rPr>
      </w:pPr>
      <w:r>
        <w:rPr>
          <w:snapToGrid w:val="0"/>
          <w:color w:val="000000"/>
        </w:rPr>
        <w:tab/>
        <w:t>(b)</w:t>
      </w:r>
      <w:r>
        <w:rPr>
          <w:snapToGrid w:val="0"/>
          <w:color w:val="000000"/>
        </w:rPr>
        <w:tab/>
        <w:t>the proprietor has complied with the prohibition order and any improvement notices served on the proprietor in relation to the food business.</w:t>
      </w:r>
    </w:p>
    <w:p w14:paraId="3A412776" w14:textId="77777777" w:rsidR="00CF7D8B" w:rsidRPr="003F5D0F" w:rsidRDefault="00CF7D8B" w:rsidP="00CF7D8B">
      <w:pPr>
        <w:pStyle w:val="AH5Sec"/>
      </w:pPr>
      <w:bookmarkStart w:id="108" w:name="_Toc161222452"/>
      <w:r w:rsidRPr="000165E4">
        <w:rPr>
          <w:rStyle w:val="CharSectNo"/>
        </w:rPr>
        <w:t>87</w:t>
      </w:r>
      <w:r w:rsidRPr="003F5D0F">
        <w:tab/>
        <w:t>Contravention of improvement notices and prohibition orders</w:t>
      </w:r>
      <w:bookmarkEnd w:id="108"/>
    </w:p>
    <w:p w14:paraId="7093ABFC" w14:textId="77777777" w:rsidR="00CF7D8B" w:rsidRPr="003F5D0F" w:rsidRDefault="00CF7D8B" w:rsidP="005769B6">
      <w:pPr>
        <w:pStyle w:val="Amain"/>
        <w:keepNext/>
      </w:pPr>
      <w:r w:rsidRPr="003F5D0F">
        <w:tab/>
        <w:t>(1)</w:t>
      </w:r>
      <w:r w:rsidRPr="003F5D0F">
        <w:tab/>
        <w:t>The proprietor of a food business commits an offence if the proprietor engages in conduct that contravenes an improvement notice served on the proprietor.</w:t>
      </w:r>
    </w:p>
    <w:p w14:paraId="6C39E5BE" w14:textId="77777777" w:rsidR="00CF7D8B" w:rsidRPr="003F5D0F" w:rsidRDefault="00CF7D8B" w:rsidP="005769B6">
      <w:pPr>
        <w:pStyle w:val="Penalty"/>
      </w:pPr>
      <w:r w:rsidRPr="003F5D0F">
        <w:t>Maximum penalty:  100 penalty units.</w:t>
      </w:r>
    </w:p>
    <w:p w14:paraId="042FAC54" w14:textId="77777777" w:rsidR="00CF7D8B" w:rsidRPr="003F5D0F" w:rsidRDefault="00CF7D8B" w:rsidP="005769B6">
      <w:pPr>
        <w:pStyle w:val="Amain"/>
        <w:keepNext/>
      </w:pPr>
      <w:r w:rsidRPr="003F5D0F">
        <w:tab/>
        <w:t>(2)</w:t>
      </w:r>
      <w:r w:rsidRPr="003F5D0F">
        <w:tab/>
        <w:t>The proprietor of a food business commits an offence if the proprietor engages in conduct that contravenes a prohibition order served on the proprietor.</w:t>
      </w:r>
    </w:p>
    <w:p w14:paraId="33F2C132" w14:textId="77777777" w:rsidR="00CF7D8B" w:rsidRPr="003F5D0F" w:rsidRDefault="00CF7D8B" w:rsidP="00236E4E">
      <w:pPr>
        <w:pStyle w:val="Penalty"/>
      </w:pPr>
      <w:r w:rsidRPr="003F5D0F">
        <w:t>Maximum penalty:  400 penalty units.</w:t>
      </w:r>
    </w:p>
    <w:p w14:paraId="02EA7B3A" w14:textId="77777777" w:rsidR="00A941F3" w:rsidRDefault="00A941F3">
      <w:pPr>
        <w:pStyle w:val="AH5Sec"/>
        <w:rPr>
          <w:snapToGrid w:val="0"/>
          <w:color w:val="000000"/>
        </w:rPr>
      </w:pPr>
      <w:bookmarkStart w:id="109" w:name="_Toc161222453"/>
      <w:r w:rsidRPr="000165E4">
        <w:rPr>
          <w:rStyle w:val="CharSectNo"/>
        </w:rPr>
        <w:lastRenderedPageBreak/>
        <w:t>88</w:t>
      </w:r>
      <w:r>
        <w:rPr>
          <w:snapToGrid w:val="0"/>
          <w:color w:val="000000"/>
        </w:rPr>
        <w:tab/>
        <w:t>Compensation for prohibition order</w:t>
      </w:r>
      <w:bookmarkEnd w:id="109"/>
    </w:p>
    <w:p w14:paraId="78860E4C" w14:textId="77777777" w:rsidR="00A941F3" w:rsidRDefault="00A941F3" w:rsidP="00236E4E">
      <w:pPr>
        <w:pStyle w:val="Amain"/>
        <w:keepNext/>
        <w:rPr>
          <w:snapToGrid w:val="0"/>
          <w:color w:val="000000"/>
        </w:rPr>
      </w:pPr>
      <w:r>
        <w:rPr>
          <w:snapToGrid w:val="0"/>
          <w:color w:val="000000"/>
        </w:rPr>
        <w:tab/>
        <w:t>(1)</w:t>
      </w:r>
      <w:r>
        <w:rPr>
          <w:snapToGrid w:val="0"/>
          <w:color w:val="000000"/>
        </w:rPr>
        <w:tab/>
        <w:t>This section applies if—</w:t>
      </w:r>
    </w:p>
    <w:p w14:paraId="49DF7C96" w14:textId="77777777" w:rsidR="00A941F3" w:rsidRDefault="00A941F3" w:rsidP="00236E4E">
      <w:pPr>
        <w:pStyle w:val="Apara"/>
        <w:keepNext/>
        <w:rPr>
          <w:snapToGrid w:val="0"/>
          <w:color w:val="000000"/>
        </w:rPr>
      </w:pPr>
      <w:r>
        <w:rPr>
          <w:snapToGrid w:val="0"/>
          <w:color w:val="000000"/>
        </w:rPr>
        <w:tab/>
        <w:t>(a)</w:t>
      </w:r>
      <w:r>
        <w:rPr>
          <w:snapToGrid w:val="0"/>
          <w:color w:val="000000"/>
        </w:rPr>
        <w:tab/>
        <w:t>a person was bound by a prohibition order; and</w:t>
      </w:r>
    </w:p>
    <w:p w14:paraId="1DBB6488" w14:textId="77777777" w:rsidR="00A941F3" w:rsidRDefault="00A941F3" w:rsidP="00236E4E">
      <w:pPr>
        <w:pStyle w:val="Apara"/>
        <w:keepNext/>
        <w:rPr>
          <w:snapToGrid w:val="0"/>
          <w:color w:val="000000"/>
        </w:rPr>
      </w:pPr>
      <w:r>
        <w:rPr>
          <w:snapToGrid w:val="0"/>
          <w:color w:val="000000"/>
        </w:rPr>
        <w:tab/>
        <w:t>(b)</w:t>
      </w:r>
      <w:r>
        <w:rPr>
          <w:snapToGrid w:val="0"/>
          <w:color w:val="000000"/>
        </w:rPr>
        <w:tab/>
        <w:t>the person suffers loss or expense because of the making of the order; and</w:t>
      </w:r>
    </w:p>
    <w:p w14:paraId="390C674F" w14:textId="77777777" w:rsidR="00A941F3" w:rsidRDefault="00A941F3">
      <w:pPr>
        <w:pStyle w:val="Apara"/>
        <w:rPr>
          <w:snapToGrid w:val="0"/>
          <w:color w:val="000000"/>
        </w:rPr>
      </w:pPr>
      <w:r>
        <w:rPr>
          <w:snapToGrid w:val="0"/>
          <w:color w:val="000000"/>
        </w:rPr>
        <w:tab/>
        <w:t>(c)</w:t>
      </w:r>
      <w:r>
        <w:rPr>
          <w:snapToGrid w:val="0"/>
          <w:color w:val="000000"/>
        </w:rPr>
        <w:tab/>
        <w:t>the person considers that there were insufficient grounds for the making of the order.</w:t>
      </w:r>
    </w:p>
    <w:p w14:paraId="2BE41A7E" w14:textId="77777777" w:rsidR="00A941F3" w:rsidRDefault="00A941F3">
      <w:pPr>
        <w:pStyle w:val="Amain"/>
        <w:rPr>
          <w:snapToGrid w:val="0"/>
          <w:color w:val="000000"/>
        </w:rPr>
      </w:pPr>
      <w:r>
        <w:rPr>
          <w:snapToGrid w:val="0"/>
          <w:color w:val="000000"/>
        </w:rPr>
        <w:tab/>
        <w:t>(2)</w:t>
      </w:r>
      <w:r>
        <w:rPr>
          <w:snapToGrid w:val="0"/>
          <w:color w:val="000000"/>
        </w:rPr>
        <w:tab/>
        <w:t>The person may apply in writing, with reasons for the application, to the Minister for compensation.</w:t>
      </w:r>
    </w:p>
    <w:p w14:paraId="68D9109D" w14:textId="77777777" w:rsidR="00A941F3" w:rsidRDefault="00A941F3">
      <w:pPr>
        <w:pStyle w:val="Amain"/>
        <w:rPr>
          <w:snapToGrid w:val="0"/>
          <w:color w:val="000000"/>
        </w:rPr>
      </w:pPr>
      <w:r>
        <w:rPr>
          <w:snapToGrid w:val="0"/>
          <w:color w:val="000000"/>
        </w:rPr>
        <w:tab/>
        <w:t>(3)</w:t>
      </w:r>
      <w:r>
        <w:rPr>
          <w:snapToGrid w:val="0"/>
          <w:color w:val="000000"/>
        </w:rPr>
        <w:tab/>
        <w:t>If there were insufficient grounds for the making of the order, the Territory must pay reasonable compensation to the person.</w:t>
      </w:r>
    </w:p>
    <w:p w14:paraId="6A5F43C1" w14:textId="77777777" w:rsidR="00A941F3" w:rsidRDefault="00A941F3">
      <w:pPr>
        <w:pStyle w:val="Amain"/>
        <w:keepNext/>
        <w:rPr>
          <w:snapToGrid w:val="0"/>
          <w:color w:val="000000"/>
        </w:rPr>
      </w:pPr>
      <w:r>
        <w:rPr>
          <w:snapToGrid w:val="0"/>
          <w:color w:val="000000"/>
        </w:rPr>
        <w:tab/>
        <w:t>(4)</w:t>
      </w:r>
      <w:r>
        <w:rPr>
          <w:snapToGrid w:val="0"/>
          <w:color w:val="000000"/>
        </w:rPr>
        <w:tab/>
        <w:t>However, compensation is not payable to the person—</w:t>
      </w:r>
    </w:p>
    <w:p w14:paraId="63B73274" w14:textId="77777777" w:rsidR="00A941F3" w:rsidRDefault="00A941F3">
      <w:pPr>
        <w:pStyle w:val="Apara"/>
        <w:rPr>
          <w:snapToGrid w:val="0"/>
          <w:color w:val="000000"/>
        </w:rPr>
      </w:pPr>
      <w:r>
        <w:rPr>
          <w:snapToGrid w:val="0"/>
          <w:color w:val="000000"/>
        </w:rPr>
        <w:tab/>
        <w:t>(a)</w:t>
      </w:r>
      <w:r>
        <w:rPr>
          <w:snapToGrid w:val="0"/>
          <w:color w:val="000000"/>
        </w:rPr>
        <w:tab/>
        <w:t>in relation to any loss or expense suffered by the person because of an act or omission of the person; or</w:t>
      </w:r>
    </w:p>
    <w:p w14:paraId="06178933" w14:textId="77777777" w:rsidR="00A941F3" w:rsidRDefault="00A941F3">
      <w:pPr>
        <w:pStyle w:val="Apara"/>
        <w:rPr>
          <w:snapToGrid w:val="0"/>
          <w:color w:val="000000"/>
        </w:rPr>
      </w:pPr>
      <w:r>
        <w:rPr>
          <w:snapToGrid w:val="0"/>
          <w:color w:val="000000"/>
        </w:rPr>
        <w:tab/>
        <w:t>(b)</w:t>
      </w:r>
      <w:r>
        <w:rPr>
          <w:snapToGrid w:val="0"/>
          <w:color w:val="000000"/>
        </w:rPr>
        <w:tab/>
        <w:t>if the person caused or contributed to the making of the prohibition order.</w:t>
      </w:r>
    </w:p>
    <w:p w14:paraId="4FF72312" w14:textId="77777777" w:rsidR="00A941F3" w:rsidRDefault="00A941F3">
      <w:pPr>
        <w:pStyle w:val="Amain"/>
        <w:rPr>
          <w:snapToGrid w:val="0"/>
          <w:color w:val="000000"/>
        </w:rPr>
      </w:pPr>
      <w:r>
        <w:rPr>
          <w:snapToGrid w:val="0"/>
          <w:color w:val="000000"/>
        </w:rPr>
        <w:tab/>
        <w:t>(5)</w:t>
      </w:r>
      <w:r>
        <w:rPr>
          <w:snapToGrid w:val="0"/>
          <w:color w:val="000000"/>
        </w:rPr>
        <w:tab/>
        <w:t>The Minister must—</w:t>
      </w:r>
    </w:p>
    <w:p w14:paraId="5709568F" w14:textId="77777777" w:rsidR="00A941F3" w:rsidRDefault="00A941F3">
      <w:pPr>
        <w:pStyle w:val="Apara"/>
        <w:rPr>
          <w:snapToGrid w:val="0"/>
          <w:color w:val="000000"/>
        </w:rPr>
      </w:pPr>
      <w:r>
        <w:rPr>
          <w:snapToGrid w:val="0"/>
          <w:color w:val="000000"/>
        </w:rPr>
        <w:tab/>
        <w:t>(a)</w:t>
      </w:r>
      <w:r>
        <w:rPr>
          <w:snapToGrid w:val="0"/>
          <w:color w:val="000000"/>
        </w:rPr>
        <w:tab/>
        <w:t>decide whether to pay any compensation to the person and, if so, the amount of the compensation; and</w:t>
      </w:r>
    </w:p>
    <w:p w14:paraId="1C4A90CE" w14:textId="77777777" w:rsidR="00A941F3" w:rsidRDefault="00A941F3">
      <w:pPr>
        <w:pStyle w:val="Apara"/>
        <w:rPr>
          <w:snapToGrid w:val="0"/>
          <w:color w:val="000000"/>
        </w:rPr>
      </w:pPr>
      <w:r>
        <w:rPr>
          <w:snapToGrid w:val="0"/>
          <w:color w:val="000000"/>
        </w:rPr>
        <w:tab/>
        <w:t>(b)</w:t>
      </w:r>
      <w:r>
        <w:rPr>
          <w:snapToGrid w:val="0"/>
          <w:color w:val="000000"/>
        </w:rPr>
        <w:tab/>
        <w:t>give the person written notice of the Minister’s decision.</w:t>
      </w:r>
    </w:p>
    <w:p w14:paraId="73A1F50A" w14:textId="77777777" w:rsidR="00A941F3" w:rsidRDefault="00A941F3">
      <w:pPr>
        <w:pStyle w:val="Amain"/>
        <w:rPr>
          <w:snapToGrid w:val="0"/>
          <w:color w:val="000000"/>
        </w:rPr>
      </w:pPr>
      <w:r>
        <w:rPr>
          <w:snapToGrid w:val="0"/>
          <w:color w:val="000000"/>
        </w:rPr>
        <w:tab/>
        <w:t>(6)</w:t>
      </w:r>
      <w:r>
        <w:rPr>
          <w:snapToGrid w:val="0"/>
          <w:color w:val="000000"/>
        </w:rPr>
        <w:tab/>
        <w:t>If the Minister has not decided the application within 28 days after the day the Minister received the application, the Minister is taken to have refused to pay any compensation.</w:t>
      </w:r>
    </w:p>
    <w:p w14:paraId="27428868" w14:textId="77777777" w:rsidR="00A941F3" w:rsidRDefault="00A941F3">
      <w:pPr>
        <w:pStyle w:val="PageBreak"/>
        <w:rPr>
          <w:color w:val="000000"/>
        </w:rPr>
      </w:pPr>
      <w:r>
        <w:rPr>
          <w:color w:val="000000"/>
        </w:rPr>
        <w:br w:type="page"/>
      </w:r>
    </w:p>
    <w:p w14:paraId="3E77B65A" w14:textId="77777777" w:rsidR="00792873" w:rsidRPr="000165E4" w:rsidRDefault="00792873" w:rsidP="00792873">
      <w:pPr>
        <w:pStyle w:val="AH2Part"/>
      </w:pPr>
      <w:bookmarkStart w:id="110" w:name="_Toc161222454"/>
      <w:r w:rsidRPr="000165E4">
        <w:rPr>
          <w:rStyle w:val="CharPartNo"/>
        </w:rPr>
        <w:lastRenderedPageBreak/>
        <w:t>Part 8</w:t>
      </w:r>
      <w:r w:rsidRPr="00A9211D">
        <w:tab/>
      </w:r>
      <w:r w:rsidRPr="000165E4">
        <w:rPr>
          <w:rStyle w:val="CharPartText"/>
        </w:rPr>
        <w:t>Registration of food businesses</w:t>
      </w:r>
      <w:bookmarkEnd w:id="110"/>
    </w:p>
    <w:p w14:paraId="119B79DB" w14:textId="77777777" w:rsidR="00A941F3" w:rsidRDefault="00A941F3">
      <w:pPr>
        <w:pStyle w:val="Placeholder"/>
        <w:rPr>
          <w:color w:val="000000"/>
        </w:rPr>
      </w:pPr>
      <w:r>
        <w:rPr>
          <w:rStyle w:val="CharDivNo"/>
          <w:color w:val="000000"/>
        </w:rPr>
        <w:t xml:space="preserve">  </w:t>
      </w:r>
      <w:r>
        <w:rPr>
          <w:rStyle w:val="CharDivText"/>
          <w:color w:val="000000"/>
        </w:rPr>
        <w:t xml:space="preserve">  </w:t>
      </w:r>
    </w:p>
    <w:p w14:paraId="149E9443" w14:textId="77777777" w:rsidR="00792873" w:rsidRPr="00A9211D" w:rsidRDefault="00792873" w:rsidP="00792873">
      <w:pPr>
        <w:pStyle w:val="AH5Sec"/>
      </w:pPr>
      <w:bookmarkStart w:id="111" w:name="_Toc161222455"/>
      <w:r w:rsidRPr="000165E4">
        <w:rPr>
          <w:rStyle w:val="CharSectNo"/>
        </w:rPr>
        <w:t>89</w:t>
      </w:r>
      <w:r w:rsidRPr="00A9211D">
        <w:tab/>
        <w:t>Offence—food business not registered or exempt</w:t>
      </w:r>
      <w:bookmarkEnd w:id="111"/>
    </w:p>
    <w:p w14:paraId="22AA8FAE" w14:textId="77777777" w:rsidR="00792873" w:rsidRPr="00A9211D" w:rsidRDefault="00792873" w:rsidP="00792873">
      <w:pPr>
        <w:pStyle w:val="Amain"/>
      </w:pPr>
      <w:r w:rsidRPr="00A9211D">
        <w:tab/>
      </w:r>
      <w:r w:rsidRPr="00A9211D">
        <w:tab/>
        <w:t>A person commits an offence if—</w:t>
      </w:r>
    </w:p>
    <w:p w14:paraId="0456C8AD" w14:textId="77777777" w:rsidR="00792873" w:rsidRPr="00A9211D" w:rsidRDefault="00792873" w:rsidP="00792873">
      <w:pPr>
        <w:pStyle w:val="Apara"/>
      </w:pPr>
      <w:r w:rsidRPr="00A9211D">
        <w:tab/>
        <w:t>(a)</w:t>
      </w:r>
      <w:r w:rsidRPr="00A9211D">
        <w:tab/>
        <w:t>the person conducts a food business; and</w:t>
      </w:r>
    </w:p>
    <w:p w14:paraId="105D4CBF" w14:textId="77777777" w:rsidR="00792873" w:rsidRPr="00A9211D" w:rsidRDefault="00792873" w:rsidP="00792873">
      <w:pPr>
        <w:pStyle w:val="Apara"/>
      </w:pPr>
      <w:r w:rsidRPr="00A9211D">
        <w:tab/>
        <w:t>(b)</w:t>
      </w:r>
      <w:r w:rsidRPr="00A9211D">
        <w:tab/>
        <w:t>the food business is—</w:t>
      </w:r>
    </w:p>
    <w:p w14:paraId="66560231" w14:textId="77777777" w:rsidR="00792873" w:rsidRPr="00A9211D" w:rsidRDefault="00792873" w:rsidP="00792873">
      <w:pPr>
        <w:pStyle w:val="Asubpara"/>
      </w:pPr>
      <w:r w:rsidRPr="00A9211D">
        <w:tab/>
        <w:t>(i)</w:t>
      </w:r>
      <w:r w:rsidRPr="00A9211D">
        <w:tab/>
        <w:t>not registered under this part; and</w:t>
      </w:r>
    </w:p>
    <w:p w14:paraId="0C9F0498" w14:textId="77777777" w:rsidR="00792873" w:rsidRPr="00A9211D" w:rsidRDefault="00792873" w:rsidP="00792873">
      <w:pPr>
        <w:pStyle w:val="Asubpara"/>
      </w:pPr>
      <w:r w:rsidRPr="00A9211D">
        <w:tab/>
        <w:t>(ii)</w:t>
      </w:r>
      <w:r w:rsidRPr="00A9211D">
        <w:tab/>
        <w:t>not exempt from registration under section 90.</w:t>
      </w:r>
    </w:p>
    <w:p w14:paraId="4B7FF92F" w14:textId="77777777" w:rsidR="00792873" w:rsidRPr="00A9211D" w:rsidRDefault="00792873" w:rsidP="00792873">
      <w:pPr>
        <w:pStyle w:val="Penalty"/>
      </w:pPr>
      <w:r w:rsidRPr="00A9211D">
        <w:t>Maximum penalty:  50 penalty units, imprisonment for 6 months or both.</w:t>
      </w:r>
    </w:p>
    <w:p w14:paraId="0787623C" w14:textId="77777777" w:rsidR="00792873" w:rsidRPr="00A9211D" w:rsidRDefault="00792873" w:rsidP="00792873">
      <w:pPr>
        <w:pStyle w:val="AH5Sec"/>
      </w:pPr>
      <w:bookmarkStart w:id="112" w:name="_Toc161222456"/>
      <w:r w:rsidRPr="000165E4">
        <w:rPr>
          <w:rStyle w:val="CharSectNo"/>
        </w:rPr>
        <w:t>90</w:t>
      </w:r>
      <w:r w:rsidRPr="00A9211D">
        <w:tab/>
        <w:t>Food businesses exempt from registration</w:t>
      </w:r>
      <w:bookmarkEnd w:id="112"/>
    </w:p>
    <w:p w14:paraId="6FD04952" w14:textId="77777777" w:rsidR="00792873" w:rsidRPr="00A9211D" w:rsidRDefault="00792873" w:rsidP="00792873">
      <w:pPr>
        <w:pStyle w:val="Amain"/>
      </w:pPr>
      <w:r w:rsidRPr="00A9211D">
        <w:tab/>
      </w:r>
      <w:r w:rsidRPr="00A9211D">
        <w:tab/>
        <w:t>A regulation may prescribe that a food business, other than a food business conducted at a regulated event, is exempt from registration.</w:t>
      </w:r>
    </w:p>
    <w:p w14:paraId="2499D177" w14:textId="77777777" w:rsidR="00792873" w:rsidRPr="00A9211D" w:rsidRDefault="00792873" w:rsidP="00792873">
      <w:pPr>
        <w:pStyle w:val="AH5Sec"/>
      </w:pPr>
      <w:bookmarkStart w:id="113" w:name="_Toc161222457"/>
      <w:r w:rsidRPr="000165E4">
        <w:rPr>
          <w:rStyle w:val="CharSectNo"/>
        </w:rPr>
        <w:t>91</w:t>
      </w:r>
      <w:r w:rsidRPr="00A9211D">
        <w:tab/>
        <w:t>Regulated events</w:t>
      </w:r>
      <w:bookmarkEnd w:id="113"/>
    </w:p>
    <w:p w14:paraId="3C0593AE" w14:textId="77777777" w:rsidR="00792873" w:rsidRPr="00A9211D" w:rsidRDefault="00792873" w:rsidP="00792873">
      <w:pPr>
        <w:pStyle w:val="Amain"/>
      </w:pPr>
      <w:r w:rsidRPr="00A9211D">
        <w:tab/>
        <w:t>(1)</w:t>
      </w:r>
      <w:r w:rsidRPr="00A9211D">
        <w:tab/>
        <w:t>The Minister may declare that an event is a regulated event for this Act.</w:t>
      </w:r>
    </w:p>
    <w:p w14:paraId="3CFF3EB2" w14:textId="77777777" w:rsidR="00792873" w:rsidRPr="00A9211D" w:rsidRDefault="00792873" w:rsidP="00792873">
      <w:pPr>
        <w:pStyle w:val="Amain"/>
      </w:pPr>
      <w:r w:rsidRPr="00A9211D">
        <w:tab/>
        <w:t>(2)</w:t>
      </w:r>
      <w:r w:rsidRPr="00A9211D">
        <w:tab/>
        <w:t>A declaration is a disallowable instrument.</w:t>
      </w:r>
    </w:p>
    <w:p w14:paraId="27150D41" w14:textId="69B2AC49" w:rsidR="00792873" w:rsidRPr="00A9211D" w:rsidRDefault="00792873" w:rsidP="00792873">
      <w:pPr>
        <w:pStyle w:val="aNote"/>
      </w:pPr>
      <w:r w:rsidRPr="00A9211D">
        <w:rPr>
          <w:rStyle w:val="charItals"/>
        </w:rPr>
        <w:t>Note</w:t>
      </w:r>
      <w:r w:rsidRPr="00A9211D">
        <w:rPr>
          <w:rStyle w:val="charItals"/>
        </w:rPr>
        <w:tab/>
      </w:r>
      <w:r w:rsidRPr="00A9211D">
        <w:t xml:space="preserve">A disallowable instrument must be notified, and presented to the Legislative Assembly, under the </w:t>
      </w:r>
      <w:hyperlink r:id="rId61" w:tooltip="A2001-14" w:history="1">
        <w:r w:rsidRPr="00A9211D">
          <w:rPr>
            <w:rStyle w:val="charCitHyperlinkAbbrev"/>
          </w:rPr>
          <w:t>Legislation Act</w:t>
        </w:r>
      </w:hyperlink>
      <w:r w:rsidRPr="00A9211D">
        <w:t>.</w:t>
      </w:r>
    </w:p>
    <w:p w14:paraId="6DAA413D" w14:textId="77777777" w:rsidR="00A941F3" w:rsidRDefault="00A941F3" w:rsidP="008D44E1">
      <w:pPr>
        <w:pStyle w:val="AH5Sec"/>
        <w:keepNext w:val="0"/>
        <w:rPr>
          <w:snapToGrid w:val="0"/>
        </w:rPr>
      </w:pPr>
      <w:bookmarkStart w:id="114" w:name="_Toc161222458"/>
      <w:r w:rsidRPr="000165E4">
        <w:rPr>
          <w:rStyle w:val="CharSectNo"/>
        </w:rPr>
        <w:t>92</w:t>
      </w:r>
      <w:r>
        <w:rPr>
          <w:snapToGrid w:val="0"/>
        </w:rPr>
        <w:tab/>
        <w:t>Registration of food businesses</w:t>
      </w:r>
      <w:bookmarkEnd w:id="114"/>
    </w:p>
    <w:p w14:paraId="3795BE11" w14:textId="77777777" w:rsidR="00A941F3" w:rsidRDefault="00A941F3" w:rsidP="008D44E1">
      <w:pPr>
        <w:pStyle w:val="Amain"/>
        <w:rPr>
          <w:snapToGrid w:val="0"/>
          <w:color w:val="000000"/>
        </w:rPr>
      </w:pPr>
      <w:r>
        <w:rPr>
          <w:snapToGrid w:val="0"/>
          <w:color w:val="000000"/>
        </w:rPr>
        <w:tab/>
        <w:t>(1)</w:t>
      </w:r>
      <w:r>
        <w:rPr>
          <w:snapToGrid w:val="0"/>
          <w:color w:val="000000"/>
        </w:rPr>
        <w:tab/>
        <w:t>A person may apply to the chief health officer for the registration of a food business conducted by the person.</w:t>
      </w:r>
    </w:p>
    <w:p w14:paraId="06A9643A" w14:textId="1E57C572" w:rsidR="00A941F3" w:rsidRDefault="00A941F3" w:rsidP="008D44E1">
      <w:pPr>
        <w:pStyle w:val="aNote"/>
        <w:rPr>
          <w:color w:val="000000"/>
        </w:rPr>
      </w:pPr>
      <w:r>
        <w:rPr>
          <w:rStyle w:val="charItals"/>
          <w:color w:val="000000"/>
        </w:rPr>
        <w:t>Note</w:t>
      </w:r>
      <w:r>
        <w:rPr>
          <w:rStyle w:val="charItals"/>
          <w:color w:val="000000"/>
        </w:rPr>
        <w:tab/>
      </w:r>
      <w:r>
        <w:rPr>
          <w:color w:val="000000"/>
        </w:rPr>
        <w:t>A fee may be determined under s 150 for an application for registration under this section.</w:t>
      </w:r>
    </w:p>
    <w:p w14:paraId="03FA4B64" w14:textId="77777777" w:rsidR="00A941F3" w:rsidRDefault="00A941F3" w:rsidP="008D44E1">
      <w:pPr>
        <w:pStyle w:val="Amain"/>
        <w:keepLines/>
        <w:rPr>
          <w:snapToGrid w:val="0"/>
          <w:color w:val="000000"/>
        </w:rPr>
      </w:pPr>
      <w:r>
        <w:rPr>
          <w:snapToGrid w:val="0"/>
          <w:color w:val="000000"/>
        </w:rPr>
        <w:lastRenderedPageBreak/>
        <w:tab/>
        <w:t>(2)</w:t>
      </w:r>
      <w:r>
        <w:rPr>
          <w:snapToGrid w:val="0"/>
          <w:color w:val="000000"/>
        </w:rPr>
        <w:tab/>
        <w:t>The chief health officer may require the person to give the chief health officer any information that the chief health officer reasonably requires to decide the application (including, for example, the design and fit-out specifications of the premises proposed to be used in relation to the handling of food intended for sale or the sale of food).</w:t>
      </w:r>
    </w:p>
    <w:p w14:paraId="6C439B96" w14:textId="77777777" w:rsidR="00A941F3" w:rsidRDefault="00A941F3">
      <w:pPr>
        <w:pStyle w:val="Amain"/>
        <w:rPr>
          <w:snapToGrid w:val="0"/>
          <w:color w:val="000000"/>
        </w:rPr>
      </w:pPr>
      <w:r>
        <w:rPr>
          <w:snapToGrid w:val="0"/>
          <w:color w:val="000000"/>
        </w:rPr>
        <w:tab/>
        <w:t>(3)</w:t>
      </w:r>
      <w:r>
        <w:rPr>
          <w:snapToGrid w:val="0"/>
          <w:color w:val="000000"/>
        </w:rPr>
        <w:tab/>
        <w:t>The chief health officer may register or refuse to register the food business.</w:t>
      </w:r>
    </w:p>
    <w:p w14:paraId="78B4B66F" w14:textId="77777777" w:rsidR="00A941F3" w:rsidRDefault="00A941F3">
      <w:pPr>
        <w:pStyle w:val="Amain"/>
        <w:rPr>
          <w:snapToGrid w:val="0"/>
          <w:color w:val="000000"/>
        </w:rPr>
      </w:pPr>
      <w:r>
        <w:rPr>
          <w:snapToGrid w:val="0"/>
          <w:color w:val="000000"/>
        </w:rPr>
        <w:tab/>
        <w:t>(4)</w:t>
      </w:r>
      <w:r>
        <w:rPr>
          <w:snapToGrid w:val="0"/>
          <w:color w:val="000000"/>
        </w:rPr>
        <w:tab/>
        <w:t>In deciding whether to register the food business, the chief health officer may have regard to—</w:t>
      </w:r>
    </w:p>
    <w:p w14:paraId="47C7C4B9" w14:textId="77777777" w:rsidR="00A941F3" w:rsidRDefault="00A941F3">
      <w:pPr>
        <w:pStyle w:val="Apara"/>
        <w:rPr>
          <w:snapToGrid w:val="0"/>
          <w:color w:val="000000"/>
        </w:rPr>
      </w:pPr>
      <w:r>
        <w:rPr>
          <w:snapToGrid w:val="0"/>
          <w:color w:val="000000"/>
        </w:rPr>
        <w:tab/>
        <w:t>(a)</w:t>
      </w:r>
      <w:r>
        <w:rPr>
          <w:snapToGrid w:val="0"/>
          <w:color w:val="000000"/>
        </w:rPr>
        <w:tab/>
        <w:t>whether the proposed premises are fit for their intended use; and</w:t>
      </w:r>
    </w:p>
    <w:p w14:paraId="55D2C58C" w14:textId="77777777" w:rsidR="00A941F3" w:rsidRDefault="00A941F3">
      <w:pPr>
        <w:pStyle w:val="Apara"/>
        <w:rPr>
          <w:snapToGrid w:val="0"/>
          <w:color w:val="000000"/>
        </w:rPr>
      </w:pPr>
      <w:r>
        <w:rPr>
          <w:snapToGrid w:val="0"/>
          <w:color w:val="000000"/>
        </w:rPr>
        <w:tab/>
        <w:t>(b)</w:t>
      </w:r>
      <w:r>
        <w:rPr>
          <w:snapToGrid w:val="0"/>
          <w:color w:val="000000"/>
        </w:rPr>
        <w:tab/>
        <w:t>any contraventions of this Act by the person; and</w:t>
      </w:r>
    </w:p>
    <w:p w14:paraId="11F16B9F" w14:textId="77777777" w:rsidR="00A941F3" w:rsidRDefault="00A941F3">
      <w:pPr>
        <w:pStyle w:val="Apara"/>
        <w:keepNext/>
        <w:rPr>
          <w:snapToGrid w:val="0"/>
          <w:color w:val="000000"/>
        </w:rPr>
      </w:pPr>
      <w:r>
        <w:rPr>
          <w:snapToGrid w:val="0"/>
          <w:color w:val="000000"/>
        </w:rPr>
        <w:tab/>
        <w:t>(c)</w:t>
      </w:r>
      <w:r>
        <w:rPr>
          <w:snapToGrid w:val="0"/>
          <w:color w:val="000000"/>
        </w:rPr>
        <w:tab/>
        <w:t>any other matter relevant to the handling of food intended for sale or the sale of food.</w:t>
      </w:r>
    </w:p>
    <w:p w14:paraId="75BA6B7B" w14:textId="39E550B5" w:rsidR="00A941F3" w:rsidRDefault="00A941F3">
      <w:pPr>
        <w:pStyle w:val="Amain"/>
        <w:rPr>
          <w:color w:val="000000"/>
        </w:rPr>
      </w:pPr>
      <w:r>
        <w:rPr>
          <w:color w:val="000000"/>
        </w:rPr>
        <w:tab/>
        <w:t>(5)</w:t>
      </w:r>
      <w:r>
        <w:rPr>
          <w:color w:val="000000"/>
        </w:rPr>
        <w:tab/>
      </w:r>
      <w:r>
        <w:rPr>
          <w:snapToGrid w:val="0"/>
          <w:color w:val="000000"/>
        </w:rPr>
        <w:t xml:space="preserve">For subsection (4) (a), premises are not fit for their intended use if a </w:t>
      </w:r>
      <w:r>
        <w:rPr>
          <w:color w:val="000000"/>
        </w:rPr>
        <w:t xml:space="preserve">certificate of occupancy or certificate of regularisation under the </w:t>
      </w:r>
      <w:hyperlink r:id="rId62" w:tooltip="A2004-11" w:history="1">
        <w:r w:rsidR="00F4411F" w:rsidRPr="00F4411F">
          <w:rPr>
            <w:rStyle w:val="charCitHyperlinkItal"/>
          </w:rPr>
          <w:t>Building Act 2004</w:t>
        </w:r>
      </w:hyperlink>
      <w:r>
        <w:rPr>
          <w:color w:val="000000"/>
        </w:rPr>
        <w:t xml:space="preserve"> has not been issued for the premises or the part of the premises </w:t>
      </w:r>
      <w:r>
        <w:rPr>
          <w:snapToGrid w:val="0"/>
          <w:color w:val="000000"/>
        </w:rPr>
        <w:t>proposed to be used in relation to the handling of food intended for sale or the sale of food</w:t>
      </w:r>
      <w:r>
        <w:rPr>
          <w:color w:val="000000"/>
        </w:rPr>
        <w:t>.</w:t>
      </w:r>
    </w:p>
    <w:p w14:paraId="0BBA3AC8" w14:textId="77777777" w:rsidR="00F37968" w:rsidRPr="00A9211D" w:rsidRDefault="00F37968" w:rsidP="00F37968">
      <w:pPr>
        <w:pStyle w:val="IMain"/>
      </w:pPr>
      <w:r w:rsidRPr="00A9211D">
        <w:tab/>
        <w:t>(6)</w:t>
      </w:r>
      <w:r w:rsidRPr="00A9211D">
        <w:tab/>
        <w:t>The registration of a food business is for a period of up to 3 years stated in the registration, beginning on the day the chief health officer registers the food business.</w:t>
      </w:r>
    </w:p>
    <w:p w14:paraId="026DD01E" w14:textId="77777777" w:rsidR="00A941F3" w:rsidRDefault="00A941F3">
      <w:pPr>
        <w:pStyle w:val="AH5Sec"/>
        <w:rPr>
          <w:color w:val="000000"/>
        </w:rPr>
      </w:pPr>
      <w:bookmarkStart w:id="115" w:name="_Toc161222459"/>
      <w:r w:rsidRPr="000165E4">
        <w:rPr>
          <w:rStyle w:val="CharSectNo"/>
        </w:rPr>
        <w:t>93</w:t>
      </w:r>
      <w:r>
        <w:rPr>
          <w:color w:val="000000"/>
        </w:rPr>
        <w:tab/>
        <w:t>Renewal of registration</w:t>
      </w:r>
      <w:bookmarkEnd w:id="115"/>
    </w:p>
    <w:p w14:paraId="49D5D0FC" w14:textId="77777777" w:rsidR="00A941F3" w:rsidRDefault="00A941F3" w:rsidP="00236E4E">
      <w:pPr>
        <w:pStyle w:val="Amain"/>
        <w:keepNext/>
        <w:rPr>
          <w:color w:val="000000"/>
        </w:rPr>
      </w:pPr>
      <w:r>
        <w:rPr>
          <w:color w:val="000000"/>
        </w:rPr>
        <w:tab/>
        <w:t>(1)</w:t>
      </w:r>
      <w:r>
        <w:rPr>
          <w:color w:val="000000"/>
        </w:rPr>
        <w:tab/>
        <w:t>This section does not apply if—</w:t>
      </w:r>
    </w:p>
    <w:p w14:paraId="2ABF3555" w14:textId="77777777" w:rsidR="00A941F3" w:rsidRDefault="00A941F3" w:rsidP="00236E4E">
      <w:pPr>
        <w:pStyle w:val="Apara"/>
        <w:keepNext/>
        <w:rPr>
          <w:color w:val="000000"/>
        </w:rPr>
      </w:pPr>
      <w:r>
        <w:rPr>
          <w:color w:val="000000"/>
        </w:rPr>
        <w:tab/>
        <w:t>(a)</w:t>
      </w:r>
      <w:r>
        <w:rPr>
          <w:color w:val="000000"/>
        </w:rPr>
        <w:tab/>
        <w:t>the registration of a food business is suspended under this part; or</w:t>
      </w:r>
    </w:p>
    <w:p w14:paraId="046DC9EF" w14:textId="77777777" w:rsidR="00A941F3" w:rsidRDefault="00A941F3">
      <w:pPr>
        <w:pStyle w:val="Apara"/>
        <w:rPr>
          <w:color w:val="000000"/>
        </w:rPr>
      </w:pPr>
      <w:r>
        <w:rPr>
          <w:color w:val="000000"/>
        </w:rPr>
        <w:tab/>
        <w:t>(b)</w:t>
      </w:r>
      <w:r>
        <w:rPr>
          <w:color w:val="000000"/>
        </w:rPr>
        <w:tab/>
        <w:t>the chief health officer has decided to cancel the registration of a food business under section 101 (3) (Procedure for taking action in relation to registration).</w:t>
      </w:r>
    </w:p>
    <w:p w14:paraId="02E89751" w14:textId="77777777" w:rsidR="00A941F3" w:rsidRDefault="00A941F3">
      <w:pPr>
        <w:pStyle w:val="Amain"/>
        <w:keepNext/>
        <w:rPr>
          <w:color w:val="000000"/>
        </w:rPr>
      </w:pPr>
      <w:r>
        <w:rPr>
          <w:color w:val="000000"/>
        </w:rPr>
        <w:lastRenderedPageBreak/>
        <w:tab/>
        <w:t>(2)</w:t>
      </w:r>
      <w:r>
        <w:rPr>
          <w:color w:val="000000"/>
        </w:rPr>
        <w:tab/>
        <w:t>The chief health officer must renew the registration of a food business if, before the expiry of the registration, the proprietor of the food business gives the chief health officer a properly completed application form for the renewal of the registration.</w:t>
      </w:r>
    </w:p>
    <w:p w14:paraId="3001A876" w14:textId="77777777" w:rsidR="00A941F3" w:rsidRDefault="00A941F3">
      <w:pPr>
        <w:pStyle w:val="aNote"/>
        <w:rPr>
          <w:color w:val="000000"/>
        </w:rPr>
      </w:pPr>
      <w:r>
        <w:rPr>
          <w:rStyle w:val="charItals"/>
          <w:color w:val="000000"/>
        </w:rPr>
        <w:t>Note</w:t>
      </w:r>
      <w:r>
        <w:rPr>
          <w:rStyle w:val="charItals"/>
          <w:color w:val="000000"/>
        </w:rPr>
        <w:tab/>
      </w:r>
      <w:r>
        <w:rPr>
          <w:color w:val="000000"/>
        </w:rPr>
        <w:t>A fee may be determined under s 150 for an application for registration under this section.</w:t>
      </w:r>
    </w:p>
    <w:p w14:paraId="4AA88CE3" w14:textId="77777777" w:rsidR="00A941F3" w:rsidRDefault="00A941F3">
      <w:pPr>
        <w:pStyle w:val="Amain"/>
        <w:rPr>
          <w:color w:val="000000"/>
        </w:rPr>
      </w:pPr>
      <w:r>
        <w:rPr>
          <w:color w:val="000000"/>
        </w:rPr>
        <w:tab/>
        <w:t>(3)</w:t>
      </w:r>
      <w:r>
        <w:rPr>
          <w:color w:val="000000"/>
        </w:rPr>
        <w:tab/>
        <w:t xml:space="preserve">The renewal of the registration is for </w:t>
      </w:r>
      <w:r w:rsidR="00C02185" w:rsidRPr="00A9211D">
        <w:t>a period of up to 3 years stated in the registration,</w:t>
      </w:r>
      <w:r>
        <w:rPr>
          <w:color w:val="000000"/>
        </w:rPr>
        <w:t xml:space="preserve"> beginning immediately after the expiry of the registration being renewed.</w:t>
      </w:r>
    </w:p>
    <w:p w14:paraId="3F31BF06" w14:textId="77777777" w:rsidR="00A941F3" w:rsidRDefault="00A941F3">
      <w:pPr>
        <w:pStyle w:val="AH5Sec"/>
      </w:pPr>
      <w:bookmarkStart w:id="116" w:name="_Toc161222460"/>
      <w:r w:rsidRPr="000165E4">
        <w:rPr>
          <w:rStyle w:val="CharSectNo"/>
        </w:rPr>
        <w:t>94</w:t>
      </w:r>
      <w:r>
        <w:tab/>
        <w:t>Issue or amendment of registration subject to conditions</w:t>
      </w:r>
      <w:bookmarkEnd w:id="116"/>
    </w:p>
    <w:p w14:paraId="727A2BDC" w14:textId="77777777" w:rsidR="00A941F3" w:rsidRDefault="00A941F3">
      <w:pPr>
        <w:pStyle w:val="Amain"/>
        <w:rPr>
          <w:color w:val="000000"/>
        </w:rPr>
      </w:pPr>
      <w:r>
        <w:rPr>
          <w:color w:val="000000"/>
        </w:rPr>
        <w:tab/>
        <w:t>(1)</w:t>
      </w:r>
      <w:r>
        <w:rPr>
          <w:color w:val="000000"/>
        </w:rPr>
        <w:tab/>
        <w:t>The registration of a food business may be given or renewed subject to a condition imposed by the chief health officer.</w:t>
      </w:r>
    </w:p>
    <w:p w14:paraId="53F1793A" w14:textId="77777777" w:rsidR="00A941F3" w:rsidRDefault="00A941F3" w:rsidP="00C2369E">
      <w:pPr>
        <w:pStyle w:val="Amain"/>
        <w:keepLines/>
        <w:rPr>
          <w:color w:val="000000"/>
        </w:rPr>
      </w:pPr>
      <w:r>
        <w:rPr>
          <w:color w:val="000000"/>
        </w:rPr>
        <w:tab/>
        <w:t>(2)</w:t>
      </w:r>
      <w:r>
        <w:rPr>
          <w:color w:val="000000"/>
        </w:rPr>
        <w:tab/>
        <w:t>The registration of a food business may be amended by the chief health officer to impose a condition to which the registration is to be subject or to amend or revoke a condition to which the registration is already subject.</w:t>
      </w:r>
    </w:p>
    <w:p w14:paraId="71C48BE5" w14:textId="77777777" w:rsidR="00A941F3" w:rsidRDefault="00A941F3">
      <w:pPr>
        <w:pStyle w:val="Amain"/>
        <w:rPr>
          <w:color w:val="000000"/>
        </w:rPr>
      </w:pPr>
      <w:r>
        <w:rPr>
          <w:color w:val="000000"/>
        </w:rPr>
        <w:tab/>
        <w:t>(3)</w:t>
      </w:r>
      <w:r>
        <w:rPr>
          <w:color w:val="000000"/>
        </w:rPr>
        <w:tab/>
        <w:t>A condition mentioned in subsection (1) or (2) may be imposed, amended or revoked by the chief health officer—</w:t>
      </w:r>
    </w:p>
    <w:p w14:paraId="1C37CAA0" w14:textId="77777777" w:rsidR="00A941F3" w:rsidRDefault="00A941F3">
      <w:pPr>
        <w:pStyle w:val="Apara"/>
        <w:rPr>
          <w:color w:val="000000"/>
        </w:rPr>
      </w:pPr>
      <w:r>
        <w:rPr>
          <w:color w:val="000000"/>
        </w:rPr>
        <w:tab/>
        <w:t>(a)</w:t>
      </w:r>
      <w:r>
        <w:rPr>
          <w:color w:val="000000"/>
        </w:rPr>
        <w:tab/>
        <w:t>on the chief health officer’s own initiative or on the application of the applicant for, or the holder of, the registration; and</w:t>
      </w:r>
    </w:p>
    <w:p w14:paraId="23652E79" w14:textId="77777777" w:rsidR="00A941F3" w:rsidRDefault="00A941F3">
      <w:pPr>
        <w:pStyle w:val="Apara"/>
        <w:rPr>
          <w:color w:val="000000"/>
        </w:rPr>
      </w:pPr>
      <w:r>
        <w:rPr>
          <w:color w:val="000000"/>
        </w:rPr>
        <w:tab/>
        <w:t>(b)</w:t>
      </w:r>
      <w:r>
        <w:rPr>
          <w:color w:val="000000"/>
        </w:rPr>
        <w:tab/>
        <w:t>for a stated period or indefinitely.</w:t>
      </w:r>
    </w:p>
    <w:p w14:paraId="7BB4A355" w14:textId="77777777" w:rsidR="00A941F3" w:rsidRDefault="00A941F3">
      <w:pPr>
        <w:pStyle w:val="AH5Sec"/>
        <w:rPr>
          <w:color w:val="000000"/>
        </w:rPr>
      </w:pPr>
      <w:bookmarkStart w:id="117" w:name="_Toc161222461"/>
      <w:r w:rsidRPr="000165E4">
        <w:rPr>
          <w:rStyle w:val="CharSectNo"/>
        </w:rPr>
        <w:t>95</w:t>
      </w:r>
      <w:r>
        <w:rPr>
          <w:color w:val="000000"/>
        </w:rPr>
        <w:tab/>
        <w:t>Registered food businesses—procedure for imposition etc of conditions on chief health officer’s initiative</w:t>
      </w:r>
      <w:bookmarkEnd w:id="117"/>
    </w:p>
    <w:p w14:paraId="5BEAE9BD" w14:textId="77777777" w:rsidR="00A941F3" w:rsidRDefault="00A941F3">
      <w:pPr>
        <w:pStyle w:val="Amain"/>
        <w:rPr>
          <w:color w:val="000000"/>
        </w:rPr>
      </w:pPr>
      <w:r>
        <w:rPr>
          <w:color w:val="000000"/>
        </w:rPr>
        <w:tab/>
        <w:t>(1)</w:t>
      </w:r>
      <w:r>
        <w:rPr>
          <w:color w:val="000000"/>
        </w:rPr>
        <w:tab/>
        <w:t>This section applies if the chief health officer proposes, on the chief health officer’s own initiative, to take action under section</w:t>
      </w:r>
      <w:r w:rsidR="00C97BE2">
        <w:rPr>
          <w:color w:val="000000"/>
        </w:rPr>
        <w:t> </w:t>
      </w:r>
      <w:r>
        <w:rPr>
          <w:color w:val="000000"/>
        </w:rPr>
        <w:t xml:space="preserve">94 (2) to amend the registration of a food business to impose, amend or revoke a condition (the </w:t>
      </w:r>
      <w:r>
        <w:rPr>
          <w:rStyle w:val="charBoldItals"/>
          <w:color w:val="000000"/>
        </w:rPr>
        <w:t>proposed action</w:t>
      </w:r>
      <w:r>
        <w:rPr>
          <w:color w:val="000000"/>
        </w:rPr>
        <w:t>).</w:t>
      </w:r>
    </w:p>
    <w:p w14:paraId="5E15ED39" w14:textId="77777777" w:rsidR="00A941F3" w:rsidRDefault="00A941F3" w:rsidP="008D44E1">
      <w:pPr>
        <w:pStyle w:val="Amain"/>
        <w:keepNext/>
        <w:rPr>
          <w:color w:val="000000"/>
        </w:rPr>
      </w:pPr>
      <w:r>
        <w:rPr>
          <w:color w:val="000000"/>
        </w:rPr>
        <w:lastRenderedPageBreak/>
        <w:tab/>
        <w:t>(2)</w:t>
      </w:r>
      <w:r>
        <w:rPr>
          <w:color w:val="000000"/>
        </w:rPr>
        <w:tab/>
        <w:t>The chief health officer must give the proprietor of the food business a written notice stating—</w:t>
      </w:r>
    </w:p>
    <w:p w14:paraId="0A3A7D53" w14:textId="77777777" w:rsidR="00A941F3" w:rsidRDefault="00A941F3">
      <w:pPr>
        <w:pStyle w:val="Apara"/>
        <w:rPr>
          <w:color w:val="000000"/>
        </w:rPr>
      </w:pPr>
      <w:r>
        <w:rPr>
          <w:color w:val="000000"/>
        </w:rPr>
        <w:tab/>
        <w:t>(a)</w:t>
      </w:r>
      <w:r>
        <w:rPr>
          <w:color w:val="000000"/>
        </w:rPr>
        <w:tab/>
        <w:t>the proposed action; and</w:t>
      </w:r>
    </w:p>
    <w:p w14:paraId="00E695EC" w14:textId="77777777" w:rsidR="00A941F3" w:rsidRDefault="00A941F3">
      <w:pPr>
        <w:pStyle w:val="Apara"/>
        <w:rPr>
          <w:color w:val="000000"/>
        </w:rPr>
      </w:pPr>
      <w:r>
        <w:rPr>
          <w:color w:val="000000"/>
        </w:rPr>
        <w:tab/>
        <w:t>(b)</w:t>
      </w:r>
      <w:r>
        <w:rPr>
          <w:color w:val="000000"/>
        </w:rPr>
        <w:tab/>
        <w:t>if the proposed action is to impose a condition to which the registration is to be subject—the proposed condition; and</w:t>
      </w:r>
    </w:p>
    <w:p w14:paraId="29123E20" w14:textId="77777777" w:rsidR="00A941F3" w:rsidRDefault="00A941F3">
      <w:pPr>
        <w:pStyle w:val="Apara"/>
        <w:rPr>
          <w:color w:val="000000"/>
        </w:rPr>
      </w:pPr>
      <w:r>
        <w:rPr>
          <w:color w:val="000000"/>
        </w:rPr>
        <w:tab/>
        <w:t>(c)</w:t>
      </w:r>
      <w:r>
        <w:rPr>
          <w:color w:val="000000"/>
        </w:rPr>
        <w:tab/>
        <w:t>if the proposed action is to amend a condition to which the registration is subject—the proposed condition as amended; and</w:t>
      </w:r>
    </w:p>
    <w:p w14:paraId="3BE61EBA" w14:textId="77777777" w:rsidR="00A941F3" w:rsidRDefault="00A941F3">
      <w:pPr>
        <w:pStyle w:val="Apara"/>
        <w:rPr>
          <w:color w:val="000000"/>
        </w:rPr>
      </w:pPr>
      <w:r>
        <w:rPr>
          <w:color w:val="000000"/>
        </w:rPr>
        <w:tab/>
        <w:t>(d)</w:t>
      </w:r>
      <w:r>
        <w:rPr>
          <w:color w:val="000000"/>
        </w:rPr>
        <w:tab/>
        <w:t>if the proposed action is to impose or amend a condition—the grounds for the proposed action; and</w:t>
      </w:r>
    </w:p>
    <w:p w14:paraId="0635A765" w14:textId="77777777" w:rsidR="00A941F3" w:rsidRDefault="00A941F3">
      <w:pPr>
        <w:pStyle w:val="Apara"/>
        <w:rPr>
          <w:color w:val="000000"/>
        </w:rPr>
      </w:pPr>
      <w:r>
        <w:rPr>
          <w:color w:val="000000"/>
        </w:rPr>
        <w:tab/>
        <w:t>(e)</w:t>
      </w:r>
      <w:r>
        <w:rPr>
          <w:color w:val="000000"/>
        </w:rPr>
        <w:tab/>
        <w:t>if appropriate, any action that must be taken by the proprietor of the food business to avoid or reverse the proposed action; and</w:t>
      </w:r>
    </w:p>
    <w:p w14:paraId="53637301" w14:textId="77777777" w:rsidR="00A941F3" w:rsidRDefault="00A941F3">
      <w:pPr>
        <w:pStyle w:val="Apara"/>
        <w:rPr>
          <w:color w:val="000000"/>
        </w:rPr>
      </w:pPr>
      <w:r>
        <w:rPr>
          <w:color w:val="000000"/>
        </w:rPr>
        <w:tab/>
        <w:t>(f)</w:t>
      </w:r>
      <w:r>
        <w:rPr>
          <w:color w:val="000000"/>
        </w:rPr>
        <w:tab/>
        <w:t xml:space="preserve">the date when the proposed imposition, amendment or revocation of the condition takes effect (the </w:t>
      </w:r>
      <w:r>
        <w:rPr>
          <w:rStyle w:val="charBoldItals"/>
          <w:color w:val="000000"/>
        </w:rPr>
        <w:t>date of effect</w:t>
      </w:r>
      <w:r>
        <w:rPr>
          <w:color w:val="000000"/>
        </w:rPr>
        <w:t>); and</w:t>
      </w:r>
    </w:p>
    <w:p w14:paraId="293FD8BD" w14:textId="77777777" w:rsidR="00A941F3" w:rsidRDefault="00A941F3">
      <w:pPr>
        <w:pStyle w:val="Apara"/>
        <w:rPr>
          <w:color w:val="000000"/>
        </w:rPr>
      </w:pPr>
      <w:r>
        <w:rPr>
          <w:color w:val="000000"/>
        </w:rPr>
        <w:tab/>
        <w:t>(g)</w:t>
      </w:r>
      <w:r>
        <w:rPr>
          <w:color w:val="000000"/>
        </w:rPr>
        <w:tab/>
        <w:t>that the proposed action takes effect on the date of effect unless the notice is revoked by the chief health officer before that date; and</w:t>
      </w:r>
    </w:p>
    <w:p w14:paraId="116A894E" w14:textId="77777777" w:rsidR="00A941F3" w:rsidRDefault="00A941F3">
      <w:pPr>
        <w:pStyle w:val="Apara"/>
        <w:rPr>
          <w:color w:val="000000"/>
        </w:rPr>
      </w:pPr>
      <w:r>
        <w:rPr>
          <w:color w:val="000000"/>
        </w:rPr>
        <w:tab/>
        <w:t>(h)</w:t>
      </w:r>
      <w:r>
        <w:rPr>
          <w:color w:val="000000"/>
        </w:rPr>
        <w:tab/>
        <w:t>whether and, if so, by when the proprietor is required to return the certificate of registration to the chief health officer if the proposed action takes effect.</w:t>
      </w:r>
    </w:p>
    <w:p w14:paraId="3F22231E" w14:textId="77777777" w:rsidR="00A941F3" w:rsidRDefault="00A941F3">
      <w:pPr>
        <w:pStyle w:val="Amain"/>
        <w:rPr>
          <w:color w:val="000000"/>
        </w:rPr>
      </w:pPr>
      <w:r>
        <w:rPr>
          <w:color w:val="000000"/>
        </w:rPr>
        <w:tab/>
        <w:t>(3)</w:t>
      </w:r>
      <w:r>
        <w:rPr>
          <w:color w:val="000000"/>
        </w:rPr>
        <w:tab/>
        <w:t>The notice may, but need not, provide an opportunity for the proprietor of the food business to make representations about why the proposed action should not be taken.</w:t>
      </w:r>
    </w:p>
    <w:p w14:paraId="1BAA0F11" w14:textId="77777777" w:rsidR="00A941F3" w:rsidRDefault="00A941F3">
      <w:pPr>
        <w:pStyle w:val="Amain"/>
        <w:rPr>
          <w:color w:val="000000"/>
        </w:rPr>
      </w:pPr>
      <w:r>
        <w:rPr>
          <w:color w:val="000000"/>
        </w:rPr>
        <w:tab/>
        <w:t>(4)</w:t>
      </w:r>
      <w:r>
        <w:rPr>
          <w:color w:val="000000"/>
        </w:rPr>
        <w:tab/>
        <w:t>The date of effect must not be earlier than 14 days after the notice is given to the proprietor.</w:t>
      </w:r>
    </w:p>
    <w:p w14:paraId="6610B87E" w14:textId="77777777" w:rsidR="00A941F3" w:rsidRDefault="00A941F3">
      <w:pPr>
        <w:pStyle w:val="Amain"/>
        <w:rPr>
          <w:color w:val="000000"/>
        </w:rPr>
      </w:pPr>
      <w:r>
        <w:rPr>
          <w:color w:val="000000"/>
        </w:rPr>
        <w:tab/>
        <w:t>(5)</w:t>
      </w:r>
      <w:r>
        <w:rPr>
          <w:color w:val="000000"/>
        </w:rPr>
        <w:tab/>
        <w:t>This section does not affect the taking of action under section</w:t>
      </w:r>
      <w:r w:rsidR="00E6693E">
        <w:rPr>
          <w:color w:val="000000"/>
        </w:rPr>
        <w:t> </w:t>
      </w:r>
      <w:r>
        <w:rPr>
          <w:color w:val="000000"/>
        </w:rPr>
        <w:t>101 (Procedure for taking action in relation to registration).</w:t>
      </w:r>
    </w:p>
    <w:p w14:paraId="2A82B841" w14:textId="77777777" w:rsidR="00A941F3" w:rsidRDefault="00A941F3">
      <w:pPr>
        <w:pStyle w:val="AH5Sec"/>
        <w:rPr>
          <w:snapToGrid w:val="0"/>
          <w:color w:val="000000"/>
        </w:rPr>
      </w:pPr>
      <w:bookmarkStart w:id="118" w:name="_Toc161222462"/>
      <w:r w:rsidRPr="000165E4">
        <w:rPr>
          <w:rStyle w:val="CharSectNo"/>
        </w:rPr>
        <w:lastRenderedPageBreak/>
        <w:t>96</w:t>
      </w:r>
      <w:r>
        <w:rPr>
          <w:snapToGrid w:val="0"/>
          <w:color w:val="000000"/>
        </w:rPr>
        <w:tab/>
        <w:t>Certificate of registration</w:t>
      </w:r>
      <w:bookmarkEnd w:id="118"/>
    </w:p>
    <w:p w14:paraId="73E36077" w14:textId="77777777" w:rsidR="00A941F3" w:rsidRDefault="00A941F3">
      <w:pPr>
        <w:pStyle w:val="Amain"/>
        <w:rPr>
          <w:snapToGrid w:val="0"/>
          <w:color w:val="000000"/>
        </w:rPr>
      </w:pPr>
      <w:r>
        <w:rPr>
          <w:snapToGrid w:val="0"/>
          <w:color w:val="000000"/>
        </w:rPr>
        <w:tab/>
        <w:t>(1)</w:t>
      </w:r>
      <w:r>
        <w:rPr>
          <w:snapToGrid w:val="0"/>
          <w:color w:val="000000"/>
        </w:rPr>
        <w:tab/>
        <w:t>If the chief health officer registers, or renews the registration, of a food business, the chief health officer must give the proprietor of the food business a certificate of registration for the food business.</w:t>
      </w:r>
    </w:p>
    <w:p w14:paraId="74F8A0AD" w14:textId="77777777" w:rsidR="00A941F3" w:rsidRDefault="00A941F3">
      <w:pPr>
        <w:pStyle w:val="Amain"/>
        <w:rPr>
          <w:snapToGrid w:val="0"/>
          <w:color w:val="000000"/>
        </w:rPr>
      </w:pPr>
      <w:r>
        <w:rPr>
          <w:snapToGrid w:val="0"/>
          <w:color w:val="000000"/>
        </w:rPr>
        <w:tab/>
        <w:t>(2)</w:t>
      </w:r>
      <w:r>
        <w:rPr>
          <w:snapToGrid w:val="0"/>
          <w:color w:val="000000"/>
        </w:rPr>
        <w:tab/>
        <w:t>The certificate of registration must show—</w:t>
      </w:r>
    </w:p>
    <w:p w14:paraId="0138F8F9" w14:textId="77777777" w:rsidR="00A941F3" w:rsidRDefault="00A941F3">
      <w:pPr>
        <w:pStyle w:val="Apara"/>
        <w:rPr>
          <w:snapToGrid w:val="0"/>
          <w:color w:val="000000"/>
        </w:rPr>
      </w:pPr>
      <w:r>
        <w:rPr>
          <w:snapToGrid w:val="0"/>
          <w:color w:val="000000"/>
        </w:rPr>
        <w:tab/>
        <w:t>(a)</w:t>
      </w:r>
      <w:r>
        <w:rPr>
          <w:snapToGrid w:val="0"/>
          <w:color w:val="000000"/>
        </w:rPr>
        <w:tab/>
        <w:t>the name of the proprietor of the food business; and</w:t>
      </w:r>
    </w:p>
    <w:p w14:paraId="01B42022" w14:textId="77777777" w:rsidR="00A941F3" w:rsidRDefault="00A941F3">
      <w:pPr>
        <w:pStyle w:val="Apara"/>
        <w:rPr>
          <w:snapToGrid w:val="0"/>
          <w:color w:val="000000"/>
        </w:rPr>
      </w:pPr>
      <w:r>
        <w:rPr>
          <w:snapToGrid w:val="0"/>
          <w:color w:val="000000"/>
        </w:rPr>
        <w:tab/>
        <w:t>(b)</w:t>
      </w:r>
      <w:r>
        <w:rPr>
          <w:snapToGrid w:val="0"/>
          <w:color w:val="000000"/>
        </w:rPr>
        <w:tab/>
        <w:t>the trading name</w:t>
      </w:r>
      <w:r w:rsidR="00C02185">
        <w:rPr>
          <w:snapToGrid w:val="0"/>
          <w:color w:val="000000"/>
        </w:rPr>
        <w:t xml:space="preserve"> </w:t>
      </w:r>
      <w:r w:rsidR="00C02185" w:rsidRPr="00A9211D">
        <w:t>(if any)</w:t>
      </w:r>
      <w:r>
        <w:rPr>
          <w:snapToGrid w:val="0"/>
          <w:color w:val="000000"/>
        </w:rPr>
        <w:t xml:space="preserve"> of the food business; and</w:t>
      </w:r>
    </w:p>
    <w:p w14:paraId="76416A41" w14:textId="77777777" w:rsidR="00A941F3" w:rsidRDefault="00A941F3">
      <w:pPr>
        <w:pStyle w:val="Apara"/>
        <w:rPr>
          <w:snapToGrid w:val="0"/>
          <w:color w:val="000000"/>
        </w:rPr>
      </w:pPr>
      <w:r>
        <w:rPr>
          <w:snapToGrid w:val="0"/>
          <w:color w:val="000000"/>
        </w:rPr>
        <w:tab/>
        <w:t>(c)</w:t>
      </w:r>
      <w:r>
        <w:rPr>
          <w:snapToGrid w:val="0"/>
          <w:color w:val="000000"/>
        </w:rPr>
        <w:tab/>
        <w:t>the type of the food business (as decided by the chief health officer) to which the registration relates; and</w:t>
      </w:r>
    </w:p>
    <w:p w14:paraId="469623E7" w14:textId="77777777" w:rsidR="00A941F3" w:rsidRDefault="00A941F3">
      <w:pPr>
        <w:pStyle w:val="Apara"/>
        <w:rPr>
          <w:snapToGrid w:val="0"/>
          <w:color w:val="000000"/>
        </w:rPr>
      </w:pPr>
      <w:r>
        <w:rPr>
          <w:snapToGrid w:val="0"/>
          <w:color w:val="000000"/>
        </w:rPr>
        <w:tab/>
        <w:t>(d)</w:t>
      </w:r>
      <w:r>
        <w:rPr>
          <w:snapToGrid w:val="0"/>
          <w:color w:val="000000"/>
        </w:rPr>
        <w:tab/>
        <w:t>the address of the premises at or from which the food business is mainly conducted; and</w:t>
      </w:r>
    </w:p>
    <w:p w14:paraId="08EC2FCF" w14:textId="77777777" w:rsidR="00A941F3" w:rsidRDefault="00A941F3">
      <w:pPr>
        <w:pStyle w:val="Apara"/>
        <w:rPr>
          <w:snapToGrid w:val="0"/>
          <w:color w:val="000000"/>
        </w:rPr>
      </w:pPr>
      <w:r>
        <w:rPr>
          <w:snapToGrid w:val="0"/>
          <w:color w:val="000000"/>
        </w:rPr>
        <w:tab/>
        <w:t>(e)</w:t>
      </w:r>
      <w:r>
        <w:rPr>
          <w:snapToGrid w:val="0"/>
          <w:color w:val="000000"/>
        </w:rPr>
        <w:tab/>
        <w:t>the registration number allocated to the business; and</w:t>
      </w:r>
    </w:p>
    <w:p w14:paraId="67F2D856" w14:textId="77777777" w:rsidR="00A941F3" w:rsidRDefault="00A941F3">
      <w:pPr>
        <w:pStyle w:val="Apara"/>
        <w:rPr>
          <w:snapToGrid w:val="0"/>
          <w:color w:val="000000"/>
        </w:rPr>
      </w:pPr>
      <w:r>
        <w:rPr>
          <w:snapToGrid w:val="0"/>
          <w:color w:val="000000"/>
        </w:rPr>
        <w:tab/>
        <w:t>(f)</w:t>
      </w:r>
      <w:r>
        <w:rPr>
          <w:snapToGrid w:val="0"/>
          <w:color w:val="000000"/>
        </w:rPr>
        <w:tab/>
        <w:t>the conditions (if any) to which the registration is subject; and</w:t>
      </w:r>
    </w:p>
    <w:p w14:paraId="6A6247A9" w14:textId="77777777" w:rsidR="00A941F3" w:rsidRDefault="00A941F3">
      <w:pPr>
        <w:pStyle w:val="Apara"/>
        <w:rPr>
          <w:snapToGrid w:val="0"/>
          <w:color w:val="000000"/>
        </w:rPr>
      </w:pPr>
      <w:r>
        <w:rPr>
          <w:snapToGrid w:val="0"/>
          <w:color w:val="000000"/>
        </w:rPr>
        <w:tab/>
        <w:t>(g)</w:t>
      </w:r>
      <w:r>
        <w:rPr>
          <w:snapToGrid w:val="0"/>
          <w:color w:val="000000"/>
        </w:rPr>
        <w:tab/>
        <w:t>when the registration expires; and</w:t>
      </w:r>
    </w:p>
    <w:p w14:paraId="5764183A" w14:textId="77777777" w:rsidR="00A941F3" w:rsidRDefault="00A941F3">
      <w:pPr>
        <w:pStyle w:val="Apara"/>
        <w:rPr>
          <w:snapToGrid w:val="0"/>
          <w:color w:val="000000"/>
        </w:rPr>
      </w:pPr>
      <w:r>
        <w:rPr>
          <w:snapToGrid w:val="0"/>
          <w:color w:val="000000"/>
        </w:rPr>
        <w:tab/>
        <w:t>(h)</w:t>
      </w:r>
      <w:r>
        <w:rPr>
          <w:snapToGrid w:val="0"/>
          <w:color w:val="000000"/>
        </w:rPr>
        <w:tab/>
        <w:t>any other information that the chief health officer considers appropriate.</w:t>
      </w:r>
    </w:p>
    <w:p w14:paraId="3602503F" w14:textId="77777777" w:rsidR="00A941F3" w:rsidRDefault="00A941F3">
      <w:pPr>
        <w:pStyle w:val="AH5Sec"/>
        <w:rPr>
          <w:snapToGrid w:val="0"/>
        </w:rPr>
      </w:pPr>
      <w:bookmarkStart w:id="119" w:name="_Toc161222463"/>
      <w:r w:rsidRPr="000165E4">
        <w:rPr>
          <w:rStyle w:val="CharSectNo"/>
        </w:rPr>
        <w:t>97</w:t>
      </w:r>
      <w:r>
        <w:rPr>
          <w:snapToGrid w:val="0"/>
        </w:rPr>
        <w:tab/>
        <w:t>Change in details of registration or operation of food business</w:t>
      </w:r>
      <w:bookmarkEnd w:id="119"/>
    </w:p>
    <w:p w14:paraId="11CD5F4D" w14:textId="77777777" w:rsidR="00A941F3" w:rsidRDefault="00A941F3" w:rsidP="00236E4E">
      <w:pPr>
        <w:pStyle w:val="Amain"/>
        <w:keepNext/>
        <w:rPr>
          <w:color w:val="000000"/>
        </w:rPr>
      </w:pPr>
      <w:r>
        <w:rPr>
          <w:color w:val="000000"/>
        </w:rPr>
        <w:tab/>
        <w:t>(1)</w:t>
      </w:r>
      <w:r>
        <w:rPr>
          <w:color w:val="000000"/>
        </w:rPr>
        <w:tab/>
        <w:t>This section applies if—</w:t>
      </w:r>
    </w:p>
    <w:p w14:paraId="0ECDBB5B" w14:textId="77777777" w:rsidR="00A941F3" w:rsidRDefault="00A941F3" w:rsidP="00236E4E">
      <w:pPr>
        <w:pStyle w:val="Apara"/>
        <w:keepLines/>
        <w:rPr>
          <w:color w:val="000000"/>
        </w:rPr>
      </w:pPr>
      <w:r>
        <w:rPr>
          <w:color w:val="000000"/>
        </w:rPr>
        <w:tab/>
        <w:t>(a)</w:t>
      </w:r>
      <w:r>
        <w:rPr>
          <w:color w:val="000000"/>
        </w:rPr>
        <w:tab/>
        <w:t>particulars set out in an application for registration or renewal of registration of a food business, or the particulars shown in a certificate of registration, become (or are about to become) inaccurate or inapplicable because of a change in circumstances; or</w:t>
      </w:r>
    </w:p>
    <w:p w14:paraId="0599563F" w14:textId="77777777" w:rsidR="00A941F3" w:rsidRDefault="00A941F3">
      <w:pPr>
        <w:pStyle w:val="Apara"/>
        <w:keepNext/>
        <w:rPr>
          <w:color w:val="000000"/>
        </w:rPr>
      </w:pPr>
      <w:r>
        <w:rPr>
          <w:color w:val="000000"/>
        </w:rPr>
        <w:lastRenderedPageBreak/>
        <w:tab/>
        <w:t>(b)</w:t>
      </w:r>
      <w:r>
        <w:rPr>
          <w:color w:val="000000"/>
        </w:rPr>
        <w:tab/>
        <w:t>the operation of a food business is changed in a way that may have an adverse effect on the safety of food intended for sale or the sale of food.</w:t>
      </w:r>
    </w:p>
    <w:p w14:paraId="668E6D9A" w14:textId="6D7A8187" w:rsidR="00A941F3" w:rsidRDefault="00A941F3">
      <w:pPr>
        <w:pStyle w:val="aExamHead"/>
        <w:rPr>
          <w:color w:val="000000"/>
        </w:rPr>
      </w:pPr>
      <w:r>
        <w:rPr>
          <w:color w:val="000000"/>
        </w:rPr>
        <w:t>Examples</w:t>
      </w:r>
      <w:r w:rsidR="0004407D">
        <w:rPr>
          <w:color w:val="000000"/>
        </w:rPr>
        <w:t>—</w:t>
      </w:r>
      <w:r>
        <w:rPr>
          <w:color w:val="000000"/>
        </w:rPr>
        <w:t xml:space="preserve">changes in circumstances </w:t>
      </w:r>
    </w:p>
    <w:p w14:paraId="010F8810" w14:textId="77777777" w:rsidR="00A941F3" w:rsidRDefault="00A941F3">
      <w:pPr>
        <w:pStyle w:val="aExamNum"/>
        <w:rPr>
          <w:color w:val="000000"/>
        </w:rPr>
      </w:pPr>
      <w:r>
        <w:rPr>
          <w:color w:val="000000"/>
        </w:rPr>
        <w:t>1</w:t>
      </w:r>
      <w:r>
        <w:rPr>
          <w:color w:val="000000"/>
        </w:rPr>
        <w:tab/>
        <w:t>a change in the proprietor of the food business</w:t>
      </w:r>
    </w:p>
    <w:p w14:paraId="4BE37C7E" w14:textId="77777777" w:rsidR="00A941F3" w:rsidRDefault="00A941F3">
      <w:pPr>
        <w:pStyle w:val="aExamNum"/>
        <w:rPr>
          <w:color w:val="000000"/>
        </w:rPr>
      </w:pPr>
      <w:r>
        <w:rPr>
          <w:color w:val="000000"/>
        </w:rPr>
        <w:t>2</w:t>
      </w:r>
      <w:r>
        <w:rPr>
          <w:color w:val="000000"/>
        </w:rPr>
        <w:tab/>
        <w:t>for a food business that is not operated from a vehicle—a change in the location of the premises from which the food business is conducted</w:t>
      </w:r>
    </w:p>
    <w:p w14:paraId="712BCDD4" w14:textId="77777777" w:rsidR="00A941F3" w:rsidRDefault="00A941F3">
      <w:pPr>
        <w:pStyle w:val="aExamNum"/>
        <w:rPr>
          <w:color w:val="000000"/>
        </w:rPr>
      </w:pPr>
      <w:r>
        <w:rPr>
          <w:color w:val="000000"/>
        </w:rPr>
        <w:t>3</w:t>
      </w:r>
      <w:r>
        <w:rPr>
          <w:color w:val="000000"/>
        </w:rPr>
        <w:tab/>
        <w:t>a change in the kind of food business conducted by the food business</w:t>
      </w:r>
    </w:p>
    <w:p w14:paraId="38844470" w14:textId="77777777" w:rsidR="00A941F3" w:rsidRDefault="00A941F3">
      <w:pPr>
        <w:pStyle w:val="aExamNum"/>
        <w:rPr>
          <w:color w:val="000000"/>
        </w:rPr>
      </w:pPr>
      <w:r>
        <w:rPr>
          <w:color w:val="000000"/>
        </w:rPr>
        <w:t>4</w:t>
      </w:r>
      <w:r>
        <w:rPr>
          <w:color w:val="000000"/>
        </w:rPr>
        <w:tab/>
        <w:t>a structural change in the premises or a change in the fixtures and fittings for the premises</w:t>
      </w:r>
    </w:p>
    <w:p w14:paraId="1C3AD383" w14:textId="77777777" w:rsidR="006744D6" w:rsidRPr="003F5D0F" w:rsidRDefault="006744D6" w:rsidP="006744D6">
      <w:pPr>
        <w:pStyle w:val="Amain"/>
      </w:pPr>
      <w:r w:rsidRPr="003F5D0F">
        <w:tab/>
        <w:t>(2)</w:t>
      </w:r>
      <w:r w:rsidRPr="003F5D0F">
        <w:tab/>
        <w:t>The proprietor of the food business commits an offence if—</w:t>
      </w:r>
    </w:p>
    <w:p w14:paraId="17D1074F" w14:textId="77777777" w:rsidR="006744D6" w:rsidRPr="003F5D0F" w:rsidRDefault="006744D6" w:rsidP="006744D6">
      <w:pPr>
        <w:pStyle w:val="Apara"/>
      </w:pPr>
      <w:r w:rsidRPr="003F5D0F">
        <w:tab/>
        <w:t>(a)</w:t>
      </w:r>
      <w:r w:rsidRPr="003F5D0F">
        <w:tab/>
        <w:t>there is a change in the particulars, or the operation of the food business, mentioned in subsection (1); and</w:t>
      </w:r>
    </w:p>
    <w:p w14:paraId="49121673" w14:textId="77777777" w:rsidR="006744D6" w:rsidRPr="003F5D0F" w:rsidRDefault="006744D6" w:rsidP="00887D02">
      <w:pPr>
        <w:pStyle w:val="Apara"/>
        <w:keepNext/>
      </w:pPr>
      <w:r w:rsidRPr="003F5D0F">
        <w:tab/>
        <w:t>(b)</w:t>
      </w:r>
      <w:r w:rsidRPr="003F5D0F">
        <w:tab/>
        <w:t>the proprietor does not, as soon as practicable (but within 7 days after the day the change happens)—</w:t>
      </w:r>
    </w:p>
    <w:p w14:paraId="55F40ED2" w14:textId="77777777" w:rsidR="006744D6" w:rsidRPr="003F5D0F" w:rsidRDefault="006744D6" w:rsidP="006744D6">
      <w:pPr>
        <w:pStyle w:val="Asubpara"/>
      </w:pPr>
      <w:r w:rsidRPr="003F5D0F">
        <w:tab/>
        <w:t>(i)</w:t>
      </w:r>
      <w:r w:rsidRPr="003F5D0F">
        <w:tab/>
        <w:t>give written notice of the change to the chief health officer; and</w:t>
      </w:r>
    </w:p>
    <w:p w14:paraId="0EE96E5A" w14:textId="77777777" w:rsidR="006744D6" w:rsidRPr="003F5D0F" w:rsidRDefault="006744D6" w:rsidP="00236E4E">
      <w:pPr>
        <w:pStyle w:val="Asubpara"/>
        <w:keepNext/>
      </w:pPr>
      <w:r w:rsidRPr="003F5D0F">
        <w:tab/>
        <w:t>(ii)</w:t>
      </w:r>
      <w:r w:rsidRPr="003F5D0F">
        <w:tab/>
        <w:t>if the change affects particulars shown on the certificate of registration—return the certificate to the chief health officer with the notice.</w:t>
      </w:r>
    </w:p>
    <w:p w14:paraId="2C3B20ED" w14:textId="77777777" w:rsidR="006744D6" w:rsidRPr="003F5D0F" w:rsidRDefault="006744D6" w:rsidP="006744D6">
      <w:pPr>
        <w:pStyle w:val="Penalty"/>
        <w:keepNext/>
      </w:pPr>
      <w:r w:rsidRPr="003F5D0F">
        <w:t>Maximum penalty:  50 penalty units.</w:t>
      </w:r>
    </w:p>
    <w:p w14:paraId="6B070D12" w14:textId="09A87C6F" w:rsidR="006744D6" w:rsidRPr="003F5D0F" w:rsidRDefault="006744D6" w:rsidP="006744D6">
      <w:pPr>
        <w:pStyle w:val="aNote"/>
        <w:rPr>
          <w:iCs/>
        </w:rPr>
      </w:pPr>
      <w:r w:rsidRPr="00EC20E5">
        <w:rPr>
          <w:rStyle w:val="charItals"/>
        </w:rPr>
        <w:t>Note</w:t>
      </w:r>
      <w:r w:rsidRPr="00EC20E5">
        <w:rPr>
          <w:rStyle w:val="charItals"/>
        </w:rPr>
        <w:tab/>
      </w:r>
      <w:r w:rsidRPr="003F5D0F">
        <w:rPr>
          <w:iCs/>
        </w:rPr>
        <w:t>A fee may be determined under s 150 for giving notice under this section.</w:t>
      </w:r>
    </w:p>
    <w:p w14:paraId="088D6C58" w14:textId="77777777" w:rsidR="006744D6" w:rsidRPr="003F5D0F" w:rsidRDefault="006744D6" w:rsidP="006744D6">
      <w:pPr>
        <w:pStyle w:val="Amain"/>
      </w:pPr>
      <w:r w:rsidRPr="003F5D0F">
        <w:tab/>
        <w:t>(</w:t>
      </w:r>
      <w:r>
        <w:t>3</w:t>
      </w:r>
      <w:r w:rsidRPr="003F5D0F">
        <w:t>)</w:t>
      </w:r>
      <w:r w:rsidRPr="003F5D0F">
        <w:tab/>
        <w:t>An offence against this section is a strict liability offence.</w:t>
      </w:r>
    </w:p>
    <w:p w14:paraId="348228BD" w14:textId="77777777" w:rsidR="00A941F3" w:rsidRDefault="00A941F3">
      <w:pPr>
        <w:pStyle w:val="Amain"/>
        <w:rPr>
          <w:snapToGrid w:val="0"/>
          <w:color w:val="000000"/>
        </w:rPr>
      </w:pPr>
      <w:r>
        <w:rPr>
          <w:snapToGrid w:val="0"/>
          <w:color w:val="000000"/>
        </w:rPr>
        <w:tab/>
        <w:t>(</w:t>
      </w:r>
      <w:r w:rsidR="006744D6">
        <w:rPr>
          <w:snapToGrid w:val="0"/>
          <w:color w:val="000000"/>
        </w:rPr>
        <w:t>4</w:t>
      </w:r>
      <w:r>
        <w:rPr>
          <w:snapToGrid w:val="0"/>
          <w:color w:val="000000"/>
        </w:rPr>
        <w:t>)</w:t>
      </w:r>
      <w:r>
        <w:rPr>
          <w:snapToGrid w:val="0"/>
          <w:color w:val="000000"/>
        </w:rPr>
        <w:tab/>
      </w:r>
      <w:r>
        <w:rPr>
          <w:color w:val="000000"/>
        </w:rPr>
        <w:t>If the change relates to the registration of the food business, the chief health officer may amend or refuse to amend the registration of the food business.</w:t>
      </w:r>
    </w:p>
    <w:p w14:paraId="00619A0E" w14:textId="77777777" w:rsidR="00A941F3" w:rsidRDefault="00A941F3">
      <w:pPr>
        <w:pStyle w:val="Amain"/>
        <w:rPr>
          <w:snapToGrid w:val="0"/>
          <w:color w:val="000000"/>
        </w:rPr>
      </w:pPr>
      <w:r>
        <w:rPr>
          <w:snapToGrid w:val="0"/>
          <w:color w:val="000000"/>
        </w:rPr>
        <w:tab/>
        <w:t>(</w:t>
      </w:r>
      <w:r w:rsidR="006744D6">
        <w:rPr>
          <w:snapToGrid w:val="0"/>
          <w:color w:val="000000"/>
        </w:rPr>
        <w:t>5</w:t>
      </w:r>
      <w:r>
        <w:rPr>
          <w:snapToGrid w:val="0"/>
          <w:color w:val="000000"/>
        </w:rPr>
        <w:t>)</w:t>
      </w:r>
      <w:r>
        <w:rPr>
          <w:snapToGrid w:val="0"/>
          <w:color w:val="000000"/>
        </w:rPr>
        <w:tab/>
        <w:t>The chief health officer may require the proprietor to give the chief health officer any information that the chief health officer reasonably requires to decide whether to amend the registration of the food business.</w:t>
      </w:r>
    </w:p>
    <w:p w14:paraId="3B5FB1D3" w14:textId="77777777" w:rsidR="00A941F3" w:rsidRDefault="00A941F3">
      <w:pPr>
        <w:pStyle w:val="Amain"/>
        <w:rPr>
          <w:snapToGrid w:val="0"/>
          <w:color w:val="000000"/>
        </w:rPr>
      </w:pPr>
      <w:r>
        <w:rPr>
          <w:snapToGrid w:val="0"/>
          <w:color w:val="000000"/>
        </w:rPr>
        <w:lastRenderedPageBreak/>
        <w:tab/>
        <w:t>(</w:t>
      </w:r>
      <w:r w:rsidR="006744D6">
        <w:rPr>
          <w:snapToGrid w:val="0"/>
          <w:color w:val="000000"/>
        </w:rPr>
        <w:t>6</w:t>
      </w:r>
      <w:r>
        <w:rPr>
          <w:snapToGrid w:val="0"/>
          <w:color w:val="000000"/>
        </w:rPr>
        <w:t>)</w:t>
      </w:r>
      <w:r>
        <w:rPr>
          <w:snapToGrid w:val="0"/>
          <w:color w:val="000000"/>
        </w:rPr>
        <w:tab/>
        <w:t>In deciding whether to amend the registration of the food business, the chief health officer may have regard to—</w:t>
      </w:r>
    </w:p>
    <w:p w14:paraId="6135C1F8" w14:textId="77777777" w:rsidR="00A941F3" w:rsidRDefault="00A941F3">
      <w:pPr>
        <w:pStyle w:val="Apara"/>
        <w:rPr>
          <w:snapToGrid w:val="0"/>
          <w:color w:val="000000"/>
        </w:rPr>
      </w:pPr>
      <w:r>
        <w:rPr>
          <w:snapToGrid w:val="0"/>
          <w:color w:val="000000"/>
        </w:rPr>
        <w:tab/>
        <w:t>(a)</w:t>
      </w:r>
      <w:r>
        <w:rPr>
          <w:snapToGrid w:val="0"/>
          <w:color w:val="000000"/>
        </w:rPr>
        <w:tab/>
        <w:t xml:space="preserve">whether, </w:t>
      </w:r>
      <w:r>
        <w:rPr>
          <w:color w:val="000000"/>
        </w:rPr>
        <w:t xml:space="preserve">because of the change of circumstances, the </w:t>
      </w:r>
      <w:r>
        <w:rPr>
          <w:snapToGrid w:val="0"/>
          <w:color w:val="000000"/>
        </w:rPr>
        <w:t>premises are, or will be, fit for their intended use; and</w:t>
      </w:r>
    </w:p>
    <w:p w14:paraId="665F38E8" w14:textId="77777777" w:rsidR="00A941F3" w:rsidRDefault="00A941F3">
      <w:pPr>
        <w:pStyle w:val="Apara"/>
        <w:rPr>
          <w:snapToGrid w:val="0"/>
          <w:color w:val="000000"/>
        </w:rPr>
      </w:pPr>
      <w:r>
        <w:rPr>
          <w:snapToGrid w:val="0"/>
          <w:color w:val="000000"/>
        </w:rPr>
        <w:tab/>
        <w:t>(b)</w:t>
      </w:r>
      <w:r>
        <w:rPr>
          <w:snapToGrid w:val="0"/>
          <w:color w:val="000000"/>
        </w:rPr>
        <w:tab/>
        <w:t xml:space="preserve">whether the change of circumstances will </w:t>
      </w:r>
      <w:r>
        <w:rPr>
          <w:color w:val="000000"/>
        </w:rPr>
        <w:t>have an adverse effect on the safety of food intended for sale or the sale of food; and</w:t>
      </w:r>
    </w:p>
    <w:p w14:paraId="6E17191C" w14:textId="77777777" w:rsidR="00A941F3" w:rsidRDefault="00A941F3">
      <w:pPr>
        <w:pStyle w:val="Apara"/>
        <w:rPr>
          <w:snapToGrid w:val="0"/>
          <w:color w:val="000000"/>
        </w:rPr>
      </w:pPr>
      <w:r>
        <w:rPr>
          <w:snapToGrid w:val="0"/>
          <w:color w:val="000000"/>
        </w:rPr>
        <w:tab/>
        <w:t>(c)</w:t>
      </w:r>
      <w:r>
        <w:rPr>
          <w:snapToGrid w:val="0"/>
          <w:color w:val="000000"/>
        </w:rPr>
        <w:tab/>
        <w:t>for a change in the proprietor of a food business—any contraventions of this Act by the new proprietor of the food business; and</w:t>
      </w:r>
    </w:p>
    <w:p w14:paraId="072B388B" w14:textId="77777777" w:rsidR="00A941F3" w:rsidRDefault="00A941F3">
      <w:pPr>
        <w:pStyle w:val="Apara"/>
        <w:rPr>
          <w:snapToGrid w:val="0"/>
          <w:color w:val="000000"/>
        </w:rPr>
      </w:pPr>
      <w:r>
        <w:rPr>
          <w:snapToGrid w:val="0"/>
          <w:color w:val="000000"/>
        </w:rPr>
        <w:tab/>
        <w:t>(d)</w:t>
      </w:r>
      <w:r>
        <w:rPr>
          <w:snapToGrid w:val="0"/>
          <w:color w:val="000000"/>
        </w:rPr>
        <w:tab/>
        <w:t>any other matter relevant to the handling of food intended for sale or the sale of food.</w:t>
      </w:r>
    </w:p>
    <w:p w14:paraId="2024D93B" w14:textId="599B13CD" w:rsidR="00A941F3" w:rsidRDefault="00A941F3" w:rsidP="00236E4E">
      <w:pPr>
        <w:pStyle w:val="Amain"/>
        <w:keepLines/>
        <w:rPr>
          <w:color w:val="000000"/>
        </w:rPr>
      </w:pPr>
      <w:r>
        <w:rPr>
          <w:color w:val="000000"/>
        </w:rPr>
        <w:tab/>
        <w:t>(</w:t>
      </w:r>
      <w:r w:rsidR="006744D6">
        <w:rPr>
          <w:color w:val="000000"/>
        </w:rPr>
        <w:t>7</w:t>
      </w:r>
      <w:r>
        <w:rPr>
          <w:color w:val="000000"/>
        </w:rPr>
        <w:t>)</w:t>
      </w:r>
      <w:r>
        <w:rPr>
          <w:color w:val="000000"/>
        </w:rPr>
        <w:tab/>
      </w:r>
      <w:r>
        <w:rPr>
          <w:snapToGrid w:val="0"/>
          <w:color w:val="000000"/>
        </w:rPr>
        <w:t>For subsection (</w:t>
      </w:r>
      <w:r w:rsidR="00126FC0">
        <w:rPr>
          <w:snapToGrid w:val="0"/>
          <w:color w:val="000000"/>
        </w:rPr>
        <w:t>6</w:t>
      </w:r>
      <w:r>
        <w:rPr>
          <w:snapToGrid w:val="0"/>
          <w:color w:val="000000"/>
        </w:rPr>
        <w:t xml:space="preserve">) (a), premises are not fit for their intended use if a </w:t>
      </w:r>
      <w:r>
        <w:rPr>
          <w:color w:val="000000"/>
        </w:rPr>
        <w:t xml:space="preserve">certificate of occupancy or certificate of regularisation under the </w:t>
      </w:r>
      <w:hyperlink r:id="rId63" w:tooltip="A2004-11" w:history="1">
        <w:r w:rsidR="00F4411F" w:rsidRPr="00F4411F">
          <w:rPr>
            <w:rStyle w:val="charCitHyperlinkItal"/>
          </w:rPr>
          <w:t>Building Act 2004</w:t>
        </w:r>
      </w:hyperlink>
      <w:r>
        <w:rPr>
          <w:color w:val="000000"/>
        </w:rPr>
        <w:t xml:space="preserve"> has not been issued for the premises or the part of the premises </w:t>
      </w:r>
      <w:r>
        <w:rPr>
          <w:snapToGrid w:val="0"/>
          <w:color w:val="000000"/>
        </w:rPr>
        <w:t>proposed to be used in relation to the handling of food intended for sale or the sale of food</w:t>
      </w:r>
      <w:r>
        <w:rPr>
          <w:color w:val="000000"/>
        </w:rPr>
        <w:t>.</w:t>
      </w:r>
    </w:p>
    <w:p w14:paraId="40AE70C5" w14:textId="77777777" w:rsidR="00A941F3" w:rsidRDefault="00A941F3">
      <w:pPr>
        <w:pStyle w:val="Amain"/>
        <w:rPr>
          <w:color w:val="000000"/>
        </w:rPr>
      </w:pPr>
      <w:r>
        <w:rPr>
          <w:color w:val="000000"/>
        </w:rPr>
        <w:tab/>
        <w:t>(</w:t>
      </w:r>
      <w:r w:rsidR="006744D6">
        <w:rPr>
          <w:color w:val="000000"/>
        </w:rPr>
        <w:t>8</w:t>
      </w:r>
      <w:r>
        <w:rPr>
          <w:color w:val="000000"/>
        </w:rPr>
        <w:t>)</w:t>
      </w:r>
      <w:r>
        <w:rPr>
          <w:color w:val="000000"/>
        </w:rPr>
        <w:tab/>
        <w:t>If the chief health officer amends the registration of a food business in a way that changes the particulars shown in the certificate of registration and the certificate is returned to the chief health officer, the chief health officer must amend the certificate or issue another certificate for the remainder of the period of the certificate that it replaces.</w:t>
      </w:r>
    </w:p>
    <w:p w14:paraId="7F290237" w14:textId="77777777" w:rsidR="00A941F3" w:rsidRDefault="00A941F3">
      <w:pPr>
        <w:pStyle w:val="AH5Sec"/>
        <w:rPr>
          <w:color w:val="000000"/>
        </w:rPr>
      </w:pPr>
      <w:bookmarkStart w:id="120" w:name="_Toc161222464"/>
      <w:r w:rsidRPr="000165E4">
        <w:rPr>
          <w:rStyle w:val="CharSectNo"/>
        </w:rPr>
        <w:t>98</w:t>
      </w:r>
      <w:r>
        <w:rPr>
          <w:color w:val="000000"/>
        </w:rPr>
        <w:tab/>
        <w:t>Replacement of certificates of registration</w:t>
      </w:r>
      <w:bookmarkEnd w:id="120"/>
    </w:p>
    <w:p w14:paraId="6346F136" w14:textId="77777777" w:rsidR="00A941F3" w:rsidRDefault="00A941F3">
      <w:pPr>
        <w:pStyle w:val="Amain"/>
        <w:rPr>
          <w:color w:val="000000"/>
        </w:rPr>
      </w:pPr>
      <w:r>
        <w:rPr>
          <w:color w:val="000000"/>
        </w:rPr>
        <w:tab/>
        <w:t>(1)</w:t>
      </w:r>
      <w:r>
        <w:rPr>
          <w:color w:val="000000"/>
        </w:rPr>
        <w:tab/>
        <w:t>The chief health officer may issue a replacement certificate of registration of a food business to the proprietor of the business if satisfied that the certificate has been lost, stolen or destroyed.</w:t>
      </w:r>
    </w:p>
    <w:p w14:paraId="33A0A0ED" w14:textId="77777777" w:rsidR="00A941F3" w:rsidRDefault="00A941F3">
      <w:pPr>
        <w:pStyle w:val="Amain"/>
        <w:rPr>
          <w:color w:val="000000"/>
        </w:rPr>
      </w:pPr>
      <w:r>
        <w:rPr>
          <w:color w:val="000000"/>
        </w:rPr>
        <w:tab/>
        <w:t>(2)</w:t>
      </w:r>
      <w:r>
        <w:rPr>
          <w:color w:val="000000"/>
        </w:rPr>
        <w:tab/>
        <w:t>A certificate of registration issued under this section must be issued for the remainder of the period of the certificate that it replaces.</w:t>
      </w:r>
    </w:p>
    <w:p w14:paraId="344A64B0" w14:textId="77777777" w:rsidR="00CF7D8B" w:rsidRPr="003F5D0F" w:rsidRDefault="00CF7D8B" w:rsidP="00CF7D8B">
      <w:pPr>
        <w:pStyle w:val="AH5Sec"/>
      </w:pPr>
      <w:bookmarkStart w:id="121" w:name="_Toc161222465"/>
      <w:r w:rsidRPr="000165E4">
        <w:rPr>
          <w:rStyle w:val="CharSectNo"/>
        </w:rPr>
        <w:lastRenderedPageBreak/>
        <w:t>98A</w:t>
      </w:r>
      <w:r w:rsidRPr="003F5D0F">
        <w:tab/>
        <w:t>Registration certificate must be displayed</w:t>
      </w:r>
      <w:bookmarkEnd w:id="121"/>
    </w:p>
    <w:p w14:paraId="25057D72" w14:textId="77777777" w:rsidR="00CF7D8B" w:rsidRPr="003F5D0F" w:rsidRDefault="00CF7D8B" w:rsidP="00CF7D8B">
      <w:pPr>
        <w:pStyle w:val="Amain"/>
      </w:pPr>
      <w:r w:rsidRPr="003F5D0F">
        <w:tab/>
        <w:t>(1)</w:t>
      </w:r>
      <w:r w:rsidRPr="003F5D0F">
        <w:tab/>
        <w:t>A person commits an offence if—</w:t>
      </w:r>
    </w:p>
    <w:p w14:paraId="5EAA3928" w14:textId="77777777" w:rsidR="00CF7D8B" w:rsidRPr="003F5D0F" w:rsidRDefault="00CF7D8B" w:rsidP="00CF7D8B">
      <w:pPr>
        <w:pStyle w:val="Apara"/>
      </w:pPr>
      <w:r w:rsidRPr="003F5D0F">
        <w:tab/>
        <w:t>(a)</w:t>
      </w:r>
      <w:r w:rsidRPr="003F5D0F">
        <w:tab/>
        <w:t>the person conducts a food business that is registered under this part; and</w:t>
      </w:r>
    </w:p>
    <w:p w14:paraId="435F9CF5" w14:textId="77777777" w:rsidR="00CF7D8B" w:rsidRPr="003F5D0F" w:rsidRDefault="00CF7D8B" w:rsidP="00CF7D8B">
      <w:pPr>
        <w:pStyle w:val="Apara"/>
      </w:pPr>
      <w:r w:rsidRPr="003F5D0F">
        <w:tab/>
        <w:t>(b)</w:t>
      </w:r>
      <w:r w:rsidRPr="003F5D0F">
        <w:tab/>
        <w:t>the person fails to display a current certificate of registration for the food business on the business’s premises.</w:t>
      </w:r>
    </w:p>
    <w:p w14:paraId="46152C49" w14:textId="77777777" w:rsidR="00CF7D8B" w:rsidRPr="003F5D0F" w:rsidRDefault="00CF7D8B" w:rsidP="00CF7D8B">
      <w:pPr>
        <w:pStyle w:val="Penalty"/>
        <w:keepNext/>
      </w:pPr>
      <w:r w:rsidRPr="003F5D0F">
        <w:t>Maximum penalty:  50 penalty units.</w:t>
      </w:r>
    </w:p>
    <w:p w14:paraId="3550B8B9" w14:textId="77777777" w:rsidR="00CF7D8B" w:rsidRPr="003F5D0F" w:rsidRDefault="00CF7D8B" w:rsidP="00CF7D8B">
      <w:pPr>
        <w:pStyle w:val="Amain"/>
      </w:pPr>
      <w:r w:rsidRPr="003F5D0F">
        <w:tab/>
        <w:t>(2)</w:t>
      </w:r>
      <w:r w:rsidRPr="003F5D0F">
        <w:tab/>
        <w:t>An offence against this section is a strict liability offence.</w:t>
      </w:r>
    </w:p>
    <w:p w14:paraId="74CB60A1" w14:textId="77777777" w:rsidR="00CF7D8B" w:rsidRPr="003F5D0F" w:rsidRDefault="00CF7D8B" w:rsidP="00887D02">
      <w:pPr>
        <w:pStyle w:val="Amain"/>
        <w:keepNext/>
      </w:pPr>
      <w:r w:rsidRPr="003F5D0F">
        <w:tab/>
        <w:t>(3)</w:t>
      </w:r>
      <w:r w:rsidRPr="003F5D0F">
        <w:tab/>
        <w:t>In this section:</w:t>
      </w:r>
    </w:p>
    <w:p w14:paraId="3946EF02" w14:textId="77777777" w:rsidR="00CF7D8B" w:rsidRPr="003F5D0F" w:rsidRDefault="00CF7D8B" w:rsidP="00CF7D8B">
      <w:pPr>
        <w:pStyle w:val="aDef"/>
      </w:pPr>
      <w:r w:rsidRPr="00EC20E5">
        <w:rPr>
          <w:rStyle w:val="charBoldItals"/>
        </w:rPr>
        <w:t>display</w:t>
      </w:r>
      <w:r w:rsidRPr="003F5D0F">
        <w:t>, of a certificate on business premises, means show in a way that is clearly visible to a member of the public who enters the premises in the ordinary course of business.</w:t>
      </w:r>
    </w:p>
    <w:p w14:paraId="714BF691" w14:textId="77777777" w:rsidR="00126FC0" w:rsidRPr="003F5D0F" w:rsidRDefault="00126FC0" w:rsidP="00126FC0">
      <w:pPr>
        <w:pStyle w:val="AH5Sec"/>
      </w:pPr>
      <w:bookmarkStart w:id="122" w:name="_Toc161222466"/>
      <w:r w:rsidRPr="000165E4">
        <w:rPr>
          <w:rStyle w:val="CharSectNo"/>
        </w:rPr>
        <w:t>99</w:t>
      </w:r>
      <w:r w:rsidRPr="003F5D0F">
        <w:tab/>
        <w:t>Food business to be conducted in accordance with registration conditions</w:t>
      </w:r>
      <w:bookmarkEnd w:id="122"/>
    </w:p>
    <w:p w14:paraId="0A3F0686" w14:textId="77777777" w:rsidR="00126FC0" w:rsidRPr="003F5D0F" w:rsidRDefault="00126FC0" w:rsidP="00126FC0">
      <w:pPr>
        <w:pStyle w:val="Amain"/>
      </w:pPr>
      <w:r w:rsidRPr="003F5D0F">
        <w:tab/>
        <w:t>(1)</w:t>
      </w:r>
      <w:r w:rsidRPr="003F5D0F">
        <w:tab/>
        <w:t>The proprietor of a registered food business commits an offence if—</w:t>
      </w:r>
    </w:p>
    <w:p w14:paraId="2EEA013F" w14:textId="77777777" w:rsidR="00126FC0" w:rsidRPr="003F5D0F" w:rsidRDefault="00126FC0" w:rsidP="00126FC0">
      <w:pPr>
        <w:pStyle w:val="Apara"/>
      </w:pPr>
      <w:r w:rsidRPr="003F5D0F">
        <w:tab/>
        <w:t>(a)</w:t>
      </w:r>
      <w:r w:rsidRPr="003F5D0F">
        <w:tab/>
        <w:t>the registration of the business is subject to a condition; and</w:t>
      </w:r>
    </w:p>
    <w:p w14:paraId="623E9B10" w14:textId="77777777" w:rsidR="00126FC0" w:rsidRPr="003F5D0F" w:rsidRDefault="00126FC0" w:rsidP="00126FC0">
      <w:pPr>
        <w:pStyle w:val="Apara"/>
      </w:pPr>
      <w:r w:rsidRPr="003F5D0F">
        <w:tab/>
        <w:t>(b)</w:t>
      </w:r>
      <w:r w:rsidRPr="003F5D0F">
        <w:tab/>
        <w:t>the proprietor engages in conduct that contravenes the condition.</w:t>
      </w:r>
    </w:p>
    <w:p w14:paraId="16CF921A" w14:textId="77777777" w:rsidR="00126FC0" w:rsidRPr="003F5D0F" w:rsidRDefault="00126FC0" w:rsidP="00126FC0">
      <w:pPr>
        <w:pStyle w:val="Penalty"/>
        <w:keepNext/>
      </w:pPr>
      <w:r w:rsidRPr="003F5D0F">
        <w:t>Maximum penalty:  50 penalty units.</w:t>
      </w:r>
    </w:p>
    <w:p w14:paraId="3424A864" w14:textId="77777777" w:rsidR="00126FC0" w:rsidRPr="003F5D0F" w:rsidRDefault="00126FC0" w:rsidP="00126FC0">
      <w:pPr>
        <w:pStyle w:val="Amain"/>
      </w:pPr>
      <w:r w:rsidRPr="003F5D0F">
        <w:tab/>
        <w:t>(2)</w:t>
      </w:r>
      <w:r w:rsidRPr="003F5D0F">
        <w:tab/>
        <w:t>An offence against this section is a strict liability offence.</w:t>
      </w:r>
    </w:p>
    <w:p w14:paraId="7D5CDFF6" w14:textId="77777777" w:rsidR="00A941F3" w:rsidRDefault="00A941F3">
      <w:pPr>
        <w:pStyle w:val="AH5Sec"/>
        <w:rPr>
          <w:b w:val="0"/>
          <w:color w:val="000000"/>
        </w:rPr>
      </w:pPr>
      <w:bookmarkStart w:id="123" w:name="_Toc161222467"/>
      <w:r w:rsidRPr="000165E4">
        <w:rPr>
          <w:rStyle w:val="CharSectNo"/>
        </w:rPr>
        <w:t>100</w:t>
      </w:r>
      <w:r>
        <w:rPr>
          <w:color w:val="000000"/>
        </w:rPr>
        <w:tab/>
        <w:t>Action that may be taken in relation to registration of food businesses</w:t>
      </w:r>
      <w:bookmarkEnd w:id="123"/>
    </w:p>
    <w:p w14:paraId="6F08E630" w14:textId="77777777" w:rsidR="00A941F3" w:rsidRDefault="00A941F3">
      <w:pPr>
        <w:pStyle w:val="Amainreturn"/>
        <w:keepNext/>
        <w:rPr>
          <w:snapToGrid w:val="0"/>
          <w:color w:val="000000"/>
        </w:rPr>
      </w:pPr>
      <w:r>
        <w:rPr>
          <w:color w:val="000000"/>
        </w:rPr>
        <w:t>The chief health officer may take the following action under section 101 in relation to the registration of a food business</w:t>
      </w:r>
      <w:r>
        <w:rPr>
          <w:snapToGrid w:val="0"/>
          <w:color w:val="000000"/>
        </w:rPr>
        <w:t xml:space="preserve"> if there has been a breach of this Act in the conduct of the food business:</w:t>
      </w:r>
    </w:p>
    <w:p w14:paraId="4373A929" w14:textId="77777777" w:rsidR="00A941F3" w:rsidRDefault="00A941F3">
      <w:pPr>
        <w:pStyle w:val="Apara"/>
        <w:rPr>
          <w:color w:val="000000"/>
        </w:rPr>
      </w:pPr>
      <w:r>
        <w:rPr>
          <w:color w:val="000000"/>
        </w:rPr>
        <w:tab/>
        <w:t>(a)</w:t>
      </w:r>
      <w:r>
        <w:rPr>
          <w:color w:val="000000"/>
        </w:rPr>
        <w:tab/>
        <w:t>cancel the registration;</w:t>
      </w:r>
    </w:p>
    <w:p w14:paraId="472D6F1F" w14:textId="77777777" w:rsidR="00A941F3" w:rsidRDefault="00A941F3">
      <w:pPr>
        <w:pStyle w:val="Apara"/>
        <w:rPr>
          <w:color w:val="000000"/>
        </w:rPr>
      </w:pPr>
      <w:r>
        <w:rPr>
          <w:color w:val="000000"/>
        </w:rPr>
        <w:tab/>
        <w:t>(b)</w:t>
      </w:r>
      <w:r>
        <w:rPr>
          <w:color w:val="000000"/>
        </w:rPr>
        <w:tab/>
        <w:t>suspend the registration for a period of not longer than 1 year;</w:t>
      </w:r>
    </w:p>
    <w:p w14:paraId="350CE150" w14:textId="77777777" w:rsidR="00A941F3" w:rsidRDefault="00A941F3">
      <w:pPr>
        <w:pStyle w:val="Apara"/>
        <w:keepNext/>
        <w:rPr>
          <w:color w:val="000000"/>
        </w:rPr>
      </w:pPr>
      <w:r>
        <w:rPr>
          <w:color w:val="000000"/>
        </w:rPr>
        <w:lastRenderedPageBreak/>
        <w:tab/>
        <w:t>(c)</w:t>
      </w:r>
      <w:r>
        <w:rPr>
          <w:color w:val="000000"/>
        </w:rPr>
        <w:tab/>
        <w:t>impose a condition on, or amend a condition of, the registration.</w:t>
      </w:r>
    </w:p>
    <w:p w14:paraId="4A2C86DD" w14:textId="79E29B62" w:rsidR="00A941F3" w:rsidRDefault="00A941F3">
      <w:pPr>
        <w:pStyle w:val="aNote"/>
        <w:rPr>
          <w:color w:val="000000"/>
        </w:rPr>
      </w:pPr>
      <w:r>
        <w:rPr>
          <w:rStyle w:val="charItals"/>
          <w:color w:val="000000"/>
        </w:rPr>
        <w:t>Note</w:t>
      </w:r>
      <w:r>
        <w:rPr>
          <w:rStyle w:val="charItals"/>
          <w:color w:val="000000"/>
        </w:rPr>
        <w:tab/>
      </w:r>
      <w:r>
        <w:rPr>
          <w:snapToGrid w:val="0"/>
          <w:color w:val="000000"/>
        </w:rPr>
        <w:t xml:space="preserve">A reference to an Act includes a reference to the statutory instruments made or in force under the Act, including any regulation, the food standards code and any approved code of practice (see </w:t>
      </w:r>
      <w:hyperlink r:id="rId64" w:tooltip="A2001-14" w:history="1">
        <w:r w:rsidR="00F4411F" w:rsidRPr="00F4411F">
          <w:rPr>
            <w:rStyle w:val="charCitHyperlinkAbbrev"/>
          </w:rPr>
          <w:t>Legislation Act</w:t>
        </w:r>
      </w:hyperlink>
      <w:r w:rsidR="00236E4E">
        <w:rPr>
          <w:snapToGrid w:val="0"/>
          <w:color w:val="000000"/>
        </w:rPr>
        <w:t>, s </w:t>
      </w:r>
      <w:r>
        <w:rPr>
          <w:snapToGrid w:val="0"/>
          <w:color w:val="000000"/>
        </w:rPr>
        <w:t>104).</w:t>
      </w:r>
    </w:p>
    <w:p w14:paraId="293EAD18" w14:textId="77777777" w:rsidR="00A941F3" w:rsidRDefault="00A941F3">
      <w:pPr>
        <w:pStyle w:val="AH5Sec"/>
        <w:rPr>
          <w:snapToGrid w:val="0"/>
          <w:color w:val="000000"/>
        </w:rPr>
      </w:pPr>
      <w:bookmarkStart w:id="124" w:name="_Toc161222468"/>
      <w:r w:rsidRPr="000165E4">
        <w:rPr>
          <w:rStyle w:val="CharSectNo"/>
        </w:rPr>
        <w:t>101</w:t>
      </w:r>
      <w:r>
        <w:rPr>
          <w:snapToGrid w:val="0"/>
          <w:color w:val="000000"/>
        </w:rPr>
        <w:tab/>
      </w:r>
      <w:r>
        <w:rPr>
          <w:color w:val="000000"/>
        </w:rPr>
        <w:t>Procedure for taking action in relation to registration</w:t>
      </w:r>
      <w:bookmarkEnd w:id="124"/>
      <w:r>
        <w:rPr>
          <w:snapToGrid w:val="0"/>
          <w:color w:val="000000"/>
        </w:rPr>
        <w:t xml:space="preserve"> </w:t>
      </w:r>
    </w:p>
    <w:p w14:paraId="64833F45" w14:textId="77777777" w:rsidR="00A941F3" w:rsidRDefault="00A941F3">
      <w:pPr>
        <w:pStyle w:val="Amain"/>
        <w:keepNext/>
        <w:keepLines/>
        <w:rPr>
          <w:color w:val="000000"/>
        </w:rPr>
      </w:pPr>
      <w:r>
        <w:rPr>
          <w:color w:val="000000"/>
        </w:rPr>
        <w:tab/>
        <w:t>(1)</w:t>
      </w:r>
      <w:r>
        <w:rPr>
          <w:color w:val="000000"/>
        </w:rPr>
        <w:tab/>
        <w:t xml:space="preserve">If the chief health officer proposes to take action under this section in relation to the registration of a food business, the chief health officer must give the proprietor of the business a notice (a </w:t>
      </w:r>
      <w:r>
        <w:rPr>
          <w:rStyle w:val="charBoldItals"/>
          <w:color w:val="000000"/>
        </w:rPr>
        <w:t>disciplinary notice</w:t>
      </w:r>
      <w:r>
        <w:rPr>
          <w:color w:val="000000"/>
        </w:rPr>
        <w:t>) that—</w:t>
      </w:r>
    </w:p>
    <w:p w14:paraId="1A1F13D5" w14:textId="77777777" w:rsidR="00A941F3" w:rsidRDefault="00A941F3">
      <w:pPr>
        <w:pStyle w:val="Apara"/>
        <w:rPr>
          <w:color w:val="000000"/>
        </w:rPr>
      </w:pPr>
      <w:r>
        <w:rPr>
          <w:color w:val="000000"/>
        </w:rPr>
        <w:tab/>
        <w:t>(a)</w:t>
      </w:r>
      <w:r>
        <w:rPr>
          <w:color w:val="000000"/>
        </w:rPr>
        <w:tab/>
        <w:t xml:space="preserve">states the proposed action, including any proposed suspension period or condition or a condition as proposed to be </w:t>
      </w:r>
      <w:r>
        <w:t>amended</w:t>
      </w:r>
      <w:r>
        <w:rPr>
          <w:color w:val="000000"/>
        </w:rPr>
        <w:t>; and</w:t>
      </w:r>
    </w:p>
    <w:p w14:paraId="35489D15" w14:textId="77777777" w:rsidR="00A941F3" w:rsidRDefault="00A941F3">
      <w:pPr>
        <w:pStyle w:val="Apara"/>
        <w:rPr>
          <w:color w:val="000000"/>
        </w:rPr>
      </w:pPr>
      <w:r>
        <w:rPr>
          <w:color w:val="000000"/>
        </w:rPr>
        <w:tab/>
        <w:t>(b)</w:t>
      </w:r>
      <w:r>
        <w:rPr>
          <w:color w:val="000000"/>
        </w:rPr>
        <w:tab/>
        <w:t>states the grounds for the proposed action; and</w:t>
      </w:r>
    </w:p>
    <w:p w14:paraId="3DBF0C24" w14:textId="77777777" w:rsidR="00A941F3" w:rsidRDefault="00A941F3">
      <w:pPr>
        <w:pStyle w:val="Apara"/>
        <w:rPr>
          <w:color w:val="000000"/>
        </w:rPr>
      </w:pPr>
      <w:r>
        <w:rPr>
          <w:color w:val="000000"/>
        </w:rPr>
        <w:tab/>
        <w:t>(c)</w:t>
      </w:r>
      <w:r>
        <w:rPr>
          <w:color w:val="000000"/>
        </w:rPr>
        <w:tab/>
        <w:t>tells the proprietor that the proprietor may, within 14 days beginning the day after receiving the notice, give a written response to the chief health officer about the matters in the notice.</w:t>
      </w:r>
    </w:p>
    <w:p w14:paraId="65418EED" w14:textId="77777777" w:rsidR="00A941F3" w:rsidRDefault="00A941F3">
      <w:pPr>
        <w:pStyle w:val="Amain"/>
        <w:rPr>
          <w:color w:val="000000"/>
        </w:rPr>
      </w:pPr>
      <w:r>
        <w:rPr>
          <w:color w:val="000000"/>
        </w:rPr>
        <w:tab/>
        <w:t>(2)</w:t>
      </w:r>
      <w:r>
        <w:rPr>
          <w:color w:val="000000"/>
        </w:rPr>
        <w:tab/>
        <w:t>In deciding whether to suspend or cancel the registration, the chief health officer must consider any response given to the chief health officer in accordance with subsection (1) (c).</w:t>
      </w:r>
    </w:p>
    <w:p w14:paraId="1F150FBD" w14:textId="77777777" w:rsidR="00A941F3" w:rsidRDefault="00A941F3">
      <w:pPr>
        <w:pStyle w:val="Amain"/>
        <w:rPr>
          <w:color w:val="000000"/>
        </w:rPr>
      </w:pPr>
      <w:r>
        <w:rPr>
          <w:color w:val="000000"/>
        </w:rPr>
        <w:tab/>
        <w:t>(3)</w:t>
      </w:r>
      <w:r>
        <w:rPr>
          <w:color w:val="000000"/>
        </w:rPr>
        <w:tab/>
        <w:t>If the chief health officer is satisfied that grounds for taking action under this section have been established, the chief health officer may—</w:t>
      </w:r>
    </w:p>
    <w:p w14:paraId="06097FE2" w14:textId="77777777" w:rsidR="00A941F3" w:rsidRDefault="00A941F3">
      <w:pPr>
        <w:pStyle w:val="Apara"/>
        <w:rPr>
          <w:color w:val="000000"/>
        </w:rPr>
      </w:pPr>
      <w:r>
        <w:rPr>
          <w:color w:val="000000"/>
        </w:rPr>
        <w:tab/>
        <w:t>(a)</w:t>
      </w:r>
      <w:r>
        <w:rPr>
          <w:color w:val="000000"/>
        </w:rPr>
        <w:tab/>
        <w:t>if the proposed action was to cancel the registration—cancel the registration, suspend the registration for a period of not longer than 1 year or impose a condition on, or amend a condition of, the registration; or</w:t>
      </w:r>
    </w:p>
    <w:p w14:paraId="357BB9C0" w14:textId="77777777" w:rsidR="00A941F3" w:rsidRDefault="00A941F3" w:rsidP="008D44E1">
      <w:pPr>
        <w:pStyle w:val="Apara"/>
        <w:keepLines/>
        <w:rPr>
          <w:color w:val="000000"/>
        </w:rPr>
      </w:pPr>
      <w:r>
        <w:rPr>
          <w:color w:val="000000"/>
        </w:rPr>
        <w:lastRenderedPageBreak/>
        <w:tab/>
        <w:t>(b)</w:t>
      </w:r>
      <w:r>
        <w:rPr>
          <w:color w:val="000000"/>
        </w:rPr>
        <w:tab/>
        <w:t>if the proposed action included suspending the registration for a stated period—either suspend the registration for a period of not longer than that period or impose a condition on, or amend a condition of, the registration; or</w:t>
      </w:r>
    </w:p>
    <w:p w14:paraId="6691BA83" w14:textId="77777777" w:rsidR="00A941F3" w:rsidRDefault="00A941F3" w:rsidP="005769B6">
      <w:pPr>
        <w:pStyle w:val="Apara"/>
        <w:keepLines/>
        <w:rPr>
          <w:color w:val="000000"/>
        </w:rPr>
      </w:pPr>
      <w:r>
        <w:rPr>
          <w:color w:val="000000"/>
        </w:rPr>
        <w:tab/>
        <w:t>(c)</w:t>
      </w:r>
      <w:r>
        <w:rPr>
          <w:color w:val="000000"/>
        </w:rPr>
        <w:tab/>
        <w:t>if the proposed action included imposing a condition on, or amending a condition of, the registration—impose a condition on, or amend a condition of, the registration that is no more onerous than the proposed condition or a condition as proposed to be varied.</w:t>
      </w:r>
    </w:p>
    <w:p w14:paraId="7FAD2387" w14:textId="77777777" w:rsidR="00A941F3" w:rsidRDefault="00A941F3">
      <w:pPr>
        <w:pStyle w:val="Amain"/>
        <w:rPr>
          <w:color w:val="000000"/>
        </w:rPr>
      </w:pPr>
      <w:r>
        <w:rPr>
          <w:color w:val="000000"/>
        </w:rPr>
        <w:tab/>
        <w:t>(4)</w:t>
      </w:r>
      <w:r>
        <w:rPr>
          <w:color w:val="000000"/>
        </w:rPr>
        <w:tab/>
        <w:t>The chief health officer must give the proprietor of the food business written notice of the chief health officer’s decision.</w:t>
      </w:r>
    </w:p>
    <w:p w14:paraId="3039007C" w14:textId="77777777" w:rsidR="00A941F3" w:rsidRDefault="00A941F3">
      <w:pPr>
        <w:pStyle w:val="Amain"/>
        <w:rPr>
          <w:color w:val="000000"/>
        </w:rPr>
      </w:pPr>
      <w:r>
        <w:rPr>
          <w:color w:val="000000"/>
        </w:rPr>
        <w:tab/>
        <w:t>(5)</w:t>
      </w:r>
      <w:r>
        <w:rPr>
          <w:color w:val="000000"/>
        </w:rPr>
        <w:tab/>
        <w:t>The suspension or cancellation of the registration of a food business takes effect on the day when notice of the suspension or cancellation is given to the proprietor of the food business or, if the notice states a later date of effect, that date.</w:t>
      </w:r>
    </w:p>
    <w:p w14:paraId="15D45411" w14:textId="77777777" w:rsidR="00A941F3" w:rsidRDefault="00A941F3">
      <w:pPr>
        <w:pStyle w:val="Amain"/>
        <w:rPr>
          <w:color w:val="000000"/>
        </w:rPr>
      </w:pPr>
      <w:r>
        <w:rPr>
          <w:color w:val="000000"/>
        </w:rPr>
        <w:tab/>
        <w:t>(6)</w:t>
      </w:r>
      <w:r>
        <w:rPr>
          <w:color w:val="000000"/>
        </w:rPr>
        <w:tab/>
        <w:t>The renewal or amendment of the registration of a food business under section 93 (Renewal of registration) or section 97 (Change in details of registration or operation of food business) does not prejudice or otherwise affect any action being taken, or proposed action, in relation to the registration of the food business under this section.</w:t>
      </w:r>
    </w:p>
    <w:p w14:paraId="0DA9BA70" w14:textId="77777777" w:rsidR="00A941F3" w:rsidRDefault="00A941F3">
      <w:pPr>
        <w:pStyle w:val="AH5Sec"/>
        <w:rPr>
          <w:color w:val="000000"/>
        </w:rPr>
      </w:pPr>
      <w:bookmarkStart w:id="125" w:name="_Toc161222469"/>
      <w:r w:rsidRPr="000165E4">
        <w:rPr>
          <w:rStyle w:val="CharSectNo"/>
        </w:rPr>
        <w:t>102</w:t>
      </w:r>
      <w:r>
        <w:rPr>
          <w:color w:val="000000"/>
        </w:rPr>
        <w:tab/>
        <w:t>Immediate suspension of registration</w:t>
      </w:r>
      <w:bookmarkEnd w:id="125"/>
    </w:p>
    <w:p w14:paraId="43621F3F" w14:textId="77777777" w:rsidR="00A941F3" w:rsidRDefault="00A941F3">
      <w:pPr>
        <w:pStyle w:val="Amain"/>
        <w:rPr>
          <w:color w:val="000000"/>
        </w:rPr>
      </w:pPr>
      <w:r>
        <w:rPr>
          <w:color w:val="000000"/>
        </w:rPr>
        <w:tab/>
        <w:t>(1)</w:t>
      </w:r>
      <w:r>
        <w:rPr>
          <w:color w:val="000000"/>
        </w:rPr>
        <w:tab/>
        <w:t>This section applies if the chief health officer—</w:t>
      </w:r>
    </w:p>
    <w:p w14:paraId="26559572" w14:textId="77777777" w:rsidR="00A941F3" w:rsidRDefault="00A941F3">
      <w:pPr>
        <w:pStyle w:val="Apara"/>
        <w:rPr>
          <w:color w:val="000000"/>
        </w:rPr>
      </w:pPr>
      <w:r>
        <w:rPr>
          <w:color w:val="000000"/>
        </w:rPr>
        <w:tab/>
        <w:t>(a)</w:t>
      </w:r>
      <w:r>
        <w:rPr>
          <w:color w:val="000000"/>
        </w:rPr>
        <w:tab/>
        <w:t>has decided to give, or has given, a disciplinary notice to the proprietor of a registered food business; and</w:t>
      </w:r>
    </w:p>
    <w:p w14:paraId="3C52FCEC" w14:textId="77777777" w:rsidR="00A941F3" w:rsidRDefault="00A941F3">
      <w:pPr>
        <w:pStyle w:val="Apara"/>
        <w:rPr>
          <w:color w:val="000000"/>
        </w:rPr>
      </w:pPr>
      <w:r>
        <w:rPr>
          <w:color w:val="000000"/>
        </w:rPr>
        <w:tab/>
        <w:t>(b)</w:t>
      </w:r>
      <w:r>
        <w:rPr>
          <w:color w:val="000000"/>
        </w:rPr>
        <w:tab/>
        <w:t>believes, on reasonable grounds, that it is in the public interest that the person’s registration be suspended as soon as practicable before a decision is made to take action under section 101 (3) (Procedure for taking action in relation to registration).</w:t>
      </w:r>
    </w:p>
    <w:p w14:paraId="56BDC0A6" w14:textId="77777777" w:rsidR="00A941F3" w:rsidRDefault="00A941F3" w:rsidP="008D44E1">
      <w:pPr>
        <w:pStyle w:val="Amain"/>
        <w:keepNext/>
        <w:rPr>
          <w:color w:val="000000"/>
        </w:rPr>
      </w:pPr>
      <w:r>
        <w:rPr>
          <w:color w:val="000000"/>
        </w:rPr>
        <w:lastRenderedPageBreak/>
        <w:tab/>
        <w:t>(2)</w:t>
      </w:r>
      <w:r>
        <w:rPr>
          <w:color w:val="000000"/>
        </w:rPr>
        <w:tab/>
        <w:t>In forming the belief, the chief health officer must consider—</w:t>
      </w:r>
    </w:p>
    <w:p w14:paraId="4894951E" w14:textId="77777777" w:rsidR="00A941F3" w:rsidRDefault="00A941F3">
      <w:pPr>
        <w:pStyle w:val="Apara"/>
        <w:rPr>
          <w:color w:val="000000"/>
        </w:rPr>
      </w:pPr>
      <w:r>
        <w:rPr>
          <w:color w:val="000000"/>
        </w:rPr>
        <w:tab/>
        <w:t>(a)</w:t>
      </w:r>
      <w:r>
        <w:rPr>
          <w:color w:val="000000"/>
        </w:rPr>
        <w:tab/>
        <w:t>the circumstances leading to the decision to issue the disciplinary notice; and</w:t>
      </w:r>
    </w:p>
    <w:p w14:paraId="0729808F" w14:textId="77777777" w:rsidR="00A941F3" w:rsidRDefault="00A941F3">
      <w:pPr>
        <w:pStyle w:val="Apara"/>
        <w:rPr>
          <w:color w:val="000000"/>
        </w:rPr>
      </w:pPr>
      <w:r>
        <w:rPr>
          <w:color w:val="000000"/>
        </w:rPr>
        <w:tab/>
        <w:t>(b)</w:t>
      </w:r>
      <w:r>
        <w:rPr>
          <w:color w:val="000000"/>
        </w:rPr>
        <w:tab/>
        <w:t>the grounds for proposing to take the action to be stated, or stated, in the disciplinary notice.</w:t>
      </w:r>
    </w:p>
    <w:p w14:paraId="5E35AD90" w14:textId="77777777" w:rsidR="00A941F3" w:rsidRDefault="00A941F3">
      <w:pPr>
        <w:pStyle w:val="Amain"/>
        <w:rPr>
          <w:color w:val="000000"/>
        </w:rPr>
      </w:pPr>
      <w:r>
        <w:rPr>
          <w:color w:val="000000"/>
        </w:rPr>
        <w:tab/>
        <w:t>(3)</w:t>
      </w:r>
      <w:r>
        <w:rPr>
          <w:color w:val="000000"/>
        </w:rPr>
        <w:tab/>
        <w:t xml:space="preserve">If this section applies, the chief health officer may give the person a notice (an </w:t>
      </w:r>
      <w:r>
        <w:rPr>
          <w:rStyle w:val="charBoldItals"/>
          <w:color w:val="000000"/>
        </w:rPr>
        <w:t>immediate suspension notice</w:t>
      </w:r>
      <w:r>
        <w:rPr>
          <w:color w:val="000000"/>
        </w:rPr>
        <w:t>) suspending the person’s registration.</w:t>
      </w:r>
    </w:p>
    <w:p w14:paraId="4C504F51" w14:textId="77777777" w:rsidR="00A941F3" w:rsidRDefault="00A941F3">
      <w:pPr>
        <w:pStyle w:val="Amain"/>
        <w:rPr>
          <w:color w:val="000000"/>
        </w:rPr>
      </w:pPr>
      <w:r>
        <w:rPr>
          <w:color w:val="000000"/>
        </w:rPr>
        <w:tab/>
        <w:t>(4)</w:t>
      </w:r>
      <w:r>
        <w:rPr>
          <w:color w:val="000000"/>
        </w:rPr>
        <w:tab/>
        <w:t>If an immediate suspension notice is given to the person, the person’s registration is suspended on the receipt of the notice by the person.</w:t>
      </w:r>
    </w:p>
    <w:p w14:paraId="3FFFC6BE" w14:textId="77777777" w:rsidR="00A941F3" w:rsidRDefault="00A941F3">
      <w:pPr>
        <w:pStyle w:val="Amain"/>
        <w:rPr>
          <w:color w:val="000000"/>
        </w:rPr>
      </w:pPr>
      <w:r>
        <w:rPr>
          <w:color w:val="000000"/>
        </w:rPr>
        <w:tab/>
        <w:t>(5)</w:t>
      </w:r>
      <w:r>
        <w:rPr>
          <w:color w:val="000000"/>
        </w:rPr>
        <w:tab/>
        <w:t>The immediate suspension notice expires when the person is told under section 101 (4) (Procedure for taking action in relation to registration) of the decision made on the disciplinary notice.</w:t>
      </w:r>
    </w:p>
    <w:p w14:paraId="52784B94" w14:textId="77777777" w:rsidR="00A941F3" w:rsidRDefault="00A941F3">
      <w:pPr>
        <w:pStyle w:val="AH5Sec"/>
        <w:rPr>
          <w:b w:val="0"/>
          <w:color w:val="000000"/>
        </w:rPr>
      </w:pPr>
      <w:bookmarkStart w:id="126" w:name="_Toc161222470"/>
      <w:r w:rsidRPr="000165E4">
        <w:rPr>
          <w:rStyle w:val="CharSectNo"/>
        </w:rPr>
        <w:t>103</w:t>
      </w:r>
      <w:r>
        <w:rPr>
          <w:color w:val="000000"/>
        </w:rPr>
        <w:tab/>
        <w:t>Return of certificate of registration</w:t>
      </w:r>
      <w:bookmarkEnd w:id="126"/>
      <w:r>
        <w:rPr>
          <w:color w:val="000000"/>
        </w:rPr>
        <w:t xml:space="preserve"> </w:t>
      </w:r>
    </w:p>
    <w:p w14:paraId="6BF83D76" w14:textId="77777777" w:rsidR="00126FC0" w:rsidRPr="003F5D0F" w:rsidRDefault="00126FC0" w:rsidP="00126FC0">
      <w:pPr>
        <w:pStyle w:val="Amain"/>
      </w:pPr>
      <w:r w:rsidRPr="003F5D0F">
        <w:tab/>
        <w:t>(1)</w:t>
      </w:r>
      <w:r w:rsidRPr="003F5D0F">
        <w:tab/>
        <w:t>The proprietor of a food business commits an offence if—</w:t>
      </w:r>
    </w:p>
    <w:p w14:paraId="2D5AC9C2" w14:textId="77777777" w:rsidR="00126FC0" w:rsidRPr="003F5D0F" w:rsidRDefault="00126FC0" w:rsidP="00126FC0">
      <w:pPr>
        <w:pStyle w:val="Apara"/>
      </w:pPr>
      <w:r w:rsidRPr="003F5D0F">
        <w:tab/>
        <w:t>(a)</w:t>
      </w:r>
      <w:r w:rsidRPr="003F5D0F">
        <w:tab/>
        <w:t>the registration of the business is suspended or cancelled; and</w:t>
      </w:r>
    </w:p>
    <w:p w14:paraId="0EFAF4EA" w14:textId="77777777" w:rsidR="00126FC0" w:rsidRPr="003F5D0F" w:rsidRDefault="00126FC0" w:rsidP="005769B6">
      <w:pPr>
        <w:pStyle w:val="Apara"/>
        <w:keepNext/>
      </w:pPr>
      <w:r w:rsidRPr="003F5D0F">
        <w:tab/>
        <w:t>(b)</w:t>
      </w:r>
      <w:r w:rsidRPr="003F5D0F">
        <w:tab/>
        <w:t>the proprietor does not, as soon as practicable (but within 7 days after the day the suspension or cancellation takes effect), return the certificate of registration of the business to the chief health officer.</w:t>
      </w:r>
    </w:p>
    <w:p w14:paraId="4C927BE4" w14:textId="77777777" w:rsidR="00126FC0" w:rsidRPr="003F5D0F" w:rsidRDefault="00126FC0" w:rsidP="005769B6">
      <w:pPr>
        <w:pStyle w:val="Penalty"/>
      </w:pPr>
      <w:r w:rsidRPr="003F5D0F">
        <w:t>Maximum penalty:  5 penalty units.</w:t>
      </w:r>
    </w:p>
    <w:p w14:paraId="2AA7AD3A" w14:textId="77777777" w:rsidR="00126FC0" w:rsidRPr="003F5D0F" w:rsidRDefault="00126FC0" w:rsidP="00126FC0">
      <w:pPr>
        <w:pStyle w:val="Amain"/>
      </w:pPr>
      <w:r w:rsidRPr="003F5D0F">
        <w:tab/>
        <w:t>(</w:t>
      </w:r>
      <w:r>
        <w:t>2</w:t>
      </w:r>
      <w:r w:rsidRPr="003F5D0F">
        <w:t>)</w:t>
      </w:r>
      <w:r w:rsidRPr="003F5D0F">
        <w:tab/>
        <w:t>An offence against this section is a strict liability offence.</w:t>
      </w:r>
    </w:p>
    <w:p w14:paraId="7DAD43E9" w14:textId="77777777" w:rsidR="00A941F3" w:rsidRDefault="00A941F3">
      <w:pPr>
        <w:pStyle w:val="Amain"/>
        <w:rPr>
          <w:color w:val="000000"/>
        </w:rPr>
      </w:pPr>
      <w:r>
        <w:rPr>
          <w:color w:val="000000"/>
        </w:rPr>
        <w:tab/>
        <w:t>(</w:t>
      </w:r>
      <w:r w:rsidR="00126FC0">
        <w:rPr>
          <w:color w:val="000000"/>
        </w:rPr>
        <w:t>3</w:t>
      </w:r>
      <w:r>
        <w:rPr>
          <w:color w:val="000000"/>
        </w:rPr>
        <w:t>)</w:t>
      </w:r>
      <w:r>
        <w:rPr>
          <w:color w:val="000000"/>
        </w:rPr>
        <w:tab/>
        <w:t>If the registration of a food business is suspended and the registration has not ended when the suspension ends, the chief health officer must return the certificate of registration if the proprietor of the food business asks for its return.</w:t>
      </w:r>
    </w:p>
    <w:p w14:paraId="7B134A89" w14:textId="77777777" w:rsidR="00A941F3" w:rsidRDefault="00A941F3">
      <w:pPr>
        <w:pStyle w:val="AH5Sec"/>
        <w:rPr>
          <w:b w:val="0"/>
          <w:color w:val="000000"/>
        </w:rPr>
      </w:pPr>
      <w:bookmarkStart w:id="127" w:name="_Toc161222471"/>
      <w:r w:rsidRPr="000165E4">
        <w:rPr>
          <w:rStyle w:val="CharSectNo"/>
        </w:rPr>
        <w:lastRenderedPageBreak/>
        <w:t>104</w:t>
      </w:r>
      <w:r>
        <w:rPr>
          <w:color w:val="000000"/>
        </w:rPr>
        <w:tab/>
        <w:t>Surrender of registration</w:t>
      </w:r>
      <w:bookmarkEnd w:id="127"/>
    </w:p>
    <w:p w14:paraId="2E1F6494" w14:textId="77777777" w:rsidR="00A941F3" w:rsidRDefault="00A941F3" w:rsidP="00C2369E">
      <w:pPr>
        <w:pStyle w:val="Amainreturn"/>
        <w:keepLines/>
        <w:rPr>
          <w:color w:val="000000"/>
        </w:rPr>
      </w:pPr>
      <w:r>
        <w:rPr>
          <w:color w:val="000000"/>
        </w:rPr>
        <w:t>The proprietor of a registered food business may, at any time, surrender the registration by returning the certificate of registration to the chief health officer with a written statement that the registration is surrendered.</w:t>
      </w:r>
    </w:p>
    <w:p w14:paraId="05625085" w14:textId="77777777" w:rsidR="00792873" w:rsidRPr="00A9211D" w:rsidRDefault="00792873" w:rsidP="00B70D20">
      <w:pPr>
        <w:pStyle w:val="AH5Sec"/>
      </w:pPr>
      <w:bookmarkStart w:id="128" w:name="_Toc161222472"/>
      <w:r w:rsidRPr="000165E4">
        <w:rPr>
          <w:rStyle w:val="CharSectNo"/>
        </w:rPr>
        <w:t>105</w:t>
      </w:r>
      <w:r w:rsidRPr="00A9211D">
        <w:tab/>
        <w:t>Food business register</w:t>
      </w:r>
      <w:bookmarkEnd w:id="128"/>
    </w:p>
    <w:p w14:paraId="27B7AE1F" w14:textId="77777777" w:rsidR="00792873" w:rsidRPr="00A9211D" w:rsidRDefault="00792873" w:rsidP="00B70D20">
      <w:pPr>
        <w:pStyle w:val="Amain"/>
      </w:pPr>
      <w:r w:rsidRPr="00A9211D">
        <w:tab/>
        <w:t>(1)</w:t>
      </w:r>
      <w:r w:rsidRPr="00A9211D">
        <w:tab/>
        <w:t xml:space="preserve">The chief health officer must keep a register of food businesses that have been registered under section 92 (Registration of food businesses) or whose registration has been renewed under section 93 (Renewal of registration) (the </w:t>
      </w:r>
      <w:r w:rsidRPr="00A9211D">
        <w:rPr>
          <w:rStyle w:val="charBoldItals"/>
        </w:rPr>
        <w:t>food business register</w:t>
      </w:r>
      <w:r w:rsidRPr="00A9211D">
        <w:t>).</w:t>
      </w:r>
    </w:p>
    <w:p w14:paraId="4C9FB0C1" w14:textId="77777777" w:rsidR="00A941F3" w:rsidRDefault="00B70D20">
      <w:pPr>
        <w:pStyle w:val="Amain"/>
        <w:rPr>
          <w:color w:val="000000"/>
        </w:rPr>
      </w:pPr>
      <w:r>
        <w:rPr>
          <w:color w:val="000000"/>
        </w:rPr>
        <w:tab/>
        <w:t>(2)</w:t>
      </w:r>
      <w:r>
        <w:rPr>
          <w:color w:val="000000"/>
        </w:rPr>
        <w:tab/>
        <w:t xml:space="preserve">The </w:t>
      </w:r>
      <w:r w:rsidRPr="00A9211D">
        <w:t>food business register</w:t>
      </w:r>
      <w:r w:rsidR="00A941F3">
        <w:rPr>
          <w:color w:val="000000"/>
        </w:rPr>
        <w:t xml:space="preserve"> must include the information mentioned in section 96 (2) (Certificate of registration).</w:t>
      </w:r>
    </w:p>
    <w:p w14:paraId="254CBF9F" w14:textId="77777777" w:rsidR="00A941F3" w:rsidRDefault="00B70D20">
      <w:pPr>
        <w:pStyle w:val="Amain"/>
        <w:rPr>
          <w:color w:val="000000"/>
        </w:rPr>
      </w:pPr>
      <w:r>
        <w:rPr>
          <w:color w:val="000000"/>
        </w:rPr>
        <w:tab/>
        <w:t>(3</w:t>
      </w:r>
      <w:r w:rsidR="00A941F3">
        <w:rPr>
          <w:color w:val="000000"/>
        </w:rPr>
        <w:t>)</w:t>
      </w:r>
      <w:r w:rsidR="00A941F3">
        <w:rPr>
          <w:color w:val="000000"/>
        </w:rPr>
        <w:tab/>
      </w:r>
      <w:r>
        <w:rPr>
          <w:color w:val="000000"/>
        </w:rPr>
        <w:t>The</w:t>
      </w:r>
      <w:r w:rsidR="00A941F3">
        <w:rPr>
          <w:color w:val="000000"/>
        </w:rPr>
        <w:t xml:space="preserve"> food business register may contain </w:t>
      </w:r>
      <w:r w:rsidR="00A941F3">
        <w:rPr>
          <w:snapToGrid w:val="0"/>
          <w:color w:val="000000"/>
        </w:rPr>
        <w:t>any other information that the chief health officer considers appropriate.</w:t>
      </w:r>
    </w:p>
    <w:p w14:paraId="0C5FF2A2" w14:textId="77777777" w:rsidR="00A941F3" w:rsidRDefault="00B70D20">
      <w:pPr>
        <w:pStyle w:val="Amain"/>
        <w:rPr>
          <w:color w:val="000000"/>
        </w:rPr>
      </w:pPr>
      <w:r>
        <w:rPr>
          <w:color w:val="000000"/>
        </w:rPr>
        <w:tab/>
        <w:t>(4)</w:t>
      </w:r>
      <w:r>
        <w:rPr>
          <w:color w:val="000000"/>
        </w:rPr>
        <w:tab/>
        <w:t>The</w:t>
      </w:r>
      <w:r w:rsidR="00A941F3">
        <w:rPr>
          <w:color w:val="000000"/>
        </w:rPr>
        <w:t xml:space="preserve"> food business register may be kept in the form of, or as part of, </w:t>
      </w:r>
      <w:r>
        <w:rPr>
          <w:color w:val="000000"/>
        </w:rPr>
        <w:t>4</w:t>
      </w:r>
      <w:r w:rsidR="00A941F3">
        <w:rPr>
          <w:color w:val="000000"/>
        </w:rPr>
        <w:t>1 or more computer databases or in any other form that the chief health officer considers appropriate.</w:t>
      </w:r>
    </w:p>
    <w:p w14:paraId="57EBE959" w14:textId="77777777" w:rsidR="00A941F3" w:rsidRDefault="00B70D20">
      <w:pPr>
        <w:pStyle w:val="Amain"/>
        <w:rPr>
          <w:color w:val="000000"/>
        </w:rPr>
      </w:pPr>
      <w:r>
        <w:rPr>
          <w:color w:val="000000"/>
        </w:rPr>
        <w:tab/>
        <w:t>(5</w:t>
      </w:r>
      <w:r w:rsidR="00A941F3">
        <w:rPr>
          <w:color w:val="000000"/>
        </w:rPr>
        <w:t>)</w:t>
      </w:r>
      <w:r w:rsidR="00A941F3">
        <w:rPr>
          <w:color w:val="000000"/>
        </w:rPr>
        <w:tab/>
        <w:t>The chief health officer may correct any</w:t>
      </w:r>
      <w:r>
        <w:rPr>
          <w:color w:val="000000"/>
        </w:rPr>
        <w:t xml:space="preserve"> mistake, error or omission in the</w:t>
      </w:r>
      <w:r w:rsidR="00A941F3">
        <w:rPr>
          <w:color w:val="000000"/>
        </w:rPr>
        <w:t xml:space="preserve"> food business register subject to the requirements (if any) of the regulations.</w:t>
      </w:r>
    </w:p>
    <w:p w14:paraId="1063D387" w14:textId="77777777" w:rsidR="00B70D20" w:rsidRPr="00A9211D" w:rsidRDefault="00B70D20" w:rsidP="00B70D20">
      <w:pPr>
        <w:pStyle w:val="AH5Sec"/>
      </w:pPr>
      <w:bookmarkStart w:id="129" w:name="_Toc161222473"/>
      <w:r w:rsidRPr="000165E4">
        <w:rPr>
          <w:rStyle w:val="CharSectNo"/>
        </w:rPr>
        <w:t>106</w:t>
      </w:r>
      <w:r w:rsidRPr="00A9211D">
        <w:tab/>
        <w:t>Publication and inspection of food business register</w:t>
      </w:r>
      <w:bookmarkEnd w:id="129"/>
    </w:p>
    <w:p w14:paraId="60B68D80" w14:textId="77777777" w:rsidR="00A941F3" w:rsidRDefault="00A941F3">
      <w:pPr>
        <w:pStyle w:val="Amain"/>
        <w:keepNext/>
        <w:rPr>
          <w:snapToGrid w:val="0"/>
          <w:color w:val="000000"/>
        </w:rPr>
      </w:pPr>
      <w:r>
        <w:rPr>
          <w:snapToGrid w:val="0"/>
          <w:color w:val="000000"/>
        </w:rPr>
        <w:tab/>
        <w:t>(1)</w:t>
      </w:r>
      <w:r>
        <w:rPr>
          <w:snapToGrid w:val="0"/>
          <w:color w:val="000000"/>
        </w:rPr>
        <w:tab/>
        <w:t>The chief health officer must make arra</w:t>
      </w:r>
      <w:r w:rsidR="00B70D20">
        <w:rPr>
          <w:snapToGrid w:val="0"/>
          <w:color w:val="000000"/>
        </w:rPr>
        <w:t>ngements for people to inspect the</w:t>
      </w:r>
      <w:r>
        <w:rPr>
          <w:snapToGrid w:val="0"/>
          <w:color w:val="000000"/>
        </w:rPr>
        <w:t xml:space="preserve"> food business register and buy a copy of part or all of it.</w:t>
      </w:r>
    </w:p>
    <w:p w14:paraId="565F4ED3" w14:textId="77777777" w:rsidR="00A941F3" w:rsidRDefault="00A941F3">
      <w:pPr>
        <w:pStyle w:val="aNote"/>
        <w:rPr>
          <w:color w:val="000000"/>
        </w:rPr>
      </w:pPr>
      <w:r>
        <w:rPr>
          <w:rStyle w:val="charItals"/>
          <w:color w:val="000000"/>
        </w:rPr>
        <w:t>Note</w:t>
      </w:r>
      <w:r>
        <w:rPr>
          <w:rStyle w:val="charItals"/>
          <w:color w:val="000000"/>
        </w:rPr>
        <w:tab/>
      </w:r>
      <w:r>
        <w:rPr>
          <w:color w:val="000000"/>
        </w:rPr>
        <w:t>A fee may be determined under s 150 for an inspection or purchase under this section.</w:t>
      </w:r>
    </w:p>
    <w:p w14:paraId="215FE100" w14:textId="77777777" w:rsidR="00A941F3" w:rsidRDefault="00A941F3">
      <w:pPr>
        <w:pStyle w:val="Amain"/>
        <w:rPr>
          <w:color w:val="000000"/>
        </w:rPr>
      </w:pPr>
      <w:r>
        <w:rPr>
          <w:color w:val="000000"/>
        </w:rPr>
        <w:tab/>
        <w:t>(2)</w:t>
      </w:r>
      <w:r>
        <w:rPr>
          <w:color w:val="000000"/>
        </w:rPr>
        <w:tab/>
        <w:t xml:space="preserve">The chief health officer may publish all or part of </w:t>
      </w:r>
      <w:r w:rsidR="00A45E2E">
        <w:rPr>
          <w:color w:val="000000"/>
        </w:rPr>
        <w:t>the</w:t>
      </w:r>
      <w:r>
        <w:rPr>
          <w:color w:val="000000"/>
        </w:rPr>
        <w:t xml:space="preserve"> food business register in any way that the chief health officer considers appropriate.</w:t>
      </w:r>
    </w:p>
    <w:p w14:paraId="76478980" w14:textId="77777777" w:rsidR="00C63071" w:rsidRPr="00C63071" w:rsidRDefault="00C63071" w:rsidP="00C63071">
      <w:pPr>
        <w:pStyle w:val="PageBreak"/>
      </w:pPr>
      <w:r w:rsidRPr="00C63071">
        <w:br w:type="page"/>
      </w:r>
    </w:p>
    <w:p w14:paraId="3172DECC" w14:textId="77777777" w:rsidR="00C63071" w:rsidRPr="000165E4" w:rsidRDefault="00C63071" w:rsidP="00C63071">
      <w:pPr>
        <w:pStyle w:val="AH2Part"/>
      </w:pPr>
      <w:bookmarkStart w:id="130" w:name="_Toc161222474"/>
      <w:r w:rsidRPr="000165E4">
        <w:rPr>
          <w:rStyle w:val="CharPartNo"/>
        </w:rPr>
        <w:lastRenderedPageBreak/>
        <w:t>Part 9</w:t>
      </w:r>
      <w:r w:rsidRPr="00341448">
        <w:tab/>
      </w:r>
      <w:r w:rsidRPr="000165E4">
        <w:rPr>
          <w:rStyle w:val="CharPartText"/>
        </w:rPr>
        <w:t>Display of nutritional information for food</w:t>
      </w:r>
      <w:bookmarkEnd w:id="130"/>
    </w:p>
    <w:p w14:paraId="1EDA1626" w14:textId="77777777" w:rsidR="00C63071" w:rsidRPr="00341448" w:rsidRDefault="00C63071" w:rsidP="00C63071">
      <w:pPr>
        <w:pStyle w:val="AH5Sec"/>
        <w:rPr>
          <w:lang w:eastAsia="en-AU"/>
        </w:rPr>
      </w:pPr>
      <w:bookmarkStart w:id="131" w:name="_Toc161222475"/>
      <w:r w:rsidRPr="000165E4">
        <w:rPr>
          <w:rStyle w:val="CharSectNo"/>
        </w:rPr>
        <w:t>107</w:t>
      </w:r>
      <w:r w:rsidRPr="00341448">
        <w:rPr>
          <w:lang w:eastAsia="en-AU"/>
        </w:rPr>
        <w:tab/>
        <w:t>Definitions—pt 9</w:t>
      </w:r>
      <w:bookmarkEnd w:id="131"/>
    </w:p>
    <w:p w14:paraId="2F9061B5" w14:textId="77777777" w:rsidR="00C63071" w:rsidRPr="00341448" w:rsidRDefault="00C63071" w:rsidP="00C63071">
      <w:pPr>
        <w:pStyle w:val="Amainreturn"/>
        <w:keepNext/>
        <w:rPr>
          <w:lang w:eastAsia="en-AU"/>
        </w:rPr>
      </w:pPr>
      <w:r w:rsidRPr="00341448">
        <w:rPr>
          <w:lang w:eastAsia="en-AU"/>
        </w:rPr>
        <w:t>In this part:</w:t>
      </w:r>
    </w:p>
    <w:p w14:paraId="5101358B" w14:textId="77777777" w:rsidR="00C63071" w:rsidRPr="00341448" w:rsidRDefault="00C63071" w:rsidP="00C63071">
      <w:pPr>
        <w:pStyle w:val="aDef"/>
        <w:keepNext/>
        <w:rPr>
          <w:lang w:eastAsia="en-AU"/>
        </w:rPr>
      </w:pPr>
      <w:r w:rsidRPr="00D068A8">
        <w:rPr>
          <w:rStyle w:val="charBoldItals"/>
        </w:rPr>
        <w:t>menu</w:t>
      </w:r>
      <w:r w:rsidRPr="00341448">
        <w:rPr>
          <w:lang w:eastAsia="en-AU"/>
        </w:rPr>
        <w:t xml:space="preserve"> means a menu, in printed or electronic form, that lists or otherwise shows 1 or more items of food and that—</w:t>
      </w:r>
    </w:p>
    <w:p w14:paraId="366FF8B4" w14:textId="77777777" w:rsidR="00C63071" w:rsidRPr="00341448" w:rsidRDefault="00C63071" w:rsidP="00C63071">
      <w:pPr>
        <w:pStyle w:val="aDefpara"/>
        <w:rPr>
          <w:lang w:eastAsia="en-AU"/>
        </w:rPr>
      </w:pPr>
      <w:r w:rsidRPr="00341448">
        <w:rPr>
          <w:lang w:eastAsia="en-AU"/>
        </w:rPr>
        <w:tab/>
        <w:t>(a)</w:t>
      </w:r>
      <w:r w:rsidRPr="00341448">
        <w:rPr>
          <w:lang w:eastAsia="en-AU"/>
        </w:rPr>
        <w:tab/>
        <w:t>is on a board, poster, leaflet or similar thing at the premises where the item or items of food listed or shown on the menu are sold; or</w:t>
      </w:r>
    </w:p>
    <w:p w14:paraId="00A4D7C1" w14:textId="77777777" w:rsidR="00C63071" w:rsidRPr="00341448" w:rsidRDefault="00C63071" w:rsidP="00C63071">
      <w:pPr>
        <w:pStyle w:val="aDefpara"/>
        <w:rPr>
          <w:lang w:eastAsia="en-AU"/>
        </w:rPr>
      </w:pPr>
      <w:r w:rsidRPr="00341448">
        <w:rPr>
          <w:lang w:eastAsia="en-AU"/>
        </w:rPr>
        <w:tab/>
        <w:t>(b)</w:t>
      </w:r>
      <w:r w:rsidRPr="00341448">
        <w:rPr>
          <w:lang w:eastAsia="en-AU"/>
        </w:rPr>
        <w:tab/>
        <w:t>is distributed or available outside the premises where the item or items of food listed or shown on the menu are sold by the internet or a printed leaflet.</w:t>
      </w:r>
    </w:p>
    <w:p w14:paraId="4EF5A9BB" w14:textId="77777777" w:rsidR="00C63071" w:rsidRPr="00341448" w:rsidRDefault="00C63071" w:rsidP="00C63071">
      <w:pPr>
        <w:pStyle w:val="aDef"/>
        <w:rPr>
          <w:lang w:eastAsia="en-AU"/>
        </w:rPr>
      </w:pPr>
      <w:r w:rsidRPr="00D068A8">
        <w:rPr>
          <w:rStyle w:val="charBoldItals"/>
        </w:rPr>
        <w:t>ready-to-eat food</w:t>
      </w:r>
      <w:r w:rsidRPr="00341448">
        <w:rPr>
          <w:lang w:eastAsia="en-AU"/>
        </w:rPr>
        <w:t xml:space="preserve"> means food that is in a state in which it is ordinarily consumed, but does not include nuts in the shell or raw fruit or vegetables.</w:t>
      </w:r>
    </w:p>
    <w:p w14:paraId="417D41A1" w14:textId="77777777" w:rsidR="00C63071" w:rsidRPr="00341448" w:rsidRDefault="00C63071" w:rsidP="00C63071">
      <w:pPr>
        <w:pStyle w:val="aDef"/>
        <w:rPr>
          <w:lang w:eastAsia="en-AU"/>
        </w:rPr>
      </w:pPr>
      <w:r w:rsidRPr="00D068A8">
        <w:rPr>
          <w:rStyle w:val="charBoldItals"/>
        </w:rPr>
        <w:t>sell</w:t>
      </w:r>
      <w:r w:rsidRPr="00341448">
        <w:rPr>
          <w:lang w:eastAsia="en-AU"/>
        </w:rPr>
        <w:t xml:space="preserve"> means sell as defined in section 9 (1), but by retail only.</w:t>
      </w:r>
    </w:p>
    <w:p w14:paraId="7D4B827E" w14:textId="77777777" w:rsidR="00C63071" w:rsidRPr="00341448" w:rsidRDefault="00C63071" w:rsidP="00C63071">
      <w:pPr>
        <w:pStyle w:val="aDef"/>
        <w:rPr>
          <w:lang w:eastAsia="en-AU"/>
        </w:rPr>
      </w:pPr>
      <w:r w:rsidRPr="00D068A8">
        <w:rPr>
          <w:rStyle w:val="charBoldItals"/>
        </w:rPr>
        <w:t>standard food item</w:t>
      </w:r>
      <w:r w:rsidRPr="00341448">
        <w:rPr>
          <w:lang w:eastAsia="en-AU"/>
        </w:rPr>
        <w:t>—see section 108.</w:t>
      </w:r>
    </w:p>
    <w:p w14:paraId="54DA2724" w14:textId="77777777" w:rsidR="00C63071" w:rsidRPr="00341448" w:rsidRDefault="00C63071" w:rsidP="00C63071">
      <w:pPr>
        <w:pStyle w:val="aDef"/>
        <w:rPr>
          <w:lang w:eastAsia="en-AU"/>
        </w:rPr>
      </w:pPr>
      <w:r w:rsidRPr="00D068A8">
        <w:rPr>
          <w:rStyle w:val="charBoldItals"/>
        </w:rPr>
        <w:t>standard food outlet</w:t>
      </w:r>
      <w:r w:rsidRPr="00341448">
        <w:rPr>
          <w:lang w:eastAsia="en-AU"/>
        </w:rPr>
        <w:t>—see section 109.</w:t>
      </w:r>
    </w:p>
    <w:p w14:paraId="501C6439" w14:textId="77777777" w:rsidR="00C63071" w:rsidRPr="00341448" w:rsidRDefault="00C63071" w:rsidP="00C63071">
      <w:pPr>
        <w:pStyle w:val="AH5Sec"/>
        <w:rPr>
          <w:lang w:eastAsia="en-AU"/>
        </w:rPr>
      </w:pPr>
      <w:bookmarkStart w:id="132" w:name="_Toc161222476"/>
      <w:r w:rsidRPr="000165E4">
        <w:rPr>
          <w:rStyle w:val="CharSectNo"/>
        </w:rPr>
        <w:t>108</w:t>
      </w:r>
      <w:r w:rsidRPr="00341448">
        <w:rPr>
          <w:lang w:eastAsia="en-AU"/>
        </w:rPr>
        <w:tab/>
        <w:t xml:space="preserve">Meaning of </w:t>
      </w:r>
      <w:r w:rsidRPr="00D068A8">
        <w:rPr>
          <w:rStyle w:val="charItals"/>
        </w:rPr>
        <w:t>standard food item</w:t>
      </w:r>
      <w:r w:rsidRPr="00341448">
        <w:rPr>
          <w:lang w:eastAsia="en-AU"/>
        </w:rPr>
        <w:t>—pt 9</w:t>
      </w:r>
      <w:bookmarkEnd w:id="132"/>
    </w:p>
    <w:p w14:paraId="6C3DB7DF" w14:textId="77777777" w:rsidR="00C63071" w:rsidRPr="00341448" w:rsidRDefault="00C63071" w:rsidP="00C63071">
      <w:pPr>
        <w:pStyle w:val="Amain"/>
        <w:rPr>
          <w:lang w:eastAsia="en-AU"/>
        </w:rPr>
      </w:pPr>
      <w:r w:rsidRPr="00341448">
        <w:rPr>
          <w:lang w:eastAsia="en-AU"/>
        </w:rPr>
        <w:tab/>
        <w:t>(1)</w:t>
      </w:r>
      <w:r w:rsidRPr="00341448">
        <w:rPr>
          <w:lang w:eastAsia="en-AU"/>
        </w:rPr>
        <w:tab/>
        <w:t>In this part:</w:t>
      </w:r>
    </w:p>
    <w:p w14:paraId="16C3C5B3" w14:textId="77777777" w:rsidR="00C63071" w:rsidRPr="00341448" w:rsidRDefault="00C63071" w:rsidP="00C63071">
      <w:pPr>
        <w:pStyle w:val="aDef"/>
        <w:keepNext/>
        <w:rPr>
          <w:lang w:eastAsia="en-AU"/>
        </w:rPr>
      </w:pPr>
      <w:r w:rsidRPr="00EC20E5">
        <w:rPr>
          <w:rStyle w:val="charBoldItals"/>
        </w:rPr>
        <w:t>standard food item</w:t>
      </w:r>
      <w:r w:rsidRPr="00341448">
        <w:rPr>
          <w:lang w:eastAsia="en-AU"/>
        </w:rPr>
        <w:t>—</w:t>
      </w:r>
    </w:p>
    <w:p w14:paraId="6F8415DA" w14:textId="77777777" w:rsidR="00C63071" w:rsidRPr="00341448" w:rsidRDefault="00C63071" w:rsidP="00C63071">
      <w:pPr>
        <w:pStyle w:val="aDefpara"/>
        <w:rPr>
          <w:lang w:eastAsia="en-AU"/>
        </w:rPr>
      </w:pPr>
      <w:r w:rsidRPr="00341448">
        <w:rPr>
          <w:lang w:eastAsia="en-AU"/>
        </w:rPr>
        <w:tab/>
        <w:t>(a)</w:t>
      </w:r>
      <w:r w:rsidRPr="00341448">
        <w:rPr>
          <w:lang w:eastAsia="en-AU"/>
        </w:rPr>
        <w:tab/>
        <w:t>means an item of ready-to-eat food for sale that is sold in servings that are standardised for portion and content and that—</w:t>
      </w:r>
    </w:p>
    <w:p w14:paraId="39474462" w14:textId="77777777" w:rsidR="00C63071" w:rsidRPr="00341448" w:rsidRDefault="00C63071" w:rsidP="00C63071">
      <w:pPr>
        <w:pStyle w:val="aDefsubpara"/>
        <w:rPr>
          <w:lang w:eastAsia="en-AU"/>
        </w:rPr>
      </w:pPr>
      <w:r w:rsidRPr="00341448">
        <w:rPr>
          <w:lang w:eastAsia="en-AU"/>
        </w:rPr>
        <w:tab/>
        <w:t>(i)</w:t>
      </w:r>
      <w:r w:rsidRPr="00341448">
        <w:rPr>
          <w:lang w:eastAsia="en-AU"/>
        </w:rPr>
        <w:tab/>
        <w:t>is listed or otherwise shown on a menu; or</w:t>
      </w:r>
    </w:p>
    <w:p w14:paraId="7E172490" w14:textId="77777777" w:rsidR="00C63071" w:rsidRPr="00341448" w:rsidRDefault="00C63071" w:rsidP="00C63071">
      <w:pPr>
        <w:pStyle w:val="aDefsubpara"/>
        <w:rPr>
          <w:lang w:eastAsia="en-AU"/>
        </w:rPr>
      </w:pPr>
      <w:r w:rsidRPr="00341448">
        <w:rPr>
          <w:lang w:eastAsia="en-AU"/>
        </w:rPr>
        <w:tab/>
        <w:t>(ii)</w:t>
      </w:r>
      <w:r w:rsidRPr="00341448">
        <w:rPr>
          <w:lang w:eastAsia="en-AU"/>
        </w:rPr>
        <w:tab/>
        <w:t>is displayed for sale with a price tag or label or an identifying tag or label; and</w:t>
      </w:r>
    </w:p>
    <w:p w14:paraId="58E294A8" w14:textId="77777777" w:rsidR="00C63071" w:rsidRPr="00341448" w:rsidRDefault="00C63071" w:rsidP="00C63071">
      <w:pPr>
        <w:pStyle w:val="aDefpara"/>
        <w:rPr>
          <w:lang w:eastAsia="en-AU"/>
        </w:rPr>
      </w:pPr>
      <w:r w:rsidRPr="00341448">
        <w:rPr>
          <w:lang w:eastAsia="en-AU"/>
        </w:rPr>
        <w:lastRenderedPageBreak/>
        <w:tab/>
        <w:t>(b)</w:t>
      </w:r>
      <w:r w:rsidRPr="00341448">
        <w:rPr>
          <w:lang w:eastAsia="en-AU"/>
        </w:rPr>
        <w:tab/>
        <w:t>includes an item of ready-to-eat food for sale that is prescribed by regulation; but</w:t>
      </w:r>
    </w:p>
    <w:p w14:paraId="076DE40D" w14:textId="77777777" w:rsidR="00C63071" w:rsidRPr="00341448" w:rsidRDefault="00C63071" w:rsidP="00C63071">
      <w:pPr>
        <w:pStyle w:val="aDefpara"/>
        <w:rPr>
          <w:lang w:eastAsia="en-AU"/>
        </w:rPr>
      </w:pPr>
      <w:r w:rsidRPr="00341448">
        <w:rPr>
          <w:lang w:eastAsia="en-AU"/>
        </w:rPr>
        <w:tab/>
        <w:t>(c)</w:t>
      </w:r>
      <w:r w:rsidRPr="00341448">
        <w:rPr>
          <w:lang w:eastAsia="en-AU"/>
        </w:rPr>
        <w:tab/>
        <w:t>does not include an item of ready-to-eat food that—</w:t>
      </w:r>
    </w:p>
    <w:p w14:paraId="1DD2733C" w14:textId="77777777" w:rsidR="00C63071" w:rsidRPr="00341448" w:rsidRDefault="00C63071" w:rsidP="00C63071">
      <w:pPr>
        <w:pStyle w:val="aDefsubpara"/>
        <w:rPr>
          <w:lang w:eastAsia="en-AU"/>
        </w:rPr>
      </w:pPr>
      <w:r w:rsidRPr="00341448">
        <w:rPr>
          <w:lang w:eastAsia="en-AU"/>
        </w:rPr>
        <w:tab/>
        <w:t>(i)</w:t>
      </w:r>
      <w:r w:rsidRPr="00341448">
        <w:rPr>
          <w:lang w:eastAsia="en-AU"/>
        </w:rPr>
        <w:tab/>
        <w:t>arrives at the premises where it is sold in a container or wrapper in or by which the food is wholly enclosed (whether or not the food is also in an outer container or wrapper that contains multiple units of the food); and</w:t>
      </w:r>
    </w:p>
    <w:p w14:paraId="2D9B743A" w14:textId="77777777" w:rsidR="00C63071" w:rsidRPr="00341448" w:rsidRDefault="00C63071" w:rsidP="00C63071">
      <w:pPr>
        <w:pStyle w:val="aDefsubpara"/>
        <w:rPr>
          <w:lang w:eastAsia="en-AU"/>
        </w:rPr>
      </w:pPr>
      <w:r w:rsidRPr="00341448">
        <w:rPr>
          <w:lang w:eastAsia="en-AU"/>
        </w:rPr>
        <w:tab/>
        <w:t>(ii)</w:t>
      </w:r>
      <w:r w:rsidRPr="00341448">
        <w:rPr>
          <w:lang w:eastAsia="en-AU"/>
        </w:rPr>
        <w:tab/>
        <w:t>is not removed from its container or wrapper (other than any outer container or wrapper) before its sale at the premises.</w:t>
      </w:r>
    </w:p>
    <w:p w14:paraId="3FC6AE16" w14:textId="77777777" w:rsidR="00C63071" w:rsidRPr="00341448" w:rsidRDefault="00C63071" w:rsidP="00C63071">
      <w:pPr>
        <w:pStyle w:val="Amain"/>
        <w:rPr>
          <w:lang w:eastAsia="en-AU"/>
        </w:rPr>
      </w:pPr>
      <w:r w:rsidRPr="00341448">
        <w:rPr>
          <w:lang w:eastAsia="en-AU"/>
        </w:rPr>
        <w:tab/>
        <w:t>(2)</w:t>
      </w:r>
      <w:r w:rsidRPr="00341448">
        <w:rPr>
          <w:lang w:eastAsia="en-AU"/>
        </w:rPr>
        <w:tab/>
        <w:t>If a number of standard food items are shown or displayed for sale as mentioned in subsection (1) as a combination, the combination is to be treated for this part as a single standard food item.</w:t>
      </w:r>
    </w:p>
    <w:p w14:paraId="441153BD" w14:textId="77777777" w:rsidR="00C63071" w:rsidRPr="00341448" w:rsidRDefault="00C63071" w:rsidP="00C63071">
      <w:pPr>
        <w:pStyle w:val="Amain"/>
        <w:rPr>
          <w:lang w:eastAsia="en-AU"/>
        </w:rPr>
      </w:pPr>
      <w:r w:rsidRPr="00341448">
        <w:rPr>
          <w:lang w:eastAsia="en-AU"/>
        </w:rPr>
        <w:tab/>
        <w:t>(3)</w:t>
      </w:r>
      <w:r w:rsidRPr="00341448">
        <w:rPr>
          <w:lang w:eastAsia="en-AU"/>
        </w:rPr>
        <w:tab/>
        <w:t>If an item of food mentioned in subsection (1) is shown or displayed for sale in different standard sizes or portions (for example, small, medium or large), each standard size or portion is to be treated for this part as a separate standard food item.</w:t>
      </w:r>
    </w:p>
    <w:p w14:paraId="3F783BEC" w14:textId="77777777" w:rsidR="00C63071" w:rsidRPr="00341448" w:rsidRDefault="00C63071" w:rsidP="00C63071">
      <w:pPr>
        <w:pStyle w:val="AH5Sec"/>
        <w:rPr>
          <w:lang w:eastAsia="en-AU"/>
        </w:rPr>
      </w:pPr>
      <w:bookmarkStart w:id="133" w:name="_Toc161222477"/>
      <w:r w:rsidRPr="000165E4">
        <w:rPr>
          <w:rStyle w:val="CharSectNo"/>
        </w:rPr>
        <w:t>109</w:t>
      </w:r>
      <w:r w:rsidRPr="00341448">
        <w:rPr>
          <w:lang w:eastAsia="en-AU"/>
        </w:rPr>
        <w:tab/>
        <w:t xml:space="preserve">Meaning of </w:t>
      </w:r>
      <w:r w:rsidRPr="00EC20E5">
        <w:rPr>
          <w:rStyle w:val="charItals"/>
        </w:rPr>
        <w:t>standard food outlet</w:t>
      </w:r>
      <w:bookmarkEnd w:id="133"/>
    </w:p>
    <w:p w14:paraId="029F98DE" w14:textId="77777777" w:rsidR="00C63071" w:rsidRPr="00341448" w:rsidRDefault="00C63071" w:rsidP="00C63071">
      <w:pPr>
        <w:pStyle w:val="Amain"/>
        <w:rPr>
          <w:lang w:eastAsia="en-AU"/>
        </w:rPr>
      </w:pPr>
      <w:r w:rsidRPr="00341448">
        <w:rPr>
          <w:lang w:eastAsia="en-AU"/>
        </w:rPr>
        <w:tab/>
        <w:t>(1)</w:t>
      </w:r>
      <w:r w:rsidRPr="00341448">
        <w:rPr>
          <w:lang w:eastAsia="en-AU"/>
        </w:rPr>
        <w:tab/>
        <w:t xml:space="preserve">Premises where standard food items are sold by a food business is a </w:t>
      </w:r>
      <w:r w:rsidRPr="00EC20E5">
        <w:rPr>
          <w:rStyle w:val="charBoldItals"/>
        </w:rPr>
        <w:t>standard food outlet</w:t>
      </w:r>
      <w:r w:rsidRPr="00341448">
        <w:rPr>
          <w:lang w:eastAsia="en-AU"/>
        </w:rPr>
        <w:t xml:space="preserve"> if—</w:t>
      </w:r>
    </w:p>
    <w:p w14:paraId="3FB81EBE" w14:textId="77777777" w:rsidR="00C63071" w:rsidRPr="00341448" w:rsidRDefault="00C63071" w:rsidP="00C63071">
      <w:pPr>
        <w:pStyle w:val="Apara"/>
        <w:rPr>
          <w:lang w:eastAsia="en-AU"/>
        </w:rPr>
      </w:pPr>
      <w:r w:rsidRPr="00341448">
        <w:rPr>
          <w:lang w:eastAsia="en-AU"/>
        </w:rPr>
        <w:tab/>
        <w:t>(a)</w:t>
      </w:r>
      <w:r w:rsidRPr="00341448">
        <w:rPr>
          <w:lang w:eastAsia="en-AU"/>
        </w:rPr>
        <w:tab/>
        <w:t>the food business sells standard food items at other premises or while operating in a chain of food businesses that sell standard food items; and</w:t>
      </w:r>
    </w:p>
    <w:p w14:paraId="15802B4E" w14:textId="77777777" w:rsidR="00C63071" w:rsidRPr="00341448" w:rsidRDefault="00C63071" w:rsidP="005F1B40">
      <w:pPr>
        <w:pStyle w:val="Apara"/>
        <w:keepLines/>
        <w:rPr>
          <w:lang w:eastAsia="en-AU"/>
        </w:rPr>
      </w:pPr>
      <w:r w:rsidRPr="00341448">
        <w:rPr>
          <w:lang w:eastAsia="en-AU"/>
        </w:rPr>
        <w:tab/>
        <w:t>(b)</w:t>
      </w:r>
      <w:r w:rsidRPr="00341448">
        <w:rPr>
          <w:lang w:eastAsia="en-AU"/>
        </w:rPr>
        <w:tab/>
        <w:t>at least 1 of the standard food items sold at the premises has been standardised for portion and content so as to be substantially the same as standard food items of that kind sold at the other premises or by the other food businesses in the chain.</w:t>
      </w:r>
    </w:p>
    <w:p w14:paraId="710A165E" w14:textId="77777777" w:rsidR="00C63071" w:rsidRPr="00341448" w:rsidRDefault="00C63071" w:rsidP="008D44E1">
      <w:pPr>
        <w:pStyle w:val="Amain"/>
        <w:keepNext/>
        <w:rPr>
          <w:lang w:eastAsia="en-AU"/>
        </w:rPr>
      </w:pPr>
      <w:r w:rsidRPr="00341448">
        <w:rPr>
          <w:lang w:eastAsia="en-AU"/>
        </w:rPr>
        <w:lastRenderedPageBreak/>
        <w:tab/>
        <w:t>(2)</w:t>
      </w:r>
      <w:r w:rsidRPr="00341448">
        <w:rPr>
          <w:lang w:eastAsia="en-AU"/>
        </w:rPr>
        <w:tab/>
        <w:t>For this section, a food business is operating in a chain of food businesses that sell standard food items if—</w:t>
      </w:r>
    </w:p>
    <w:p w14:paraId="2B08F57B" w14:textId="77777777" w:rsidR="00C63071" w:rsidRPr="00341448" w:rsidRDefault="00C63071" w:rsidP="00C63071">
      <w:pPr>
        <w:pStyle w:val="Apara"/>
        <w:rPr>
          <w:lang w:eastAsia="en-AU"/>
        </w:rPr>
      </w:pPr>
      <w:r w:rsidRPr="00341448">
        <w:rPr>
          <w:lang w:eastAsia="en-AU"/>
        </w:rPr>
        <w:tab/>
        <w:t>(a)</w:t>
      </w:r>
      <w:r w:rsidRPr="00341448">
        <w:rPr>
          <w:lang w:eastAsia="en-AU"/>
        </w:rPr>
        <w:tab/>
        <w:t>it is operating as 1 of a group of food businesses that sell standard food items under franchise arrangements with a parent business or under common ownership or control; or</w:t>
      </w:r>
    </w:p>
    <w:p w14:paraId="11BE47BA" w14:textId="77777777" w:rsidR="00C63071" w:rsidRPr="00341448" w:rsidRDefault="00C63071" w:rsidP="00C63071">
      <w:pPr>
        <w:pStyle w:val="Apara"/>
        <w:rPr>
          <w:lang w:eastAsia="en-AU"/>
        </w:rPr>
      </w:pPr>
      <w:r w:rsidRPr="00341448">
        <w:rPr>
          <w:lang w:eastAsia="en-AU"/>
        </w:rPr>
        <w:tab/>
        <w:t>(b)</w:t>
      </w:r>
      <w:r w:rsidRPr="00341448">
        <w:rPr>
          <w:lang w:eastAsia="en-AU"/>
        </w:rPr>
        <w:tab/>
        <w:t>it sells standard food items under the same trading name as a group of other food businesses that sell standard food items.</w:t>
      </w:r>
    </w:p>
    <w:p w14:paraId="4BD26E74" w14:textId="77777777" w:rsidR="00C63071" w:rsidRPr="00341448" w:rsidRDefault="00C63071" w:rsidP="00C63071">
      <w:pPr>
        <w:pStyle w:val="AH5Sec"/>
        <w:rPr>
          <w:lang w:eastAsia="en-AU"/>
        </w:rPr>
      </w:pPr>
      <w:bookmarkStart w:id="134" w:name="_Toc161222478"/>
      <w:r w:rsidRPr="000165E4">
        <w:rPr>
          <w:rStyle w:val="CharSectNo"/>
        </w:rPr>
        <w:t>110</w:t>
      </w:r>
      <w:r w:rsidRPr="00341448">
        <w:rPr>
          <w:lang w:eastAsia="en-AU"/>
        </w:rPr>
        <w:tab/>
        <w:t>Certain standard food outlets to display nutritional information</w:t>
      </w:r>
      <w:bookmarkEnd w:id="134"/>
    </w:p>
    <w:p w14:paraId="62E447B5" w14:textId="77777777" w:rsidR="00C63071" w:rsidRPr="00341448" w:rsidRDefault="00C63071" w:rsidP="00C63071">
      <w:pPr>
        <w:pStyle w:val="Amain"/>
        <w:rPr>
          <w:lang w:eastAsia="en-AU"/>
        </w:rPr>
      </w:pPr>
      <w:r w:rsidRPr="00341448">
        <w:rPr>
          <w:lang w:eastAsia="en-AU"/>
        </w:rPr>
        <w:tab/>
        <w:t>(1)</w:t>
      </w:r>
      <w:r w:rsidRPr="00341448">
        <w:rPr>
          <w:lang w:eastAsia="en-AU"/>
        </w:rPr>
        <w:tab/>
        <w:t>This section applies to a standard food outlet of a food business that—</w:t>
      </w:r>
    </w:p>
    <w:p w14:paraId="6A9FD659" w14:textId="77777777" w:rsidR="00C63071" w:rsidRPr="00341448" w:rsidRDefault="00C63071" w:rsidP="00C63071">
      <w:pPr>
        <w:pStyle w:val="Apara"/>
        <w:rPr>
          <w:lang w:eastAsia="en-AU"/>
        </w:rPr>
      </w:pPr>
      <w:r w:rsidRPr="00341448">
        <w:rPr>
          <w:lang w:eastAsia="en-AU"/>
        </w:rPr>
        <w:tab/>
        <w:t>(a)</w:t>
      </w:r>
      <w:r w:rsidRPr="00341448">
        <w:rPr>
          <w:lang w:eastAsia="en-AU"/>
        </w:rPr>
        <w:tab/>
        <w:t>sells standard food items at 7 or more places in the ACT or at 50 or more places in Australia; or</w:t>
      </w:r>
    </w:p>
    <w:p w14:paraId="10EF0E3E" w14:textId="77777777" w:rsidR="00C63071" w:rsidRPr="00341448" w:rsidRDefault="00C63071" w:rsidP="00C63071">
      <w:pPr>
        <w:pStyle w:val="Apara"/>
        <w:rPr>
          <w:lang w:eastAsia="en-AU"/>
        </w:rPr>
      </w:pPr>
      <w:r w:rsidRPr="00341448">
        <w:rPr>
          <w:lang w:eastAsia="en-AU"/>
        </w:rPr>
        <w:tab/>
        <w:t>(b)</w:t>
      </w:r>
      <w:r w:rsidRPr="00341448">
        <w:rPr>
          <w:lang w:eastAsia="en-AU"/>
        </w:rPr>
        <w:tab/>
        <w:t>operates in a chain of food businesses that sell standard food items if together the businesses sell standard food items at 7 or more places in the ACT or at 50 or more places in Australia.</w:t>
      </w:r>
    </w:p>
    <w:p w14:paraId="3E02284E" w14:textId="77777777" w:rsidR="00C63071" w:rsidRPr="00341448" w:rsidRDefault="00C63071" w:rsidP="00C63071">
      <w:pPr>
        <w:pStyle w:val="Amain"/>
        <w:rPr>
          <w:lang w:eastAsia="en-AU"/>
        </w:rPr>
      </w:pPr>
      <w:r w:rsidRPr="00341448">
        <w:rPr>
          <w:lang w:eastAsia="en-AU"/>
        </w:rPr>
        <w:tab/>
        <w:t>(2)</w:t>
      </w:r>
      <w:r w:rsidRPr="00341448">
        <w:rPr>
          <w:lang w:eastAsia="en-AU"/>
        </w:rPr>
        <w:tab/>
        <w:t>However, this section does not apply to a standard food outlet of a food business that primarily provides food catering services.</w:t>
      </w:r>
    </w:p>
    <w:p w14:paraId="73D1129F" w14:textId="77777777" w:rsidR="00C63071" w:rsidRPr="00341448" w:rsidRDefault="00C63071" w:rsidP="00C63071">
      <w:pPr>
        <w:pStyle w:val="Amain"/>
        <w:rPr>
          <w:lang w:eastAsia="en-AU"/>
        </w:rPr>
      </w:pPr>
      <w:r w:rsidRPr="00341448">
        <w:rPr>
          <w:lang w:eastAsia="en-AU"/>
        </w:rPr>
        <w:tab/>
        <w:t>(3)</w:t>
      </w:r>
      <w:r w:rsidRPr="00341448">
        <w:rPr>
          <w:lang w:eastAsia="en-AU"/>
        </w:rPr>
        <w:tab/>
        <w:t xml:space="preserve">The proprietor of the standard food outlet must ensure that— </w:t>
      </w:r>
    </w:p>
    <w:p w14:paraId="36C4593F" w14:textId="77777777" w:rsidR="00C63071" w:rsidRPr="00341448" w:rsidRDefault="00C63071" w:rsidP="00C63071">
      <w:pPr>
        <w:pStyle w:val="Apara"/>
        <w:rPr>
          <w:lang w:eastAsia="en-AU"/>
        </w:rPr>
      </w:pPr>
      <w:r w:rsidRPr="00341448">
        <w:rPr>
          <w:lang w:eastAsia="en-AU"/>
        </w:rPr>
        <w:tab/>
        <w:t>(a)</w:t>
      </w:r>
      <w:r w:rsidRPr="00341448">
        <w:rPr>
          <w:lang w:eastAsia="en-AU"/>
        </w:rPr>
        <w:tab/>
        <w:t>the nutritional information prescribed by regulation is displayed in relation to standard food items sold at the outlet; and</w:t>
      </w:r>
    </w:p>
    <w:p w14:paraId="25A0868D" w14:textId="77777777" w:rsidR="00C63071" w:rsidRPr="00341448" w:rsidRDefault="00C63071" w:rsidP="00C63071">
      <w:pPr>
        <w:pStyle w:val="Apara"/>
        <w:rPr>
          <w:lang w:eastAsia="en-AU"/>
        </w:rPr>
      </w:pPr>
      <w:r w:rsidRPr="00341448">
        <w:rPr>
          <w:lang w:eastAsia="en-AU"/>
        </w:rPr>
        <w:tab/>
        <w:t>(b)</w:t>
      </w:r>
      <w:r w:rsidRPr="00341448">
        <w:rPr>
          <w:lang w:eastAsia="en-AU"/>
        </w:rPr>
        <w:tab/>
        <w:t>the nutritional information is worked out in accordance with any requirements prescribed by regulation for nutritional information of that kind; and</w:t>
      </w:r>
    </w:p>
    <w:p w14:paraId="1A569FB3" w14:textId="77777777" w:rsidR="00C63071" w:rsidRPr="00341448" w:rsidRDefault="00C63071" w:rsidP="00C63071">
      <w:pPr>
        <w:pStyle w:val="Apara"/>
        <w:rPr>
          <w:lang w:eastAsia="en-AU"/>
        </w:rPr>
      </w:pPr>
      <w:r w:rsidRPr="00341448">
        <w:rPr>
          <w:lang w:eastAsia="en-AU"/>
        </w:rPr>
        <w:tab/>
        <w:t>(c)</w:t>
      </w:r>
      <w:r w:rsidRPr="00341448">
        <w:rPr>
          <w:lang w:eastAsia="en-AU"/>
        </w:rPr>
        <w:tab/>
        <w:t>the nutritional information is displayed in the way and at the places prescribed by regulation for nutritional information of that kind.</w:t>
      </w:r>
    </w:p>
    <w:p w14:paraId="08394CA7" w14:textId="77777777" w:rsidR="00C63071" w:rsidRPr="00341448" w:rsidRDefault="00C63071" w:rsidP="00887D02">
      <w:pPr>
        <w:pStyle w:val="Amain"/>
        <w:keepNext/>
        <w:rPr>
          <w:lang w:eastAsia="en-AU"/>
        </w:rPr>
      </w:pPr>
      <w:r w:rsidRPr="00341448">
        <w:rPr>
          <w:lang w:eastAsia="en-AU"/>
        </w:rPr>
        <w:tab/>
        <w:t>(4)</w:t>
      </w:r>
      <w:r w:rsidRPr="00341448">
        <w:rPr>
          <w:lang w:eastAsia="en-AU"/>
        </w:rPr>
        <w:tab/>
        <w:t xml:space="preserve">A person must not intentionally contravene subsection (3). </w:t>
      </w:r>
    </w:p>
    <w:p w14:paraId="193E661B" w14:textId="77777777" w:rsidR="00C63071" w:rsidRPr="00341448" w:rsidRDefault="00C63071" w:rsidP="00236E4E">
      <w:pPr>
        <w:pStyle w:val="Penalty"/>
        <w:rPr>
          <w:lang w:eastAsia="en-AU"/>
        </w:rPr>
      </w:pPr>
      <w:r w:rsidRPr="00341448">
        <w:rPr>
          <w:lang w:eastAsia="en-AU"/>
        </w:rPr>
        <w:t>Maximum penalty:  500 penalty units.</w:t>
      </w:r>
    </w:p>
    <w:p w14:paraId="09DFDF92" w14:textId="77777777" w:rsidR="00C63071" w:rsidRPr="00341448" w:rsidRDefault="00C63071" w:rsidP="00C63071">
      <w:pPr>
        <w:pStyle w:val="Amain"/>
        <w:rPr>
          <w:lang w:eastAsia="en-AU"/>
        </w:rPr>
      </w:pPr>
      <w:r w:rsidRPr="00341448">
        <w:rPr>
          <w:szCs w:val="24"/>
          <w:lang w:eastAsia="en-AU"/>
        </w:rPr>
        <w:lastRenderedPageBreak/>
        <w:tab/>
        <w:t>(5)</w:t>
      </w:r>
      <w:r w:rsidRPr="00341448">
        <w:rPr>
          <w:szCs w:val="24"/>
          <w:lang w:eastAsia="en-AU"/>
        </w:rPr>
        <w:tab/>
        <w:t xml:space="preserve">A person must not contravene subsection (3). </w:t>
      </w:r>
    </w:p>
    <w:p w14:paraId="6C909BA2" w14:textId="77777777" w:rsidR="00C63071" w:rsidRPr="00341448" w:rsidRDefault="00C63071" w:rsidP="00C63071">
      <w:pPr>
        <w:pStyle w:val="Penalty"/>
        <w:keepNext/>
        <w:rPr>
          <w:lang w:eastAsia="en-AU"/>
        </w:rPr>
      </w:pPr>
      <w:r w:rsidRPr="00341448">
        <w:rPr>
          <w:lang w:eastAsia="en-AU"/>
        </w:rPr>
        <w:t>Maximum penalty:  100 penalty units.</w:t>
      </w:r>
    </w:p>
    <w:p w14:paraId="02AF8D84" w14:textId="77777777" w:rsidR="00C63071" w:rsidRPr="00341448" w:rsidRDefault="00C63071" w:rsidP="00C63071">
      <w:pPr>
        <w:pStyle w:val="Amain"/>
        <w:rPr>
          <w:lang w:eastAsia="en-AU"/>
        </w:rPr>
      </w:pPr>
      <w:r w:rsidRPr="00341448">
        <w:rPr>
          <w:lang w:eastAsia="en-AU"/>
        </w:rPr>
        <w:tab/>
        <w:t>(6)</w:t>
      </w:r>
      <w:r w:rsidRPr="00341448">
        <w:rPr>
          <w:lang w:eastAsia="en-AU"/>
        </w:rPr>
        <w:tab/>
        <w:t>An offence against subsection (5) is a strict liability offence.</w:t>
      </w:r>
    </w:p>
    <w:p w14:paraId="23D4B794" w14:textId="77777777" w:rsidR="00C63071" w:rsidRPr="00341448" w:rsidRDefault="00C63071" w:rsidP="00C63071">
      <w:pPr>
        <w:pStyle w:val="Amain"/>
        <w:rPr>
          <w:lang w:eastAsia="en-AU"/>
        </w:rPr>
      </w:pPr>
      <w:r w:rsidRPr="00341448">
        <w:rPr>
          <w:lang w:eastAsia="en-AU"/>
        </w:rPr>
        <w:tab/>
        <w:t>(7)</w:t>
      </w:r>
      <w:r w:rsidRPr="00341448">
        <w:rPr>
          <w:lang w:eastAsia="en-AU"/>
        </w:rPr>
        <w:tab/>
        <w:t>If, on the trial of a person charged with an offence against subsection (4), the court is not satisfied that the person committed the offence but is satisfied that the person committed an offence against subsection (5), the court may find the person not guilty of the offence charged but guilty of an offence against subsection (5)</w:t>
      </w:r>
      <w:r w:rsidRPr="00CF26A9">
        <w:rPr>
          <w:lang w:eastAsia="en-AU"/>
        </w:rPr>
        <w:t>, but only if the person has been given procedural fairness in relation to that finding of guilt</w:t>
      </w:r>
      <w:r w:rsidRPr="00341448">
        <w:rPr>
          <w:lang w:eastAsia="en-AU"/>
        </w:rPr>
        <w:t>.</w:t>
      </w:r>
    </w:p>
    <w:p w14:paraId="32936C34" w14:textId="77777777" w:rsidR="00C63071" w:rsidRPr="00341448" w:rsidRDefault="00C63071" w:rsidP="00C63071">
      <w:pPr>
        <w:pStyle w:val="AH5Sec"/>
        <w:rPr>
          <w:lang w:eastAsia="en-AU"/>
        </w:rPr>
      </w:pPr>
      <w:bookmarkStart w:id="135" w:name="_Toc161222479"/>
      <w:r w:rsidRPr="000165E4">
        <w:rPr>
          <w:rStyle w:val="CharSectNo"/>
        </w:rPr>
        <w:t>111</w:t>
      </w:r>
      <w:r w:rsidRPr="00341448">
        <w:rPr>
          <w:lang w:eastAsia="en-AU"/>
        </w:rPr>
        <w:tab/>
        <w:t>Voluntary display of nutritional information to meet certain requirements</w:t>
      </w:r>
      <w:bookmarkEnd w:id="135"/>
    </w:p>
    <w:p w14:paraId="5CAAE3A7" w14:textId="77777777" w:rsidR="00C63071" w:rsidRPr="00341448" w:rsidRDefault="00C63071" w:rsidP="00C63071">
      <w:pPr>
        <w:pStyle w:val="Amain"/>
        <w:rPr>
          <w:lang w:eastAsia="en-AU"/>
        </w:rPr>
      </w:pPr>
      <w:r w:rsidRPr="00341448">
        <w:rPr>
          <w:lang w:eastAsia="en-AU"/>
        </w:rPr>
        <w:tab/>
        <w:t>(1)</w:t>
      </w:r>
      <w:r w:rsidRPr="00341448">
        <w:rPr>
          <w:lang w:eastAsia="en-AU"/>
        </w:rPr>
        <w:tab/>
        <w:t>This section applies to a standard food outlet other than a standard food outlet to which section 110 applies.</w:t>
      </w:r>
    </w:p>
    <w:p w14:paraId="22EC5290" w14:textId="77777777" w:rsidR="00C63071" w:rsidRPr="00341448" w:rsidRDefault="00C63071" w:rsidP="00C63071">
      <w:pPr>
        <w:pStyle w:val="Amain"/>
        <w:rPr>
          <w:lang w:eastAsia="en-AU"/>
        </w:rPr>
      </w:pPr>
      <w:r w:rsidRPr="00341448">
        <w:rPr>
          <w:lang w:eastAsia="en-AU"/>
        </w:rPr>
        <w:tab/>
        <w:t>(2)</w:t>
      </w:r>
      <w:r w:rsidRPr="00341448">
        <w:rPr>
          <w:lang w:eastAsia="en-AU"/>
        </w:rPr>
        <w:tab/>
        <w:t>The proprietor of the standard food outlet must not display nutritional information prescribed by regulation in relation to standard food items sold at the outlet unless the nutritional information—</w:t>
      </w:r>
    </w:p>
    <w:p w14:paraId="5F28306F" w14:textId="77777777" w:rsidR="00C63071" w:rsidRPr="00341448" w:rsidRDefault="00C63071" w:rsidP="00C63071">
      <w:pPr>
        <w:pStyle w:val="Apara"/>
        <w:rPr>
          <w:lang w:eastAsia="en-AU"/>
        </w:rPr>
      </w:pPr>
      <w:r w:rsidRPr="00341448">
        <w:rPr>
          <w:lang w:eastAsia="en-AU"/>
        </w:rPr>
        <w:tab/>
        <w:t>(a)</w:t>
      </w:r>
      <w:r w:rsidRPr="00341448">
        <w:rPr>
          <w:lang w:eastAsia="en-AU"/>
        </w:rPr>
        <w:tab/>
        <w:t>is worked out in accordance with any requirements prescribed by regulation for nutritional information of that kind; and</w:t>
      </w:r>
    </w:p>
    <w:p w14:paraId="23D6EF2A" w14:textId="77777777" w:rsidR="00C63071" w:rsidRPr="00341448" w:rsidRDefault="00C63071" w:rsidP="00C63071">
      <w:pPr>
        <w:pStyle w:val="Apara"/>
        <w:rPr>
          <w:lang w:eastAsia="en-AU"/>
        </w:rPr>
      </w:pPr>
      <w:r w:rsidRPr="00341448">
        <w:rPr>
          <w:lang w:eastAsia="en-AU"/>
        </w:rPr>
        <w:tab/>
        <w:t>(b)</w:t>
      </w:r>
      <w:r w:rsidRPr="00341448">
        <w:rPr>
          <w:lang w:eastAsia="en-AU"/>
        </w:rPr>
        <w:tab/>
        <w:t>is displayed in the way and at the places prescribed by regulation for nutritional information of that kind.</w:t>
      </w:r>
    </w:p>
    <w:p w14:paraId="07A1D3C3" w14:textId="77777777" w:rsidR="00C63071" w:rsidRPr="00341448" w:rsidRDefault="00C63071" w:rsidP="00C63071">
      <w:pPr>
        <w:pStyle w:val="Penalty"/>
        <w:keepNext/>
        <w:rPr>
          <w:lang w:eastAsia="en-AU"/>
        </w:rPr>
      </w:pPr>
      <w:r w:rsidRPr="00341448">
        <w:rPr>
          <w:lang w:eastAsia="en-AU"/>
        </w:rPr>
        <w:t>Maximum penalty:  100 penalty units.</w:t>
      </w:r>
    </w:p>
    <w:p w14:paraId="6645877A" w14:textId="77777777" w:rsidR="00C63071" w:rsidRPr="00341448" w:rsidRDefault="00C63071" w:rsidP="00C63071">
      <w:pPr>
        <w:pStyle w:val="Amain"/>
        <w:rPr>
          <w:lang w:eastAsia="en-AU"/>
        </w:rPr>
      </w:pPr>
      <w:r w:rsidRPr="00341448">
        <w:rPr>
          <w:lang w:eastAsia="en-AU"/>
        </w:rPr>
        <w:tab/>
        <w:t>(3)</w:t>
      </w:r>
      <w:r w:rsidRPr="00341448">
        <w:rPr>
          <w:lang w:eastAsia="en-AU"/>
        </w:rPr>
        <w:tab/>
        <w:t>An offence against this section is a strict liability offence.</w:t>
      </w:r>
    </w:p>
    <w:p w14:paraId="146B3089" w14:textId="77777777" w:rsidR="00C63071" w:rsidRPr="00CF26A9" w:rsidRDefault="00C63071" w:rsidP="00C63071">
      <w:pPr>
        <w:pStyle w:val="AH5Sec"/>
      </w:pPr>
      <w:bookmarkStart w:id="136" w:name="_Toc161222480"/>
      <w:r w:rsidRPr="000165E4">
        <w:rPr>
          <w:rStyle w:val="CharSectNo"/>
        </w:rPr>
        <w:lastRenderedPageBreak/>
        <w:t>112</w:t>
      </w:r>
      <w:r w:rsidRPr="00CF26A9">
        <w:tab/>
        <w:t>Commencement of regulation made for s 110 or s 111</w:t>
      </w:r>
      <w:bookmarkEnd w:id="136"/>
    </w:p>
    <w:p w14:paraId="6F31A9BF" w14:textId="3186D980" w:rsidR="00C63071" w:rsidRPr="00CF26A9" w:rsidRDefault="00C63071" w:rsidP="00236E4E">
      <w:pPr>
        <w:pStyle w:val="Amainreturn"/>
        <w:keepNext/>
      </w:pPr>
      <w:r w:rsidRPr="00CF26A9">
        <w:t xml:space="preserve">Subject to any disallowance or amendment under the </w:t>
      </w:r>
      <w:hyperlink r:id="rId65" w:tooltip="A2001-14" w:history="1">
        <w:r w:rsidR="00F4411F" w:rsidRPr="00F4411F">
          <w:rPr>
            <w:rStyle w:val="charCitHyperlinkAbbrev"/>
          </w:rPr>
          <w:t>Legislation Act</w:t>
        </w:r>
      </w:hyperlink>
      <w:r w:rsidRPr="00CF26A9">
        <w:t>, chapter 7, a regulation made for section 110 or section 111 commences—</w:t>
      </w:r>
    </w:p>
    <w:p w14:paraId="5F49E425" w14:textId="77777777" w:rsidR="00C63071" w:rsidRPr="00CF26A9" w:rsidRDefault="00C63071" w:rsidP="00C63071">
      <w:pPr>
        <w:pStyle w:val="Apara"/>
      </w:pPr>
      <w:r w:rsidRPr="00CF26A9">
        <w:tab/>
        <w:t>(a)</w:t>
      </w:r>
      <w:r w:rsidRPr="00CF26A9">
        <w:tab/>
        <w:t>if there is a motion to disallow the regulation and the motion is negatived by the Legislative Assembly—on the day after the day the disallowance motion is negatived; or</w:t>
      </w:r>
    </w:p>
    <w:p w14:paraId="30C23EAD" w14:textId="77777777" w:rsidR="00C63071" w:rsidRPr="00CF26A9" w:rsidRDefault="00C63071" w:rsidP="00C63071">
      <w:pPr>
        <w:pStyle w:val="Apara"/>
      </w:pPr>
      <w:r w:rsidRPr="00CF26A9">
        <w:tab/>
        <w:t>(b)</w:t>
      </w:r>
      <w:r w:rsidRPr="00CF26A9">
        <w:tab/>
        <w:t>on the day after the 6th sitting day after the day the regulation is presented to the Legislative Assembly under that chapter; or</w:t>
      </w:r>
    </w:p>
    <w:p w14:paraId="26EB4785" w14:textId="77777777" w:rsidR="00C63071" w:rsidRPr="00CF26A9" w:rsidRDefault="00C63071" w:rsidP="00C63071">
      <w:pPr>
        <w:pStyle w:val="Apara"/>
      </w:pPr>
      <w:r w:rsidRPr="00CF26A9">
        <w:tab/>
        <w:t>(c)</w:t>
      </w:r>
      <w:r w:rsidRPr="00CF26A9">
        <w:tab/>
        <w:t>if the regulation provides for a later date or time of commencement—on that date or at that time.</w:t>
      </w:r>
    </w:p>
    <w:p w14:paraId="2B237689" w14:textId="77777777" w:rsidR="00C63071" w:rsidRPr="00341448" w:rsidRDefault="00C63071" w:rsidP="00C63071">
      <w:pPr>
        <w:pStyle w:val="AH5Sec"/>
        <w:rPr>
          <w:lang w:eastAsia="en-AU"/>
        </w:rPr>
      </w:pPr>
      <w:bookmarkStart w:id="137" w:name="_Toc161222481"/>
      <w:r w:rsidRPr="000165E4">
        <w:rPr>
          <w:rStyle w:val="CharSectNo"/>
        </w:rPr>
        <w:t>113</w:t>
      </w:r>
      <w:r w:rsidRPr="00341448">
        <w:rPr>
          <w:lang w:eastAsia="en-AU"/>
        </w:rPr>
        <w:tab/>
        <w:t>Display or distribution of explanatory material etc about nutritional information</w:t>
      </w:r>
      <w:bookmarkEnd w:id="137"/>
    </w:p>
    <w:p w14:paraId="0A87289C" w14:textId="77777777" w:rsidR="00C63071" w:rsidRPr="00341448" w:rsidRDefault="00C63071" w:rsidP="00C63071">
      <w:pPr>
        <w:pStyle w:val="Amainreturn"/>
        <w:rPr>
          <w:lang w:eastAsia="en-AU"/>
        </w:rPr>
      </w:pPr>
      <w:r w:rsidRPr="00341448">
        <w:rPr>
          <w:lang w:eastAsia="en-AU"/>
        </w:rPr>
        <w:t>A regulation may make provision in relation to the display or distribution by a standard food outlet of explanatory material or any other material about nutritional information for food.</w:t>
      </w:r>
    </w:p>
    <w:p w14:paraId="7E2D9D0B" w14:textId="77777777" w:rsidR="00C63071" w:rsidRPr="00341448" w:rsidRDefault="00C63071" w:rsidP="00C63071">
      <w:pPr>
        <w:pStyle w:val="AH5Sec"/>
        <w:rPr>
          <w:lang w:eastAsia="en-AU"/>
        </w:rPr>
      </w:pPr>
      <w:bookmarkStart w:id="138" w:name="_Toc161222482"/>
      <w:r w:rsidRPr="000165E4">
        <w:rPr>
          <w:rStyle w:val="CharSectNo"/>
        </w:rPr>
        <w:t>114</w:t>
      </w:r>
      <w:r w:rsidRPr="00341448">
        <w:rPr>
          <w:lang w:eastAsia="en-AU"/>
        </w:rPr>
        <w:tab/>
        <w:t>Exemptions from pt 9</w:t>
      </w:r>
      <w:bookmarkEnd w:id="138"/>
    </w:p>
    <w:p w14:paraId="36EEADED" w14:textId="77777777" w:rsidR="00C63071" w:rsidRPr="00341448" w:rsidRDefault="00C63071" w:rsidP="00C63071">
      <w:pPr>
        <w:pStyle w:val="Amain"/>
        <w:rPr>
          <w:lang w:eastAsia="en-AU"/>
        </w:rPr>
      </w:pPr>
      <w:r w:rsidRPr="00341448">
        <w:rPr>
          <w:lang w:eastAsia="en-AU"/>
        </w:rPr>
        <w:tab/>
        <w:t>(1)</w:t>
      </w:r>
      <w:r w:rsidRPr="00341448">
        <w:rPr>
          <w:lang w:eastAsia="en-AU"/>
        </w:rPr>
        <w:tab/>
        <w:t xml:space="preserve">The Minister may exempt, with or without conditions, any people, food businesses, premises, food or activities from the operation of </w:t>
      </w:r>
      <w:r w:rsidR="0075206A">
        <w:rPr>
          <w:lang w:eastAsia="en-AU"/>
        </w:rPr>
        <w:t>1 or more</w:t>
      </w:r>
      <w:r w:rsidRPr="00341448">
        <w:rPr>
          <w:lang w:eastAsia="en-AU"/>
        </w:rPr>
        <w:t xml:space="preserve"> provisions of this part.</w:t>
      </w:r>
    </w:p>
    <w:p w14:paraId="7D932B8B" w14:textId="77777777" w:rsidR="00C63071" w:rsidRPr="00341448" w:rsidRDefault="00C63071" w:rsidP="00C63071">
      <w:pPr>
        <w:pStyle w:val="Amain"/>
        <w:rPr>
          <w:lang w:eastAsia="en-AU"/>
        </w:rPr>
      </w:pPr>
      <w:r w:rsidRPr="00341448">
        <w:rPr>
          <w:lang w:eastAsia="en-AU"/>
        </w:rPr>
        <w:tab/>
        <w:t>(2)</w:t>
      </w:r>
      <w:r w:rsidRPr="00341448">
        <w:rPr>
          <w:lang w:eastAsia="en-AU"/>
        </w:rPr>
        <w:tab/>
        <w:t>An exemption must state the reasons for the exemption.</w:t>
      </w:r>
    </w:p>
    <w:p w14:paraId="11FA7A85" w14:textId="77777777" w:rsidR="00C63071" w:rsidRPr="00341448" w:rsidRDefault="00C63071" w:rsidP="00C63071">
      <w:pPr>
        <w:pStyle w:val="Amain"/>
        <w:rPr>
          <w:lang w:eastAsia="en-AU"/>
        </w:rPr>
      </w:pPr>
      <w:r w:rsidRPr="00341448">
        <w:rPr>
          <w:lang w:eastAsia="en-AU"/>
        </w:rPr>
        <w:tab/>
        <w:t>(3)</w:t>
      </w:r>
      <w:r w:rsidRPr="00341448">
        <w:rPr>
          <w:lang w:eastAsia="en-AU"/>
        </w:rPr>
        <w:tab/>
        <w:t>An exemption has no effect during any period in which a condition of the exemption is not complied with.</w:t>
      </w:r>
    </w:p>
    <w:p w14:paraId="513B0014" w14:textId="77777777" w:rsidR="00C63071" w:rsidRPr="00341448" w:rsidRDefault="00C63071" w:rsidP="00C63071">
      <w:pPr>
        <w:pStyle w:val="Amain"/>
        <w:rPr>
          <w:lang w:eastAsia="en-AU"/>
        </w:rPr>
      </w:pPr>
      <w:r w:rsidRPr="00341448">
        <w:rPr>
          <w:lang w:eastAsia="en-AU"/>
        </w:rPr>
        <w:tab/>
        <w:t>(4)</w:t>
      </w:r>
      <w:r w:rsidRPr="00341448">
        <w:rPr>
          <w:lang w:eastAsia="en-AU"/>
        </w:rPr>
        <w:tab/>
        <w:t>An exemption is a disallowable instrument.</w:t>
      </w:r>
    </w:p>
    <w:p w14:paraId="5F7EEF35" w14:textId="1001F8C5" w:rsidR="00C63071" w:rsidRPr="00341448" w:rsidRDefault="00C63071" w:rsidP="00C63071">
      <w:pPr>
        <w:pStyle w:val="aNote"/>
      </w:pPr>
      <w:r w:rsidRPr="00EC20E5">
        <w:rPr>
          <w:rStyle w:val="charItals"/>
        </w:rPr>
        <w:t>Note</w:t>
      </w:r>
      <w:r w:rsidRPr="00EC20E5">
        <w:rPr>
          <w:rStyle w:val="charItals"/>
        </w:rPr>
        <w:tab/>
      </w:r>
      <w:r w:rsidRPr="00341448">
        <w:t xml:space="preserve">A disallowable instrument must be notified, and presented to the Legislative Assembly, under the </w:t>
      </w:r>
      <w:hyperlink r:id="rId66" w:tooltip="A2001-14" w:history="1">
        <w:r w:rsidR="00F4411F" w:rsidRPr="00F4411F">
          <w:rPr>
            <w:rStyle w:val="charCitHyperlinkAbbrev"/>
          </w:rPr>
          <w:t>Legislation Act</w:t>
        </w:r>
      </w:hyperlink>
      <w:r w:rsidRPr="00341448">
        <w:t>.</w:t>
      </w:r>
    </w:p>
    <w:p w14:paraId="23ABAC55" w14:textId="77777777" w:rsidR="00A941F3" w:rsidRDefault="00A941F3">
      <w:pPr>
        <w:pStyle w:val="PageBreak"/>
        <w:rPr>
          <w:color w:val="000000"/>
        </w:rPr>
      </w:pPr>
      <w:r>
        <w:rPr>
          <w:color w:val="000000"/>
        </w:rPr>
        <w:br w:type="page"/>
      </w:r>
    </w:p>
    <w:p w14:paraId="0BFEF7D2" w14:textId="77777777" w:rsidR="007C4397" w:rsidRPr="000165E4" w:rsidRDefault="007C4397" w:rsidP="00D52136">
      <w:pPr>
        <w:pStyle w:val="AH2Part"/>
      </w:pPr>
      <w:bookmarkStart w:id="139" w:name="_Toc161222483"/>
      <w:r w:rsidRPr="000165E4">
        <w:rPr>
          <w:rStyle w:val="CharPartNo"/>
        </w:rPr>
        <w:lastRenderedPageBreak/>
        <w:t>Part 9A</w:t>
      </w:r>
      <w:r w:rsidRPr="003F5D0F">
        <w:tab/>
      </w:r>
      <w:r w:rsidRPr="000165E4">
        <w:rPr>
          <w:rStyle w:val="CharPartText"/>
        </w:rPr>
        <w:t>Food safety supervisors</w:t>
      </w:r>
      <w:bookmarkEnd w:id="139"/>
    </w:p>
    <w:p w14:paraId="4F75FCF1" w14:textId="77777777" w:rsidR="007C4397" w:rsidRPr="003F5D0F" w:rsidRDefault="007C4397" w:rsidP="00D52136">
      <w:pPr>
        <w:pStyle w:val="AH5Sec"/>
      </w:pPr>
      <w:bookmarkStart w:id="140" w:name="_Toc161222484"/>
      <w:r w:rsidRPr="000165E4">
        <w:rPr>
          <w:rStyle w:val="CharSectNo"/>
        </w:rPr>
        <w:t>116</w:t>
      </w:r>
      <w:r w:rsidRPr="003F5D0F">
        <w:tab/>
        <w:t>Definitions—pt 9A</w:t>
      </w:r>
      <w:bookmarkEnd w:id="140"/>
    </w:p>
    <w:p w14:paraId="7C759897" w14:textId="77777777" w:rsidR="007C4397" w:rsidRPr="003F5D0F" w:rsidRDefault="007C4397" w:rsidP="007C4397">
      <w:pPr>
        <w:pStyle w:val="Amainreturn"/>
        <w:keepNext/>
      </w:pPr>
      <w:r w:rsidRPr="003F5D0F">
        <w:t>In this part:</w:t>
      </w:r>
    </w:p>
    <w:p w14:paraId="466BE067" w14:textId="77777777" w:rsidR="007C4397" w:rsidRPr="003F5D0F" w:rsidRDefault="007C4397" w:rsidP="007C4397">
      <w:pPr>
        <w:pStyle w:val="aDef"/>
      </w:pPr>
      <w:r w:rsidRPr="00511556">
        <w:rPr>
          <w:rStyle w:val="charBoldItals"/>
        </w:rPr>
        <w:t>approved food safety training course</w:t>
      </w:r>
      <w:r w:rsidRPr="003F5D0F">
        <w:t xml:space="preserve"> means a food safety training course—</w:t>
      </w:r>
    </w:p>
    <w:p w14:paraId="338C9986" w14:textId="77777777" w:rsidR="007C4397" w:rsidRPr="003F5D0F" w:rsidRDefault="007C4397" w:rsidP="00D52136">
      <w:pPr>
        <w:pStyle w:val="aDefpara"/>
      </w:pPr>
      <w:r w:rsidRPr="003F5D0F">
        <w:tab/>
        <w:t>(a)</w:t>
      </w:r>
      <w:r w:rsidRPr="003F5D0F">
        <w:tab/>
        <w:t>provided by a registered training organisation; and</w:t>
      </w:r>
    </w:p>
    <w:p w14:paraId="33EA75CF" w14:textId="77777777" w:rsidR="007C4397" w:rsidRPr="003F5D0F" w:rsidRDefault="007C4397" w:rsidP="00D52136">
      <w:pPr>
        <w:pStyle w:val="aDefpara"/>
      </w:pPr>
      <w:r w:rsidRPr="003F5D0F">
        <w:tab/>
        <w:t>(b)</w:t>
      </w:r>
      <w:r w:rsidRPr="003F5D0F">
        <w:tab/>
        <w:t>approved by the chief health officer in accordance with the food safety training approval guidelines.</w:t>
      </w:r>
    </w:p>
    <w:p w14:paraId="44B64EA8" w14:textId="77777777" w:rsidR="007C4397" w:rsidRPr="003F5D0F" w:rsidRDefault="007C4397" w:rsidP="007C4397">
      <w:pPr>
        <w:pStyle w:val="aDef"/>
      </w:pPr>
      <w:r w:rsidRPr="00511556">
        <w:rPr>
          <w:rStyle w:val="charBoldItals"/>
        </w:rPr>
        <w:t>food safety supervisor</w:t>
      </w:r>
      <w:r w:rsidRPr="003F5D0F">
        <w:t>, for a registered food business, means a person who—</w:t>
      </w:r>
    </w:p>
    <w:p w14:paraId="20F44F4F" w14:textId="77777777" w:rsidR="007C4397" w:rsidRPr="003F5D0F" w:rsidRDefault="007C4397" w:rsidP="00D52136">
      <w:pPr>
        <w:pStyle w:val="aDefpara"/>
      </w:pPr>
      <w:r w:rsidRPr="003F5D0F">
        <w:tab/>
        <w:t>(a)</w:t>
      </w:r>
      <w:r w:rsidRPr="003F5D0F">
        <w:tab/>
        <w:t>holds a statement of attainment for an approved food safety training course; and</w:t>
      </w:r>
    </w:p>
    <w:p w14:paraId="57936017" w14:textId="77777777" w:rsidR="007C4397" w:rsidRPr="003F5D0F" w:rsidRDefault="007C4397" w:rsidP="00D52136">
      <w:pPr>
        <w:pStyle w:val="aDefpara"/>
      </w:pPr>
      <w:r w:rsidRPr="003F5D0F">
        <w:tab/>
        <w:t>(b)</w:t>
      </w:r>
      <w:r w:rsidRPr="003F5D0F">
        <w:tab/>
        <w:t>satisfies any requirement under this Act about eligibility to become or remain a food safety supervisor; and</w:t>
      </w:r>
    </w:p>
    <w:p w14:paraId="4BDA3CC1" w14:textId="4DF46858" w:rsidR="007C4397" w:rsidRPr="003F5D0F" w:rsidRDefault="007C4397" w:rsidP="007C4397">
      <w:pPr>
        <w:pStyle w:val="aNotepar"/>
        <w:rPr>
          <w:snapToGrid w:val="0"/>
        </w:rPr>
      </w:pPr>
      <w:r w:rsidRPr="00511556">
        <w:rPr>
          <w:rStyle w:val="charItals"/>
        </w:rPr>
        <w:t>Note</w:t>
      </w:r>
      <w:r w:rsidRPr="00511556">
        <w:rPr>
          <w:rStyle w:val="charItals"/>
        </w:rPr>
        <w:tab/>
      </w:r>
      <w:r w:rsidRPr="003F5D0F">
        <w:rPr>
          <w:snapToGrid w:val="0"/>
        </w:rPr>
        <w:t xml:space="preserve">A reference to this Act includes a reference to a statutory instrument made or in force under this Act (see </w:t>
      </w:r>
      <w:hyperlink r:id="rId67" w:tooltip="A2001-14" w:history="1">
        <w:r w:rsidR="000474B0" w:rsidRPr="000474B0">
          <w:rPr>
            <w:rStyle w:val="charCitHyperlinkAbbrev"/>
          </w:rPr>
          <w:t>Legislation Act</w:t>
        </w:r>
      </w:hyperlink>
      <w:r w:rsidRPr="003F5D0F">
        <w:t>,</w:t>
      </w:r>
      <w:r w:rsidRPr="003F5D0F">
        <w:rPr>
          <w:snapToGrid w:val="0"/>
        </w:rPr>
        <w:t xml:space="preserve"> s 104).</w:t>
      </w:r>
    </w:p>
    <w:p w14:paraId="0E598F42" w14:textId="77777777" w:rsidR="007C4397" w:rsidRPr="003F5D0F" w:rsidRDefault="007C4397" w:rsidP="00D52136">
      <w:pPr>
        <w:pStyle w:val="aDefpara"/>
      </w:pPr>
      <w:r w:rsidRPr="003F5D0F">
        <w:tab/>
        <w:t>(c)</w:t>
      </w:r>
      <w:r w:rsidRPr="003F5D0F">
        <w:tab/>
        <w:t>as part of the person’s formal duties in the business is—</w:t>
      </w:r>
    </w:p>
    <w:p w14:paraId="1CD993F8" w14:textId="77777777" w:rsidR="007C4397" w:rsidRPr="003F5D0F" w:rsidRDefault="007C4397" w:rsidP="00D52136">
      <w:pPr>
        <w:pStyle w:val="aDefsubpara"/>
      </w:pPr>
      <w:r w:rsidRPr="003F5D0F">
        <w:tab/>
        <w:t>(i)</w:t>
      </w:r>
      <w:r w:rsidRPr="003F5D0F">
        <w:tab/>
        <w:t>responsible for recognising, preventing and alleviating food safety hazards in the business; and</w:t>
      </w:r>
    </w:p>
    <w:p w14:paraId="620E6563" w14:textId="77777777" w:rsidR="007C4397" w:rsidRPr="003F5D0F" w:rsidRDefault="007C4397" w:rsidP="00D52136">
      <w:pPr>
        <w:pStyle w:val="aDefsubpara"/>
      </w:pPr>
      <w:r w:rsidRPr="003F5D0F">
        <w:tab/>
        <w:t>(ii)</w:t>
      </w:r>
      <w:r w:rsidRPr="003F5D0F">
        <w:tab/>
        <w:t>authorised to supervise and give directions about food safety to any person who handles food in the course of the business; and</w:t>
      </w:r>
    </w:p>
    <w:p w14:paraId="5D546E11" w14:textId="77777777" w:rsidR="007C4397" w:rsidRPr="003F5D0F" w:rsidRDefault="007C4397" w:rsidP="00236E4E">
      <w:pPr>
        <w:pStyle w:val="aDefpara"/>
        <w:keepNext/>
      </w:pPr>
      <w:r w:rsidRPr="003F5D0F">
        <w:lastRenderedPageBreak/>
        <w:tab/>
        <w:t>(d)</w:t>
      </w:r>
      <w:r w:rsidRPr="003F5D0F">
        <w:tab/>
        <w:t>is not also the food safety supervisor for—</w:t>
      </w:r>
    </w:p>
    <w:p w14:paraId="0B0F599F" w14:textId="77777777" w:rsidR="007C4397" w:rsidRPr="003F5D0F" w:rsidRDefault="007C4397" w:rsidP="00236E4E">
      <w:pPr>
        <w:pStyle w:val="aDefsubpara"/>
        <w:keepNext/>
      </w:pPr>
      <w:r w:rsidRPr="003F5D0F">
        <w:tab/>
        <w:t>(i)</w:t>
      </w:r>
      <w:r w:rsidRPr="003F5D0F">
        <w:tab/>
        <w:t>any other registered food business; or</w:t>
      </w:r>
    </w:p>
    <w:p w14:paraId="66EDDB43" w14:textId="77777777" w:rsidR="007C4397" w:rsidRPr="003F5D0F" w:rsidRDefault="007C4397" w:rsidP="00D52136">
      <w:pPr>
        <w:pStyle w:val="aDefsubpara"/>
      </w:pPr>
      <w:r w:rsidRPr="003F5D0F">
        <w:tab/>
        <w:t>(ii)</w:t>
      </w:r>
      <w:r w:rsidRPr="003F5D0F">
        <w:tab/>
        <w:t>if the registered food business has more than 1 site where the handling or sale of food happens—more than 1 site for the business.</w:t>
      </w:r>
    </w:p>
    <w:p w14:paraId="4E018383" w14:textId="77777777" w:rsidR="007C4397" w:rsidRPr="003F5D0F" w:rsidRDefault="007C4397" w:rsidP="007C4397">
      <w:pPr>
        <w:pStyle w:val="aDef"/>
      </w:pPr>
      <w:r w:rsidRPr="00511556">
        <w:rPr>
          <w:rStyle w:val="charBoldItals"/>
        </w:rPr>
        <w:t>food safety training approval guidelines</w:t>
      </w:r>
      <w:r w:rsidRPr="003F5D0F">
        <w:t xml:space="preserve"> means the guidelines made by the chief health officer under section 119.</w:t>
      </w:r>
    </w:p>
    <w:p w14:paraId="2B1F2131" w14:textId="77777777" w:rsidR="007C4397" w:rsidRPr="003F5D0F" w:rsidRDefault="007C4397" w:rsidP="007C4397">
      <w:pPr>
        <w:pStyle w:val="aDef"/>
      </w:pPr>
      <w:r w:rsidRPr="00511556">
        <w:rPr>
          <w:rStyle w:val="charBoldItals"/>
        </w:rPr>
        <w:t>food safety training course</w:t>
      </w:r>
      <w:r w:rsidRPr="003F5D0F">
        <w:t xml:space="preserve"> means a training course about ways to recognise, prevent and alleviate food safety hazards in food handled or sold in a registered food business.</w:t>
      </w:r>
    </w:p>
    <w:p w14:paraId="64491E27" w14:textId="114E0539" w:rsidR="00FA3BB4" w:rsidRDefault="00FA3BB4" w:rsidP="00FA3BB4">
      <w:pPr>
        <w:pStyle w:val="aDef"/>
      </w:pPr>
      <w:r w:rsidRPr="004A3544">
        <w:rPr>
          <w:rStyle w:val="charBoldItals"/>
        </w:rPr>
        <w:t>registered training organisation</w:t>
      </w:r>
      <w:r w:rsidRPr="004A3544">
        <w:t xml:space="preserve">—see the </w:t>
      </w:r>
      <w:hyperlink r:id="rId68" w:tooltip="Act 2011 No 12 (Cwlth)" w:history="1">
        <w:r w:rsidRPr="004A3544">
          <w:rPr>
            <w:rStyle w:val="charCitHyperlinkItal"/>
          </w:rPr>
          <w:t>National Vocational Education and Training Regulator Act 2011</w:t>
        </w:r>
      </w:hyperlink>
      <w:r w:rsidRPr="004A3544">
        <w:t xml:space="preserve"> (Cwlth), section 3.</w:t>
      </w:r>
    </w:p>
    <w:p w14:paraId="6416B7B3" w14:textId="77777777" w:rsidR="00A45E2E" w:rsidRPr="00A9211D" w:rsidRDefault="00A45E2E" w:rsidP="00A45E2E">
      <w:pPr>
        <w:pStyle w:val="aDef"/>
      </w:pPr>
      <w:r w:rsidRPr="00A9211D">
        <w:rPr>
          <w:rStyle w:val="charBoldItals"/>
        </w:rPr>
        <w:t>site</w:t>
      </w:r>
      <w:r w:rsidRPr="00A9211D">
        <w:t>, for a registered food business, does not include a site used by the business for the handling or sale of food at a regulated event.</w:t>
      </w:r>
    </w:p>
    <w:p w14:paraId="56923FB1" w14:textId="77777777" w:rsidR="007C4397" w:rsidRPr="003F5D0F" w:rsidRDefault="007C4397" w:rsidP="007C4397">
      <w:pPr>
        <w:pStyle w:val="aDef"/>
        <w:rPr>
          <w:szCs w:val="24"/>
          <w:lang w:eastAsia="en-AU"/>
        </w:rPr>
      </w:pPr>
      <w:r w:rsidRPr="00511556">
        <w:rPr>
          <w:rStyle w:val="charBoldItals"/>
        </w:rPr>
        <w:t>statement of attainment</w:t>
      </w:r>
      <w:r w:rsidRPr="003F5D0F">
        <w:rPr>
          <w:lang w:eastAsia="en-AU"/>
        </w:rPr>
        <w:t xml:space="preserve">, held by a person, means a document issued to the person by a </w:t>
      </w:r>
      <w:r w:rsidR="00FA3BB4" w:rsidRPr="004A3544">
        <w:t>registered</w:t>
      </w:r>
      <w:r w:rsidR="00FA3BB4">
        <w:t xml:space="preserve"> </w:t>
      </w:r>
      <w:r w:rsidRPr="003F5D0F">
        <w:rPr>
          <w:lang w:eastAsia="en-AU"/>
        </w:rPr>
        <w:t xml:space="preserve">training organisation certifying that the person has </w:t>
      </w:r>
      <w:r w:rsidRPr="003F5D0F">
        <w:t>satisfactorily completed a course conducted by the organisation</w:t>
      </w:r>
      <w:r w:rsidRPr="003F5D0F">
        <w:rPr>
          <w:lang w:eastAsia="en-AU"/>
        </w:rPr>
        <w:t>.</w:t>
      </w:r>
    </w:p>
    <w:p w14:paraId="43A25832" w14:textId="77777777" w:rsidR="00A45E2E" w:rsidRPr="00A9211D" w:rsidRDefault="00A45E2E" w:rsidP="00A45E2E">
      <w:pPr>
        <w:pStyle w:val="AH5Sec"/>
      </w:pPr>
      <w:bookmarkStart w:id="141" w:name="_Toc161222485"/>
      <w:r w:rsidRPr="000165E4">
        <w:rPr>
          <w:rStyle w:val="CharSectNo"/>
        </w:rPr>
        <w:t>117</w:t>
      </w:r>
      <w:r w:rsidRPr="00A9211D">
        <w:tab/>
        <w:t>Registered food business to have food safety supervisor</w:t>
      </w:r>
      <w:bookmarkEnd w:id="141"/>
    </w:p>
    <w:p w14:paraId="461E4969" w14:textId="77777777" w:rsidR="00A45E2E" w:rsidRPr="00A9211D" w:rsidRDefault="00A45E2E" w:rsidP="00A45E2E">
      <w:pPr>
        <w:pStyle w:val="Amain"/>
      </w:pPr>
      <w:r w:rsidRPr="00A9211D">
        <w:tab/>
        <w:t>(</w:t>
      </w:r>
      <w:r>
        <w:t>1</w:t>
      </w:r>
      <w:r w:rsidRPr="00A9211D">
        <w:t>)</w:t>
      </w:r>
      <w:r w:rsidRPr="00A9211D">
        <w:tab/>
        <w:t>A registered food business must have a food safety supervisor.</w:t>
      </w:r>
    </w:p>
    <w:p w14:paraId="12F3136B" w14:textId="77777777" w:rsidR="007C4397" w:rsidRPr="003F5D0F" w:rsidRDefault="007C4397" w:rsidP="00D52136">
      <w:pPr>
        <w:pStyle w:val="Amain"/>
        <w:rPr>
          <w:lang w:eastAsia="en-AU"/>
        </w:rPr>
      </w:pPr>
      <w:r w:rsidRPr="003F5D0F">
        <w:rPr>
          <w:szCs w:val="24"/>
        </w:rPr>
        <w:tab/>
        <w:t>(</w:t>
      </w:r>
      <w:r w:rsidR="00A45E2E">
        <w:rPr>
          <w:szCs w:val="24"/>
        </w:rPr>
        <w:t>2</w:t>
      </w:r>
      <w:r w:rsidRPr="003F5D0F">
        <w:rPr>
          <w:szCs w:val="24"/>
        </w:rPr>
        <w:t>)</w:t>
      </w:r>
      <w:r w:rsidRPr="003F5D0F">
        <w:rPr>
          <w:szCs w:val="24"/>
        </w:rPr>
        <w:tab/>
      </w:r>
      <w:r w:rsidRPr="003F5D0F">
        <w:rPr>
          <w:rFonts w:ascii="TimesNewRoman" w:hAnsi="TimesNewRoman" w:cs="TimesNewRoman"/>
          <w:szCs w:val="24"/>
          <w:lang w:eastAsia="en-AU"/>
        </w:rPr>
        <w:t xml:space="preserve">The proprietor of a </w:t>
      </w:r>
      <w:r w:rsidRPr="003F5D0F">
        <w:t xml:space="preserve">registered </w:t>
      </w:r>
      <w:r w:rsidRPr="003F5D0F">
        <w:rPr>
          <w:rFonts w:ascii="TimesNewRoman" w:hAnsi="TimesNewRoman" w:cs="TimesNewRoman"/>
          <w:szCs w:val="24"/>
          <w:lang w:eastAsia="en-AU"/>
        </w:rPr>
        <w:t>food business</w:t>
      </w:r>
      <w:r w:rsidR="009F3A7E" w:rsidRPr="00A9211D">
        <w:t xml:space="preserve">, other than a food business conducted only at a regulated event, </w:t>
      </w:r>
      <w:r w:rsidRPr="003F5D0F">
        <w:rPr>
          <w:rFonts w:ascii="TimesNewRoman" w:hAnsi="TimesNewRoman" w:cs="TimesNewRoman"/>
          <w:szCs w:val="24"/>
          <w:lang w:eastAsia="en-AU"/>
        </w:rPr>
        <w:t>commits an offence if—</w:t>
      </w:r>
    </w:p>
    <w:p w14:paraId="123CB449" w14:textId="77777777" w:rsidR="007C4397" w:rsidRPr="003F5D0F" w:rsidRDefault="007C4397" w:rsidP="00D52136">
      <w:pPr>
        <w:pStyle w:val="Apara"/>
        <w:rPr>
          <w:lang w:eastAsia="en-AU"/>
        </w:rPr>
      </w:pPr>
      <w:r w:rsidRPr="003F5D0F">
        <w:rPr>
          <w:lang w:eastAsia="en-AU"/>
        </w:rPr>
        <w:tab/>
        <w:t>(a)</w:t>
      </w:r>
      <w:r w:rsidRPr="003F5D0F">
        <w:rPr>
          <w:lang w:eastAsia="en-AU"/>
        </w:rPr>
        <w:tab/>
        <w:t>the proprietor</w:t>
      </w:r>
      <w:r w:rsidRPr="003F5D0F">
        <w:rPr>
          <w:rFonts w:ascii="TimesNewRoman" w:hAnsi="TimesNewRoman" w:cs="TimesNewRoman"/>
          <w:lang w:eastAsia="en-AU"/>
        </w:rPr>
        <w:t xml:space="preserve"> </w:t>
      </w:r>
      <w:r w:rsidRPr="003F5D0F">
        <w:rPr>
          <w:lang w:eastAsia="en-AU"/>
        </w:rPr>
        <w:t xml:space="preserve">fails to ensure that there is a food safety supervisor for the business within 30 days after the day the business is registered (the </w:t>
      </w:r>
      <w:r w:rsidRPr="00511556">
        <w:rPr>
          <w:rStyle w:val="charBoldItals"/>
        </w:rPr>
        <w:t>establishment period</w:t>
      </w:r>
      <w:r w:rsidRPr="003F5D0F">
        <w:rPr>
          <w:lang w:eastAsia="en-AU"/>
        </w:rPr>
        <w:t>); or</w:t>
      </w:r>
    </w:p>
    <w:p w14:paraId="3DDD01C7" w14:textId="77777777" w:rsidR="007C4397" w:rsidRPr="003F5D0F" w:rsidRDefault="007C4397" w:rsidP="00D52136">
      <w:pPr>
        <w:pStyle w:val="Apara"/>
        <w:rPr>
          <w:lang w:eastAsia="en-AU"/>
        </w:rPr>
      </w:pPr>
      <w:r w:rsidRPr="003F5D0F">
        <w:rPr>
          <w:lang w:eastAsia="en-AU"/>
        </w:rPr>
        <w:tab/>
        <w:t>(b)</w:t>
      </w:r>
      <w:r w:rsidRPr="003F5D0F">
        <w:rPr>
          <w:lang w:eastAsia="en-AU"/>
        </w:rPr>
        <w:tab/>
        <w:t>the business does not have a food safety supervisor at any time after the end of the establishment period.</w:t>
      </w:r>
    </w:p>
    <w:p w14:paraId="6299FE0A" w14:textId="77777777" w:rsidR="007C4397" w:rsidRPr="003F5D0F" w:rsidRDefault="007C4397" w:rsidP="007C4397">
      <w:pPr>
        <w:pStyle w:val="Penalty"/>
        <w:rPr>
          <w:lang w:eastAsia="en-AU"/>
        </w:rPr>
      </w:pPr>
      <w:r w:rsidRPr="003F5D0F">
        <w:rPr>
          <w:lang w:eastAsia="en-AU"/>
        </w:rPr>
        <w:t>Maximum penalty:  50 penalty units.</w:t>
      </w:r>
    </w:p>
    <w:p w14:paraId="48B3C22A" w14:textId="77777777" w:rsidR="007C4397" w:rsidRPr="003F5D0F" w:rsidRDefault="00A45E2E" w:rsidP="00D52136">
      <w:pPr>
        <w:pStyle w:val="Amain"/>
        <w:rPr>
          <w:lang w:eastAsia="en-AU"/>
        </w:rPr>
      </w:pPr>
      <w:r>
        <w:rPr>
          <w:szCs w:val="24"/>
          <w:lang w:eastAsia="en-AU"/>
        </w:rPr>
        <w:lastRenderedPageBreak/>
        <w:tab/>
        <w:t>(3)</w:t>
      </w:r>
      <w:r>
        <w:rPr>
          <w:szCs w:val="24"/>
          <w:lang w:eastAsia="en-AU"/>
        </w:rPr>
        <w:tab/>
        <w:t>Subsection (2</w:t>
      </w:r>
      <w:r w:rsidR="007C4397" w:rsidRPr="003F5D0F">
        <w:rPr>
          <w:szCs w:val="24"/>
          <w:lang w:eastAsia="en-AU"/>
        </w:rPr>
        <w:t>) (b) does not apply if it is less than 30 days since the last day the business had a food safety supervisor</w:t>
      </w:r>
      <w:r w:rsidR="007C4397" w:rsidRPr="003F5D0F">
        <w:rPr>
          <w:rFonts w:ascii="TimesNewRoman" w:hAnsi="TimesNewRoman" w:cs="TimesNewRoman"/>
          <w:szCs w:val="24"/>
          <w:lang w:eastAsia="en-AU"/>
        </w:rPr>
        <w:t>.</w:t>
      </w:r>
    </w:p>
    <w:p w14:paraId="332C9AC1" w14:textId="06FD4CB4" w:rsidR="007C4397" w:rsidRPr="003F5D0F" w:rsidRDefault="007C4397" w:rsidP="007C4397">
      <w:pPr>
        <w:pStyle w:val="aNote"/>
      </w:pPr>
      <w:r w:rsidRPr="003F5D0F">
        <w:rPr>
          <w:rStyle w:val="charItals"/>
        </w:rPr>
        <w:t>Note</w:t>
      </w:r>
      <w:r w:rsidRPr="003F5D0F">
        <w:rPr>
          <w:rStyle w:val="charItals"/>
        </w:rPr>
        <w:tab/>
      </w:r>
      <w:r w:rsidRPr="003F5D0F">
        <w:t xml:space="preserve">The defendant has an evidential burden in relation </w:t>
      </w:r>
      <w:r w:rsidR="00C503BD">
        <w:t>to the matters mentioned in s (3</w:t>
      </w:r>
      <w:r w:rsidRPr="003F5D0F">
        <w:t xml:space="preserve">) (see </w:t>
      </w:r>
      <w:hyperlink r:id="rId69" w:tooltip="A2002-51" w:history="1">
        <w:r w:rsidR="005653B2" w:rsidRPr="005653B2">
          <w:rPr>
            <w:rStyle w:val="charCitHyperlinkAbbrev"/>
          </w:rPr>
          <w:t>Criminal Code</w:t>
        </w:r>
      </w:hyperlink>
      <w:r w:rsidRPr="003F5D0F">
        <w:t>, s 58).</w:t>
      </w:r>
    </w:p>
    <w:p w14:paraId="51399B41" w14:textId="77777777" w:rsidR="007C4397" w:rsidRPr="003F5D0F" w:rsidRDefault="007C4397" w:rsidP="00D52136">
      <w:pPr>
        <w:pStyle w:val="AH5Sec"/>
        <w:rPr>
          <w:lang w:eastAsia="en-AU"/>
        </w:rPr>
      </w:pPr>
      <w:bookmarkStart w:id="142" w:name="_Toc161222486"/>
      <w:r w:rsidRPr="000165E4">
        <w:rPr>
          <w:rStyle w:val="CharSectNo"/>
        </w:rPr>
        <w:t>118</w:t>
      </w:r>
      <w:r w:rsidRPr="003F5D0F">
        <w:rPr>
          <w:lang w:eastAsia="en-AU"/>
        </w:rPr>
        <w:tab/>
        <w:t xml:space="preserve">Proprietor of </w:t>
      </w:r>
      <w:r w:rsidRPr="003F5D0F">
        <w:t>registered</w:t>
      </w:r>
      <w:r w:rsidRPr="003F5D0F">
        <w:rPr>
          <w:lang w:eastAsia="en-AU"/>
        </w:rPr>
        <w:t xml:space="preserve"> food business may be food safety supervisor</w:t>
      </w:r>
      <w:bookmarkEnd w:id="142"/>
    </w:p>
    <w:p w14:paraId="2A05EED9" w14:textId="77777777" w:rsidR="007C4397" w:rsidRPr="003F5D0F" w:rsidRDefault="007C4397" w:rsidP="007C4397">
      <w:pPr>
        <w:pStyle w:val="Amainreturn"/>
        <w:rPr>
          <w:lang w:eastAsia="en-AU"/>
        </w:rPr>
      </w:pPr>
      <w:r w:rsidRPr="003F5D0F">
        <w:rPr>
          <w:lang w:eastAsia="en-AU"/>
        </w:rPr>
        <w:t xml:space="preserve">A proprietor of a </w:t>
      </w:r>
      <w:r w:rsidRPr="003F5D0F">
        <w:t xml:space="preserve">registered </w:t>
      </w:r>
      <w:r w:rsidRPr="003F5D0F">
        <w:rPr>
          <w:lang w:eastAsia="en-AU"/>
        </w:rPr>
        <w:t>food business may be the food safety supervisor for the business.</w:t>
      </w:r>
    </w:p>
    <w:p w14:paraId="40A8B354" w14:textId="77777777" w:rsidR="007C4397" w:rsidRPr="003F5D0F" w:rsidRDefault="007C4397" w:rsidP="00D52136">
      <w:pPr>
        <w:pStyle w:val="AH5Sec"/>
        <w:rPr>
          <w:lang w:eastAsia="en-AU"/>
        </w:rPr>
      </w:pPr>
      <w:bookmarkStart w:id="143" w:name="_Toc161222487"/>
      <w:r w:rsidRPr="000165E4">
        <w:rPr>
          <w:rStyle w:val="CharSectNo"/>
        </w:rPr>
        <w:t>119</w:t>
      </w:r>
      <w:r w:rsidRPr="003F5D0F">
        <w:rPr>
          <w:lang w:eastAsia="en-AU"/>
        </w:rPr>
        <w:tab/>
        <w:t>Food safety training approval guidelines</w:t>
      </w:r>
      <w:bookmarkEnd w:id="143"/>
    </w:p>
    <w:p w14:paraId="22F475B5" w14:textId="77777777" w:rsidR="007C4397" w:rsidRPr="003F5D0F" w:rsidRDefault="007C4397" w:rsidP="00D52136">
      <w:pPr>
        <w:pStyle w:val="Amain"/>
        <w:rPr>
          <w:lang w:eastAsia="en-AU"/>
        </w:rPr>
      </w:pPr>
      <w:r w:rsidRPr="003F5D0F">
        <w:rPr>
          <w:lang w:eastAsia="en-AU"/>
        </w:rPr>
        <w:tab/>
        <w:t>(1)</w:t>
      </w:r>
      <w:r w:rsidRPr="003F5D0F">
        <w:rPr>
          <w:lang w:eastAsia="en-AU"/>
        </w:rPr>
        <w:tab/>
        <w:t xml:space="preserve">The </w:t>
      </w:r>
      <w:r w:rsidRPr="003F5D0F">
        <w:rPr>
          <w:szCs w:val="24"/>
          <w:lang w:eastAsia="en-AU"/>
        </w:rPr>
        <w:t>chief health officer must make guidelines for the approval of a food safety training course under this part.</w:t>
      </w:r>
    </w:p>
    <w:p w14:paraId="17547294" w14:textId="77777777" w:rsidR="007C4397" w:rsidRPr="003F5D0F" w:rsidRDefault="007C4397" w:rsidP="00D52136">
      <w:pPr>
        <w:pStyle w:val="Amain"/>
        <w:rPr>
          <w:lang w:eastAsia="en-AU"/>
        </w:rPr>
      </w:pPr>
      <w:r w:rsidRPr="003F5D0F">
        <w:rPr>
          <w:lang w:eastAsia="en-AU"/>
        </w:rPr>
        <w:tab/>
        <w:t>(2)</w:t>
      </w:r>
      <w:r w:rsidRPr="003F5D0F">
        <w:rPr>
          <w:lang w:eastAsia="en-AU"/>
        </w:rPr>
        <w:tab/>
        <w:t>A guideline may apply, adopt or incorporate a law of another jurisdiction or an instrument as in force from time to time.</w:t>
      </w:r>
    </w:p>
    <w:p w14:paraId="1DBC58BB" w14:textId="0D6A0658" w:rsidR="007C4397" w:rsidRPr="003F5D0F" w:rsidRDefault="007C4397" w:rsidP="00D52136">
      <w:pPr>
        <w:pStyle w:val="Amain"/>
        <w:rPr>
          <w:lang w:eastAsia="en-AU"/>
        </w:rPr>
      </w:pPr>
      <w:r w:rsidRPr="003F5D0F">
        <w:tab/>
        <w:t>(3)</w:t>
      </w:r>
      <w:r w:rsidRPr="003F5D0F">
        <w:tab/>
        <w:t xml:space="preserve">The </w:t>
      </w:r>
      <w:hyperlink r:id="rId70" w:tooltip="A2001-14" w:history="1">
        <w:r w:rsidR="00FF05BE" w:rsidRPr="00FF05BE">
          <w:rPr>
            <w:rStyle w:val="charCitHyperlinkAbbrev"/>
          </w:rPr>
          <w:t>Legislation Act</w:t>
        </w:r>
      </w:hyperlink>
      <w:r w:rsidRPr="003F5D0F">
        <w:t>, section 47 (6) does not apply to a law of another jurisdiction or an instrument mentioned in subsection (2)</w:t>
      </w:r>
      <w:r w:rsidRPr="003F5D0F">
        <w:rPr>
          <w:lang w:eastAsia="en-AU"/>
        </w:rPr>
        <w:t>.</w:t>
      </w:r>
    </w:p>
    <w:p w14:paraId="5DA4C3EA" w14:textId="70A63E53" w:rsidR="007C4397" w:rsidRPr="003F5D0F" w:rsidRDefault="007C4397" w:rsidP="007C4397">
      <w:pPr>
        <w:pStyle w:val="aNote"/>
      </w:pPr>
      <w:r w:rsidRPr="003F5D0F">
        <w:rPr>
          <w:rStyle w:val="charItals"/>
        </w:rPr>
        <w:t>Note</w:t>
      </w:r>
      <w:r w:rsidRPr="003F5D0F">
        <w:tab/>
        <w:t>A law of another jurisdiction, or an instrument, applied, adopted or incorporated by a guideline</w:t>
      </w:r>
      <w:r w:rsidRPr="003F5D0F">
        <w:rPr>
          <w:snapToGrid w:val="0"/>
        </w:rPr>
        <w:t xml:space="preserve"> does not need to be notified under the </w:t>
      </w:r>
      <w:hyperlink r:id="rId71" w:tooltip="A2001-14" w:history="1">
        <w:r w:rsidR="000F2734" w:rsidRPr="000F2734">
          <w:rPr>
            <w:rStyle w:val="charCitHyperlinkAbbrev"/>
          </w:rPr>
          <w:t>Legislation Act</w:t>
        </w:r>
      </w:hyperlink>
      <w:r w:rsidRPr="003F5D0F">
        <w:rPr>
          <w:snapToGrid w:val="0"/>
        </w:rPr>
        <w:t xml:space="preserve"> because s 47 (6)</w:t>
      </w:r>
      <w:r w:rsidRPr="003F5D0F">
        <w:t xml:space="preserve"> does not apply (see </w:t>
      </w:r>
      <w:hyperlink r:id="rId72" w:tooltip="A2001-14" w:history="1">
        <w:r w:rsidR="000F2734" w:rsidRPr="000F2734">
          <w:rPr>
            <w:rStyle w:val="charCitHyperlinkAbbrev"/>
          </w:rPr>
          <w:t>Legislation Act</w:t>
        </w:r>
      </w:hyperlink>
      <w:r w:rsidR="00236E4E">
        <w:t>, s 47 </w:t>
      </w:r>
      <w:r w:rsidRPr="003F5D0F">
        <w:t>(7)).</w:t>
      </w:r>
    </w:p>
    <w:p w14:paraId="14FCDAE0" w14:textId="77777777" w:rsidR="007C4397" w:rsidRPr="003F5D0F" w:rsidRDefault="007C4397" w:rsidP="00D52136">
      <w:pPr>
        <w:pStyle w:val="Amain"/>
        <w:rPr>
          <w:lang w:eastAsia="en-AU"/>
        </w:rPr>
      </w:pPr>
      <w:r w:rsidRPr="003F5D0F">
        <w:rPr>
          <w:szCs w:val="24"/>
          <w:lang w:eastAsia="en-AU"/>
        </w:rPr>
        <w:tab/>
        <w:t>(4)</w:t>
      </w:r>
      <w:r w:rsidRPr="003F5D0F">
        <w:rPr>
          <w:szCs w:val="24"/>
          <w:lang w:eastAsia="en-AU"/>
        </w:rPr>
        <w:tab/>
        <w:t>A guideline is a notifiable instrument.</w:t>
      </w:r>
    </w:p>
    <w:p w14:paraId="4365884F" w14:textId="2B2AC876" w:rsidR="007C4397" w:rsidRDefault="007C4397" w:rsidP="007C4397">
      <w:pPr>
        <w:pStyle w:val="aNote"/>
      </w:pPr>
      <w:r w:rsidRPr="00511556">
        <w:rPr>
          <w:rStyle w:val="charItals"/>
        </w:rPr>
        <w:t>Note</w:t>
      </w:r>
      <w:r w:rsidRPr="00511556">
        <w:rPr>
          <w:rStyle w:val="charItals"/>
        </w:rPr>
        <w:tab/>
      </w:r>
      <w:r w:rsidRPr="003F5D0F">
        <w:t xml:space="preserve">A notifiable instrument must be notified under the </w:t>
      </w:r>
      <w:hyperlink r:id="rId73" w:tooltip="A2001-14" w:history="1">
        <w:r w:rsidR="000F2734" w:rsidRPr="000F2734">
          <w:rPr>
            <w:rStyle w:val="charCitHyperlinkAbbrev"/>
          </w:rPr>
          <w:t>Legislation Act</w:t>
        </w:r>
      </w:hyperlink>
      <w:r w:rsidRPr="003F5D0F">
        <w:t>.</w:t>
      </w:r>
    </w:p>
    <w:p w14:paraId="292B1CBC" w14:textId="77777777" w:rsidR="00C02185" w:rsidRPr="00A9211D" w:rsidRDefault="00C02185" w:rsidP="00C02185">
      <w:pPr>
        <w:pStyle w:val="AH5Sec"/>
      </w:pPr>
      <w:bookmarkStart w:id="144" w:name="_Toc161222488"/>
      <w:r w:rsidRPr="000165E4">
        <w:rPr>
          <w:rStyle w:val="CharSectNo"/>
        </w:rPr>
        <w:lastRenderedPageBreak/>
        <w:t>120</w:t>
      </w:r>
      <w:r w:rsidRPr="00A9211D">
        <w:tab/>
        <w:t>Exemptions—pt 9A</w:t>
      </w:r>
      <w:bookmarkEnd w:id="144"/>
    </w:p>
    <w:p w14:paraId="75FA308F" w14:textId="77777777" w:rsidR="00C02185" w:rsidRPr="00A9211D" w:rsidRDefault="00C02185" w:rsidP="00236E4E">
      <w:pPr>
        <w:pStyle w:val="Amain"/>
        <w:keepNext/>
      </w:pPr>
      <w:r w:rsidRPr="00A9211D">
        <w:tab/>
        <w:t>(1)</w:t>
      </w:r>
      <w:r w:rsidRPr="00A9211D">
        <w:tab/>
        <w:t xml:space="preserve">The Minister may exempt, with or without conditions, any people, food businesses, premises, food or activities from the operation of this part. </w:t>
      </w:r>
    </w:p>
    <w:p w14:paraId="1A25DD1B" w14:textId="77777777" w:rsidR="00C02185" w:rsidRPr="00A9211D" w:rsidRDefault="00C02185" w:rsidP="00236E4E">
      <w:pPr>
        <w:pStyle w:val="Amain"/>
        <w:keepNext/>
      </w:pPr>
      <w:r w:rsidRPr="00A9211D">
        <w:tab/>
        <w:t>(2)</w:t>
      </w:r>
      <w:r w:rsidRPr="00A9211D">
        <w:tab/>
        <w:t>An exemption has no effect during a period when a condition of the exemption is not complied with.</w:t>
      </w:r>
    </w:p>
    <w:p w14:paraId="39A011BA" w14:textId="77777777" w:rsidR="00C02185" w:rsidRPr="00A9211D" w:rsidRDefault="00C02185" w:rsidP="00236E4E">
      <w:pPr>
        <w:pStyle w:val="Amain"/>
        <w:keepNext/>
      </w:pPr>
      <w:r w:rsidRPr="00A9211D">
        <w:tab/>
        <w:t>(3)</w:t>
      </w:r>
      <w:r w:rsidRPr="00A9211D">
        <w:tab/>
        <w:t>An exemption is a disallowable instrument.</w:t>
      </w:r>
    </w:p>
    <w:p w14:paraId="4CD4D9E5" w14:textId="2D3E9D7E" w:rsidR="00C02185" w:rsidRPr="00A9211D" w:rsidRDefault="00C02185" w:rsidP="00C02185">
      <w:pPr>
        <w:pStyle w:val="aNote"/>
      </w:pPr>
      <w:r w:rsidRPr="00A9211D">
        <w:rPr>
          <w:rStyle w:val="charItals"/>
        </w:rPr>
        <w:t>Note</w:t>
      </w:r>
      <w:r w:rsidRPr="00A9211D">
        <w:rPr>
          <w:rStyle w:val="charItals"/>
        </w:rPr>
        <w:tab/>
      </w:r>
      <w:r w:rsidRPr="00A9211D">
        <w:t xml:space="preserve">A disallowable instrument must be notified, and presented to the Legislative Assembly, under the </w:t>
      </w:r>
      <w:hyperlink r:id="rId74" w:tooltip="A2001-14" w:history="1">
        <w:r w:rsidRPr="00A9211D">
          <w:rPr>
            <w:rStyle w:val="charCitHyperlinkAbbrev"/>
          </w:rPr>
          <w:t>Legislation Act</w:t>
        </w:r>
      </w:hyperlink>
      <w:r w:rsidRPr="00A9211D">
        <w:t>.</w:t>
      </w:r>
    </w:p>
    <w:p w14:paraId="1CB8116B" w14:textId="77777777" w:rsidR="00B239F2" w:rsidRPr="00B239F2" w:rsidRDefault="00B239F2" w:rsidP="00B239F2">
      <w:pPr>
        <w:pStyle w:val="PageBreak"/>
      </w:pPr>
      <w:r w:rsidRPr="00B239F2">
        <w:br w:type="page"/>
      </w:r>
    </w:p>
    <w:p w14:paraId="5C80E693" w14:textId="77777777" w:rsidR="00A941F3" w:rsidRPr="000165E4" w:rsidRDefault="00A941F3" w:rsidP="00E557F5">
      <w:pPr>
        <w:pStyle w:val="AH2Part"/>
      </w:pPr>
      <w:bookmarkStart w:id="145" w:name="_Toc161222489"/>
      <w:r w:rsidRPr="000165E4">
        <w:rPr>
          <w:rStyle w:val="CharPartNo"/>
        </w:rPr>
        <w:lastRenderedPageBreak/>
        <w:t>Part 10</w:t>
      </w:r>
      <w:r>
        <w:rPr>
          <w:snapToGrid w:val="0"/>
        </w:rPr>
        <w:tab/>
      </w:r>
      <w:r w:rsidRPr="000165E4">
        <w:rPr>
          <w:rStyle w:val="CharPartText"/>
          <w:snapToGrid w:val="0"/>
          <w:color w:val="000000"/>
        </w:rPr>
        <w:t>Procedural and evidentiary provisions</w:t>
      </w:r>
      <w:bookmarkEnd w:id="145"/>
    </w:p>
    <w:p w14:paraId="581A71CA" w14:textId="77777777" w:rsidR="00A941F3" w:rsidRDefault="00A941F3">
      <w:pPr>
        <w:pStyle w:val="Placeholder"/>
        <w:keepNext/>
        <w:rPr>
          <w:color w:val="000000"/>
        </w:rPr>
      </w:pPr>
      <w:r>
        <w:rPr>
          <w:rStyle w:val="CharDivNo"/>
          <w:color w:val="000000"/>
        </w:rPr>
        <w:t xml:space="preserve">  </w:t>
      </w:r>
      <w:r>
        <w:rPr>
          <w:rStyle w:val="CharDivText"/>
          <w:color w:val="000000"/>
        </w:rPr>
        <w:t xml:space="preserve">  </w:t>
      </w:r>
    </w:p>
    <w:p w14:paraId="098C2ACD" w14:textId="0A779B23" w:rsidR="00A941F3" w:rsidRDefault="00A941F3">
      <w:pPr>
        <w:pStyle w:val="aNote"/>
        <w:rPr>
          <w:snapToGrid w:val="0"/>
          <w:color w:val="000000"/>
        </w:rPr>
      </w:pPr>
      <w:r>
        <w:rPr>
          <w:rStyle w:val="charItals"/>
          <w:color w:val="000000"/>
        </w:rPr>
        <w:t>Note</w:t>
      </w:r>
      <w:r>
        <w:rPr>
          <w:snapToGrid w:val="0"/>
          <w:color w:val="000000"/>
        </w:rPr>
        <w:tab/>
        <w:t xml:space="preserve">A reference to an Act includes a reference to the statutory instruments made or in force under the Act, including any regulation, the food standards code and any approved code of practice (see </w:t>
      </w:r>
      <w:hyperlink r:id="rId75" w:tooltip="A2001-14" w:history="1">
        <w:r w:rsidR="00F4411F" w:rsidRPr="00F4411F">
          <w:rPr>
            <w:rStyle w:val="charCitHyperlinkAbbrev"/>
          </w:rPr>
          <w:t>Legislation Act</w:t>
        </w:r>
      </w:hyperlink>
      <w:r w:rsidR="00236E4E">
        <w:rPr>
          <w:snapToGrid w:val="0"/>
          <w:color w:val="000000"/>
        </w:rPr>
        <w:t>, s </w:t>
      </w:r>
      <w:r>
        <w:rPr>
          <w:snapToGrid w:val="0"/>
          <w:color w:val="000000"/>
        </w:rPr>
        <w:t>104).</w:t>
      </w:r>
    </w:p>
    <w:p w14:paraId="6152BAD6" w14:textId="77777777" w:rsidR="00A941F3" w:rsidRDefault="00A941F3">
      <w:pPr>
        <w:pStyle w:val="AH5Sec"/>
        <w:rPr>
          <w:snapToGrid w:val="0"/>
          <w:color w:val="000000"/>
        </w:rPr>
      </w:pPr>
      <w:bookmarkStart w:id="146" w:name="_Toc161222490"/>
      <w:r w:rsidRPr="000165E4">
        <w:rPr>
          <w:rStyle w:val="CharSectNo"/>
        </w:rPr>
        <w:t>126</w:t>
      </w:r>
      <w:r>
        <w:rPr>
          <w:snapToGrid w:val="0"/>
          <w:color w:val="000000"/>
        </w:rPr>
        <w:tab/>
        <w:t>Liability of employees and agents</w:t>
      </w:r>
      <w:bookmarkEnd w:id="146"/>
    </w:p>
    <w:p w14:paraId="3DD67EB5" w14:textId="77777777" w:rsidR="00A941F3" w:rsidRDefault="00A941F3">
      <w:pPr>
        <w:pStyle w:val="Amain"/>
        <w:rPr>
          <w:snapToGrid w:val="0"/>
          <w:color w:val="000000"/>
        </w:rPr>
      </w:pPr>
      <w:r>
        <w:rPr>
          <w:snapToGrid w:val="0"/>
          <w:color w:val="000000"/>
        </w:rPr>
        <w:tab/>
        <w:t>(1)</w:t>
      </w:r>
      <w:r>
        <w:rPr>
          <w:snapToGrid w:val="0"/>
          <w:color w:val="000000"/>
        </w:rPr>
        <w:tab/>
        <w:t>It is not a defence in a proceeding for an offence against this Act that the defendant was, at the time of the commission of the offence, an employee or agent of someone else.</w:t>
      </w:r>
    </w:p>
    <w:p w14:paraId="68C7ACDC" w14:textId="77777777" w:rsidR="00A941F3" w:rsidRDefault="00A941F3">
      <w:pPr>
        <w:pStyle w:val="Amain"/>
        <w:rPr>
          <w:snapToGrid w:val="0"/>
          <w:color w:val="000000"/>
        </w:rPr>
      </w:pPr>
      <w:r>
        <w:rPr>
          <w:snapToGrid w:val="0"/>
          <w:color w:val="000000"/>
        </w:rPr>
        <w:tab/>
        <w:t>(2)</w:t>
      </w:r>
      <w:r>
        <w:rPr>
          <w:snapToGrid w:val="0"/>
          <w:color w:val="000000"/>
        </w:rPr>
        <w:tab/>
        <w:t>However, it is a defence if the defendant proves that the defendant was under the personal supervision of the proprietor of the food business, or the owner or person in charge of the premises, in relation to which the offence was committed, or of someone else representing the proprietor, owner or person in charge.</w:t>
      </w:r>
    </w:p>
    <w:p w14:paraId="4F3F5C39" w14:textId="77777777" w:rsidR="00A941F3" w:rsidRDefault="00A941F3">
      <w:pPr>
        <w:pStyle w:val="AH5Sec"/>
      </w:pPr>
      <w:bookmarkStart w:id="147" w:name="_Toc161222491"/>
      <w:r w:rsidRPr="000165E4">
        <w:rPr>
          <w:rStyle w:val="CharSectNo"/>
        </w:rPr>
        <w:t>127</w:t>
      </w:r>
      <w:r>
        <w:tab/>
        <w:t>Acts and omissions of representatives</w:t>
      </w:r>
      <w:bookmarkEnd w:id="147"/>
    </w:p>
    <w:p w14:paraId="4CC1CA8D" w14:textId="77777777" w:rsidR="00A941F3" w:rsidRDefault="00A941F3">
      <w:pPr>
        <w:pStyle w:val="Amain"/>
        <w:keepNext/>
      </w:pPr>
      <w:r>
        <w:tab/>
        <w:t>(1)</w:t>
      </w:r>
      <w:r>
        <w:tab/>
        <w:t>In this section:</w:t>
      </w:r>
    </w:p>
    <w:p w14:paraId="418466E1" w14:textId="77777777" w:rsidR="00A941F3" w:rsidRPr="00EC20E5" w:rsidRDefault="00A941F3">
      <w:pPr>
        <w:pStyle w:val="aDef"/>
        <w:keepNext/>
      </w:pPr>
      <w:r>
        <w:rPr>
          <w:rStyle w:val="charBoldItals"/>
        </w:rPr>
        <w:t>person</w:t>
      </w:r>
      <w:r w:rsidRPr="00EC20E5">
        <w:t xml:space="preserve"> means an individual.</w:t>
      </w:r>
    </w:p>
    <w:p w14:paraId="0F6B8F8C" w14:textId="480A41E0" w:rsidR="00A941F3" w:rsidRDefault="00A941F3">
      <w:pPr>
        <w:pStyle w:val="aNote"/>
      </w:pPr>
      <w:r>
        <w:rPr>
          <w:rStyle w:val="charItals"/>
        </w:rPr>
        <w:t>Note</w:t>
      </w:r>
      <w:r>
        <w:tab/>
        <w:t xml:space="preserve">See the </w:t>
      </w:r>
      <w:hyperlink r:id="rId76" w:tooltip="A2002-51" w:history="1">
        <w:r w:rsidR="00F4411F" w:rsidRPr="00F4411F">
          <w:rPr>
            <w:rStyle w:val="charCitHyperlinkAbbrev"/>
          </w:rPr>
          <w:t>Criminal Code</w:t>
        </w:r>
      </w:hyperlink>
      <w:r>
        <w:t>, pt 2.5 for provisions about corporate criminal responsibility.</w:t>
      </w:r>
    </w:p>
    <w:p w14:paraId="2C6E9E1D" w14:textId="77777777" w:rsidR="00A941F3" w:rsidRDefault="00A941F3">
      <w:pPr>
        <w:pStyle w:val="aDef"/>
        <w:keepNext/>
      </w:pPr>
      <w:r>
        <w:rPr>
          <w:rStyle w:val="charBoldItals"/>
        </w:rPr>
        <w:t>representative</w:t>
      </w:r>
      <w:r>
        <w:t>, of a person, means an employee or agent of the person.</w:t>
      </w:r>
    </w:p>
    <w:p w14:paraId="2AB4977A" w14:textId="77777777" w:rsidR="00A941F3" w:rsidRDefault="00A941F3">
      <w:pPr>
        <w:pStyle w:val="aDef"/>
        <w:keepNext/>
      </w:pPr>
      <w:r>
        <w:rPr>
          <w:rStyle w:val="charBoldItals"/>
        </w:rPr>
        <w:t>state of mind</w:t>
      </w:r>
      <w:r>
        <w:t>, of a person, includes—</w:t>
      </w:r>
    </w:p>
    <w:p w14:paraId="6D23EE19" w14:textId="77777777" w:rsidR="00A941F3" w:rsidRDefault="00A941F3">
      <w:pPr>
        <w:pStyle w:val="Apara"/>
      </w:pPr>
      <w:r>
        <w:tab/>
        <w:t>(a)</w:t>
      </w:r>
      <w:r>
        <w:tab/>
        <w:t>the person’s knowledge, intention, opinion, belief or purpose; and</w:t>
      </w:r>
    </w:p>
    <w:p w14:paraId="16721990" w14:textId="77777777" w:rsidR="00A941F3" w:rsidRDefault="00A941F3">
      <w:pPr>
        <w:pStyle w:val="Apara"/>
      </w:pPr>
      <w:r>
        <w:tab/>
        <w:t>(b)</w:t>
      </w:r>
      <w:r>
        <w:tab/>
        <w:t>the person’s reasons for the intention, opinion, belief or purpose.</w:t>
      </w:r>
    </w:p>
    <w:p w14:paraId="324B731E" w14:textId="77777777" w:rsidR="00A941F3" w:rsidRDefault="00A941F3">
      <w:pPr>
        <w:pStyle w:val="Amain"/>
      </w:pPr>
      <w:r>
        <w:tab/>
        <w:t>(2)</w:t>
      </w:r>
      <w:r>
        <w:tab/>
        <w:t>This section applies to a prosecution for any offence against this Act.</w:t>
      </w:r>
    </w:p>
    <w:p w14:paraId="138C1C85" w14:textId="77777777" w:rsidR="00A941F3" w:rsidRDefault="00A941F3">
      <w:pPr>
        <w:pStyle w:val="Amain"/>
      </w:pPr>
      <w:r>
        <w:lastRenderedPageBreak/>
        <w:tab/>
        <w:t>(3)</w:t>
      </w:r>
      <w:r>
        <w:tab/>
        <w:t>If it is relevant to prove a person’s state of mind about an act or omission, it is enough to show—</w:t>
      </w:r>
    </w:p>
    <w:p w14:paraId="012ECCE6" w14:textId="77777777" w:rsidR="00A941F3" w:rsidRDefault="00A941F3">
      <w:pPr>
        <w:pStyle w:val="Apara"/>
      </w:pPr>
      <w:r>
        <w:tab/>
        <w:t>(a)</w:t>
      </w:r>
      <w:r>
        <w:tab/>
        <w:t>the act was done or omission made by a representative of the person within the scope of the representative’s actual or apparent authority; and</w:t>
      </w:r>
    </w:p>
    <w:p w14:paraId="7B7737F7" w14:textId="77777777" w:rsidR="00A941F3" w:rsidRDefault="00A941F3">
      <w:pPr>
        <w:pStyle w:val="Apara"/>
      </w:pPr>
      <w:r>
        <w:tab/>
        <w:t>(b)</w:t>
      </w:r>
      <w:r>
        <w:tab/>
        <w:t>the representative had the state of mind.</w:t>
      </w:r>
    </w:p>
    <w:p w14:paraId="27AB0993" w14:textId="77777777" w:rsidR="00A941F3" w:rsidRDefault="00A941F3">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679B21BE" w14:textId="77777777" w:rsidR="00A941F3" w:rsidRDefault="00A941F3">
      <w:pPr>
        <w:pStyle w:val="Amain"/>
      </w:pPr>
      <w:r>
        <w:tab/>
        <w:t>(5)</w:t>
      </w:r>
      <w:r>
        <w:tab/>
        <w:t>However, subsection (4) does not apply if the person establishes that reasonable precautions were taken and appropriate diligence was exercised to avoid the act or omission.</w:t>
      </w:r>
    </w:p>
    <w:p w14:paraId="456A71F4" w14:textId="77777777" w:rsidR="00A941F3" w:rsidRDefault="00A941F3">
      <w:pPr>
        <w:pStyle w:val="Amain"/>
      </w:pPr>
      <w:r>
        <w:tab/>
        <w:t>(6)</w:t>
      </w:r>
      <w:r>
        <w:tab/>
        <w:t>A person who is convicted of an offence cannot be punished by imprisonment for the offence if the person would not have been convicted of the offence without subsection (3) or (4).</w:t>
      </w:r>
    </w:p>
    <w:p w14:paraId="1FA2881E" w14:textId="77777777" w:rsidR="00A941F3" w:rsidRDefault="00A941F3">
      <w:pPr>
        <w:pStyle w:val="AH5Sec"/>
        <w:rPr>
          <w:snapToGrid w:val="0"/>
          <w:color w:val="000000"/>
        </w:rPr>
      </w:pPr>
      <w:bookmarkStart w:id="148" w:name="_Toc161222492"/>
      <w:r w:rsidRPr="000165E4">
        <w:rPr>
          <w:rStyle w:val="CharSectNo"/>
        </w:rPr>
        <w:t>128</w:t>
      </w:r>
      <w:r>
        <w:rPr>
          <w:snapToGrid w:val="0"/>
          <w:color w:val="000000"/>
        </w:rPr>
        <w:tab/>
        <w:t>Offences by corporations</w:t>
      </w:r>
      <w:bookmarkEnd w:id="148"/>
    </w:p>
    <w:p w14:paraId="394C9EA5" w14:textId="77777777" w:rsidR="00A941F3" w:rsidRDefault="00A941F3">
      <w:pPr>
        <w:pStyle w:val="Amain"/>
        <w:rPr>
          <w:snapToGrid w:val="0"/>
          <w:color w:val="000000"/>
        </w:rPr>
      </w:pPr>
      <w:r>
        <w:rPr>
          <w:snapToGrid w:val="0"/>
          <w:color w:val="000000"/>
        </w:rPr>
        <w:tab/>
        <w:t>(1)</w:t>
      </w:r>
      <w:r>
        <w:rPr>
          <w:snapToGrid w:val="0"/>
          <w:color w:val="000000"/>
        </w:rPr>
        <w:tab/>
        <w:t>If a corporation contravenes, whether by an act or omission, a provision of this Act, each person who is an executive officer of the corporation is taken to have contravened the provision if the person knowingly authorised or allowed the contravention.</w:t>
      </w:r>
    </w:p>
    <w:p w14:paraId="4B6EFF2D" w14:textId="77777777" w:rsidR="00A941F3" w:rsidRDefault="00A941F3">
      <w:pPr>
        <w:pStyle w:val="Amain"/>
        <w:rPr>
          <w:snapToGrid w:val="0"/>
          <w:color w:val="000000"/>
        </w:rPr>
      </w:pPr>
      <w:r>
        <w:rPr>
          <w:snapToGrid w:val="0"/>
          <w:color w:val="000000"/>
        </w:rPr>
        <w:tab/>
        <w:t>(2)</w:t>
      </w:r>
      <w:r>
        <w:rPr>
          <w:snapToGrid w:val="0"/>
          <w:color w:val="000000"/>
        </w:rPr>
        <w:tab/>
        <w:t>For subsection (1), an executive officer of the corporation may be prosecuted for, and convicted of, the offence whether or not the corporation has been prosecuted for, or convicted of, the offence.</w:t>
      </w:r>
    </w:p>
    <w:p w14:paraId="7C403603" w14:textId="77777777" w:rsidR="00A941F3" w:rsidRDefault="00A941F3">
      <w:pPr>
        <w:pStyle w:val="Amain"/>
        <w:rPr>
          <w:snapToGrid w:val="0"/>
          <w:color w:val="000000"/>
        </w:rPr>
      </w:pPr>
      <w:r>
        <w:rPr>
          <w:snapToGrid w:val="0"/>
          <w:color w:val="000000"/>
        </w:rPr>
        <w:tab/>
        <w:t>(3)</w:t>
      </w:r>
      <w:r>
        <w:rPr>
          <w:snapToGrid w:val="0"/>
          <w:color w:val="000000"/>
        </w:rPr>
        <w:tab/>
        <w:t>This section does not affect any liability imposed on a corporation for an offence committed by the corporation against this Act.</w:t>
      </w:r>
    </w:p>
    <w:p w14:paraId="46651B08" w14:textId="77777777" w:rsidR="00A941F3" w:rsidRDefault="00A941F3">
      <w:pPr>
        <w:pStyle w:val="AH5Sec"/>
        <w:rPr>
          <w:snapToGrid w:val="0"/>
          <w:color w:val="000000"/>
        </w:rPr>
      </w:pPr>
      <w:bookmarkStart w:id="149" w:name="_Toc161222493"/>
      <w:r w:rsidRPr="000165E4">
        <w:rPr>
          <w:rStyle w:val="CharSectNo"/>
        </w:rPr>
        <w:lastRenderedPageBreak/>
        <w:t>129</w:t>
      </w:r>
      <w:r>
        <w:rPr>
          <w:snapToGrid w:val="0"/>
          <w:color w:val="000000"/>
        </w:rPr>
        <w:tab/>
        <w:t>Right of defendant to have third person before court</w:t>
      </w:r>
      <w:bookmarkEnd w:id="149"/>
    </w:p>
    <w:p w14:paraId="2FCAEB2F" w14:textId="77777777" w:rsidR="00A941F3" w:rsidRDefault="00A941F3" w:rsidP="00236E4E">
      <w:pPr>
        <w:pStyle w:val="Amain"/>
        <w:keepLines/>
        <w:rPr>
          <w:snapToGrid w:val="0"/>
          <w:color w:val="000000"/>
        </w:rPr>
      </w:pPr>
      <w:r>
        <w:rPr>
          <w:snapToGrid w:val="0"/>
          <w:color w:val="000000"/>
        </w:rPr>
        <w:tab/>
        <w:t>(1)</w:t>
      </w:r>
      <w:r>
        <w:rPr>
          <w:snapToGrid w:val="0"/>
          <w:color w:val="000000"/>
        </w:rPr>
        <w:tab/>
        <w:t xml:space="preserve">A defendant charged with an offence against this Act who alleges that the contravention constituting the offence was caused by the act or omission of someone else (the </w:t>
      </w:r>
      <w:r>
        <w:rPr>
          <w:rStyle w:val="charBoldItals"/>
          <w:color w:val="000000"/>
        </w:rPr>
        <w:t>other person</w:t>
      </w:r>
      <w:r>
        <w:rPr>
          <w:snapToGrid w:val="0"/>
          <w:color w:val="000000"/>
        </w:rPr>
        <w:t>) may, in accordance with subsection (2), have the other person brought before the court hearing the charge.</w:t>
      </w:r>
    </w:p>
    <w:p w14:paraId="16AD256C" w14:textId="77777777" w:rsidR="00A941F3" w:rsidRDefault="00A941F3">
      <w:pPr>
        <w:pStyle w:val="Amain"/>
        <w:rPr>
          <w:snapToGrid w:val="0"/>
          <w:color w:val="000000"/>
        </w:rPr>
      </w:pPr>
      <w:r>
        <w:rPr>
          <w:snapToGrid w:val="0"/>
          <w:color w:val="000000"/>
        </w:rPr>
        <w:tab/>
        <w:t>(2)</w:t>
      </w:r>
      <w:r>
        <w:rPr>
          <w:snapToGrid w:val="0"/>
          <w:color w:val="000000"/>
        </w:rPr>
        <w:tab/>
        <w:t>The defendant must—</w:t>
      </w:r>
    </w:p>
    <w:p w14:paraId="0B814E52" w14:textId="77777777" w:rsidR="00A941F3" w:rsidRDefault="00A941F3">
      <w:pPr>
        <w:pStyle w:val="Apara"/>
        <w:rPr>
          <w:snapToGrid w:val="0"/>
          <w:color w:val="000000"/>
        </w:rPr>
      </w:pPr>
      <w:r>
        <w:rPr>
          <w:snapToGrid w:val="0"/>
          <w:color w:val="000000"/>
        </w:rPr>
        <w:tab/>
        <w:t>(a)</w:t>
      </w:r>
      <w:r>
        <w:rPr>
          <w:snapToGrid w:val="0"/>
          <w:color w:val="000000"/>
        </w:rPr>
        <w:tab/>
        <w:t xml:space="preserve">give the informant (the </w:t>
      </w:r>
      <w:r>
        <w:rPr>
          <w:rStyle w:val="charBoldItals"/>
          <w:color w:val="000000"/>
        </w:rPr>
        <w:t>original informant</w:t>
      </w:r>
      <w:r>
        <w:rPr>
          <w:snapToGrid w:val="0"/>
          <w:color w:val="000000"/>
        </w:rPr>
        <w:t xml:space="preserve">) and the court written notice at least 7 days before the return date of the summons (the </w:t>
      </w:r>
      <w:r>
        <w:rPr>
          <w:rStyle w:val="charBoldItals"/>
          <w:color w:val="000000"/>
        </w:rPr>
        <w:t>original summons</w:t>
      </w:r>
      <w:r>
        <w:rPr>
          <w:snapToGrid w:val="0"/>
          <w:color w:val="000000"/>
        </w:rPr>
        <w:t>) issued to the defendant of the defendant’s intention to have the other person brought before the court; and</w:t>
      </w:r>
    </w:p>
    <w:p w14:paraId="7AA64819" w14:textId="77777777" w:rsidR="00A941F3" w:rsidRDefault="00A941F3">
      <w:pPr>
        <w:pStyle w:val="Apara"/>
        <w:rPr>
          <w:snapToGrid w:val="0"/>
          <w:color w:val="000000"/>
        </w:rPr>
      </w:pPr>
      <w:r>
        <w:rPr>
          <w:snapToGrid w:val="0"/>
          <w:color w:val="000000"/>
        </w:rPr>
        <w:tab/>
        <w:t>(b)</w:t>
      </w:r>
      <w:r>
        <w:rPr>
          <w:snapToGrid w:val="0"/>
          <w:color w:val="000000"/>
        </w:rPr>
        <w:tab/>
        <w:t xml:space="preserve">include in the notice particulars of the defendant’s claim that the contravention was caused by the act or omission of the other person and that the defendant </w:t>
      </w:r>
      <w:r>
        <w:rPr>
          <w:color w:val="000000"/>
        </w:rPr>
        <w:t>took all reasonable precautions and exercised all appropriate diligence to prevent the commission of the offence by the other person</w:t>
      </w:r>
      <w:r>
        <w:rPr>
          <w:snapToGrid w:val="0"/>
          <w:color w:val="000000"/>
        </w:rPr>
        <w:t>; and</w:t>
      </w:r>
    </w:p>
    <w:p w14:paraId="5828DCA5" w14:textId="77777777" w:rsidR="00A941F3" w:rsidRDefault="00A941F3">
      <w:pPr>
        <w:pStyle w:val="Apara"/>
        <w:rPr>
          <w:snapToGrid w:val="0"/>
          <w:color w:val="000000"/>
        </w:rPr>
      </w:pPr>
      <w:r>
        <w:rPr>
          <w:snapToGrid w:val="0"/>
          <w:color w:val="000000"/>
        </w:rPr>
        <w:tab/>
        <w:t>(c)</w:t>
      </w:r>
      <w:r>
        <w:rPr>
          <w:snapToGrid w:val="0"/>
          <w:color w:val="000000"/>
        </w:rPr>
        <w:tab/>
        <w:t>lay an information against the other person for an offence against this Act.</w:t>
      </w:r>
    </w:p>
    <w:p w14:paraId="32A57FA2" w14:textId="77777777" w:rsidR="00A941F3" w:rsidRDefault="00A941F3">
      <w:pPr>
        <w:pStyle w:val="Amain"/>
        <w:rPr>
          <w:snapToGrid w:val="0"/>
          <w:color w:val="000000"/>
        </w:rPr>
      </w:pPr>
      <w:r>
        <w:rPr>
          <w:snapToGrid w:val="0"/>
          <w:color w:val="000000"/>
        </w:rPr>
        <w:tab/>
        <w:t>(3)</w:t>
      </w:r>
      <w:r>
        <w:rPr>
          <w:snapToGrid w:val="0"/>
          <w:color w:val="000000"/>
        </w:rPr>
        <w:tab/>
        <w:t>The court must—</w:t>
      </w:r>
    </w:p>
    <w:p w14:paraId="121E2D97" w14:textId="77777777" w:rsidR="00A941F3" w:rsidRDefault="00A941F3">
      <w:pPr>
        <w:pStyle w:val="Apara"/>
        <w:rPr>
          <w:snapToGrid w:val="0"/>
          <w:color w:val="000000"/>
        </w:rPr>
      </w:pPr>
      <w:r>
        <w:rPr>
          <w:snapToGrid w:val="0"/>
          <w:color w:val="000000"/>
        </w:rPr>
        <w:tab/>
        <w:t>(a)</w:t>
      </w:r>
      <w:r>
        <w:rPr>
          <w:snapToGrid w:val="0"/>
          <w:color w:val="000000"/>
        </w:rPr>
        <w:tab/>
        <w:t xml:space="preserve">issue a summons directed to the other person requiring the other person to appear before the court on the date and at the time and place stated in the summons (the </w:t>
      </w:r>
      <w:r>
        <w:rPr>
          <w:rStyle w:val="charBoldItals"/>
          <w:color w:val="000000"/>
        </w:rPr>
        <w:t>other summons</w:t>
      </w:r>
      <w:r>
        <w:rPr>
          <w:snapToGrid w:val="0"/>
          <w:color w:val="000000"/>
        </w:rPr>
        <w:t>); and</w:t>
      </w:r>
    </w:p>
    <w:p w14:paraId="2AC7B520" w14:textId="77777777" w:rsidR="00A941F3" w:rsidRDefault="00A941F3">
      <w:pPr>
        <w:pStyle w:val="Apara"/>
        <w:rPr>
          <w:snapToGrid w:val="0"/>
          <w:color w:val="000000"/>
        </w:rPr>
      </w:pPr>
      <w:r>
        <w:rPr>
          <w:snapToGrid w:val="0"/>
          <w:color w:val="000000"/>
        </w:rPr>
        <w:tab/>
        <w:t>(b)</w:t>
      </w:r>
      <w:r>
        <w:rPr>
          <w:snapToGrid w:val="0"/>
          <w:color w:val="000000"/>
        </w:rPr>
        <w:tab/>
        <w:t>order that a copy of the information laid against the defendant be served on the other person.</w:t>
      </w:r>
    </w:p>
    <w:p w14:paraId="4A7C5A1A" w14:textId="77777777" w:rsidR="00A941F3" w:rsidRDefault="00A941F3">
      <w:pPr>
        <w:pStyle w:val="Amain"/>
        <w:rPr>
          <w:snapToGrid w:val="0"/>
          <w:color w:val="000000"/>
        </w:rPr>
      </w:pPr>
      <w:r>
        <w:rPr>
          <w:snapToGrid w:val="0"/>
          <w:color w:val="000000"/>
        </w:rPr>
        <w:tab/>
        <w:t>(4)</w:t>
      </w:r>
      <w:r>
        <w:rPr>
          <w:snapToGrid w:val="0"/>
          <w:color w:val="000000"/>
        </w:rPr>
        <w:tab/>
        <w:t>If the date stated in the later summons is not the return date for the original summons, the court must—</w:t>
      </w:r>
    </w:p>
    <w:p w14:paraId="1F996A3E" w14:textId="77777777" w:rsidR="00A941F3" w:rsidRDefault="00A941F3">
      <w:pPr>
        <w:pStyle w:val="Apara"/>
        <w:rPr>
          <w:snapToGrid w:val="0"/>
          <w:color w:val="000000"/>
        </w:rPr>
      </w:pPr>
      <w:r>
        <w:rPr>
          <w:snapToGrid w:val="0"/>
          <w:color w:val="000000"/>
        </w:rPr>
        <w:tab/>
        <w:t>(a)</w:t>
      </w:r>
      <w:r>
        <w:rPr>
          <w:snapToGrid w:val="0"/>
          <w:color w:val="000000"/>
        </w:rPr>
        <w:tab/>
        <w:t xml:space="preserve">adjourn the hearing of the charge against the defendant to the return date of the later summons; or </w:t>
      </w:r>
    </w:p>
    <w:p w14:paraId="5B8D9B59" w14:textId="77777777" w:rsidR="00A941F3" w:rsidRDefault="00A941F3">
      <w:pPr>
        <w:pStyle w:val="Apara"/>
        <w:rPr>
          <w:snapToGrid w:val="0"/>
          <w:color w:val="000000"/>
        </w:rPr>
      </w:pPr>
      <w:r>
        <w:rPr>
          <w:snapToGrid w:val="0"/>
          <w:color w:val="000000"/>
        </w:rPr>
        <w:lastRenderedPageBreak/>
        <w:tab/>
        <w:t>(b)</w:t>
      </w:r>
      <w:r>
        <w:rPr>
          <w:snapToGrid w:val="0"/>
          <w:color w:val="000000"/>
        </w:rPr>
        <w:tab/>
        <w:t>adjourn the hearing of the charges against both the defendant and the other person to a later date and notify the parties accordingly.</w:t>
      </w:r>
    </w:p>
    <w:p w14:paraId="628D8277" w14:textId="77777777" w:rsidR="00A941F3" w:rsidRDefault="00A941F3">
      <w:pPr>
        <w:pStyle w:val="Amain"/>
        <w:rPr>
          <w:snapToGrid w:val="0"/>
          <w:color w:val="000000"/>
        </w:rPr>
      </w:pPr>
      <w:r>
        <w:rPr>
          <w:snapToGrid w:val="0"/>
          <w:color w:val="000000"/>
        </w:rPr>
        <w:tab/>
        <w:t>(5)</w:t>
      </w:r>
      <w:r>
        <w:rPr>
          <w:snapToGrid w:val="0"/>
          <w:color w:val="000000"/>
        </w:rPr>
        <w:tab/>
        <w:t>On the hearing of the charges, the original informant and the other person—</w:t>
      </w:r>
    </w:p>
    <w:p w14:paraId="69D306F7" w14:textId="77777777" w:rsidR="00A941F3" w:rsidRDefault="00A941F3">
      <w:pPr>
        <w:pStyle w:val="Apara"/>
        <w:rPr>
          <w:snapToGrid w:val="0"/>
          <w:color w:val="000000"/>
        </w:rPr>
      </w:pPr>
      <w:r>
        <w:rPr>
          <w:snapToGrid w:val="0"/>
          <w:color w:val="000000"/>
        </w:rPr>
        <w:tab/>
        <w:t>(a)</w:t>
      </w:r>
      <w:r>
        <w:rPr>
          <w:snapToGrid w:val="0"/>
          <w:color w:val="000000"/>
        </w:rPr>
        <w:tab/>
        <w:t>if the defendant gives evidence—may cross-examine the defendant; and</w:t>
      </w:r>
    </w:p>
    <w:p w14:paraId="5FBF159C" w14:textId="77777777" w:rsidR="00A941F3" w:rsidRDefault="00A941F3">
      <w:pPr>
        <w:pStyle w:val="Apara"/>
        <w:rPr>
          <w:snapToGrid w:val="0"/>
          <w:color w:val="000000"/>
        </w:rPr>
      </w:pPr>
      <w:r>
        <w:rPr>
          <w:snapToGrid w:val="0"/>
          <w:color w:val="000000"/>
        </w:rPr>
        <w:tab/>
        <w:t>(b)</w:t>
      </w:r>
      <w:r>
        <w:rPr>
          <w:snapToGrid w:val="0"/>
          <w:color w:val="000000"/>
        </w:rPr>
        <w:tab/>
        <w:t>may cross-examine any witness called by the defendant; and</w:t>
      </w:r>
    </w:p>
    <w:p w14:paraId="40ACE062" w14:textId="77777777" w:rsidR="00A941F3" w:rsidRDefault="00A941F3">
      <w:pPr>
        <w:pStyle w:val="Apara"/>
        <w:rPr>
          <w:snapToGrid w:val="0"/>
          <w:color w:val="000000"/>
        </w:rPr>
      </w:pPr>
      <w:r>
        <w:rPr>
          <w:snapToGrid w:val="0"/>
          <w:color w:val="000000"/>
        </w:rPr>
        <w:tab/>
        <w:t>(c)</w:t>
      </w:r>
      <w:r>
        <w:rPr>
          <w:snapToGrid w:val="0"/>
          <w:color w:val="000000"/>
        </w:rPr>
        <w:tab/>
        <w:t>may call evidence in rebuttal.</w:t>
      </w:r>
    </w:p>
    <w:p w14:paraId="4328D9DB" w14:textId="77777777" w:rsidR="00A941F3" w:rsidRDefault="00A941F3">
      <w:pPr>
        <w:pStyle w:val="Amain"/>
        <w:rPr>
          <w:snapToGrid w:val="0"/>
          <w:color w:val="000000"/>
        </w:rPr>
      </w:pPr>
      <w:r>
        <w:rPr>
          <w:snapToGrid w:val="0"/>
          <w:color w:val="000000"/>
        </w:rPr>
        <w:tab/>
        <w:t>(6)</w:t>
      </w:r>
      <w:r>
        <w:rPr>
          <w:snapToGrid w:val="0"/>
          <w:color w:val="000000"/>
        </w:rPr>
        <w:tab/>
        <w:t>The court—</w:t>
      </w:r>
    </w:p>
    <w:p w14:paraId="113A80A0" w14:textId="77777777" w:rsidR="00A941F3" w:rsidRDefault="00A941F3">
      <w:pPr>
        <w:pStyle w:val="Apara"/>
        <w:rPr>
          <w:snapToGrid w:val="0"/>
          <w:color w:val="000000"/>
        </w:rPr>
      </w:pPr>
      <w:r>
        <w:rPr>
          <w:snapToGrid w:val="0"/>
          <w:color w:val="000000"/>
        </w:rPr>
        <w:tab/>
        <w:t>(a)</w:t>
      </w:r>
      <w:r>
        <w:rPr>
          <w:snapToGrid w:val="0"/>
          <w:color w:val="000000"/>
        </w:rPr>
        <w:tab/>
        <w:t>may convict only the other person if the contravention of the Act is proved and the defendant satisfies the court that the contravention was caused by the act or omission of the other person; and</w:t>
      </w:r>
    </w:p>
    <w:p w14:paraId="0C653A58" w14:textId="77777777" w:rsidR="00A941F3" w:rsidRDefault="00A941F3">
      <w:pPr>
        <w:pStyle w:val="Apara"/>
        <w:rPr>
          <w:snapToGrid w:val="0"/>
          <w:color w:val="000000"/>
        </w:rPr>
      </w:pPr>
      <w:r>
        <w:rPr>
          <w:snapToGrid w:val="0"/>
          <w:color w:val="000000"/>
        </w:rPr>
        <w:tab/>
        <w:t>(b)</w:t>
      </w:r>
      <w:r>
        <w:rPr>
          <w:snapToGrid w:val="0"/>
          <w:color w:val="000000"/>
        </w:rPr>
        <w:tab/>
        <w:t xml:space="preserve">must dismiss the charge against the defendant if, in addition to satisfying the court that the contravention was caused by the act or omission of the other person, the defendant satisfies the court that the defendant </w:t>
      </w:r>
      <w:r>
        <w:rPr>
          <w:color w:val="000000"/>
        </w:rPr>
        <w:t>took all reasonable precautions and exercised all appropriate diligence to prevent the commission of the offence by the other person</w:t>
      </w:r>
      <w:r>
        <w:rPr>
          <w:snapToGrid w:val="0"/>
          <w:color w:val="000000"/>
        </w:rPr>
        <w:t>.</w:t>
      </w:r>
    </w:p>
    <w:p w14:paraId="227BE8A2" w14:textId="77777777" w:rsidR="00A941F3" w:rsidRDefault="00A941F3">
      <w:pPr>
        <w:pStyle w:val="Amain"/>
        <w:rPr>
          <w:snapToGrid w:val="0"/>
          <w:color w:val="000000"/>
        </w:rPr>
      </w:pPr>
      <w:r>
        <w:rPr>
          <w:snapToGrid w:val="0"/>
          <w:color w:val="000000"/>
        </w:rPr>
        <w:tab/>
        <w:t>(7)</w:t>
      </w:r>
      <w:r>
        <w:rPr>
          <w:snapToGrid w:val="0"/>
          <w:color w:val="000000"/>
        </w:rPr>
        <w:tab/>
        <w:t>This section does not prevent the court from—</w:t>
      </w:r>
    </w:p>
    <w:p w14:paraId="06985E34" w14:textId="77777777" w:rsidR="00A941F3" w:rsidRDefault="00A941F3">
      <w:pPr>
        <w:pStyle w:val="Apara"/>
        <w:rPr>
          <w:snapToGrid w:val="0"/>
          <w:color w:val="000000"/>
        </w:rPr>
      </w:pPr>
      <w:r>
        <w:rPr>
          <w:snapToGrid w:val="0"/>
          <w:color w:val="000000"/>
        </w:rPr>
        <w:tab/>
        <w:t>(a)</w:t>
      </w:r>
      <w:r>
        <w:rPr>
          <w:snapToGrid w:val="0"/>
          <w:color w:val="000000"/>
        </w:rPr>
        <w:tab/>
        <w:t>convicting either the defendant or the other person or both; or</w:t>
      </w:r>
    </w:p>
    <w:p w14:paraId="1E62B215" w14:textId="77777777" w:rsidR="00A941F3" w:rsidRDefault="00A941F3">
      <w:pPr>
        <w:pStyle w:val="Apara"/>
        <w:rPr>
          <w:snapToGrid w:val="0"/>
          <w:color w:val="000000"/>
        </w:rPr>
      </w:pPr>
      <w:r>
        <w:rPr>
          <w:snapToGrid w:val="0"/>
          <w:color w:val="000000"/>
        </w:rPr>
        <w:tab/>
        <w:t>(b)</w:t>
      </w:r>
      <w:r>
        <w:rPr>
          <w:snapToGrid w:val="0"/>
          <w:color w:val="000000"/>
        </w:rPr>
        <w:tab/>
        <w:t>ordering that the proceeding against the other person be heard separately if the court considers that it is necessary in the interests of justice to do so.</w:t>
      </w:r>
    </w:p>
    <w:p w14:paraId="4B568427" w14:textId="77777777" w:rsidR="00A941F3" w:rsidRDefault="00A941F3">
      <w:pPr>
        <w:pStyle w:val="Amain"/>
        <w:rPr>
          <w:snapToGrid w:val="0"/>
          <w:color w:val="000000"/>
        </w:rPr>
      </w:pPr>
      <w:r>
        <w:rPr>
          <w:snapToGrid w:val="0"/>
          <w:color w:val="000000"/>
        </w:rPr>
        <w:tab/>
        <w:t>(8)</w:t>
      </w:r>
      <w:r>
        <w:rPr>
          <w:snapToGrid w:val="0"/>
          <w:color w:val="000000"/>
        </w:rPr>
        <w:tab/>
        <w:t>If the other person is not found guilty of an offence against this Act, the court must order the defendant to pay the costs of the other person or, if the court considers that it would be unjust to make such an order, the court may order the defendant to pay the part of the costs of the other person that the court considers appropriate.</w:t>
      </w:r>
    </w:p>
    <w:p w14:paraId="5118B2AB" w14:textId="77777777" w:rsidR="00A941F3" w:rsidRDefault="00A941F3">
      <w:pPr>
        <w:pStyle w:val="AH5Sec"/>
        <w:rPr>
          <w:snapToGrid w:val="0"/>
          <w:color w:val="000000"/>
        </w:rPr>
      </w:pPr>
      <w:bookmarkStart w:id="150" w:name="_Toc161222494"/>
      <w:r w:rsidRPr="000165E4">
        <w:rPr>
          <w:rStyle w:val="CharSectNo"/>
        </w:rPr>
        <w:lastRenderedPageBreak/>
        <w:t>130</w:t>
      </w:r>
      <w:r>
        <w:rPr>
          <w:snapToGrid w:val="0"/>
          <w:color w:val="000000"/>
        </w:rPr>
        <w:tab/>
        <w:t>Alternative defendants</w:t>
      </w:r>
      <w:bookmarkEnd w:id="150"/>
    </w:p>
    <w:p w14:paraId="3B8B368B" w14:textId="77777777" w:rsidR="00A941F3" w:rsidRDefault="00A941F3">
      <w:pPr>
        <w:pStyle w:val="Amain"/>
        <w:rPr>
          <w:snapToGrid w:val="0"/>
          <w:color w:val="000000"/>
        </w:rPr>
      </w:pPr>
      <w:r>
        <w:rPr>
          <w:snapToGrid w:val="0"/>
          <w:color w:val="000000"/>
        </w:rPr>
        <w:tab/>
        <w:t>(1)</w:t>
      </w:r>
      <w:r>
        <w:rPr>
          <w:snapToGrid w:val="0"/>
          <w:color w:val="000000"/>
        </w:rPr>
        <w:tab/>
        <w:t xml:space="preserve">This section applies if the chief health officer is of the opinion that an offence against this Act has been committed in relation to which a person (the </w:t>
      </w:r>
      <w:r>
        <w:rPr>
          <w:rStyle w:val="charBoldItals"/>
          <w:color w:val="000000"/>
        </w:rPr>
        <w:t>defendant</w:t>
      </w:r>
      <w:r>
        <w:rPr>
          <w:snapToGrid w:val="0"/>
          <w:color w:val="000000"/>
        </w:rPr>
        <w:t>) may be charged and the chief health officer is satisfied, on reasonable grounds, that—</w:t>
      </w:r>
    </w:p>
    <w:p w14:paraId="66B845F7" w14:textId="77777777" w:rsidR="00A941F3" w:rsidRDefault="00A941F3">
      <w:pPr>
        <w:pStyle w:val="Apara"/>
        <w:rPr>
          <w:snapToGrid w:val="0"/>
          <w:color w:val="000000"/>
        </w:rPr>
      </w:pPr>
      <w:r>
        <w:rPr>
          <w:snapToGrid w:val="0"/>
          <w:color w:val="000000"/>
        </w:rPr>
        <w:tab/>
        <w:t>(a)</w:t>
      </w:r>
      <w:r>
        <w:rPr>
          <w:snapToGrid w:val="0"/>
          <w:color w:val="000000"/>
        </w:rPr>
        <w:tab/>
        <w:t xml:space="preserve">the offence was caused by the act or omission of someone else (the </w:t>
      </w:r>
      <w:r>
        <w:rPr>
          <w:rStyle w:val="charBoldItals"/>
          <w:color w:val="000000"/>
        </w:rPr>
        <w:t>alternative defendant</w:t>
      </w:r>
      <w:r>
        <w:rPr>
          <w:snapToGrid w:val="0"/>
          <w:color w:val="000000"/>
        </w:rPr>
        <w:t>); and</w:t>
      </w:r>
    </w:p>
    <w:p w14:paraId="4660FBE8" w14:textId="77777777" w:rsidR="00A941F3" w:rsidRDefault="00A941F3">
      <w:pPr>
        <w:pStyle w:val="Apara"/>
        <w:rPr>
          <w:snapToGrid w:val="0"/>
          <w:color w:val="000000"/>
        </w:rPr>
      </w:pPr>
      <w:r>
        <w:rPr>
          <w:snapToGrid w:val="0"/>
          <w:color w:val="000000"/>
        </w:rPr>
        <w:tab/>
        <w:t>(b)</w:t>
      </w:r>
      <w:r>
        <w:rPr>
          <w:snapToGrid w:val="0"/>
          <w:color w:val="000000"/>
        </w:rPr>
        <w:tab/>
        <w:t>the defendant could successfully defend a proceeding using section 129 (Right of defendant to have third person before court).</w:t>
      </w:r>
    </w:p>
    <w:p w14:paraId="11ACD1B2" w14:textId="77777777" w:rsidR="00A941F3" w:rsidRDefault="00A941F3">
      <w:pPr>
        <w:pStyle w:val="Amain"/>
        <w:rPr>
          <w:snapToGrid w:val="0"/>
          <w:color w:val="000000"/>
        </w:rPr>
      </w:pPr>
      <w:r>
        <w:rPr>
          <w:snapToGrid w:val="0"/>
          <w:color w:val="000000"/>
        </w:rPr>
        <w:tab/>
        <w:t>(2)</w:t>
      </w:r>
      <w:r>
        <w:rPr>
          <w:snapToGrid w:val="0"/>
          <w:color w:val="000000"/>
        </w:rPr>
        <w:tab/>
        <w:t>The chief health officer may arrange for a proceeding to be begun against the alternative defendant for the offence without a proceeding first being begun against the defendant.</w:t>
      </w:r>
    </w:p>
    <w:p w14:paraId="2DF5480C" w14:textId="77777777" w:rsidR="00A941F3" w:rsidRDefault="00A941F3">
      <w:pPr>
        <w:pStyle w:val="Amain"/>
        <w:rPr>
          <w:snapToGrid w:val="0"/>
          <w:color w:val="000000"/>
        </w:rPr>
      </w:pPr>
      <w:r>
        <w:rPr>
          <w:snapToGrid w:val="0"/>
          <w:color w:val="000000"/>
        </w:rPr>
        <w:tab/>
        <w:t>(3)</w:t>
      </w:r>
      <w:r>
        <w:rPr>
          <w:snapToGrid w:val="0"/>
          <w:color w:val="000000"/>
        </w:rPr>
        <w:tab/>
        <w:t>In a proceeding in accordance with this section, the alternative defendant may be charged with the offence with which the defendant might have been charged and, on proof that the offence was caused by the act or omission of the alternative defendant, the alternative defendant may be convicted of the offence.</w:t>
      </w:r>
    </w:p>
    <w:p w14:paraId="35D9B88C" w14:textId="77777777" w:rsidR="00A941F3" w:rsidRDefault="00A941F3">
      <w:pPr>
        <w:pStyle w:val="Amain"/>
        <w:rPr>
          <w:snapToGrid w:val="0"/>
          <w:color w:val="000000"/>
        </w:rPr>
      </w:pPr>
      <w:r>
        <w:rPr>
          <w:snapToGrid w:val="0"/>
          <w:color w:val="000000"/>
        </w:rPr>
        <w:tab/>
        <w:t>(4)</w:t>
      </w:r>
      <w:r>
        <w:rPr>
          <w:snapToGrid w:val="0"/>
          <w:color w:val="000000"/>
        </w:rPr>
        <w:tab/>
        <w:t>If the alternative defendant is acquitted, the defendant may be prosecuted for, and convicted of, the offence.</w:t>
      </w:r>
    </w:p>
    <w:p w14:paraId="7C899192" w14:textId="77777777" w:rsidR="00A941F3" w:rsidRDefault="00A941F3">
      <w:pPr>
        <w:pStyle w:val="AH5Sec"/>
        <w:rPr>
          <w:color w:val="000000"/>
        </w:rPr>
      </w:pPr>
      <w:bookmarkStart w:id="151" w:name="_Toc161222495"/>
      <w:r w:rsidRPr="000165E4">
        <w:rPr>
          <w:rStyle w:val="CharSectNo"/>
        </w:rPr>
        <w:t>131</w:t>
      </w:r>
      <w:r>
        <w:rPr>
          <w:color w:val="000000"/>
        </w:rPr>
        <w:tab/>
        <w:t>Renewal or amendment of registration not to affect prosecution</w:t>
      </w:r>
      <w:bookmarkEnd w:id="151"/>
    </w:p>
    <w:p w14:paraId="44A28F84" w14:textId="77777777" w:rsidR="00A941F3" w:rsidRDefault="00A941F3">
      <w:pPr>
        <w:pStyle w:val="Amainreturn"/>
        <w:rPr>
          <w:color w:val="000000"/>
        </w:rPr>
      </w:pPr>
      <w:r>
        <w:rPr>
          <w:color w:val="000000"/>
        </w:rPr>
        <w:t xml:space="preserve">The renewal or amendment of the registration of a food business under section 93 (Renewal of registration) or section 97 (Change in details of registration or operation of food business) does not prejudice or otherwise affect any action being taken, or proposed action, in relation to the registration of the food business under </w:t>
      </w:r>
      <w:r>
        <w:t>section 101 (</w:t>
      </w:r>
      <w:r>
        <w:rPr>
          <w:color w:val="000000"/>
        </w:rPr>
        <w:t>Procedure for taking action in relation to registration).</w:t>
      </w:r>
    </w:p>
    <w:p w14:paraId="2B689000" w14:textId="77777777" w:rsidR="00A941F3" w:rsidRDefault="00A941F3">
      <w:pPr>
        <w:pStyle w:val="AH5Sec"/>
        <w:rPr>
          <w:snapToGrid w:val="0"/>
          <w:color w:val="000000"/>
        </w:rPr>
      </w:pPr>
      <w:bookmarkStart w:id="152" w:name="_Toc161222496"/>
      <w:r w:rsidRPr="000165E4">
        <w:rPr>
          <w:rStyle w:val="CharSectNo"/>
        </w:rPr>
        <w:lastRenderedPageBreak/>
        <w:t>132</w:t>
      </w:r>
      <w:r>
        <w:rPr>
          <w:snapToGrid w:val="0"/>
          <w:color w:val="000000"/>
        </w:rPr>
        <w:tab/>
        <w:t>Presumptions</w:t>
      </w:r>
      <w:bookmarkEnd w:id="152"/>
    </w:p>
    <w:p w14:paraId="656909B1" w14:textId="77777777" w:rsidR="00A941F3" w:rsidRDefault="00A941F3">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09A5C643" w14:textId="77777777" w:rsidR="00A941F3" w:rsidRDefault="00A941F3">
      <w:pPr>
        <w:pStyle w:val="Apara"/>
        <w:rPr>
          <w:snapToGrid w:val="0"/>
          <w:color w:val="000000"/>
        </w:rPr>
      </w:pPr>
      <w:r>
        <w:rPr>
          <w:snapToGrid w:val="0"/>
          <w:color w:val="000000"/>
        </w:rPr>
        <w:tab/>
        <w:t>(a)</w:t>
      </w:r>
      <w:r>
        <w:rPr>
          <w:snapToGrid w:val="0"/>
          <w:color w:val="000000"/>
        </w:rPr>
        <w:tab/>
        <w:t>a substance or thing capable of being used as food that was transported, prepared for sale, intended for sale or sold was transported, prepared for sale, intended for sale or sold for human consumption; and</w:t>
      </w:r>
    </w:p>
    <w:p w14:paraId="37B3AE97" w14:textId="77777777" w:rsidR="00A941F3" w:rsidRDefault="00A941F3">
      <w:pPr>
        <w:pStyle w:val="Apara"/>
        <w:rPr>
          <w:snapToGrid w:val="0"/>
          <w:color w:val="000000"/>
        </w:rPr>
      </w:pPr>
      <w:r>
        <w:rPr>
          <w:snapToGrid w:val="0"/>
          <w:color w:val="000000"/>
        </w:rPr>
        <w:tab/>
        <w:t>(b)</w:t>
      </w:r>
      <w:r>
        <w:rPr>
          <w:snapToGrid w:val="0"/>
          <w:color w:val="000000"/>
        </w:rPr>
        <w:tab/>
        <w:t>a substance or thing capable of being used as food that was stored on food premises was intended for sale or sold for human consumption; and</w:t>
      </w:r>
    </w:p>
    <w:p w14:paraId="033D9DD1" w14:textId="77777777" w:rsidR="00A941F3" w:rsidRDefault="00A941F3">
      <w:pPr>
        <w:pStyle w:val="Apara"/>
        <w:rPr>
          <w:snapToGrid w:val="0"/>
          <w:color w:val="000000"/>
        </w:rPr>
      </w:pPr>
      <w:r>
        <w:rPr>
          <w:snapToGrid w:val="0"/>
          <w:color w:val="000000"/>
        </w:rPr>
        <w:tab/>
        <w:t>(c)</w:t>
      </w:r>
      <w:r>
        <w:rPr>
          <w:snapToGrid w:val="0"/>
          <w:color w:val="000000"/>
        </w:rPr>
        <w:tab/>
        <w:t>a substance or thing capable of being used as food is not for human consumption if it is prominently marked as not being for human consumption, or with words to that effect; and</w:t>
      </w:r>
    </w:p>
    <w:p w14:paraId="6DDC0EEC" w14:textId="77777777" w:rsidR="00A941F3" w:rsidRDefault="00A941F3">
      <w:pPr>
        <w:pStyle w:val="Apara"/>
        <w:rPr>
          <w:snapToGrid w:val="0"/>
          <w:color w:val="000000"/>
        </w:rPr>
      </w:pPr>
      <w:r>
        <w:rPr>
          <w:snapToGrid w:val="0"/>
          <w:color w:val="000000"/>
        </w:rPr>
        <w:tab/>
        <w:t>(d)</w:t>
      </w:r>
      <w:r>
        <w:rPr>
          <w:snapToGrid w:val="0"/>
          <w:color w:val="000000"/>
        </w:rPr>
        <w:tab/>
        <w:t>food that is part of a batch, lot or consignment of food of the same kind or description is representative of all of the food in the batch, lot or consignment; and</w:t>
      </w:r>
    </w:p>
    <w:p w14:paraId="2E357630" w14:textId="77777777" w:rsidR="00A941F3" w:rsidRDefault="00A941F3">
      <w:pPr>
        <w:pStyle w:val="Apara"/>
        <w:rPr>
          <w:snapToGrid w:val="0"/>
          <w:color w:val="000000"/>
        </w:rPr>
      </w:pPr>
      <w:r>
        <w:rPr>
          <w:snapToGrid w:val="0"/>
          <w:color w:val="000000"/>
        </w:rPr>
        <w:tab/>
        <w:t>(e)</w:t>
      </w:r>
      <w:r>
        <w:rPr>
          <w:snapToGrid w:val="0"/>
          <w:color w:val="000000"/>
        </w:rPr>
        <w:tab/>
        <w:t>each part of a sample of food divided for the purpose of analysis for this Act is of uniform composition with every other part of the sample; and</w:t>
      </w:r>
    </w:p>
    <w:p w14:paraId="5403E2FB" w14:textId="77777777" w:rsidR="00A941F3" w:rsidRDefault="00A941F3">
      <w:pPr>
        <w:pStyle w:val="Apara"/>
        <w:rPr>
          <w:snapToGrid w:val="0"/>
          <w:color w:val="000000"/>
        </w:rPr>
      </w:pPr>
      <w:r>
        <w:rPr>
          <w:snapToGrid w:val="0"/>
          <w:color w:val="000000"/>
        </w:rPr>
        <w:tab/>
        <w:t>(f)</w:t>
      </w:r>
      <w:r>
        <w:rPr>
          <w:snapToGrid w:val="0"/>
          <w:color w:val="000000"/>
        </w:rPr>
        <w:tab/>
        <w:t>a person who sold food in the conduct of a food business and was not the proprietor of the food business sold the food as the employee of the proprietor; and</w:t>
      </w:r>
    </w:p>
    <w:p w14:paraId="3427A554" w14:textId="77777777" w:rsidR="00A941F3" w:rsidRDefault="00A941F3">
      <w:pPr>
        <w:pStyle w:val="Apara"/>
        <w:rPr>
          <w:snapToGrid w:val="0"/>
          <w:color w:val="000000"/>
        </w:rPr>
      </w:pPr>
      <w:r>
        <w:rPr>
          <w:snapToGrid w:val="0"/>
          <w:color w:val="000000"/>
        </w:rPr>
        <w:tab/>
        <w:t>(g)</w:t>
      </w:r>
      <w:r>
        <w:rPr>
          <w:snapToGrid w:val="0"/>
          <w:color w:val="000000"/>
        </w:rPr>
        <w:tab/>
        <w:t>a person who appears from any statement on a package containing food for sale to have prepared, manufactured, packed or imported the food is the preparer, manufacturer, packager or importer of the food, as appropriate; and</w:t>
      </w:r>
    </w:p>
    <w:p w14:paraId="6FFE61CD" w14:textId="77777777" w:rsidR="00A941F3" w:rsidRDefault="00A941F3">
      <w:pPr>
        <w:pStyle w:val="Apara"/>
        <w:rPr>
          <w:snapToGrid w:val="0"/>
          <w:color w:val="000000"/>
        </w:rPr>
      </w:pPr>
      <w:r>
        <w:rPr>
          <w:snapToGrid w:val="0"/>
          <w:color w:val="000000"/>
        </w:rPr>
        <w:tab/>
        <w:t>(h)</w:t>
      </w:r>
      <w:r>
        <w:rPr>
          <w:snapToGrid w:val="0"/>
          <w:color w:val="000000"/>
        </w:rPr>
        <w:tab/>
        <w:t>food that has been sold to a consumer has been sold at some time by anyone who respectively prepared, manufactured, packed or imported the food.</w:t>
      </w:r>
    </w:p>
    <w:p w14:paraId="0CFAF0F5" w14:textId="77777777" w:rsidR="00A941F3" w:rsidRDefault="00A941F3" w:rsidP="00143080">
      <w:pPr>
        <w:pStyle w:val="AH5Sec"/>
        <w:rPr>
          <w:snapToGrid w:val="0"/>
        </w:rPr>
      </w:pPr>
      <w:bookmarkStart w:id="153" w:name="_Toc161222497"/>
      <w:r w:rsidRPr="000165E4">
        <w:rPr>
          <w:rStyle w:val="CharSectNo"/>
        </w:rPr>
        <w:lastRenderedPageBreak/>
        <w:t>133</w:t>
      </w:r>
      <w:r>
        <w:rPr>
          <w:snapToGrid w:val="0"/>
        </w:rPr>
        <w:tab/>
        <w:t>Certificate evidence etc</w:t>
      </w:r>
      <w:bookmarkEnd w:id="153"/>
    </w:p>
    <w:p w14:paraId="11FAA7AC" w14:textId="77777777" w:rsidR="00A941F3" w:rsidRDefault="00A941F3">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57FF1B98" w14:textId="77777777" w:rsidR="00A941F3" w:rsidRDefault="00A941F3">
      <w:pPr>
        <w:pStyle w:val="Amain"/>
        <w:rPr>
          <w:snapToGrid w:val="0"/>
          <w:color w:val="000000"/>
        </w:rPr>
      </w:pPr>
      <w:r>
        <w:rPr>
          <w:snapToGrid w:val="0"/>
          <w:color w:val="000000"/>
        </w:rPr>
        <w:tab/>
        <w:t>(2)</w:t>
      </w:r>
      <w:r>
        <w:rPr>
          <w:snapToGrid w:val="0"/>
          <w:color w:val="000000"/>
        </w:rPr>
        <w:tab/>
        <w:t>A document that appears to be a copy of a registration, approval, order, notice or authority under this Act is evidence of the registration, approval, order, notice or authority.</w:t>
      </w:r>
    </w:p>
    <w:p w14:paraId="70D27334" w14:textId="77777777" w:rsidR="00A941F3" w:rsidRDefault="00A941F3">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w:t>
      </w:r>
    </w:p>
    <w:p w14:paraId="549A7BB0" w14:textId="77777777" w:rsidR="00A941F3" w:rsidRDefault="00A941F3">
      <w:pPr>
        <w:pStyle w:val="Apara"/>
        <w:rPr>
          <w:snapToGrid w:val="0"/>
          <w:color w:val="000000"/>
        </w:rPr>
      </w:pPr>
      <w:r>
        <w:rPr>
          <w:snapToGrid w:val="0"/>
          <w:color w:val="000000"/>
        </w:rPr>
        <w:tab/>
        <w:t>(a)</w:t>
      </w:r>
      <w:r>
        <w:rPr>
          <w:snapToGrid w:val="0"/>
          <w:color w:val="000000"/>
        </w:rPr>
        <w:tab/>
        <w:t>that there was, or was not, in force a registration, approval, order, notice or authority in relation to a stated person or people;</w:t>
      </w:r>
    </w:p>
    <w:p w14:paraId="4587FB0F" w14:textId="77777777" w:rsidR="00A941F3" w:rsidRDefault="00A941F3">
      <w:pPr>
        <w:pStyle w:val="Apara"/>
        <w:rPr>
          <w:snapToGrid w:val="0"/>
          <w:color w:val="000000"/>
        </w:rPr>
      </w:pPr>
      <w:r>
        <w:rPr>
          <w:snapToGrid w:val="0"/>
          <w:color w:val="000000"/>
        </w:rPr>
        <w:tab/>
        <w:t>(b)</w:t>
      </w:r>
      <w:r>
        <w:rPr>
          <w:snapToGrid w:val="0"/>
          <w:color w:val="000000"/>
        </w:rPr>
        <w:tab/>
        <w:t>that a registration, approval, order, notice or authority was or was not subject to stated conditions;</w:t>
      </w:r>
    </w:p>
    <w:p w14:paraId="0CB74C6A" w14:textId="77777777" w:rsidR="00A941F3" w:rsidRDefault="00A941F3">
      <w:pPr>
        <w:pStyle w:val="Apara"/>
        <w:rPr>
          <w:snapToGrid w:val="0"/>
          <w:color w:val="000000"/>
        </w:rPr>
      </w:pPr>
      <w:r>
        <w:rPr>
          <w:snapToGrid w:val="0"/>
          <w:color w:val="000000"/>
        </w:rPr>
        <w:tab/>
        <w:t>(c)</w:t>
      </w:r>
      <w:r>
        <w:rPr>
          <w:snapToGrid w:val="0"/>
          <w:color w:val="000000"/>
        </w:rPr>
        <w:tab/>
        <w:t>of the receipt or otherwise of a notice, application or payment;</w:t>
      </w:r>
    </w:p>
    <w:p w14:paraId="6EFB2970" w14:textId="77777777" w:rsidR="00A941F3" w:rsidRDefault="00A941F3" w:rsidP="0049313B">
      <w:pPr>
        <w:pStyle w:val="Apara"/>
        <w:keepNext/>
        <w:rPr>
          <w:snapToGrid w:val="0"/>
          <w:color w:val="000000"/>
        </w:rPr>
      </w:pPr>
      <w:r>
        <w:rPr>
          <w:snapToGrid w:val="0"/>
          <w:color w:val="000000"/>
        </w:rPr>
        <w:tab/>
        <w:t>(d)</w:t>
      </w:r>
      <w:r>
        <w:rPr>
          <w:snapToGrid w:val="0"/>
          <w:color w:val="000000"/>
        </w:rPr>
        <w:tab/>
        <w:t>that an amount of fees or another amount is payable under this Act by a stated person.</w:t>
      </w:r>
    </w:p>
    <w:p w14:paraId="3471B0F7" w14:textId="7D7F72F0" w:rsidR="00143080" w:rsidRDefault="00143080" w:rsidP="00143080">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77" w:tooltip="A1997-69" w:history="1">
        <w:r w:rsidR="00F4411F" w:rsidRPr="00F4411F">
          <w:rPr>
            <w:rStyle w:val="charCitHyperlinkItal"/>
          </w:rPr>
          <w:t>Public Health Act 1997</w:t>
        </w:r>
      </w:hyperlink>
      <w:r>
        <w:t>, s 135A.</w:t>
      </w:r>
    </w:p>
    <w:p w14:paraId="089EB034" w14:textId="77777777" w:rsidR="00A941F3" w:rsidRDefault="00A941F3">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 matter prescribed by regulation for this section, is evidence of the matter.</w:t>
      </w:r>
    </w:p>
    <w:p w14:paraId="4ADA5E68" w14:textId="77777777" w:rsidR="00A941F3" w:rsidRDefault="00A941F3">
      <w:pPr>
        <w:pStyle w:val="Amain"/>
        <w:rPr>
          <w:snapToGrid w:val="0"/>
          <w:color w:val="000000"/>
        </w:rPr>
      </w:pPr>
      <w:r>
        <w:rPr>
          <w:snapToGrid w:val="0"/>
          <w:color w:val="000000"/>
        </w:rPr>
        <w:tab/>
        <w:t>(5)</w:t>
      </w:r>
      <w:r>
        <w:rPr>
          <w:snapToGrid w:val="0"/>
          <w:color w:val="000000"/>
        </w:rPr>
        <w:tab/>
        <w:t>A certificate mentioned in subsection (3) or (4) may state a matter by reference to a date or period.</w:t>
      </w:r>
    </w:p>
    <w:p w14:paraId="3664995E" w14:textId="77777777" w:rsidR="00A941F3" w:rsidRDefault="00A941F3">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4C5C7FF8" w14:textId="77777777" w:rsidR="00A941F3" w:rsidRDefault="00A941F3">
      <w:pPr>
        <w:pStyle w:val="Amain"/>
        <w:keepNext/>
        <w:rPr>
          <w:snapToGrid w:val="0"/>
          <w:color w:val="000000"/>
        </w:rPr>
      </w:pPr>
      <w:r>
        <w:rPr>
          <w:snapToGrid w:val="0"/>
          <w:color w:val="000000"/>
        </w:rPr>
        <w:lastRenderedPageBreak/>
        <w:tab/>
        <w:t>(7)</w:t>
      </w:r>
      <w:r>
        <w:rPr>
          <w:snapToGrid w:val="0"/>
          <w:color w:val="000000"/>
        </w:rPr>
        <w:tab/>
        <w:t>In this section:</w:t>
      </w:r>
    </w:p>
    <w:p w14:paraId="13A61840" w14:textId="77777777" w:rsidR="00A941F3" w:rsidRDefault="00A941F3" w:rsidP="00236E4E">
      <w:pPr>
        <w:pStyle w:val="aDef"/>
        <w:keepNext/>
        <w:rPr>
          <w:snapToGrid w:val="0"/>
          <w:color w:val="000000"/>
        </w:rPr>
      </w:pPr>
      <w:r>
        <w:rPr>
          <w:rStyle w:val="charBoldItals"/>
          <w:color w:val="000000"/>
        </w:rPr>
        <w:t>authority</w:t>
      </w:r>
      <w:r>
        <w:rPr>
          <w:snapToGrid w:val="0"/>
          <w:color w:val="000000"/>
        </w:rPr>
        <w:t xml:space="preserve"> includes an appointment as an authorised analyst or authorised officer or a clearance certificate.</w:t>
      </w:r>
    </w:p>
    <w:p w14:paraId="65FD09D8" w14:textId="77777777" w:rsidR="00A941F3" w:rsidRDefault="00A941F3">
      <w:pPr>
        <w:pStyle w:val="aDef"/>
        <w:rPr>
          <w:snapToGrid w:val="0"/>
          <w:color w:val="000000"/>
        </w:rPr>
      </w:pPr>
      <w:r>
        <w:rPr>
          <w:rStyle w:val="charBoldItals"/>
          <w:color w:val="000000"/>
        </w:rPr>
        <w:t>notice</w:t>
      </w:r>
      <w:r>
        <w:rPr>
          <w:snapToGrid w:val="0"/>
          <w:color w:val="000000"/>
        </w:rPr>
        <w:t xml:space="preserve"> includes an improvement notice.</w:t>
      </w:r>
    </w:p>
    <w:p w14:paraId="376F7EF5" w14:textId="77777777" w:rsidR="00A941F3" w:rsidRDefault="00A941F3">
      <w:pPr>
        <w:pStyle w:val="aDef"/>
        <w:rPr>
          <w:snapToGrid w:val="0"/>
          <w:color w:val="000000"/>
        </w:rPr>
      </w:pPr>
      <w:r>
        <w:rPr>
          <w:rStyle w:val="charBoldItals"/>
          <w:color w:val="000000"/>
        </w:rPr>
        <w:t>order</w:t>
      </w:r>
      <w:r>
        <w:rPr>
          <w:snapToGrid w:val="0"/>
          <w:color w:val="000000"/>
        </w:rPr>
        <w:t xml:space="preserve"> means an emergency order (including a recall order) or a prohibition order.</w:t>
      </w:r>
    </w:p>
    <w:p w14:paraId="4B664E87" w14:textId="77777777" w:rsidR="00A941F3" w:rsidRDefault="00A941F3">
      <w:pPr>
        <w:pStyle w:val="aDef"/>
        <w:rPr>
          <w:snapToGrid w:val="0"/>
          <w:color w:val="000000"/>
        </w:rPr>
      </w:pPr>
      <w:r>
        <w:rPr>
          <w:rStyle w:val="charBoldItals"/>
          <w:color w:val="000000"/>
        </w:rPr>
        <w:t>registration</w:t>
      </w:r>
      <w:r>
        <w:rPr>
          <w:snapToGrid w:val="0"/>
          <w:color w:val="000000"/>
        </w:rPr>
        <w:t xml:space="preserve"> means registration as a food business.</w:t>
      </w:r>
    </w:p>
    <w:p w14:paraId="2EDF5C7F" w14:textId="77777777" w:rsidR="00A941F3" w:rsidRDefault="00A941F3">
      <w:pPr>
        <w:pStyle w:val="AH5Sec"/>
        <w:rPr>
          <w:snapToGrid w:val="0"/>
          <w:color w:val="000000"/>
        </w:rPr>
      </w:pPr>
      <w:bookmarkStart w:id="154" w:name="_Toc161222498"/>
      <w:r w:rsidRPr="000165E4">
        <w:rPr>
          <w:rStyle w:val="CharSectNo"/>
        </w:rPr>
        <w:t>135</w:t>
      </w:r>
      <w:r>
        <w:rPr>
          <w:snapToGrid w:val="0"/>
          <w:color w:val="000000"/>
        </w:rPr>
        <w:tab/>
        <w:t>Admissibility of analysis of food sample taken by authorised officer</w:t>
      </w:r>
      <w:bookmarkEnd w:id="154"/>
    </w:p>
    <w:p w14:paraId="49EC4A9B" w14:textId="77777777" w:rsidR="00A941F3" w:rsidRDefault="00A941F3">
      <w:pPr>
        <w:pStyle w:val="Amainreturn"/>
        <w:rPr>
          <w:color w:val="000000"/>
        </w:rPr>
      </w:pPr>
      <w:r>
        <w:rPr>
          <w:color w:val="000000"/>
        </w:rPr>
        <w:t>The analysis of a sample of food taken by an authorised officer from a food business is admissible in evidence in a proceeding for an offence against this Act only if—</w:t>
      </w:r>
    </w:p>
    <w:p w14:paraId="08F6E751" w14:textId="77777777" w:rsidR="00A941F3" w:rsidRDefault="00A941F3">
      <w:pPr>
        <w:pStyle w:val="Apara"/>
        <w:rPr>
          <w:color w:val="000000"/>
        </w:rPr>
      </w:pPr>
      <w:r>
        <w:rPr>
          <w:color w:val="000000"/>
        </w:rPr>
        <w:tab/>
        <w:t>(a)</w:t>
      </w:r>
      <w:r>
        <w:rPr>
          <w:color w:val="000000"/>
        </w:rPr>
        <w:tab/>
        <w:t>the sample was taken as required by section 73 (</w:t>
      </w:r>
      <w:r>
        <w:rPr>
          <w:snapToGrid w:val="0"/>
          <w:color w:val="000000"/>
        </w:rPr>
        <w:t>Other samples—proprietor to be told sample to be analysed)</w:t>
      </w:r>
      <w:r>
        <w:rPr>
          <w:color w:val="000000"/>
        </w:rPr>
        <w:t>, section 74 (</w:t>
      </w:r>
      <w:r>
        <w:rPr>
          <w:snapToGrid w:val="0"/>
          <w:color w:val="000000"/>
        </w:rPr>
        <w:t>Payment for samples</w:t>
      </w:r>
      <w:r>
        <w:rPr>
          <w:color w:val="000000"/>
        </w:rPr>
        <w:t>) and section 75 (Samples from packaged food); and</w:t>
      </w:r>
    </w:p>
    <w:p w14:paraId="0314BB16" w14:textId="77777777" w:rsidR="00A941F3" w:rsidRDefault="00A941F3">
      <w:pPr>
        <w:pStyle w:val="Apara"/>
        <w:rPr>
          <w:color w:val="000000"/>
        </w:rPr>
      </w:pPr>
      <w:r>
        <w:rPr>
          <w:color w:val="000000"/>
        </w:rPr>
        <w:tab/>
        <w:t>(b)</w:t>
      </w:r>
      <w:r>
        <w:rPr>
          <w:color w:val="000000"/>
        </w:rPr>
        <w:tab/>
        <w:t xml:space="preserve">the sample has been dealt with as required by section 76 (Procedures for dividing </w:t>
      </w:r>
      <w:r w:rsidR="00903AC5">
        <w:rPr>
          <w:color w:val="000000"/>
        </w:rPr>
        <w:t xml:space="preserve">food </w:t>
      </w:r>
      <w:r>
        <w:rPr>
          <w:color w:val="000000"/>
        </w:rPr>
        <w:t>samples).</w:t>
      </w:r>
    </w:p>
    <w:p w14:paraId="4D59F85C" w14:textId="77777777" w:rsidR="00A941F3" w:rsidRDefault="00A941F3">
      <w:pPr>
        <w:pStyle w:val="AH5Sec"/>
        <w:rPr>
          <w:snapToGrid w:val="0"/>
          <w:color w:val="000000"/>
        </w:rPr>
      </w:pPr>
      <w:bookmarkStart w:id="155" w:name="_Toc161222499"/>
      <w:r w:rsidRPr="000165E4">
        <w:rPr>
          <w:rStyle w:val="CharSectNo"/>
        </w:rPr>
        <w:t>136</w:t>
      </w:r>
      <w:r>
        <w:rPr>
          <w:snapToGrid w:val="0"/>
          <w:color w:val="000000"/>
        </w:rPr>
        <w:tab/>
        <w:t>No defence to claim deterioration of sample</w:t>
      </w:r>
      <w:bookmarkEnd w:id="155"/>
    </w:p>
    <w:p w14:paraId="0F99B233" w14:textId="77777777" w:rsidR="00A941F3" w:rsidRDefault="00A941F3">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any material change in its constitution.</w:t>
      </w:r>
    </w:p>
    <w:p w14:paraId="165611AA" w14:textId="77777777" w:rsidR="00A941F3" w:rsidRDefault="00A941F3">
      <w:pPr>
        <w:pStyle w:val="AH5Sec"/>
        <w:rPr>
          <w:snapToGrid w:val="0"/>
          <w:color w:val="000000"/>
        </w:rPr>
      </w:pPr>
      <w:bookmarkStart w:id="156" w:name="_Toc161222500"/>
      <w:r w:rsidRPr="000165E4">
        <w:rPr>
          <w:rStyle w:val="CharSectNo"/>
        </w:rPr>
        <w:lastRenderedPageBreak/>
        <w:t>137</w:t>
      </w:r>
      <w:r>
        <w:rPr>
          <w:snapToGrid w:val="0"/>
          <w:color w:val="000000"/>
        </w:rPr>
        <w:tab/>
        <w:t>Power of court to order further analysis</w:t>
      </w:r>
      <w:bookmarkEnd w:id="156"/>
    </w:p>
    <w:p w14:paraId="7EF07701" w14:textId="77777777" w:rsidR="00A941F3" w:rsidRDefault="00A941F3" w:rsidP="005769B6">
      <w:pPr>
        <w:pStyle w:val="Amain"/>
        <w:keepLines/>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6A124FCE" w14:textId="77777777" w:rsidR="00A941F3" w:rsidRDefault="00A941F3">
      <w:pPr>
        <w:pStyle w:val="Amain"/>
        <w:rPr>
          <w:snapToGrid w:val="0"/>
          <w:color w:val="000000"/>
        </w:rPr>
      </w:pPr>
      <w:r>
        <w:rPr>
          <w:snapToGrid w:val="0"/>
          <w:color w:val="000000"/>
        </w:rPr>
        <w:tab/>
        <w:t>(2)</w:t>
      </w:r>
      <w:r>
        <w:rPr>
          <w:snapToGrid w:val="0"/>
          <w:color w:val="000000"/>
        </w:rPr>
        <w:tab/>
        <w:t>The court may order that the part or parts of a sample kept under section 76 (Procedures for dividing food samples) be sent by the chief health officer to an independent analyst.</w:t>
      </w:r>
    </w:p>
    <w:p w14:paraId="5B8C8825" w14:textId="77777777" w:rsidR="00A941F3" w:rsidRDefault="00A941F3">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394FEC60" w14:textId="77777777" w:rsidR="00A941F3" w:rsidRDefault="00A941F3">
      <w:pPr>
        <w:pStyle w:val="Amain"/>
        <w:rPr>
          <w:snapToGrid w:val="0"/>
          <w:color w:val="000000"/>
        </w:rPr>
      </w:pPr>
      <w:r>
        <w:rPr>
          <w:snapToGrid w:val="0"/>
          <w:color w:val="000000"/>
        </w:rPr>
        <w:tab/>
        <w:t>(4)</w:t>
      </w:r>
      <w:r>
        <w:rPr>
          <w:snapToGrid w:val="0"/>
          <w:color w:val="000000"/>
        </w:rPr>
        <w:tab/>
        <w:t>An analyst who is sent a part or parts of a sample for analysis under this section is to make an analysis for the information of the court.</w:t>
      </w:r>
    </w:p>
    <w:p w14:paraId="4A2BFF28" w14:textId="77777777" w:rsidR="00A941F3" w:rsidRDefault="00A941F3">
      <w:pPr>
        <w:pStyle w:val="Amain"/>
        <w:rPr>
          <w:snapToGrid w:val="0"/>
          <w:color w:val="000000"/>
        </w:rPr>
      </w:pPr>
      <w:r>
        <w:rPr>
          <w:snapToGrid w:val="0"/>
          <w:color w:val="000000"/>
        </w:rPr>
        <w:tab/>
        <w:t>(5)</w:t>
      </w:r>
      <w:r>
        <w:rPr>
          <w:snapToGrid w:val="0"/>
          <w:color w:val="000000"/>
        </w:rPr>
        <w:tab/>
        <w:t>Subject to section 139 (Court may order costs and expenses), the cost of an analysis under this section is payable by the Territory.</w:t>
      </w:r>
    </w:p>
    <w:p w14:paraId="14E88B09" w14:textId="77777777" w:rsidR="00A941F3" w:rsidRDefault="00A941F3">
      <w:pPr>
        <w:pStyle w:val="AH5Sec"/>
        <w:rPr>
          <w:snapToGrid w:val="0"/>
          <w:color w:val="000000"/>
        </w:rPr>
      </w:pPr>
      <w:bookmarkStart w:id="157" w:name="_Toc161222501"/>
      <w:r w:rsidRPr="000165E4">
        <w:rPr>
          <w:rStyle w:val="CharSectNo"/>
        </w:rPr>
        <w:t>138</w:t>
      </w:r>
      <w:r>
        <w:rPr>
          <w:snapToGrid w:val="0"/>
          <w:color w:val="000000"/>
        </w:rPr>
        <w:tab/>
        <w:t>Disclosure by witnesses</w:t>
      </w:r>
      <w:bookmarkEnd w:id="157"/>
    </w:p>
    <w:p w14:paraId="382A8228" w14:textId="77777777" w:rsidR="00A941F3" w:rsidRDefault="00A941F3">
      <w:pPr>
        <w:pStyle w:val="Amain"/>
        <w:rPr>
          <w:snapToGrid w:val="0"/>
          <w:color w:val="000000"/>
        </w:rPr>
      </w:pPr>
      <w:r>
        <w:rPr>
          <w:snapToGrid w:val="0"/>
          <w:color w:val="000000"/>
        </w:rPr>
        <w:tab/>
        <w:t>(1)</w:t>
      </w:r>
      <w:r>
        <w:rPr>
          <w:snapToGrid w:val="0"/>
          <w:color w:val="000000"/>
        </w:rPr>
        <w:tab/>
        <w:t>In a proceeding for an offence against this Act, a witness for the prosecution is not compelled to disclose the fact that the witness received information, the nature of the information received or the name of the person from whom the information was received.</w:t>
      </w:r>
    </w:p>
    <w:p w14:paraId="51D0009D" w14:textId="77777777" w:rsidR="00A941F3" w:rsidRDefault="00A941F3">
      <w:pPr>
        <w:pStyle w:val="Amain"/>
        <w:rPr>
          <w:snapToGrid w:val="0"/>
          <w:color w:val="000000"/>
        </w:rPr>
      </w:pPr>
      <w:r>
        <w:rPr>
          <w:snapToGrid w:val="0"/>
          <w:color w:val="000000"/>
        </w:rPr>
        <w:tab/>
        <w:t>(2)</w:t>
      </w:r>
      <w:r>
        <w:rPr>
          <w:snapToGrid w:val="0"/>
          <w:color w:val="000000"/>
        </w:rPr>
        <w:tab/>
        <w:t>An authorised officer appearing as a witness in a proceeding is not compelled to produce any document containing any confidential matter made or received in the authorised officer’s capacity as an authorised officer.</w:t>
      </w:r>
    </w:p>
    <w:p w14:paraId="33B456D6" w14:textId="77777777" w:rsidR="00A941F3" w:rsidRDefault="00A941F3">
      <w:pPr>
        <w:pStyle w:val="Amain"/>
        <w:rPr>
          <w:snapToGrid w:val="0"/>
          <w:color w:val="000000"/>
        </w:rPr>
      </w:pPr>
      <w:r>
        <w:rPr>
          <w:snapToGrid w:val="0"/>
          <w:color w:val="000000"/>
        </w:rPr>
        <w:tab/>
        <w:t>(3)</w:t>
      </w:r>
      <w:r>
        <w:rPr>
          <w:snapToGrid w:val="0"/>
          <w:color w:val="000000"/>
        </w:rPr>
        <w:tab/>
        <w:t xml:space="preserve">Despite subsections </w:t>
      </w:r>
      <w:r>
        <w:rPr>
          <w:color w:val="000000"/>
        </w:rPr>
        <w:t>(1) and (2), a court hearing a proceeding for an offence against</w:t>
      </w:r>
      <w:r>
        <w:rPr>
          <w:snapToGrid w:val="0"/>
          <w:color w:val="000000"/>
        </w:rPr>
        <w:t xml:space="preserve"> this Act may order the disclosure of a matter or the production of a document mentioned in subsection (1) or (2) if the court considers that it is necessary in the interests of justice.</w:t>
      </w:r>
    </w:p>
    <w:p w14:paraId="28741461" w14:textId="77777777" w:rsidR="00A941F3" w:rsidRDefault="00A941F3">
      <w:pPr>
        <w:pStyle w:val="AH5Sec"/>
        <w:rPr>
          <w:snapToGrid w:val="0"/>
          <w:color w:val="000000"/>
        </w:rPr>
      </w:pPr>
      <w:bookmarkStart w:id="158" w:name="_Toc161222502"/>
      <w:r w:rsidRPr="000165E4">
        <w:rPr>
          <w:rStyle w:val="CharSectNo"/>
        </w:rPr>
        <w:lastRenderedPageBreak/>
        <w:t>139</w:t>
      </w:r>
      <w:r>
        <w:rPr>
          <w:snapToGrid w:val="0"/>
          <w:color w:val="000000"/>
        </w:rPr>
        <w:tab/>
        <w:t>Court may order costs and expenses</w:t>
      </w:r>
      <w:bookmarkEnd w:id="158"/>
    </w:p>
    <w:p w14:paraId="083E8F67" w14:textId="77777777" w:rsidR="00A941F3" w:rsidRDefault="00A941F3">
      <w:pPr>
        <w:pStyle w:val="Amainreturn"/>
        <w:rPr>
          <w:snapToGrid w:val="0"/>
          <w:color w:val="000000"/>
        </w:rPr>
      </w:pPr>
      <w:r>
        <w:rPr>
          <w:snapToGrid w:val="0"/>
          <w:color w:val="000000"/>
        </w:rPr>
        <w:t>Without affecting any other power of a court to award costs, 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631024CD" w14:textId="77777777" w:rsidR="00A941F3" w:rsidRDefault="00A941F3">
      <w:pPr>
        <w:pStyle w:val="AH5Sec"/>
        <w:rPr>
          <w:snapToGrid w:val="0"/>
          <w:color w:val="000000"/>
        </w:rPr>
      </w:pPr>
      <w:bookmarkStart w:id="159" w:name="_Toc161222503"/>
      <w:r w:rsidRPr="000165E4">
        <w:rPr>
          <w:rStyle w:val="CharSectNo"/>
        </w:rPr>
        <w:t>140</w:t>
      </w:r>
      <w:r>
        <w:rPr>
          <w:snapToGrid w:val="0"/>
          <w:color w:val="000000"/>
        </w:rPr>
        <w:tab/>
        <w:t>Court may order forfeiture</w:t>
      </w:r>
      <w:bookmarkEnd w:id="159"/>
    </w:p>
    <w:p w14:paraId="7D60CA20" w14:textId="77777777" w:rsidR="00A941F3" w:rsidRDefault="00A941F3">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05371EEC" w14:textId="77777777" w:rsidR="00A941F3" w:rsidRDefault="00A941F3">
      <w:pPr>
        <w:pStyle w:val="AH5Sec"/>
        <w:rPr>
          <w:snapToGrid w:val="0"/>
          <w:color w:val="000000"/>
        </w:rPr>
      </w:pPr>
      <w:bookmarkStart w:id="160" w:name="_Toc161222504"/>
      <w:r w:rsidRPr="000165E4">
        <w:rPr>
          <w:rStyle w:val="CharSectNo"/>
        </w:rPr>
        <w:t>141</w:t>
      </w:r>
      <w:r>
        <w:rPr>
          <w:snapToGrid w:val="0"/>
          <w:color w:val="000000"/>
        </w:rPr>
        <w:tab/>
        <w:t>Court may order corrective advertising</w:t>
      </w:r>
      <w:bookmarkEnd w:id="160"/>
    </w:p>
    <w:p w14:paraId="2EA9E96D" w14:textId="77777777" w:rsidR="00A941F3" w:rsidRDefault="00A941F3">
      <w:pPr>
        <w:pStyle w:val="Amainreturn"/>
        <w:keepNext/>
        <w:rPr>
          <w:snapToGrid w:val="0"/>
          <w:color w:val="000000"/>
        </w:rPr>
      </w:pPr>
      <w:r>
        <w:rPr>
          <w:snapToGrid w:val="0"/>
          <w:color w:val="000000"/>
        </w:rPr>
        <w:t>A court that convicts a person, or finds a pe</w:t>
      </w:r>
      <w:r>
        <w:rPr>
          <w:color w:val="000000"/>
        </w:rPr>
        <w:t>r</w:t>
      </w:r>
      <w:r>
        <w:rPr>
          <w:snapToGrid w:val="0"/>
          <w:color w:val="000000"/>
        </w:rPr>
        <w:t>son guilty, of an offence against part 3 (Offences relating to food) may make an order requiring the person to disclose to a class of people, or all people, in a stated way, stated information, or information of a stated kind, that the person possesses or to which the person has access.</w:t>
      </w:r>
    </w:p>
    <w:p w14:paraId="476CBC16" w14:textId="4F940C43" w:rsidR="00A941F3" w:rsidRDefault="00A941F3">
      <w:pPr>
        <w:pStyle w:val="aExamHead"/>
        <w:rPr>
          <w:snapToGrid w:val="0"/>
          <w:color w:val="000000"/>
        </w:rPr>
      </w:pPr>
      <w:r>
        <w:rPr>
          <w:snapToGrid w:val="0"/>
          <w:color w:val="000000"/>
        </w:rPr>
        <w:t>Example</w:t>
      </w:r>
      <w:r w:rsidR="00E110AB">
        <w:rPr>
          <w:snapToGrid w:val="0"/>
          <w:color w:val="000000"/>
        </w:rPr>
        <w:t>—</w:t>
      </w:r>
      <w:r>
        <w:rPr>
          <w:snapToGrid w:val="0"/>
          <w:color w:val="000000"/>
        </w:rPr>
        <w:t>kind of order that court may make</w:t>
      </w:r>
    </w:p>
    <w:p w14:paraId="31786864" w14:textId="77777777" w:rsidR="00A941F3" w:rsidRDefault="00A941F3">
      <w:pPr>
        <w:pStyle w:val="aExam"/>
        <w:rPr>
          <w:color w:val="000000"/>
        </w:rPr>
      </w:pPr>
      <w:r>
        <w:rPr>
          <w:color w:val="000000"/>
        </w:rPr>
        <w:t>an advertisement in a stated form at the person’s expense</w:t>
      </w:r>
    </w:p>
    <w:p w14:paraId="69B30FE3" w14:textId="77777777" w:rsidR="00A941F3" w:rsidRDefault="00A941F3">
      <w:pPr>
        <w:pStyle w:val="PageBreak"/>
        <w:rPr>
          <w:color w:val="000000"/>
        </w:rPr>
      </w:pPr>
      <w:r>
        <w:rPr>
          <w:color w:val="000000"/>
        </w:rPr>
        <w:br w:type="page"/>
      </w:r>
    </w:p>
    <w:p w14:paraId="1575634A" w14:textId="77777777" w:rsidR="00D36FCF" w:rsidRPr="000165E4" w:rsidRDefault="00D36FCF" w:rsidP="00D36FCF">
      <w:pPr>
        <w:pStyle w:val="AH2Part"/>
      </w:pPr>
      <w:bookmarkStart w:id="161" w:name="_Toc161222505"/>
      <w:r w:rsidRPr="000165E4">
        <w:rPr>
          <w:rStyle w:val="CharPartNo"/>
        </w:rPr>
        <w:lastRenderedPageBreak/>
        <w:t>Part 11</w:t>
      </w:r>
      <w:r>
        <w:tab/>
      </w:r>
      <w:r w:rsidRPr="000165E4">
        <w:rPr>
          <w:rStyle w:val="CharPartText"/>
        </w:rPr>
        <w:t>Notification and review of decisions</w:t>
      </w:r>
      <w:bookmarkEnd w:id="161"/>
    </w:p>
    <w:p w14:paraId="536ECFF8" w14:textId="77777777" w:rsidR="00D36FCF" w:rsidRDefault="00D36FCF" w:rsidP="00D36FCF">
      <w:pPr>
        <w:pStyle w:val="AH5Sec"/>
      </w:pPr>
      <w:bookmarkStart w:id="162" w:name="_Toc161222506"/>
      <w:r w:rsidRPr="000165E4">
        <w:rPr>
          <w:rStyle w:val="CharSectNo"/>
        </w:rPr>
        <w:t>141A</w:t>
      </w:r>
      <w:r>
        <w:tab/>
        <w:t xml:space="preserve">Meaning of </w:t>
      </w:r>
      <w:r w:rsidRPr="00EC20E5">
        <w:rPr>
          <w:rStyle w:val="charItals"/>
        </w:rPr>
        <w:t>reviewable decision</w:t>
      </w:r>
      <w:r>
        <w:t>—pt 11</w:t>
      </w:r>
      <w:bookmarkEnd w:id="162"/>
    </w:p>
    <w:p w14:paraId="5D2D3EE0" w14:textId="77777777" w:rsidR="00D36FCF" w:rsidRDefault="00D36FCF" w:rsidP="00D36FCF">
      <w:pPr>
        <w:pStyle w:val="Amainreturn"/>
        <w:keepNext/>
      </w:pPr>
      <w:r>
        <w:t>In this part:</w:t>
      </w:r>
    </w:p>
    <w:p w14:paraId="2BD1F2CA" w14:textId="77777777" w:rsidR="00D36FCF" w:rsidRDefault="00D36FCF" w:rsidP="00D36FCF">
      <w:pPr>
        <w:pStyle w:val="aDef"/>
      </w:pPr>
      <w:r w:rsidRPr="00EC20E5">
        <w:rPr>
          <w:rStyle w:val="charBoldItals"/>
        </w:rPr>
        <w:t xml:space="preserve">reviewable decision </w:t>
      </w:r>
      <w:r>
        <w:t>means a decision mentioned in schedule 1, column 3 under a provision of this Act mentioned in column 2 in relation to the decision.</w:t>
      </w:r>
    </w:p>
    <w:p w14:paraId="305BF9F0" w14:textId="77777777" w:rsidR="00D36FCF" w:rsidRDefault="00D36FCF" w:rsidP="00D36FCF">
      <w:pPr>
        <w:pStyle w:val="AH5Sec"/>
      </w:pPr>
      <w:bookmarkStart w:id="163" w:name="_Toc161222507"/>
      <w:r w:rsidRPr="000165E4">
        <w:rPr>
          <w:rStyle w:val="CharSectNo"/>
        </w:rPr>
        <w:t>141B</w:t>
      </w:r>
      <w:r>
        <w:tab/>
        <w:t>Reviewable decision notices</w:t>
      </w:r>
      <w:bookmarkEnd w:id="163"/>
    </w:p>
    <w:p w14:paraId="53903BC3" w14:textId="77777777" w:rsidR="00D36FCF" w:rsidRDefault="00D36FCF" w:rsidP="00D36FCF">
      <w:pPr>
        <w:pStyle w:val="Amainreturn"/>
        <w:keepNext/>
      </w:pPr>
      <w:r>
        <w:t>If a person makes a reviewable decision, the person must give a reviewable decision notice to each entity mentioned in schedule 1, column 4 in relation to the decision.</w:t>
      </w:r>
    </w:p>
    <w:p w14:paraId="5F517DEE" w14:textId="6CCD420A" w:rsidR="00D36FCF" w:rsidRDefault="00D36FCF" w:rsidP="00D36FCF">
      <w:pPr>
        <w:pStyle w:val="aNote"/>
      </w:pPr>
      <w:r w:rsidRPr="00EC20E5">
        <w:rPr>
          <w:rStyle w:val="charItals"/>
        </w:rPr>
        <w:t>Note 1</w:t>
      </w:r>
      <w:r w:rsidRPr="00EC20E5">
        <w:rPr>
          <w:rStyle w:val="charItals"/>
        </w:rPr>
        <w:tab/>
      </w:r>
      <w:r>
        <w:t xml:space="preserve">The person must also take reasonable steps to give a reviewable decision notice to any other person whose interests are affected by the decision (see </w:t>
      </w:r>
      <w:hyperlink r:id="rId78" w:tooltip="A2008-35" w:history="1">
        <w:r w:rsidR="00F4411F" w:rsidRPr="00F4411F">
          <w:rPr>
            <w:rStyle w:val="charCitHyperlinkItal"/>
          </w:rPr>
          <w:t>ACT Civil and Administrative Tribunal Act 2008</w:t>
        </w:r>
      </w:hyperlink>
      <w:r>
        <w:t>, s 67A).</w:t>
      </w:r>
    </w:p>
    <w:p w14:paraId="54590859" w14:textId="4787A298" w:rsidR="00D36FCF" w:rsidRDefault="00D36FCF" w:rsidP="00D36FCF">
      <w:pPr>
        <w:pStyle w:val="aNote"/>
      </w:pPr>
      <w:r w:rsidRPr="00EC20E5">
        <w:rPr>
          <w:rStyle w:val="charItals"/>
        </w:rPr>
        <w:t>Note 2</w:t>
      </w:r>
      <w:r w:rsidRPr="00EC20E5">
        <w:rPr>
          <w:rStyle w:val="charItals"/>
        </w:rPr>
        <w:tab/>
      </w:r>
      <w:r>
        <w:t xml:space="preserve">The requirements for reviewable decision notices are prescribed under the </w:t>
      </w:r>
      <w:hyperlink r:id="rId79" w:tooltip="A2008-35" w:history="1">
        <w:r w:rsidR="00F4411F" w:rsidRPr="00F4411F">
          <w:rPr>
            <w:rStyle w:val="charCitHyperlinkItal"/>
          </w:rPr>
          <w:t>ACT Civil and Administrative Tribunal Act 2008</w:t>
        </w:r>
      </w:hyperlink>
      <w:r>
        <w:t>.</w:t>
      </w:r>
    </w:p>
    <w:p w14:paraId="76A225F4" w14:textId="77777777" w:rsidR="00D36FCF" w:rsidRDefault="00D36FCF" w:rsidP="00D36FCF">
      <w:pPr>
        <w:pStyle w:val="AH5Sec"/>
      </w:pPr>
      <w:bookmarkStart w:id="164" w:name="_Toc161222508"/>
      <w:r w:rsidRPr="000165E4">
        <w:rPr>
          <w:rStyle w:val="CharSectNo"/>
        </w:rPr>
        <w:t>141C</w:t>
      </w:r>
      <w:r>
        <w:tab/>
        <w:t>Applications for review</w:t>
      </w:r>
      <w:bookmarkEnd w:id="164"/>
    </w:p>
    <w:p w14:paraId="459709DC" w14:textId="77777777" w:rsidR="00D36FCF" w:rsidRDefault="00D36FCF" w:rsidP="00D36FCF">
      <w:pPr>
        <w:pStyle w:val="Amainreturn"/>
        <w:keepNext/>
      </w:pPr>
      <w:r>
        <w:t>The following may apply to the ACAT for review of a reviewable decision:</w:t>
      </w:r>
    </w:p>
    <w:p w14:paraId="4E621F74" w14:textId="77777777" w:rsidR="00D36FCF" w:rsidRDefault="00D36FCF" w:rsidP="00D36FCF">
      <w:pPr>
        <w:pStyle w:val="Apara"/>
      </w:pPr>
      <w:r>
        <w:tab/>
        <w:t>(a)</w:t>
      </w:r>
      <w:r>
        <w:tab/>
        <w:t>an entity mentioned in schedule 1, column 4 in relation to the decision;</w:t>
      </w:r>
    </w:p>
    <w:p w14:paraId="255D7983" w14:textId="77777777" w:rsidR="00D36FCF" w:rsidRDefault="00D36FCF" w:rsidP="00D36FCF">
      <w:pPr>
        <w:pStyle w:val="Apara"/>
      </w:pPr>
      <w:r>
        <w:tab/>
        <w:t>(b)</w:t>
      </w:r>
      <w:r>
        <w:tab/>
        <w:t>any other person whose interests are affected by the decision.</w:t>
      </w:r>
    </w:p>
    <w:p w14:paraId="0E0B5E4D" w14:textId="6C82CEA9" w:rsidR="00D36FCF" w:rsidRDefault="00D36FCF" w:rsidP="00D36FCF">
      <w:pPr>
        <w:pStyle w:val="aNotepar"/>
      </w:pPr>
      <w:r w:rsidRPr="00EC20E5">
        <w:rPr>
          <w:rStyle w:val="charItals"/>
        </w:rPr>
        <w:t>Note</w:t>
      </w:r>
      <w:r w:rsidRPr="00EC20E5">
        <w:rPr>
          <w:rStyle w:val="charItals"/>
        </w:rPr>
        <w:tab/>
      </w:r>
      <w:r>
        <w:t xml:space="preserve">If a form is approved under the </w:t>
      </w:r>
      <w:hyperlink r:id="rId80" w:tooltip="A2008-35" w:history="1">
        <w:r w:rsidR="00F4411F" w:rsidRPr="00F4411F">
          <w:rPr>
            <w:rStyle w:val="charCitHyperlinkItal"/>
          </w:rPr>
          <w:t>ACT Civil and Administrative Tribunal Act 2008</w:t>
        </w:r>
      </w:hyperlink>
      <w:r w:rsidRPr="00EC20E5">
        <w:rPr>
          <w:rStyle w:val="charItals"/>
        </w:rPr>
        <w:t xml:space="preserve"> </w:t>
      </w:r>
      <w:r>
        <w:t>for the application, the form must be used.</w:t>
      </w:r>
    </w:p>
    <w:p w14:paraId="652D5CED" w14:textId="77777777" w:rsidR="00D36FCF" w:rsidRPr="000165E4" w:rsidRDefault="00D36FCF" w:rsidP="00D36FCF">
      <w:pPr>
        <w:pStyle w:val="AH2Part"/>
      </w:pPr>
      <w:bookmarkStart w:id="165" w:name="_Toc161222509"/>
      <w:r w:rsidRPr="000165E4">
        <w:rPr>
          <w:rStyle w:val="CharPartNo"/>
        </w:rPr>
        <w:lastRenderedPageBreak/>
        <w:t>Part 12</w:t>
      </w:r>
      <w:r>
        <w:tab/>
      </w:r>
      <w:r w:rsidRPr="000165E4">
        <w:rPr>
          <w:rStyle w:val="CharPartText"/>
        </w:rPr>
        <w:t>Miscellaneous</w:t>
      </w:r>
      <w:bookmarkEnd w:id="165"/>
    </w:p>
    <w:p w14:paraId="1852EFB4" w14:textId="77777777" w:rsidR="00A941F3" w:rsidRDefault="00A941F3">
      <w:pPr>
        <w:pStyle w:val="AH5Sec"/>
        <w:rPr>
          <w:color w:val="000000"/>
        </w:rPr>
      </w:pPr>
      <w:bookmarkStart w:id="166" w:name="_Toc161222510"/>
      <w:r w:rsidRPr="000165E4">
        <w:rPr>
          <w:rStyle w:val="CharSectNo"/>
        </w:rPr>
        <w:t>142</w:t>
      </w:r>
      <w:r>
        <w:rPr>
          <w:color w:val="000000"/>
        </w:rPr>
        <w:tab/>
        <w:t>Joint liability for amounts payable to the Territory</w:t>
      </w:r>
      <w:bookmarkEnd w:id="166"/>
    </w:p>
    <w:p w14:paraId="40C28CAE" w14:textId="77777777" w:rsidR="00A941F3" w:rsidRDefault="00A941F3">
      <w:pPr>
        <w:pStyle w:val="Amainreturn"/>
        <w:rPr>
          <w:color w:val="000000"/>
        </w:rPr>
      </w:pPr>
      <w:r>
        <w:rPr>
          <w:color w:val="000000"/>
        </w:rPr>
        <w:t>If an amount payable to the Territory under this Act is owed by 2 or more people, their liability for the debt is joint and several.</w:t>
      </w:r>
    </w:p>
    <w:p w14:paraId="029BC336" w14:textId="77777777" w:rsidR="00A941F3" w:rsidRDefault="00A941F3">
      <w:pPr>
        <w:pStyle w:val="AH5Sec"/>
        <w:rPr>
          <w:color w:val="000000"/>
        </w:rPr>
      </w:pPr>
      <w:bookmarkStart w:id="167" w:name="_Toc161222511"/>
      <w:r w:rsidRPr="000165E4">
        <w:rPr>
          <w:rStyle w:val="CharSectNo"/>
        </w:rPr>
        <w:t>144</w:t>
      </w:r>
      <w:r>
        <w:rPr>
          <w:color w:val="000000"/>
        </w:rPr>
        <w:tab/>
        <w:t>Protection from liability</w:t>
      </w:r>
      <w:bookmarkEnd w:id="167"/>
      <w:r>
        <w:rPr>
          <w:color w:val="000000"/>
        </w:rPr>
        <w:t xml:space="preserve"> </w:t>
      </w:r>
    </w:p>
    <w:p w14:paraId="2C9C937C" w14:textId="77777777" w:rsidR="00A941F3" w:rsidRDefault="00A941F3">
      <w:pPr>
        <w:pStyle w:val="Amain"/>
        <w:keepNext/>
        <w:rPr>
          <w:color w:val="000000"/>
        </w:rPr>
      </w:pPr>
      <w:r>
        <w:rPr>
          <w:color w:val="000000"/>
        </w:rPr>
        <w:tab/>
        <w:t>(1)</w:t>
      </w:r>
      <w:r>
        <w:rPr>
          <w:color w:val="000000"/>
        </w:rPr>
        <w:tab/>
        <w:t>In this section:</w:t>
      </w:r>
    </w:p>
    <w:p w14:paraId="0DD2BD9D" w14:textId="77777777" w:rsidR="00A941F3" w:rsidRDefault="00A941F3">
      <w:pPr>
        <w:pStyle w:val="aDef"/>
        <w:keepNext/>
        <w:rPr>
          <w:color w:val="000000"/>
        </w:rPr>
      </w:pPr>
      <w:r>
        <w:rPr>
          <w:rStyle w:val="charBoldItals"/>
          <w:color w:val="000000"/>
        </w:rPr>
        <w:t>official</w:t>
      </w:r>
      <w:r>
        <w:rPr>
          <w:color w:val="000000"/>
        </w:rPr>
        <w:t xml:space="preserve"> means—</w:t>
      </w:r>
    </w:p>
    <w:p w14:paraId="68C0F80A" w14:textId="77777777" w:rsidR="00A941F3" w:rsidRDefault="00A941F3">
      <w:pPr>
        <w:pStyle w:val="aDefpara"/>
        <w:rPr>
          <w:color w:val="000000"/>
        </w:rPr>
      </w:pPr>
      <w:r>
        <w:rPr>
          <w:color w:val="000000"/>
        </w:rPr>
        <w:tab/>
        <w:t>(a)</w:t>
      </w:r>
      <w:r>
        <w:rPr>
          <w:color w:val="000000"/>
        </w:rPr>
        <w:tab/>
        <w:t>the Minister; or</w:t>
      </w:r>
    </w:p>
    <w:p w14:paraId="4DF886D3" w14:textId="77777777" w:rsidR="00A941F3" w:rsidRDefault="00A941F3">
      <w:pPr>
        <w:pStyle w:val="aDefpara"/>
        <w:rPr>
          <w:color w:val="000000"/>
        </w:rPr>
      </w:pPr>
      <w:r>
        <w:rPr>
          <w:color w:val="000000"/>
        </w:rPr>
        <w:tab/>
        <w:t>(b)</w:t>
      </w:r>
      <w:r>
        <w:rPr>
          <w:color w:val="000000"/>
        </w:rPr>
        <w:tab/>
        <w:t>the chief health officer; or</w:t>
      </w:r>
    </w:p>
    <w:p w14:paraId="52593BC5" w14:textId="77777777" w:rsidR="00A941F3" w:rsidRDefault="00A941F3">
      <w:pPr>
        <w:pStyle w:val="aDefpara"/>
        <w:rPr>
          <w:color w:val="000000"/>
        </w:rPr>
      </w:pPr>
      <w:r>
        <w:rPr>
          <w:color w:val="000000"/>
        </w:rPr>
        <w:tab/>
        <w:t>(c)</w:t>
      </w:r>
      <w:r>
        <w:rPr>
          <w:color w:val="000000"/>
        </w:rPr>
        <w:tab/>
        <w:t>an authorised officer; or</w:t>
      </w:r>
    </w:p>
    <w:p w14:paraId="4456DCB7" w14:textId="77777777" w:rsidR="00A941F3" w:rsidRDefault="00A941F3">
      <w:pPr>
        <w:pStyle w:val="aDefpara"/>
        <w:rPr>
          <w:color w:val="000000"/>
        </w:rPr>
      </w:pPr>
      <w:r>
        <w:rPr>
          <w:color w:val="000000"/>
        </w:rPr>
        <w:tab/>
        <w:t>(d)</w:t>
      </w:r>
      <w:r>
        <w:rPr>
          <w:color w:val="000000"/>
        </w:rPr>
        <w:tab/>
        <w:t>anyone else exercising functions under this Act.</w:t>
      </w:r>
    </w:p>
    <w:p w14:paraId="535E44C0" w14:textId="77777777" w:rsidR="00A941F3" w:rsidRDefault="00A941F3">
      <w:pPr>
        <w:pStyle w:val="Amain"/>
        <w:rPr>
          <w:color w:val="000000"/>
        </w:rPr>
      </w:pPr>
      <w:r>
        <w:rPr>
          <w:color w:val="000000"/>
        </w:rPr>
        <w:tab/>
        <w:t>(2)</w:t>
      </w:r>
      <w:r>
        <w:rPr>
          <w:color w:val="000000"/>
        </w:rPr>
        <w:tab/>
        <w:t>An official does not incur civil or criminal liability for an act or omission done honestly and without negligence for this Act.</w:t>
      </w:r>
    </w:p>
    <w:p w14:paraId="628065A5" w14:textId="77777777" w:rsidR="00A941F3" w:rsidRDefault="00A941F3">
      <w:pPr>
        <w:pStyle w:val="Amain"/>
        <w:rPr>
          <w:color w:val="000000"/>
        </w:rPr>
      </w:pPr>
      <w:r>
        <w:rPr>
          <w:color w:val="000000"/>
        </w:rPr>
        <w:tab/>
        <w:t>(3)</w:t>
      </w:r>
      <w:r>
        <w:rPr>
          <w:color w:val="000000"/>
        </w:rPr>
        <w:tab/>
        <w:t>A civil liability that would, apart from this section, attach to an official attaches instead to the Territory.</w:t>
      </w:r>
    </w:p>
    <w:p w14:paraId="72C85A5B" w14:textId="77777777" w:rsidR="00A941F3" w:rsidRDefault="00A941F3">
      <w:pPr>
        <w:pStyle w:val="AH5Sec"/>
        <w:rPr>
          <w:color w:val="000000"/>
        </w:rPr>
      </w:pPr>
      <w:bookmarkStart w:id="168" w:name="_Toc161222512"/>
      <w:r w:rsidRPr="000165E4">
        <w:rPr>
          <w:rStyle w:val="CharSectNo"/>
        </w:rPr>
        <w:t>145</w:t>
      </w:r>
      <w:r>
        <w:rPr>
          <w:color w:val="000000"/>
        </w:rPr>
        <w:tab/>
        <w:t>Secrecy</w:t>
      </w:r>
      <w:bookmarkEnd w:id="168"/>
    </w:p>
    <w:p w14:paraId="0B3F5916" w14:textId="77777777" w:rsidR="00A941F3" w:rsidRDefault="00A941F3">
      <w:pPr>
        <w:pStyle w:val="Amain"/>
        <w:keepNext/>
        <w:rPr>
          <w:color w:val="000000"/>
        </w:rPr>
      </w:pPr>
      <w:r>
        <w:rPr>
          <w:color w:val="000000"/>
        </w:rPr>
        <w:tab/>
        <w:t>(1)</w:t>
      </w:r>
      <w:r>
        <w:rPr>
          <w:color w:val="000000"/>
        </w:rPr>
        <w:tab/>
        <w:t>In this section:</w:t>
      </w:r>
    </w:p>
    <w:p w14:paraId="18495692" w14:textId="77777777" w:rsidR="00A941F3" w:rsidRDefault="00A941F3">
      <w:pPr>
        <w:pStyle w:val="aDef"/>
        <w:rPr>
          <w:color w:val="000000"/>
        </w:rPr>
      </w:pPr>
      <w:r>
        <w:rPr>
          <w:rStyle w:val="charBoldItals"/>
          <w:color w:val="000000"/>
        </w:rPr>
        <w:t>court</w:t>
      </w:r>
      <w:r>
        <w:rPr>
          <w:color w:val="000000"/>
        </w:rPr>
        <w:t xml:space="preserve"> includes any tribunal or other entity having power to require the production of documents or the answering of questions.</w:t>
      </w:r>
    </w:p>
    <w:p w14:paraId="508ACDA5" w14:textId="77777777" w:rsidR="00A941F3" w:rsidRDefault="00A941F3">
      <w:pPr>
        <w:pStyle w:val="aDef"/>
        <w:keepNext/>
      </w:pPr>
      <w:r w:rsidRPr="00EC20E5">
        <w:rPr>
          <w:rStyle w:val="charBoldItals"/>
        </w:rPr>
        <w:t>person to whom this section applies</w:t>
      </w:r>
      <w:r>
        <w:t xml:space="preserve"> means—</w:t>
      </w:r>
    </w:p>
    <w:p w14:paraId="78000C07" w14:textId="77777777" w:rsidR="00A941F3" w:rsidRDefault="00A941F3">
      <w:pPr>
        <w:pStyle w:val="aDefpara"/>
      </w:pPr>
      <w:r>
        <w:tab/>
        <w:t>(a)</w:t>
      </w:r>
      <w:r>
        <w:tab/>
        <w:t>a person who is or has been an authorised officer; or</w:t>
      </w:r>
    </w:p>
    <w:p w14:paraId="34DA679F" w14:textId="77777777" w:rsidR="00A941F3" w:rsidRDefault="00A941F3">
      <w:pPr>
        <w:pStyle w:val="aDefpara"/>
      </w:pPr>
      <w:r>
        <w:tab/>
        <w:t>(b)</w:t>
      </w:r>
      <w:r>
        <w:tab/>
        <w:t>anyone else who has exercised a function under this Act.</w:t>
      </w:r>
    </w:p>
    <w:p w14:paraId="39C61B00" w14:textId="77777777" w:rsidR="00A941F3" w:rsidRDefault="00A941F3" w:rsidP="00236E4E">
      <w:pPr>
        <w:pStyle w:val="aDef"/>
        <w:keepNext/>
        <w:rPr>
          <w:color w:val="000000"/>
        </w:rPr>
      </w:pPr>
      <w:r>
        <w:rPr>
          <w:rStyle w:val="charBoldItals"/>
          <w:color w:val="000000"/>
        </w:rPr>
        <w:lastRenderedPageBreak/>
        <w:t>produce</w:t>
      </w:r>
      <w:r>
        <w:rPr>
          <w:color w:val="000000"/>
        </w:rPr>
        <w:t xml:space="preserve"> includes permit access to.</w:t>
      </w:r>
    </w:p>
    <w:p w14:paraId="0006997C" w14:textId="77777777" w:rsidR="00A941F3" w:rsidRDefault="00A941F3">
      <w:pPr>
        <w:pStyle w:val="aDef"/>
        <w:rPr>
          <w:color w:val="000000"/>
        </w:rPr>
      </w:pPr>
      <w:r>
        <w:rPr>
          <w:rStyle w:val="charBoldItals"/>
          <w:color w:val="000000"/>
        </w:rPr>
        <w:t>protected information</w:t>
      </w:r>
      <w:r>
        <w:rPr>
          <w:color w:val="000000"/>
        </w:rPr>
        <w:t xml:space="preserve"> means information </w:t>
      </w:r>
      <w:r>
        <w:rPr>
          <w:snapToGrid w:val="0"/>
          <w:color w:val="000000"/>
        </w:rPr>
        <w:t>obtained under this Act in relation to manufacturing secrets or commercial secrets or working processes</w:t>
      </w:r>
      <w:r>
        <w:rPr>
          <w:color w:val="000000"/>
        </w:rPr>
        <w:t>.</w:t>
      </w:r>
    </w:p>
    <w:p w14:paraId="183ACC4B" w14:textId="77777777" w:rsidR="00A941F3" w:rsidRDefault="00A941F3">
      <w:pPr>
        <w:pStyle w:val="Amain"/>
        <w:rPr>
          <w:color w:val="000000"/>
        </w:rPr>
      </w:pPr>
      <w:r>
        <w:rPr>
          <w:color w:val="000000"/>
        </w:rPr>
        <w:tab/>
        <w:t>(2)</w:t>
      </w:r>
      <w:r>
        <w:rPr>
          <w:color w:val="000000"/>
        </w:rPr>
        <w:tab/>
        <w:t>A person to whom this section applies must not—</w:t>
      </w:r>
    </w:p>
    <w:p w14:paraId="22BC0D1A" w14:textId="77777777" w:rsidR="00A941F3" w:rsidRDefault="00A941F3">
      <w:pPr>
        <w:pStyle w:val="Apara"/>
        <w:rPr>
          <w:color w:val="000000"/>
        </w:rPr>
      </w:pPr>
      <w:r>
        <w:rPr>
          <w:color w:val="000000"/>
        </w:rPr>
        <w:tab/>
        <w:t>(a)</w:t>
      </w:r>
      <w:r>
        <w:rPr>
          <w:color w:val="000000"/>
        </w:rPr>
        <w:tab/>
        <w:t>make a record of protected information; or</w:t>
      </w:r>
    </w:p>
    <w:p w14:paraId="234F53E4" w14:textId="77777777" w:rsidR="00A941F3" w:rsidRDefault="00A941F3">
      <w:pPr>
        <w:pStyle w:val="Apara"/>
        <w:rPr>
          <w:color w:val="000000"/>
        </w:rPr>
      </w:pPr>
      <w:r>
        <w:rPr>
          <w:color w:val="000000"/>
        </w:rPr>
        <w:tab/>
        <w:t>(b)</w:t>
      </w:r>
      <w:r>
        <w:rPr>
          <w:color w:val="000000"/>
        </w:rPr>
        <w:tab/>
        <w:t>directly or indirectly, divulge or communicate to a person protected information about someone else;</w:t>
      </w:r>
    </w:p>
    <w:p w14:paraId="355210FE" w14:textId="77777777" w:rsidR="00A941F3" w:rsidRDefault="00A941F3">
      <w:pPr>
        <w:pStyle w:val="Amainreturn"/>
        <w:keepNext/>
        <w:rPr>
          <w:color w:val="000000"/>
        </w:rPr>
      </w:pPr>
      <w:r>
        <w:rPr>
          <w:color w:val="000000"/>
        </w:rPr>
        <w:t>unless the record is made, or the information divulged or communicated, in relation to the exercise of a function, as a person to whom this section applies, under this Act, another territory law or another law applying in the ACT.</w:t>
      </w:r>
    </w:p>
    <w:p w14:paraId="2862BED6" w14:textId="77777777" w:rsidR="00A941F3" w:rsidRDefault="00A941F3">
      <w:pPr>
        <w:pStyle w:val="Penalty"/>
        <w:keepNext/>
        <w:rPr>
          <w:snapToGrid w:val="0"/>
        </w:rPr>
      </w:pPr>
      <w:r>
        <w:rPr>
          <w:snapToGrid w:val="0"/>
          <w:color w:val="000000"/>
        </w:rPr>
        <w:t>Maximum penalty:  50 penalty units, imprisonment for 6 months or both.</w:t>
      </w:r>
    </w:p>
    <w:p w14:paraId="6F3FD40F" w14:textId="77777777" w:rsidR="00A941F3" w:rsidRDefault="00A941F3">
      <w:pPr>
        <w:pStyle w:val="Amain"/>
        <w:rPr>
          <w:color w:val="000000"/>
        </w:rPr>
      </w:pPr>
      <w:r>
        <w:rPr>
          <w:color w:val="000000"/>
        </w:rPr>
        <w:tab/>
        <w:t>(3)</w:t>
      </w:r>
      <w:r>
        <w:rPr>
          <w:color w:val="000000"/>
        </w:rPr>
        <w:tab/>
        <w:t>Subsection (2) does not prevent a person to whom this section applies from divulging or communicating protected information—</w:t>
      </w:r>
    </w:p>
    <w:p w14:paraId="7EB725C0" w14:textId="77777777" w:rsidR="00A941F3" w:rsidRDefault="00A941F3">
      <w:pPr>
        <w:pStyle w:val="Apara"/>
        <w:rPr>
          <w:snapToGrid w:val="0"/>
          <w:color w:val="000000"/>
        </w:rPr>
      </w:pPr>
      <w:r>
        <w:rPr>
          <w:snapToGrid w:val="0"/>
          <w:color w:val="000000"/>
        </w:rPr>
        <w:tab/>
        <w:t>(a)</w:t>
      </w:r>
      <w:r>
        <w:rPr>
          <w:snapToGrid w:val="0"/>
          <w:color w:val="000000"/>
        </w:rPr>
        <w:tab/>
        <w:t>with the consent of the person from whom the information was obtained; or</w:t>
      </w:r>
    </w:p>
    <w:p w14:paraId="533042F1" w14:textId="77777777" w:rsidR="00A941F3" w:rsidRDefault="00A941F3">
      <w:pPr>
        <w:pStyle w:val="Apara"/>
        <w:rPr>
          <w:snapToGrid w:val="0"/>
          <w:color w:val="000000"/>
        </w:rPr>
      </w:pPr>
      <w:r>
        <w:rPr>
          <w:snapToGrid w:val="0"/>
          <w:color w:val="000000"/>
        </w:rPr>
        <w:tab/>
        <w:t>(b)</w:t>
      </w:r>
      <w:r>
        <w:rPr>
          <w:snapToGrid w:val="0"/>
          <w:color w:val="000000"/>
        </w:rPr>
        <w:tab/>
        <w:t>to a person administering or enforcing a law of another jurisdiction that corresponds to this Act or another law prescribed by regulation for this paragraph; or</w:t>
      </w:r>
    </w:p>
    <w:p w14:paraId="7D84EBB1" w14:textId="77777777" w:rsidR="00A941F3" w:rsidRDefault="00A941F3">
      <w:pPr>
        <w:pStyle w:val="Apara"/>
        <w:rPr>
          <w:snapToGrid w:val="0"/>
          <w:color w:val="000000"/>
        </w:rPr>
      </w:pPr>
      <w:r>
        <w:rPr>
          <w:snapToGrid w:val="0"/>
          <w:color w:val="000000"/>
        </w:rPr>
        <w:tab/>
        <w:t>(c)</w:t>
      </w:r>
      <w:r>
        <w:rPr>
          <w:snapToGrid w:val="0"/>
          <w:color w:val="000000"/>
        </w:rPr>
        <w:tab/>
        <w:t>to the food authority; or</w:t>
      </w:r>
    </w:p>
    <w:p w14:paraId="6F52E4D4" w14:textId="77777777" w:rsidR="00A941F3" w:rsidRDefault="00A941F3">
      <w:pPr>
        <w:pStyle w:val="Apara"/>
        <w:rPr>
          <w:snapToGrid w:val="0"/>
          <w:color w:val="000000"/>
        </w:rPr>
      </w:pPr>
      <w:r>
        <w:rPr>
          <w:snapToGrid w:val="0"/>
          <w:color w:val="000000"/>
        </w:rPr>
        <w:tab/>
        <w:t>(d)</w:t>
      </w:r>
      <w:r>
        <w:rPr>
          <w:snapToGrid w:val="0"/>
          <w:color w:val="000000"/>
        </w:rPr>
        <w:tab/>
        <w:t>to a law enforcement authority.</w:t>
      </w:r>
    </w:p>
    <w:p w14:paraId="5A2178D9" w14:textId="77777777" w:rsidR="00A941F3" w:rsidRDefault="00A941F3">
      <w:pPr>
        <w:pStyle w:val="Amain"/>
      </w:pPr>
      <w:r>
        <w:tab/>
        <w:t>(4)</w:t>
      </w:r>
      <w:r>
        <w:tab/>
        <w:t>A person to whom this section applies need not divulge or communicate protected information to a court, or produce a document containing protected information to a court, unless it is necessary to do so for this Act</w:t>
      </w:r>
      <w:r>
        <w:rPr>
          <w:color w:val="000000"/>
        </w:rPr>
        <w:t>, another territory law or another law applying in the ACT.</w:t>
      </w:r>
    </w:p>
    <w:p w14:paraId="512602F5" w14:textId="77777777" w:rsidR="00A941F3" w:rsidRDefault="00A941F3">
      <w:pPr>
        <w:pStyle w:val="AH5Sec"/>
        <w:rPr>
          <w:snapToGrid w:val="0"/>
          <w:color w:val="000000"/>
        </w:rPr>
      </w:pPr>
      <w:bookmarkStart w:id="169" w:name="_Toc161222513"/>
      <w:r w:rsidRPr="000165E4">
        <w:rPr>
          <w:rStyle w:val="CharSectNo"/>
        </w:rPr>
        <w:lastRenderedPageBreak/>
        <w:t>146</w:t>
      </w:r>
      <w:r>
        <w:rPr>
          <w:snapToGrid w:val="0"/>
          <w:color w:val="000000"/>
        </w:rPr>
        <w:tab/>
        <w:t>Publication of details of food businesses related to offences</w:t>
      </w:r>
      <w:bookmarkEnd w:id="169"/>
    </w:p>
    <w:p w14:paraId="3A4C60F3" w14:textId="77777777" w:rsidR="00A941F3" w:rsidRDefault="00A941F3">
      <w:pPr>
        <w:pStyle w:val="Amain"/>
        <w:keepNext/>
        <w:rPr>
          <w:color w:val="000000"/>
        </w:rPr>
      </w:pPr>
      <w:r>
        <w:rPr>
          <w:color w:val="000000"/>
        </w:rPr>
        <w:tab/>
        <w:t>(1)</w:t>
      </w:r>
      <w:r>
        <w:rPr>
          <w:color w:val="000000"/>
        </w:rPr>
        <w:tab/>
        <w:t>In this section:</w:t>
      </w:r>
    </w:p>
    <w:p w14:paraId="1F300BFE" w14:textId="77777777" w:rsidR="00A941F3" w:rsidRDefault="00A941F3">
      <w:pPr>
        <w:pStyle w:val="aDef"/>
        <w:keepNext/>
        <w:rPr>
          <w:color w:val="000000"/>
        </w:rPr>
      </w:pPr>
      <w:r>
        <w:rPr>
          <w:rStyle w:val="charBoldItals"/>
          <w:color w:val="000000"/>
        </w:rPr>
        <w:t>representative of the person</w:t>
      </w:r>
      <w:r>
        <w:rPr>
          <w:color w:val="000000"/>
        </w:rPr>
        <w:t xml:space="preserve"> means—</w:t>
      </w:r>
    </w:p>
    <w:p w14:paraId="1148CE37" w14:textId="77777777" w:rsidR="00A941F3" w:rsidRDefault="00A941F3">
      <w:pPr>
        <w:pStyle w:val="aDefpara"/>
        <w:rPr>
          <w:color w:val="000000"/>
        </w:rPr>
      </w:pPr>
      <w:r>
        <w:rPr>
          <w:color w:val="000000"/>
        </w:rPr>
        <w:tab/>
        <w:t>(a)</w:t>
      </w:r>
      <w:r>
        <w:rPr>
          <w:color w:val="000000"/>
        </w:rPr>
        <w:tab/>
        <w:t>if the person is an individual—an employee or agent of the person; or</w:t>
      </w:r>
    </w:p>
    <w:p w14:paraId="311BDDA3" w14:textId="77777777" w:rsidR="00A941F3" w:rsidRDefault="00A941F3">
      <w:pPr>
        <w:pStyle w:val="aDefpara"/>
        <w:rPr>
          <w:color w:val="000000"/>
        </w:rPr>
      </w:pPr>
      <w:r>
        <w:rPr>
          <w:color w:val="000000"/>
        </w:rPr>
        <w:tab/>
        <w:t>(b)</w:t>
      </w:r>
      <w:r>
        <w:rPr>
          <w:color w:val="000000"/>
        </w:rPr>
        <w:tab/>
        <w:t>if the person is a corporation—an employee, agent or executive officer of the person.</w:t>
      </w:r>
    </w:p>
    <w:p w14:paraId="15127EE6" w14:textId="77777777" w:rsidR="00A941F3" w:rsidRDefault="00A941F3">
      <w:pPr>
        <w:pStyle w:val="Amain"/>
        <w:rPr>
          <w:snapToGrid w:val="0"/>
          <w:color w:val="000000"/>
        </w:rPr>
      </w:pPr>
      <w:r>
        <w:rPr>
          <w:snapToGrid w:val="0"/>
          <w:color w:val="000000"/>
        </w:rPr>
        <w:tab/>
        <w:t>(2)</w:t>
      </w:r>
      <w:r>
        <w:rPr>
          <w:snapToGrid w:val="0"/>
          <w:color w:val="000000"/>
        </w:rPr>
        <w:tab/>
        <w:t>This section applies to a person if the person, or a representative of the person, is convicted, or found guilty, of an offence against this Act in relation to the handling of food intended for sale or the sale of food.</w:t>
      </w:r>
    </w:p>
    <w:p w14:paraId="019AF861" w14:textId="77777777" w:rsidR="0065690C" w:rsidRPr="0092630A" w:rsidRDefault="0065690C" w:rsidP="0065690C">
      <w:pPr>
        <w:pStyle w:val="Amain"/>
        <w:rPr>
          <w:lang w:eastAsia="en-AU"/>
        </w:rPr>
      </w:pPr>
      <w:r w:rsidRPr="0092630A">
        <w:rPr>
          <w:lang w:eastAsia="en-AU"/>
        </w:rPr>
        <w:tab/>
        <w:t>(3)</w:t>
      </w:r>
      <w:r w:rsidRPr="0092630A">
        <w:rPr>
          <w:lang w:eastAsia="en-AU"/>
        </w:rPr>
        <w:tab/>
        <w:t>The chief health officer—</w:t>
      </w:r>
    </w:p>
    <w:p w14:paraId="313744E8" w14:textId="77777777" w:rsidR="0065690C" w:rsidRPr="0092630A" w:rsidRDefault="0065690C" w:rsidP="0065690C">
      <w:pPr>
        <w:pStyle w:val="Apara"/>
        <w:rPr>
          <w:lang w:eastAsia="en-AU"/>
        </w:rPr>
      </w:pPr>
      <w:r w:rsidRPr="0092630A">
        <w:rPr>
          <w:lang w:eastAsia="en-AU"/>
        </w:rPr>
        <w:tab/>
        <w:t>(a)</w:t>
      </w:r>
      <w:r w:rsidRPr="0092630A">
        <w:rPr>
          <w:lang w:eastAsia="en-AU"/>
        </w:rPr>
        <w:tab/>
        <w:t xml:space="preserve">must publish a notice about the conviction, or finding of guilt, </w:t>
      </w:r>
      <w:r w:rsidRPr="0092630A">
        <w:rPr>
          <w:szCs w:val="24"/>
          <w:lang w:eastAsia="en-AU"/>
        </w:rPr>
        <w:t>on a register kept by the chief health officer; and</w:t>
      </w:r>
    </w:p>
    <w:p w14:paraId="305B3D71" w14:textId="77777777" w:rsidR="0065690C" w:rsidRPr="0092630A" w:rsidRDefault="0065690C" w:rsidP="0065690C">
      <w:pPr>
        <w:pStyle w:val="Apara"/>
        <w:rPr>
          <w:lang w:eastAsia="en-AU"/>
        </w:rPr>
      </w:pPr>
      <w:r w:rsidRPr="0092630A">
        <w:rPr>
          <w:lang w:eastAsia="en-AU"/>
        </w:rPr>
        <w:tab/>
        <w:t>(b)</w:t>
      </w:r>
      <w:r w:rsidRPr="0092630A">
        <w:rPr>
          <w:lang w:eastAsia="en-AU"/>
        </w:rPr>
        <w:tab/>
        <w:t>if the chief health officer considers it in the public interest—may give public notice about the conviction, or finding of guilt.</w:t>
      </w:r>
    </w:p>
    <w:p w14:paraId="3750F021" w14:textId="1C37A645" w:rsidR="0065690C" w:rsidRPr="0092630A" w:rsidRDefault="0065690C" w:rsidP="0065690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1" w:tooltip="A2001-14" w:history="1">
        <w:r w:rsidRPr="0092630A">
          <w:rPr>
            <w:rStyle w:val="charCitHyperlinkAbbrev"/>
          </w:rPr>
          <w:t>Legislation Act</w:t>
        </w:r>
      </w:hyperlink>
      <w:r w:rsidRPr="0092630A">
        <w:rPr>
          <w:lang w:eastAsia="en-AU"/>
        </w:rPr>
        <w:t>, dict, pt 1).</w:t>
      </w:r>
    </w:p>
    <w:p w14:paraId="3718FC8A" w14:textId="77777777" w:rsidR="00CF7D8B" w:rsidRPr="003F5D0F" w:rsidRDefault="00CF7D8B" w:rsidP="00CF7D8B">
      <w:pPr>
        <w:pStyle w:val="Amain"/>
      </w:pPr>
      <w:r w:rsidRPr="003F5D0F">
        <w:tab/>
        <w:t>(</w:t>
      </w:r>
      <w:r w:rsidR="006358CE">
        <w:t>4</w:t>
      </w:r>
      <w:r w:rsidRPr="003F5D0F">
        <w:t>)</w:t>
      </w:r>
      <w:r w:rsidRPr="003F5D0F">
        <w:tab/>
        <w:t>A notice published on the register may be kept on the register for not more than 2 years.</w:t>
      </w:r>
    </w:p>
    <w:p w14:paraId="549D147F" w14:textId="77777777" w:rsidR="00CF7D8B" w:rsidRPr="003F5D0F" w:rsidRDefault="00CF7D8B" w:rsidP="00CF7D8B">
      <w:pPr>
        <w:pStyle w:val="Amain"/>
      </w:pPr>
      <w:r w:rsidRPr="003F5D0F">
        <w:tab/>
        <w:t>(</w:t>
      </w:r>
      <w:r w:rsidR="00993D60">
        <w:t>5</w:t>
      </w:r>
      <w:r w:rsidRPr="003F5D0F">
        <w:t>)</w:t>
      </w:r>
      <w:r w:rsidRPr="003F5D0F">
        <w:tab/>
        <w:t>The chief health officer may—</w:t>
      </w:r>
    </w:p>
    <w:p w14:paraId="2928283A" w14:textId="77777777" w:rsidR="00CF7D8B" w:rsidRPr="003F5D0F" w:rsidRDefault="00CF7D8B" w:rsidP="00CF7D8B">
      <w:pPr>
        <w:pStyle w:val="Apara"/>
        <w:rPr>
          <w:lang w:eastAsia="en-AU"/>
        </w:rPr>
      </w:pPr>
      <w:r w:rsidRPr="003F5D0F">
        <w:rPr>
          <w:lang w:eastAsia="en-AU"/>
        </w:rPr>
        <w:tab/>
        <w:t>(a)</w:t>
      </w:r>
      <w:r w:rsidRPr="003F5D0F">
        <w:rPr>
          <w:lang w:eastAsia="en-AU"/>
        </w:rPr>
        <w:tab/>
        <w:t>correct any mistake, error or omission in the register, subject to any requirements prescribed by regulation; and</w:t>
      </w:r>
    </w:p>
    <w:p w14:paraId="049BF59E" w14:textId="77777777" w:rsidR="00CF7D8B" w:rsidRPr="003F5D0F" w:rsidRDefault="00CF7D8B" w:rsidP="00CF7D8B">
      <w:pPr>
        <w:pStyle w:val="Apara"/>
        <w:rPr>
          <w:szCs w:val="24"/>
          <w:lang w:eastAsia="en-AU"/>
        </w:rPr>
      </w:pPr>
      <w:r w:rsidRPr="003F5D0F">
        <w:rPr>
          <w:lang w:eastAsia="en-AU"/>
        </w:rPr>
        <w:tab/>
        <w:t>(b)</w:t>
      </w:r>
      <w:r w:rsidRPr="003F5D0F">
        <w:rPr>
          <w:lang w:eastAsia="en-AU"/>
        </w:rPr>
        <w:tab/>
      </w:r>
      <w:r w:rsidRPr="003F5D0F">
        <w:rPr>
          <w:szCs w:val="24"/>
          <w:lang w:eastAsia="en-AU"/>
        </w:rPr>
        <w:t>change a detail included in the register to keep the register up</w:t>
      </w:r>
      <w:r w:rsidRPr="003F5D0F">
        <w:rPr>
          <w:szCs w:val="24"/>
          <w:lang w:eastAsia="en-AU"/>
        </w:rPr>
        <w:noBreakHyphen/>
        <w:t>to-date.</w:t>
      </w:r>
    </w:p>
    <w:p w14:paraId="6E2A58E1" w14:textId="77777777" w:rsidR="00CF7D8B" w:rsidRPr="003F5D0F" w:rsidRDefault="00CF7D8B" w:rsidP="00236E4E">
      <w:pPr>
        <w:pStyle w:val="Amain"/>
        <w:keepNext/>
        <w:rPr>
          <w:lang w:eastAsia="en-AU"/>
        </w:rPr>
      </w:pPr>
      <w:r w:rsidRPr="003F5D0F">
        <w:rPr>
          <w:lang w:eastAsia="en-AU"/>
        </w:rPr>
        <w:lastRenderedPageBreak/>
        <w:tab/>
        <w:t>(</w:t>
      </w:r>
      <w:r w:rsidR="00993D60">
        <w:rPr>
          <w:lang w:eastAsia="en-AU"/>
        </w:rPr>
        <w:t>6</w:t>
      </w:r>
      <w:r w:rsidRPr="003F5D0F">
        <w:rPr>
          <w:lang w:eastAsia="en-AU"/>
        </w:rPr>
        <w:t>)</w:t>
      </w:r>
      <w:r w:rsidRPr="003F5D0F">
        <w:rPr>
          <w:lang w:eastAsia="en-AU"/>
        </w:rPr>
        <w:tab/>
        <w:t>The register—</w:t>
      </w:r>
    </w:p>
    <w:p w14:paraId="69A0AF90" w14:textId="77777777" w:rsidR="00CF7D8B" w:rsidRPr="003F5D0F" w:rsidRDefault="00CF7D8B" w:rsidP="00CF7D8B">
      <w:pPr>
        <w:pStyle w:val="Apara"/>
        <w:rPr>
          <w:lang w:eastAsia="en-AU"/>
        </w:rPr>
      </w:pPr>
      <w:r w:rsidRPr="003F5D0F">
        <w:rPr>
          <w:lang w:eastAsia="en-AU"/>
        </w:rPr>
        <w:tab/>
        <w:t>(a)</w:t>
      </w:r>
      <w:r w:rsidRPr="003F5D0F">
        <w:rPr>
          <w:lang w:eastAsia="en-AU"/>
        </w:rPr>
        <w:tab/>
        <w:t>may be kept in any form the chief health officer considers appropriate; and</w:t>
      </w:r>
    </w:p>
    <w:p w14:paraId="547C2305" w14:textId="77777777" w:rsidR="00CF7D8B" w:rsidRPr="003F5D0F" w:rsidRDefault="00CF7D8B" w:rsidP="00CF7D8B">
      <w:pPr>
        <w:pStyle w:val="Apara"/>
        <w:rPr>
          <w:lang w:eastAsia="en-AU"/>
        </w:rPr>
      </w:pPr>
      <w:r w:rsidRPr="003F5D0F">
        <w:rPr>
          <w:lang w:eastAsia="en-AU"/>
        </w:rPr>
        <w:tab/>
        <w:t>(b)</w:t>
      </w:r>
      <w:r w:rsidRPr="003F5D0F">
        <w:rPr>
          <w:lang w:eastAsia="en-AU"/>
        </w:rPr>
        <w:tab/>
        <w:t>must, as far as practicable, be available for public inspection, free of charge, during normal business hours on any business day.</w:t>
      </w:r>
    </w:p>
    <w:p w14:paraId="39584C63" w14:textId="77777777" w:rsidR="00A941F3" w:rsidRDefault="00A941F3">
      <w:pPr>
        <w:pStyle w:val="Amain"/>
        <w:rPr>
          <w:snapToGrid w:val="0"/>
          <w:color w:val="000000"/>
        </w:rPr>
      </w:pPr>
      <w:r>
        <w:rPr>
          <w:snapToGrid w:val="0"/>
          <w:color w:val="000000"/>
        </w:rPr>
        <w:tab/>
        <w:t>(</w:t>
      </w:r>
      <w:r w:rsidR="00993D60">
        <w:rPr>
          <w:snapToGrid w:val="0"/>
          <w:color w:val="000000"/>
        </w:rPr>
        <w:t>7</w:t>
      </w:r>
      <w:r>
        <w:rPr>
          <w:snapToGrid w:val="0"/>
          <w:color w:val="000000"/>
        </w:rPr>
        <w:t>)</w:t>
      </w:r>
      <w:r>
        <w:rPr>
          <w:snapToGrid w:val="0"/>
          <w:color w:val="000000"/>
        </w:rPr>
        <w:tab/>
      </w:r>
      <w:r w:rsidR="00993D60" w:rsidRPr="003F5D0F">
        <w:t>A notice</w:t>
      </w:r>
      <w:r>
        <w:rPr>
          <w:snapToGrid w:val="0"/>
          <w:color w:val="000000"/>
        </w:rPr>
        <w:t xml:space="preserve"> may contain—</w:t>
      </w:r>
    </w:p>
    <w:p w14:paraId="0B773614" w14:textId="77777777" w:rsidR="00A941F3" w:rsidRDefault="00A941F3">
      <w:pPr>
        <w:pStyle w:val="Apara"/>
        <w:rPr>
          <w:snapToGrid w:val="0"/>
          <w:color w:val="000000"/>
        </w:rPr>
      </w:pPr>
      <w:r>
        <w:rPr>
          <w:snapToGrid w:val="0"/>
          <w:color w:val="000000"/>
        </w:rPr>
        <w:tab/>
        <w:t>(a)</w:t>
      </w:r>
      <w:r>
        <w:rPr>
          <w:snapToGrid w:val="0"/>
          <w:color w:val="000000"/>
        </w:rPr>
        <w:tab/>
        <w:t>the person’s name; and</w:t>
      </w:r>
    </w:p>
    <w:p w14:paraId="77625502" w14:textId="77777777" w:rsidR="00A941F3" w:rsidRDefault="00A941F3">
      <w:pPr>
        <w:pStyle w:val="Apara"/>
        <w:rPr>
          <w:snapToGrid w:val="0"/>
          <w:color w:val="000000"/>
        </w:rPr>
      </w:pPr>
      <w:r>
        <w:rPr>
          <w:snapToGrid w:val="0"/>
          <w:color w:val="000000"/>
        </w:rPr>
        <w:tab/>
        <w:t>(b)</w:t>
      </w:r>
      <w:r>
        <w:rPr>
          <w:snapToGrid w:val="0"/>
          <w:color w:val="000000"/>
        </w:rPr>
        <w:tab/>
        <w:t>the business name under which the person conducts the food business in relation to which the offence was committed; and</w:t>
      </w:r>
    </w:p>
    <w:p w14:paraId="12643354" w14:textId="77777777" w:rsidR="00A941F3" w:rsidRDefault="00A941F3">
      <w:pPr>
        <w:pStyle w:val="Apara"/>
        <w:rPr>
          <w:snapToGrid w:val="0"/>
          <w:color w:val="000000"/>
        </w:rPr>
      </w:pPr>
      <w:r>
        <w:rPr>
          <w:snapToGrid w:val="0"/>
          <w:color w:val="000000"/>
        </w:rPr>
        <w:tab/>
        <w:t>(c)</w:t>
      </w:r>
      <w:r>
        <w:rPr>
          <w:snapToGrid w:val="0"/>
          <w:color w:val="000000"/>
        </w:rPr>
        <w:tab/>
        <w:t>the address of the food business concerned; and</w:t>
      </w:r>
    </w:p>
    <w:p w14:paraId="2911CBE6" w14:textId="77777777" w:rsidR="00A941F3" w:rsidRDefault="00A941F3">
      <w:pPr>
        <w:pStyle w:val="Apara"/>
        <w:rPr>
          <w:snapToGrid w:val="0"/>
          <w:color w:val="000000"/>
        </w:rPr>
      </w:pPr>
      <w:r>
        <w:rPr>
          <w:snapToGrid w:val="0"/>
          <w:color w:val="000000"/>
        </w:rPr>
        <w:tab/>
        <w:t>(d)</w:t>
      </w:r>
      <w:r>
        <w:rPr>
          <w:snapToGrid w:val="0"/>
          <w:color w:val="000000"/>
        </w:rPr>
        <w:tab/>
        <w:t>a description of the offence, the decision of the court and the penalty imposed on the person or a representative of the person (including the forfeiture of anything under this Act); and</w:t>
      </w:r>
    </w:p>
    <w:p w14:paraId="2AC7FABE" w14:textId="77777777" w:rsidR="00A941F3" w:rsidRDefault="00A941F3">
      <w:pPr>
        <w:pStyle w:val="Apara"/>
        <w:rPr>
          <w:snapToGrid w:val="0"/>
          <w:color w:val="000000"/>
        </w:rPr>
      </w:pPr>
      <w:r>
        <w:rPr>
          <w:snapToGrid w:val="0"/>
          <w:color w:val="000000"/>
        </w:rPr>
        <w:tab/>
        <w:t>(e)</w:t>
      </w:r>
      <w:r>
        <w:rPr>
          <w:snapToGrid w:val="0"/>
          <w:color w:val="000000"/>
        </w:rPr>
        <w:tab/>
        <w:t>any other information in relation to the safety of the food concerned that the chief health officer considers is appropriate.</w:t>
      </w:r>
    </w:p>
    <w:p w14:paraId="54EB09BD" w14:textId="77777777" w:rsidR="00A941F3" w:rsidRDefault="00A941F3">
      <w:pPr>
        <w:pStyle w:val="Amain"/>
        <w:rPr>
          <w:snapToGrid w:val="0"/>
          <w:color w:val="000000"/>
        </w:rPr>
      </w:pPr>
      <w:r>
        <w:rPr>
          <w:snapToGrid w:val="0"/>
          <w:color w:val="000000"/>
        </w:rPr>
        <w:tab/>
        <w:t>(</w:t>
      </w:r>
      <w:r w:rsidR="00993D60">
        <w:rPr>
          <w:snapToGrid w:val="0"/>
          <w:color w:val="000000"/>
        </w:rPr>
        <w:t>8</w:t>
      </w:r>
      <w:r>
        <w:rPr>
          <w:snapToGrid w:val="0"/>
          <w:color w:val="000000"/>
        </w:rPr>
        <w:t>)</w:t>
      </w:r>
      <w:r>
        <w:rPr>
          <w:snapToGrid w:val="0"/>
          <w:color w:val="000000"/>
        </w:rPr>
        <w:tab/>
      </w:r>
      <w:r w:rsidR="00993D60" w:rsidRPr="003F5D0F">
        <w:t>A notice</w:t>
      </w:r>
      <w:r>
        <w:rPr>
          <w:snapToGrid w:val="0"/>
          <w:color w:val="000000"/>
        </w:rPr>
        <w:t xml:space="preserve"> must be published after—</w:t>
      </w:r>
    </w:p>
    <w:p w14:paraId="57E172C6" w14:textId="77777777" w:rsidR="00A941F3" w:rsidRDefault="00A941F3">
      <w:pPr>
        <w:pStyle w:val="Apara"/>
        <w:rPr>
          <w:color w:val="000000"/>
        </w:rPr>
      </w:pPr>
      <w:r>
        <w:rPr>
          <w:color w:val="000000"/>
        </w:rPr>
        <w:tab/>
        <w:t>(a)</w:t>
      </w:r>
      <w:r>
        <w:rPr>
          <w:color w:val="000000"/>
        </w:rPr>
        <w:tab/>
        <w:t>the time for making an appeal against the conviction, or finding of guilt, ends without an application for an appeal being made; or</w:t>
      </w:r>
    </w:p>
    <w:p w14:paraId="7EFCEAF8" w14:textId="77777777" w:rsidR="00A941F3" w:rsidRDefault="00A941F3">
      <w:pPr>
        <w:pStyle w:val="Apara"/>
        <w:rPr>
          <w:color w:val="000000"/>
        </w:rPr>
      </w:pPr>
      <w:r>
        <w:rPr>
          <w:color w:val="000000"/>
        </w:rPr>
        <w:tab/>
        <w:t>(b)</w:t>
      </w:r>
      <w:r>
        <w:rPr>
          <w:color w:val="000000"/>
        </w:rPr>
        <w:tab/>
        <w:t xml:space="preserve">if an appeal is made against the conviction or finding of guilt—the defendant’s conviction, or the finding of guilt, is confirmed on appeal, and the time for making any further appeal in relation to the conviction </w:t>
      </w:r>
      <w:r>
        <w:t>or finding of guilt</w:t>
      </w:r>
      <w:r>
        <w:rPr>
          <w:color w:val="000000"/>
        </w:rPr>
        <w:t xml:space="preserve"> ends without an application for an appeal being made; or</w:t>
      </w:r>
    </w:p>
    <w:p w14:paraId="47CF3284" w14:textId="77777777" w:rsidR="00A941F3" w:rsidRDefault="00A941F3" w:rsidP="00236E4E">
      <w:pPr>
        <w:pStyle w:val="Apara"/>
        <w:keepNext/>
        <w:keepLines/>
        <w:rPr>
          <w:color w:val="000000"/>
        </w:rPr>
      </w:pPr>
      <w:r>
        <w:rPr>
          <w:color w:val="000000"/>
        </w:rPr>
        <w:lastRenderedPageBreak/>
        <w:tab/>
        <w:t>(c)</w:t>
      </w:r>
      <w:r>
        <w:rPr>
          <w:color w:val="000000"/>
        </w:rPr>
        <w:tab/>
        <w:t>if on appeal a court directs that the defendant be retried and the defendant is convicted, or found guilty, of an offence against this Act—paragraph (a) or (b) applies to that conviction or finding of guilt.</w:t>
      </w:r>
    </w:p>
    <w:p w14:paraId="72D1C6B2" w14:textId="76A00E21" w:rsidR="00C02185" w:rsidRPr="00A9211D" w:rsidRDefault="00C02185" w:rsidP="00C02185">
      <w:pPr>
        <w:pStyle w:val="aNote"/>
      </w:pPr>
      <w:r w:rsidRPr="00A9211D">
        <w:rPr>
          <w:rStyle w:val="charItals"/>
        </w:rPr>
        <w:t>Note</w:t>
      </w:r>
      <w:r w:rsidRPr="00A9211D">
        <w:rPr>
          <w:rStyle w:val="charItals"/>
        </w:rPr>
        <w:tab/>
      </w:r>
      <w:r w:rsidRPr="00A9211D">
        <w:t xml:space="preserve">A notice must be published as soon as possible after the time mentioned in s (8) (a), (b) or (c) (whichever applies) (see </w:t>
      </w:r>
      <w:hyperlink r:id="rId82" w:tooltip="A2001-14" w:history="1">
        <w:r w:rsidRPr="00A9211D">
          <w:rPr>
            <w:rStyle w:val="charCitHyperlinkAbbrev"/>
          </w:rPr>
          <w:t>Legislation Act</w:t>
        </w:r>
      </w:hyperlink>
      <w:r w:rsidRPr="00A9211D">
        <w:t>, s 151B).</w:t>
      </w:r>
    </w:p>
    <w:p w14:paraId="74C08536" w14:textId="77777777" w:rsidR="00A941F3" w:rsidRDefault="00A941F3">
      <w:pPr>
        <w:pStyle w:val="Amain"/>
        <w:rPr>
          <w:snapToGrid w:val="0"/>
          <w:color w:val="000000"/>
        </w:rPr>
      </w:pPr>
      <w:r>
        <w:rPr>
          <w:snapToGrid w:val="0"/>
          <w:color w:val="000000"/>
        </w:rPr>
        <w:tab/>
        <w:t>(</w:t>
      </w:r>
      <w:r w:rsidR="00993D60">
        <w:rPr>
          <w:snapToGrid w:val="0"/>
          <w:color w:val="000000"/>
        </w:rPr>
        <w:t>9</w:t>
      </w:r>
      <w:r>
        <w:rPr>
          <w:snapToGrid w:val="0"/>
          <w:color w:val="000000"/>
        </w:rPr>
        <w:t>)</w:t>
      </w:r>
      <w:r>
        <w:rPr>
          <w:snapToGrid w:val="0"/>
          <w:color w:val="000000"/>
        </w:rPr>
        <w:tab/>
        <w:t xml:space="preserve">No liability is incurred by a person </w:t>
      </w:r>
      <w:r w:rsidR="00993D60" w:rsidRPr="003F5D0F">
        <w:t>or the Territory</w:t>
      </w:r>
      <w:r w:rsidR="00993D60">
        <w:t xml:space="preserve"> </w:t>
      </w:r>
      <w:r>
        <w:rPr>
          <w:snapToGrid w:val="0"/>
          <w:color w:val="000000"/>
        </w:rPr>
        <w:t>for publishing honestly—</w:t>
      </w:r>
    </w:p>
    <w:p w14:paraId="18C34DD9" w14:textId="77777777" w:rsidR="00A941F3" w:rsidRDefault="00A941F3">
      <w:pPr>
        <w:pStyle w:val="Apara"/>
        <w:rPr>
          <w:snapToGrid w:val="0"/>
          <w:color w:val="000000"/>
        </w:rPr>
      </w:pPr>
      <w:r>
        <w:rPr>
          <w:snapToGrid w:val="0"/>
          <w:color w:val="000000"/>
        </w:rPr>
        <w:tab/>
        <w:t>(a)</w:t>
      </w:r>
      <w:r>
        <w:rPr>
          <w:snapToGrid w:val="0"/>
          <w:color w:val="000000"/>
        </w:rPr>
        <w:tab/>
        <w:t>a notice under this section; or</w:t>
      </w:r>
    </w:p>
    <w:p w14:paraId="178E4099" w14:textId="77777777" w:rsidR="00A941F3" w:rsidRDefault="00A941F3">
      <w:pPr>
        <w:pStyle w:val="Apara"/>
        <w:rPr>
          <w:snapToGrid w:val="0"/>
          <w:color w:val="000000"/>
        </w:rPr>
      </w:pPr>
      <w:r>
        <w:rPr>
          <w:snapToGrid w:val="0"/>
          <w:color w:val="000000"/>
        </w:rPr>
        <w:tab/>
        <w:t>(b)</w:t>
      </w:r>
      <w:r>
        <w:rPr>
          <w:snapToGrid w:val="0"/>
          <w:color w:val="000000"/>
        </w:rPr>
        <w:tab/>
        <w:t>a fair report or summary of such a notice.</w:t>
      </w:r>
    </w:p>
    <w:p w14:paraId="4750DAFD" w14:textId="77777777" w:rsidR="00A941F3" w:rsidRDefault="00A941F3">
      <w:pPr>
        <w:pStyle w:val="AH5Sec"/>
        <w:rPr>
          <w:color w:val="000000"/>
        </w:rPr>
      </w:pPr>
      <w:bookmarkStart w:id="170" w:name="_Toc161222514"/>
      <w:r w:rsidRPr="000165E4">
        <w:rPr>
          <w:rStyle w:val="CharSectNo"/>
        </w:rPr>
        <w:t>149</w:t>
      </w:r>
      <w:r>
        <w:rPr>
          <w:color w:val="000000"/>
        </w:rPr>
        <w:tab/>
        <w:t>Codes of practice</w:t>
      </w:r>
      <w:bookmarkEnd w:id="170"/>
    </w:p>
    <w:p w14:paraId="03EDF89A" w14:textId="77777777" w:rsidR="00A941F3" w:rsidRDefault="00A941F3">
      <w:pPr>
        <w:pStyle w:val="Amain"/>
        <w:rPr>
          <w:color w:val="000000"/>
        </w:rPr>
      </w:pPr>
      <w:r>
        <w:rPr>
          <w:color w:val="000000"/>
        </w:rPr>
        <w:tab/>
        <w:t>(</w:t>
      </w:r>
      <w:r w:rsidR="00615740">
        <w:rPr>
          <w:color w:val="000000"/>
        </w:rPr>
        <w:t>1)</w:t>
      </w:r>
      <w:r w:rsidR="00615740">
        <w:rPr>
          <w:color w:val="000000"/>
        </w:rPr>
        <w:tab/>
        <w:t>The Minister may</w:t>
      </w:r>
      <w:r>
        <w:rPr>
          <w:color w:val="000000"/>
        </w:rPr>
        <w:t xml:space="preserve"> approve codes of practice setting out minimum standards or guidelines for this Act.</w:t>
      </w:r>
    </w:p>
    <w:p w14:paraId="5B66D382" w14:textId="77777777" w:rsidR="00A941F3" w:rsidRDefault="00A941F3">
      <w:pPr>
        <w:pStyle w:val="Amain"/>
        <w:keepNext/>
        <w:rPr>
          <w:color w:val="000000"/>
        </w:rPr>
      </w:pPr>
      <w:r>
        <w:rPr>
          <w:color w:val="000000"/>
        </w:rPr>
        <w:tab/>
        <w:t>(2)</w:t>
      </w:r>
      <w:r>
        <w:rPr>
          <w:color w:val="000000"/>
        </w:rPr>
        <w:tab/>
        <w:t xml:space="preserve">An approved code of practice may </w:t>
      </w:r>
      <w:r>
        <w:rPr>
          <w:snapToGrid w:val="0"/>
          <w:color w:val="000000"/>
        </w:rPr>
        <w:t>apply, adopt or incorporate a law or instrument, or a provision of a law or instrument, as in force from time to time.</w:t>
      </w:r>
    </w:p>
    <w:p w14:paraId="12CCF879" w14:textId="589D6788" w:rsidR="00A941F3" w:rsidRDefault="00A941F3">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83" w:tooltip="A2001-14" w:history="1">
        <w:r w:rsidR="00F4411F" w:rsidRPr="00F4411F">
          <w:rPr>
            <w:rStyle w:val="charCitHyperlinkAbbrev"/>
          </w:rPr>
          <w:t>Legislation Act</w:t>
        </w:r>
      </w:hyperlink>
      <w:r>
        <w:rPr>
          <w:snapToGrid w:val="0"/>
        </w:rPr>
        <w:t>, s 47 (5) or (6) is not disapplied (see s 47 (7)).</w:t>
      </w:r>
    </w:p>
    <w:p w14:paraId="5C64F00E" w14:textId="0909B3DA" w:rsidR="00A941F3" w:rsidRDefault="00A941F3">
      <w:pPr>
        <w:pStyle w:val="aNote"/>
        <w:rPr>
          <w:snapToGrid w:val="0"/>
        </w:rPr>
      </w:pPr>
      <w:r>
        <w:rPr>
          <w:rStyle w:val="charItals"/>
        </w:rPr>
        <w:t>Note 2</w:t>
      </w:r>
      <w:r>
        <w:rPr>
          <w:rStyle w:val="charItals"/>
        </w:rPr>
        <w:tab/>
      </w:r>
      <w:r>
        <w:rPr>
          <w:snapToGrid w:val="0"/>
        </w:rPr>
        <w:t xml:space="preserve">A notifiable instrument must be notified under the </w:t>
      </w:r>
      <w:hyperlink r:id="rId84" w:tooltip="A2001-14" w:history="1">
        <w:r w:rsidR="00F4411F" w:rsidRPr="00F4411F">
          <w:rPr>
            <w:rStyle w:val="charCitHyperlinkAbbrev"/>
          </w:rPr>
          <w:t>Legislation Act</w:t>
        </w:r>
      </w:hyperlink>
      <w:r>
        <w:rPr>
          <w:snapToGrid w:val="0"/>
        </w:rPr>
        <w:t>.</w:t>
      </w:r>
    </w:p>
    <w:p w14:paraId="275A2879" w14:textId="77777777" w:rsidR="00A941F3" w:rsidRDefault="00A941F3">
      <w:pPr>
        <w:pStyle w:val="Amain"/>
        <w:keepNext/>
        <w:rPr>
          <w:color w:val="000000"/>
        </w:rPr>
      </w:pPr>
      <w:r>
        <w:rPr>
          <w:color w:val="000000"/>
        </w:rPr>
        <w:tab/>
        <w:t>(3)</w:t>
      </w:r>
      <w:r>
        <w:rPr>
          <w:color w:val="000000"/>
        </w:rPr>
        <w:tab/>
        <w:t>An approval of a code of practice is a disallowable instrument.</w:t>
      </w:r>
    </w:p>
    <w:p w14:paraId="48CF6633" w14:textId="06293FD9" w:rsidR="00A941F3" w:rsidRDefault="00A941F3">
      <w:pPr>
        <w:pStyle w:val="aNote"/>
        <w:rPr>
          <w:color w:val="000000"/>
        </w:rPr>
      </w:pPr>
      <w:r>
        <w:rPr>
          <w:rStyle w:val="charItals"/>
          <w:color w:val="000000"/>
        </w:rPr>
        <w:t>Note</w:t>
      </w:r>
      <w:r>
        <w:rPr>
          <w:rStyle w:val="charItals"/>
          <w:color w:val="000000"/>
        </w:rPr>
        <w:tab/>
      </w:r>
      <w:r>
        <w:rPr>
          <w:color w:val="000000"/>
        </w:rPr>
        <w:t xml:space="preserve">A disallowable instrument must be notified and presented to the Legislative Assembly, under the </w:t>
      </w:r>
      <w:hyperlink r:id="rId85" w:tooltip="A2001-14" w:history="1">
        <w:r w:rsidR="00F4411F" w:rsidRPr="00F4411F">
          <w:rPr>
            <w:rStyle w:val="charCitHyperlinkAbbrev"/>
          </w:rPr>
          <w:t>Legislation Act</w:t>
        </w:r>
      </w:hyperlink>
      <w:r>
        <w:rPr>
          <w:color w:val="000000"/>
        </w:rPr>
        <w:t>.</w:t>
      </w:r>
    </w:p>
    <w:p w14:paraId="57908DDD" w14:textId="77777777" w:rsidR="00126FC0" w:rsidRPr="003F5D0F" w:rsidRDefault="00126FC0" w:rsidP="00236E4E">
      <w:pPr>
        <w:pStyle w:val="Amain"/>
        <w:keepNext/>
      </w:pPr>
      <w:r w:rsidRPr="003F5D0F">
        <w:lastRenderedPageBreak/>
        <w:tab/>
        <w:t>(4)</w:t>
      </w:r>
      <w:r w:rsidRPr="003F5D0F">
        <w:tab/>
        <w:t>A person commits an offence if the person fails to comply with a code of practice for—</w:t>
      </w:r>
    </w:p>
    <w:p w14:paraId="5F9F413B" w14:textId="77777777" w:rsidR="00126FC0" w:rsidRPr="003F5D0F" w:rsidRDefault="00126FC0" w:rsidP="00236E4E">
      <w:pPr>
        <w:pStyle w:val="Apara"/>
        <w:keepNext/>
      </w:pPr>
      <w:r w:rsidRPr="003F5D0F">
        <w:tab/>
        <w:t>(a)</w:t>
      </w:r>
      <w:r w:rsidRPr="003F5D0F">
        <w:tab/>
        <w:t>handling food intended for sale; or</w:t>
      </w:r>
    </w:p>
    <w:p w14:paraId="7B966E7D" w14:textId="77777777" w:rsidR="00126FC0" w:rsidRPr="003F5D0F" w:rsidRDefault="00126FC0" w:rsidP="00236E4E">
      <w:pPr>
        <w:pStyle w:val="Apara"/>
        <w:keepNext/>
      </w:pPr>
      <w:r w:rsidRPr="003F5D0F">
        <w:tab/>
        <w:t>(b)</w:t>
      </w:r>
      <w:r w:rsidRPr="003F5D0F">
        <w:tab/>
        <w:t>the sale of food; or</w:t>
      </w:r>
    </w:p>
    <w:p w14:paraId="5519AD7E" w14:textId="77777777" w:rsidR="00126FC0" w:rsidRPr="003F5D0F" w:rsidRDefault="00126FC0" w:rsidP="00236E4E">
      <w:pPr>
        <w:pStyle w:val="Apara"/>
        <w:keepNext/>
      </w:pPr>
      <w:r w:rsidRPr="003F5D0F">
        <w:tab/>
        <w:t>(c)</w:t>
      </w:r>
      <w:r w:rsidRPr="003F5D0F">
        <w:tab/>
        <w:t>equipment.</w:t>
      </w:r>
    </w:p>
    <w:p w14:paraId="55218CD2" w14:textId="77777777" w:rsidR="00126FC0" w:rsidRPr="003F5D0F" w:rsidRDefault="00126FC0" w:rsidP="00236E4E">
      <w:pPr>
        <w:pStyle w:val="Penalty"/>
      </w:pPr>
      <w:r w:rsidRPr="003F5D0F">
        <w:t>Maximum penalty:  50 penalty units.</w:t>
      </w:r>
    </w:p>
    <w:p w14:paraId="03242A29" w14:textId="77777777" w:rsidR="00126FC0" w:rsidRPr="003F5D0F" w:rsidRDefault="00126FC0" w:rsidP="00126FC0">
      <w:pPr>
        <w:pStyle w:val="Amain"/>
      </w:pPr>
      <w:r w:rsidRPr="003F5D0F">
        <w:tab/>
        <w:t>(</w:t>
      </w:r>
      <w:r w:rsidR="00347FA1">
        <w:t>5</w:t>
      </w:r>
      <w:r w:rsidRPr="003F5D0F">
        <w:t>)</w:t>
      </w:r>
      <w:r w:rsidRPr="003F5D0F">
        <w:tab/>
        <w:t>An offence against this section is a strict liability offence.</w:t>
      </w:r>
    </w:p>
    <w:p w14:paraId="1D722084" w14:textId="77777777" w:rsidR="00A941F3" w:rsidRDefault="00A941F3">
      <w:pPr>
        <w:pStyle w:val="Amain"/>
        <w:keepNext/>
        <w:rPr>
          <w:color w:val="000000"/>
        </w:rPr>
      </w:pPr>
      <w:r>
        <w:rPr>
          <w:color w:val="000000"/>
        </w:rPr>
        <w:tab/>
        <w:t>(</w:t>
      </w:r>
      <w:r w:rsidR="00347FA1">
        <w:rPr>
          <w:color w:val="000000"/>
        </w:rPr>
        <w:t>6</w:t>
      </w:r>
      <w:r>
        <w:rPr>
          <w:color w:val="000000"/>
        </w:rPr>
        <w:t>)</w:t>
      </w:r>
      <w:r>
        <w:rPr>
          <w:color w:val="000000"/>
        </w:rPr>
        <w:tab/>
        <w:t>In this section:</w:t>
      </w:r>
    </w:p>
    <w:p w14:paraId="3E563595" w14:textId="77777777" w:rsidR="00A941F3" w:rsidRDefault="00A941F3">
      <w:pPr>
        <w:pStyle w:val="aDef"/>
        <w:rPr>
          <w:color w:val="000000"/>
        </w:rPr>
      </w:pPr>
      <w:r>
        <w:rPr>
          <w:rStyle w:val="charBoldItals"/>
          <w:color w:val="000000"/>
        </w:rPr>
        <w:t>law</w:t>
      </w:r>
      <w:r>
        <w:rPr>
          <w:color w:val="000000"/>
        </w:rPr>
        <w:t xml:space="preserve"> includes a law of another jurisdiction.</w:t>
      </w:r>
    </w:p>
    <w:p w14:paraId="0C526681" w14:textId="77777777" w:rsidR="00A941F3" w:rsidRDefault="00A941F3">
      <w:pPr>
        <w:pStyle w:val="AH5Sec"/>
        <w:rPr>
          <w:color w:val="000000"/>
        </w:rPr>
      </w:pPr>
      <w:bookmarkStart w:id="171" w:name="_Toc161222515"/>
      <w:r w:rsidRPr="000165E4">
        <w:rPr>
          <w:rStyle w:val="CharSectNo"/>
        </w:rPr>
        <w:t>150</w:t>
      </w:r>
      <w:r>
        <w:rPr>
          <w:color w:val="000000"/>
        </w:rPr>
        <w:tab/>
        <w:t>Determination of fees</w:t>
      </w:r>
      <w:bookmarkEnd w:id="171"/>
    </w:p>
    <w:p w14:paraId="50332061" w14:textId="77777777" w:rsidR="00A941F3" w:rsidRDefault="00A941F3">
      <w:pPr>
        <w:pStyle w:val="Amain"/>
        <w:keepNext/>
        <w:rPr>
          <w:color w:val="000000"/>
        </w:rPr>
      </w:pPr>
      <w:r>
        <w:rPr>
          <w:color w:val="000000"/>
        </w:rPr>
        <w:tab/>
      </w:r>
      <w:r w:rsidR="00615740">
        <w:rPr>
          <w:color w:val="000000"/>
        </w:rPr>
        <w:t>(1)</w:t>
      </w:r>
      <w:r w:rsidR="00615740">
        <w:rPr>
          <w:color w:val="000000"/>
        </w:rPr>
        <w:tab/>
        <w:t>The Minister may</w:t>
      </w:r>
      <w:r>
        <w:rPr>
          <w:color w:val="000000"/>
        </w:rPr>
        <w:t xml:space="preserve"> determine fees for this Act.</w:t>
      </w:r>
    </w:p>
    <w:p w14:paraId="546E07F2" w14:textId="7D31268E" w:rsidR="00A941F3" w:rsidRDefault="00A941F3">
      <w:pPr>
        <w:pStyle w:val="aNote"/>
        <w:rPr>
          <w:color w:val="000000"/>
        </w:rPr>
      </w:pPr>
      <w:r>
        <w:rPr>
          <w:rStyle w:val="charItals"/>
          <w:color w:val="000000"/>
        </w:rPr>
        <w:t>Note</w:t>
      </w:r>
      <w:r>
        <w:rPr>
          <w:rStyle w:val="charItals"/>
          <w:color w:val="000000"/>
        </w:rPr>
        <w:tab/>
      </w:r>
      <w:r>
        <w:rPr>
          <w:color w:val="000000"/>
        </w:rPr>
        <w:t xml:space="preserve">The </w:t>
      </w:r>
      <w:hyperlink r:id="rId86" w:tooltip="A2001-14" w:history="1">
        <w:r w:rsidR="00F4411F" w:rsidRPr="00F4411F">
          <w:rPr>
            <w:rStyle w:val="charCitHyperlinkAbbrev"/>
          </w:rPr>
          <w:t>Legislation Act</w:t>
        </w:r>
      </w:hyperlink>
      <w:r>
        <w:t xml:space="preserve"> </w:t>
      </w:r>
      <w:r>
        <w:rPr>
          <w:color w:val="000000"/>
        </w:rPr>
        <w:t>contains provisions about the making of determinations and regulations relating to fees (see pt 6.3).</w:t>
      </w:r>
    </w:p>
    <w:p w14:paraId="1C33BF89" w14:textId="77777777" w:rsidR="00A941F3" w:rsidRDefault="00A941F3">
      <w:pPr>
        <w:pStyle w:val="Amain"/>
        <w:keepNext/>
        <w:rPr>
          <w:color w:val="000000"/>
        </w:rPr>
      </w:pPr>
      <w:r>
        <w:rPr>
          <w:color w:val="000000"/>
        </w:rPr>
        <w:tab/>
        <w:t>(2)</w:t>
      </w:r>
      <w:r>
        <w:rPr>
          <w:color w:val="000000"/>
        </w:rPr>
        <w:tab/>
        <w:t>A determination is a disallowable instrument.</w:t>
      </w:r>
    </w:p>
    <w:p w14:paraId="08479E79" w14:textId="7BF03693" w:rsidR="00A941F3" w:rsidRDefault="00A941F3">
      <w:pPr>
        <w:pStyle w:val="aNote"/>
        <w:rPr>
          <w:color w:val="000000"/>
        </w:rPr>
      </w:pPr>
      <w:r>
        <w:rPr>
          <w:rStyle w:val="charItals"/>
          <w:color w:val="000000"/>
        </w:rPr>
        <w:t>Note</w:t>
      </w:r>
      <w:r>
        <w:rPr>
          <w:rStyle w:val="charItals"/>
          <w:color w:val="000000"/>
        </w:rPr>
        <w:tab/>
      </w:r>
      <w:r>
        <w:rPr>
          <w:color w:val="000000"/>
        </w:rPr>
        <w:t xml:space="preserve">A disallowable instrument must be notified, and presented to the Legislative Assembly, under the </w:t>
      </w:r>
      <w:hyperlink r:id="rId87" w:tooltip="A2001-14" w:history="1">
        <w:r w:rsidR="00F4411F" w:rsidRPr="00F4411F">
          <w:rPr>
            <w:rStyle w:val="charCitHyperlinkAbbrev"/>
          </w:rPr>
          <w:t>Legislation Act</w:t>
        </w:r>
      </w:hyperlink>
      <w:r>
        <w:rPr>
          <w:color w:val="000000"/>
        </w:rPr>
        <w:t>.</w:t>
      </w:r>
    </w:p>
    <w:p w14:paraId="3954A058" w14:textId="77777777" w:rsidR="00A941F3" w:rsidRDefault="00A941F3">
      <w:pPr>
        <w:pStyle w:val="AH5Sec"/>
        <w:rPr>
          <w:color w:val="000000"/>
        </w:rPr>
      </w:pPr>
      <w:bookmarkStart w:id="172" w:name="_Toc161222516"/>
      <w:r w:rsidRPr="000165E4">
        <w:rPr>
          <w:rStyle w:val="CharSectNo"/>
        </w:rPr>
        <w:t>152</w:t>
      </w:r>
      <w:r>
        <w:rPr>
          <w:color w:val="000000"/>
        </w:rPr>
        <w:tab/>
        <w:t>Regulation-making power</w:t>
      </w:r>
      <w:bookmarkEnd w:id="172"/>
    </w:p>
    <w:p w14:paraId="7E98236F" w14:textId="77777777" w:rsidR="00A941F3" w:rsidRDefault="00A941F3">
      <w:pPr>
        <w:pStyle w:val="Amain"/>
        <w:keepNext/>
        <w:rPr>
          <w:color w:val="000000"/>
        </w:rPr>
      </w:pPr>
      <w:r>
        <w:rPr>
          <w:color w:val="000000"/>
        </w:rPr>
        <w:tab/>
        <w:t>(1)</w:t>
      </w:r>
      <w:r>
        <w:rPr>
          <w:color w:val="000000"/>
        </w:rPr>
        <w:tab/>
        <w:t>The Executive may make regulations for this Act.</w:t>
      </w:r>
    </w:p>
    <w:p w14:paraId="2D9466DD" w14:textId="1AB0A506" w:rsidR="00A941F3" w:rsidRDefault="00A941F3">
      <w:pPr>
        <w:pStyle w:val="aNote"/>
        <w:rPr>
          <w:color w:val="000000"/>
        </w:rPr>
      </w:pPr>
      <w:r>
        <w:rPr>
          <w:rStyle w:val="charItals"/>
          <w:color w:val="000000"/>
        </w:rPr>
        <w:t>Note</w:t>
      </w:r>
      <w:r>
        <w:rPr>
          <w:rStyle w:val="charItals"/>
          <w:color w:val="000000"/>
        </w:rPr>
        <w:tab/>
      </w:r>
      <w:r>
        <w:t>A r</w:t>
      </w:r>
      <w:r>
        <w:rPr>
          <w:color w:val="000000"/>
        </w:rPr>
        <w:t xml:space="preserve">egulation must be notified, and presented to the Legislative Assembly, under the </w:t>
      </w:r>
      <w:hyperlink r:id="rId88" w:tooltip="A2001-14" w:history="1">
        <w:r w:rsidR="00F4411F" w:rsidRPr="00F4411F">
          <w:rPr>
            <w:rStyle w:val="charCitHyperlinkAbbrev"/>
          </w:rPr>
          <w:t>Legislation Act</w:t>
        </w:r>
      </w:hyperlink>
      <w:r>
        <w:rPr>
          <w:color w:val="000000"/>
        </w:rPr>
        <w:t>.</w:t>
      </w:r>
    </w:p>
    <w:p w14:paraId="313B0AC5" w14:textId="77777777" w:rsidR="00A941F3" w:rsidRDefault="00A941F3" w:rsidP="00C2369E">
      <w:pPr>
        <w:pStyle w:val="Amain"/>
        <w:keepNext/>
        <w:rPr>
          <w:snapToGrid w:val="0"/>
          <w:color w:val="000000"/>
        </w:rPr>
      </w:pPr>
      <w:r>
        <w:rPr>
          <w:snapToGrid w:val="0"/>
          <w:color w:val="000000"/>
        </w:rPr>
        <w:tab/>
        <w:t>(2)</w:t>
      </w:r>
      <w:r>
        <w:rPr>
          <w:snapToGrid w:val="0"/>
          <w:color w:val="000000"/>
        </w:rPr>
        <w:tab/>
        <w:t>A regulation may make provision in relation to—</w:t>
      </w:r>
    </w:p>
    <w:p w14:paraId="41190347" w14:textId="77777777" w:rsidR="00A941F3" w:rsidRDefault="00A941F3">
      <w:pPr>
        <w:pStyle w:val="Apara"/>
        <w:rPr>
          <w:snapToGrid w:val="0"/>
          <w:color w:val="000000"/>
        </w:rPr>
      </w:pPr>
      <w:r>
        <w:rPr>
          <w:snapToGrid w:val="0"/>
          <w:color w:val="000000"/>
        </w:rPr>
        <w:tab/>
        <w:t>(a)</w:t>
      </w:r>
      <w:r>
        <w:rPr>
          <w:snapToGrid w:val="0"/>
          <w:color w:val="000000"/>
        </w:rPr>
        <w:tab/>
        <w:t>the preparation, carrying out, maintenance and monitoring of food safety programs for food businesses to ensure that the provisions of this Act (including the food standards code) are complied with; and</w:t>
      </w:r>
    </w:p>
    <w:p w14:paraId="779FA138" w14:textId="77777777" w:rsidR="00B63B16" w:rsidRPr="003F5D0F" w:rsidRDefault="00A37435" w:rsidP="00B63B16">
      <w:pPr>
        <w:pStyle w:val="Apara"/>
      </w:pPr>
      <w:r>
        <w:lastRenderedPageBreak/>
        <w:tab/>
        <w:t>(b</w:t>
      </w:r>
      <w:r w:rsidR="00B63B16" w:rsidRPr="003F5D0F">
        <w:t>)</w:t>
      </w:r>
      <w:r w:rsidR="00B63B16" w:rsidRPr="003F5D0F">
        <w:tab/>
        <w:t>the requirements for eligibility to become, or remain, a food safety supervisor; and</w:t>
      </w:r>
    </w:p>
    <w:p w14:paraId="41F8C6CC" w14:textId="77777777" w:rsidR="00B63B16" w:rsidRPr="003F5D0F" w:rsidRDefault="00A37435" w:rsidP="00B63B16">
      <w:pPr>
        <w:pStyle w:val="Apara"/>
      </w:pPr>
      <w:r>
        <w:tab/>
        <w:t>(c</w:t>
      </w:r>
      <w:r w:rsidR="00B63B16" w:rsidRPr="003F5D0F">
        <w:t>)</w:t>
      </w:r>
      <w:r w:rsidR="00B63B16" w:rsidRPr="003F5D0F">
        <w:tab/>
        <w:t>the functions of food safety supervisors; and</w:t>
      </w:r>
    </w:p>
    <w:p w14:paraId="7FEF57D9" w14:textId="77777777" w:rsidR="00B63B16" w:rsidRPr="003F5D0F" w:rsidRDefault="00A37435" w:rsidP="00B63B16">
      <w:pPr>
        <w:pStyle w:val="Apara"/>
      </w:pPr>
      <w:r>
        <w:tab/>
        <w:t>(d</w:t>
      </w:r>
      <w:r w:rsidR="00B63B16" w:rsidRPr="003F5D0F">
        <w:t>)</w:t>
      </w:r>
      <w:r w:rsidR="00B63B16" w:rsidRPr="003F5D0F">
        <w:tab/>
        <w:t>any other matter relating to the management or conduct of food safety supervisors.</w:t>
      </w:r>
    </w:p>
    <w:p w14:paraId="1C0A1493" w14:textId="77777777" w:rsidR="00B47252" w:rsidRPr="00383099" w:rsidRDefault="00B47252" w:rsidP="00B47252">
      <w:pPr>
        <w:pStyle w:val="Amain"/>
      </w:pPr>
      <w:r w:rsidRPr="00383099">
        <w:tab/>
        <w:t>(3)</w:t>
      </w:r>
      <w:r w:rsidRPr="00383099">
        <w:tab/>
        <w:t>A regulation may apply, adopt or incorporate a law or instrument, or a provision of a law or instrument, as in force from time to time.</w:t>
      </w:r>
    </w:p>
    <w:p w14:paraId="49C3FEE1" w14:textId="77777777" w:rsidR="00A941F3" w:rsidRDefault="00A941F3">
      <w:pPr>
        <w:pStyle w:val="Amain"/>
        <w:rPr>
          <w:color w:val="000000"/>
        </w:rPr>
      </w:pPr>
      <w:r>
        <w:rPr>
          <w:color w:val="000000"/>
        </w:rPr>
        <w:tab/>
        <w:t>(4)</w:t>
      </w:r>
      <w:r>
        <w:rPr>
          <w:color w:val="000000"/>
        </w:rPr>
        <w:tab/>
        <w:t>A regulation may prescribe offences for contraventions of a regulation and prescribe maximum penalties of not more than 20 penalty units for offences against a regulation.</w:t>
      </w:r>
    </w:p>
    <w:p w14:paraId="7F15CF68" w14:textId="77777777" w:rsidR="00A941F3" w:rsidRDefault="00A941F3">
      <w:pPr>
        <w:pStyle w:val="Amain"/>
        <w:keepNext/>
        <w:rPr>
          <w:color w:val="000000"/>
        </w:rPr>
      </w:pPr>
      <w:r>
        <w:rPr>
          <w:color w:val="000000"/>
        </w:rPr>
        <w:tab/>
        <w:t>(5)</w:t>
      </w:r>
      <w:r>
        <w:rPr>
          <w:color w:val="000000"/>
        </w:rPr>
        <w:tab/>
        <w:t>In this section:</w:t>
      </w:r>
    </w:p>
    <w:p w14:paraId="02C2C88A" w14:textId="77777777" w:rsidR="00A941F3" w:rsidRDefault="00A941F3">
      <w:pPr>
        <w:pStyle w:val="aDef"/>
        <w:rPr>
          <w:color w:val="000000"/>
        </w:rPr>
      </w:pPr>
      <w:r>
        <w:rPr>
          <w:rStyle w:val="charBoldItals"/>
          <w:color w:val="000000"/>
        </w:rPr>
        <w:t>law</w:t>
      </w:r>
      <w:r>
        <w:rPr>
          <w:color w:val="000000"/>
        </w:rPr>
        <w:t xml:space="preserve"> includes a law of another jurisdiction.</w:t>
      </w:r>
    </w:p>
    <w:p w14:paraId="0593FE13" w14:textId="77777777" w:rsidR="00A941F3" w:rsidRDefault="00A941F3">
      <w:pPr>
        <w:pStyle w:val="AH5Sec"/>
        <w:rPr>
          <w:snapToGrid w:val="0"/>
          <w:color w:val="000000"/>
        </w:rPr>
      </w:pPr>
      <w:bookmarkStart w:id="173" w:name="_Toc161222517"/>
      <w:r w:rsidRPr="000165E4">
        <w:rPr>
          <w:rStyle w:val="CharSectNo"/>
        </w:rPr>
        <w:t>153</w:t>
      </w:r>
      <w:r>
        <w:rPr>
          <w:snapToGrid w:val="0"/>
          <w:color w:val="000000"/>
        </w:rPr>
        <w:tab/>
        <w:t>Temporary emergency regulations</w:t>
      </w:r>
      <w:bookmarkEnd w:id="173"/>
    </w:p>
    <w:p w14:paraId="1986CB44" w14:textId="77777777" w:rsidR="00A941F3" w:rsidRDefault="00A941F3" w:rsidP="00236E4E">
      <w:pPr>
        <w:pStyle w:val="Amain"/>
        <w:keepNext/>
        <w:keepLines/>
        <w:rPr>
          <w:snapToGrid w:val="0"/>
          <w:color w:val="000000"/>
        </w:rPr>
      </w:pPr>
      <w:r>
        <w:rPr>
          <w:snapToGrid w:val="0"/>
          <w:color w:val="000000"/>
        </w:rPr>
        <w:tab/>
        <w:t>(</w:t>
      </w:r>
      <w:r w:rsidR="0021584B">
        <w:rPr>
          <w:snapToGrid w:val="0"/>
          <w:color w:val="000000"/>
        </w:rPr>
        <w:t>1)</w:t>
      </w:r>
      <w:r w:rsidR="0021584B">
        <w:rPr>
          <w:snapToGrid w:val="0"/>
          <w:color w:val="000000"/>
        </w:rPr>
        <w:tab/>
        <w:t>A</w:t>
      </w:r>
      <w:r>
        <w:rPr>
          <w:snapToGrid w:val="0"/>
          <w:color w:val="000000"/>
        </w:rPr>
        <w:t xml:space="preserve"> regulation may be made under this section that contain provisions that are in addition to, or in substitution for, 1 or more of the provisions of the food standards code as the provisions of the code apply in the ACT.</w:t>
      </w:r>
    </w:p>
    <w:p w14:paraId="6330A830" w14:textId="77777777" w:rsidR="00A941F3" w:rsidRDefault="00A941F3">
      <w:pPr>
        <w:pStyle w:val="Amain"/>
        <w:rPr>
          <w:snapToGrid w:val="0"/>
          <w:color w:val="000000"/>
        </w:rPr>
      </w:pPr>
      <w:r>
        <w:rPr>
          <w:snapToGrid w:val="0"/>
          <w:color w:val="000000"/>
        </w:rPr>
        <w:tab/>
        <w:t>(2)</w:t>
      </w:r>
      <w:r>
        <w:rPr>
          <w:snapToGrid w:val="0"/>
          <w:color w:val="000000"/>
        </w:rPr>
        <w:tab/>
        <w:t>A regulation mentioned in subsection (1) may be made only if the Minister has certified that the regulation is necessary as it relates to an issue of public health and safety.</w:t>
      </w:r>
    </w:p>
    <w:p w14:paraId="5CB128BE" w14:textId="77777777" w:rsidR="00A941F3" w:rsidRDefault="00A941F3" w:rsidP="005769B6">
      <w:pPr>
        <w:pStyle w:val="Amain"/>
        <w:keepNext/>
        <w:rPr>
          <w:snapToGrid w:val="0"/>
        </w:rPr>
      </w:pPr>
      <w:r>
        <w:rPr>
          <w:snapToGrid w:val="0"/>
        </w:rPr>
        <w:tab/>
        <w:t>(3)</w:t>
      </w:r>
      <w:r>
        <w:rPr>
          <w:snapToGrid w:val="0"/>
        </w:rPr>
        <w:tab/>
        <w:t>A provision of a regulation mentioned in subsection (1) does not continue in force—</w:t>
      </w:r>
    </w:p>
    <w:p w14:paraId="1374E761" w14:textId="77777777" w:rsidR="00A941F3" w:rsidRDefault="00A941F3">
      <w:pPr>
        <w:pStyle w:val="Apara"/>
        <w:keepNext/>
        <w:rPr>
          <w:snapToGrid w:val="0"/>
          <w:color w:val="000000"/>
        </w:rPr>
      </w:pPr>
      <w:r>
        <w:rPr>
          <w:snapToGrid w:val="0"/>
          <w:color w:val="000000"/>
        </w:rPr>
        <w:tab/>
        <w:t>(a)</w:t>
      </w:r>
      <w:r>
        <w:rPr>
          <w:snapToGrid w:val="0"/>
          <w:color w:val="000000"/>
        </w:rPr>
        <w:tab/>
        <w:t>except as provided by paragraph (b)—for longer than 1 year; or</w:t>
      </w:r>
    </w:p>
    <w:p w14:paraId="06DD2C5D" w14:textId="77777777" w:rsidR="00A941F3" w:rsidRDefault="00A941F3" w:rsidP="005769B6">
      <w:pPr>
        <w:pStyle w:val="Apara"/>
        <w:keepLines/>
        <w:rPr>
          <w:snapToGrid w:val="0"/>
          <w:color w:val="000000"/>
        </w:rPr>
      </w:pPr>
      <w:r>
        <w:rPr>
          <w:snapToGrid w:val="0"/>
          <w:color w:val="000000"/>
        </w:rPr>
        <w:tab/>
        <w:t>(b)</w:t>
      </w:r>
      <w:r>
        <w:rPr>
          <w:snapToGrid w:val="0"/>
          <w:color w:val="000000"/>
        </w:rPr>
        <w:tab/>
        <w:t>if the provision is the same in substance as a provision of a regulation that was previously in force under this Act—for a period that, when added to the period for which that previous provision was in force, is longer than 1 year.</w:t>
      </w:r>
    </w:p>
    <w:p w14:paraId="7AE79269" w14:textId="77777777" w:rsidR="00C07073" w:rsidRDefault="00C07073">
      <w:pPr>
        <w:pStyle w:val="02Text"/>
        <w:sectPr w:rsidR="00C07073">
          <w:headerReference w:type="even" r:id="rId89"/>
          <w:headerReference w:type="default" r:id="rId90"/>
          <w:footerReference w:type="even" r:id="rId91"/>
          <w:footerReference w:type="default" r:id="rId92"/>
          <w:footerReference w:type="first" r:id="rId93"/>
          <w:pgSz w:w="11907" w:h="16839" w:code="9"/>
          <w:pgMar w:top="3880" w:right="1900" w:bottom="3100" w:left="2300" w:header="2280" w:footer="1760" w:gutter="0"/>
          <w:pgNumType w:start="1"/>
          <w:cols w:space="720"/>
          <w:titlePg/>
          <w:docGrid w:linePitch="254"/>
        </w:sectPr>
      </w:pPr>
    </w:p>
    <w:p w14:paraId="69617BC7" w14:textId="77777777" w:rsidR="000C3F3F" w:rsidRPr="000165E4" w:rsidRDefault="000C3F3F" w:rsidP="000C3F3F">
      <w:pPr>
        <w:pStyle w:val="Sched-heading"/>
      </w:pPr>
      <w:bookmarkStart w:id="174" w:name="_Toc161222518"/>
      <w:r w:rsidRPr="000165E4">
        <w:rPr>
          <w:rStyle w:val="CharChapNo"/>
        </w:rPr>
        <w:lastRenderedPageBreak/>
        <w:t>Schedule 1</w:t>
      </w:r>
      <w:r>
        <w:tab/>
      </w:r>
      <w:r w:rsidRPr="000165E4">
        <w:rPr>
          <w:rStyle w:val="CharChapText"/>
        </w:rPr>
        <w:t>Reviewable decisions</w:t>
      </w:r>
      <w:bookmarkEnd w:id="174"/>
    </w:p>
    <w:p w14:paraId="5BD666D2" w14:textId="77777777" w:rsidR="000C3F3F" w:rsidRDefault="000C3F3F" w:rsidP="000C3F3F">
      <w:pPr>
        <w:pStyle w:val="ref"/>
        <w:keepNext/>
      </w:pPr>
      <w:r>
        <w:t>(see pt 11)</w:t>
      </w:r>
    </w:p>
    <w:p w14:paraId="4B3364D9" w14:textId="77777777" w:rsidR="00A941F3" w:rsidRDefault="00A941F3">
      <w:pPr>
        <w:pStyle w:val="Placeholder"/>
        <w:rPr>
          <w:color w:val="000000"/>
        </w:rPr>
      </w:pPr>
      <w:r>
        <w:rPr>
          <w:rStyle w:val="CharPartNo"/>
          <w:color w:val="000000"/>
        </w:rPr>
        <w:t xml:space="preserve">  </w:t>
      </w:r>
      <w:r>
        <w:rPr>
          <w:rStyle w:val="CharPartText"/>
          <w:color w:val="000000"/>
        </w:rPr>
        <w:t xml:space="preserve">  </w:t>
      </w:r>
    </w:p>
    <w:tbl>
      <w:tblPr>
        <w:tblW w:w="1150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308"/>
        <w:gridCol w:w="1440"/>
        <w:gridCol w:w="5280"/>
        <w:gridCol w:w="3480"/>
      </w:tblGrid>
      <w:tr w:rsidR="00A941F3" w14:paraId="50D67EF1" w14:textId="77777777" w:rsidTr="00F61B2F">
        <w:trPr>
          <w:tblHeader/>
          <w:jc w:val="center"/>
        </w:trPr>
        <w:tc>
          <w:tcPr>
            <w:tcW w:w="1308" w:type="dxa"/>
            <w:tcBorders>
              <w:bottom w:val="single" w:sz="4" w:space="0" w:color="auto"/>
            </w:tcBorders>
          </w:tcPr>
          <w:p w14:paraId="0DB0BB84" w14:textId="77777777" w:rsidR="00A941F3" w:rsidRDefault="00A941F3">
            <w:pPr>
              <w:pStyle w:val="Amainreturn"/>
              <w:ind w:left="0"/>
              <w:rPr>
                <w:rFonts w:ascii="Arial" w:hAnsi="Arial"/>
                <w:b/>
                <w:color w:val="000000"/>
                <w:sz w:val="20"/>
              </w:rPr>
            </w:pPr>
            <w:r>
              <w:rPr>
                <w:rFonts w:ascii="Arial" w:hAnsi="Arial"/>
                <w:b/>
                <w:color w:val="000000"/>
                <w:sz w:val="20"/>
              </w:rPr>
              <w:t>column 1</w:t>
            </w:r>
          </w:p>
          <w:p w14:paraId="501672E5" w14:textId="77777777" w:rsidR="00A941F3" w:rsidRDefault="00A941F3">
            <w:pPr>
              <w:pStyle w:val="Amainreturn"/>
              <w:ind w:left="0"/>
              <w:rPr>
                <w:rFonts w:ascii="Arial" w:hAnsi="Arial"/>
                <w:b/>
                <w:color w:val="000000"/>
                <w:sz w:val="18"/>
              </w:rPr>
            </w:pPr>
            <w:r>
              <w:rPr>
                <w:rFonts w:ascii="Arial" w:hAnsi="Arial"/>
                <w:b/>
                <w:color w:val="000000"/>
                <w:sz w:val="18"/>
              </w:rPr>
              <w:t>item</w:t>
            </w:r>
          </w:p>
        </w:tc>
        <w:tc>
          <w:tcPr>
            <w:tcW w:w="1440" w:type="dxa"/>
            <w:tcBorders>
              <w:bottom w:val="single" w:sz="4" w:space="0" w:color="auto"/>
            </w:tcBorders>
          </w:tcPr>
          <w:p w14:paraId="0842A106" w14:textId="77777777" w:rsidR="00A941F3" w:rsidRDefault="00A941F3">
            <w:pPr>
              <w:pStyle w:val="Amainreturn"/>
              <w:ind w:left="0"/>
              <w:rPr>
                <w:rFonts w:ascii="Arial" w:hAnsi="Arial"/>
                <w:b/>
                <w:color w:val="000000"/>
                <w:sz w:val="20"/>
              </w:rPr>
            </w:pPr>
            <w:r>
              <w:rPr>
                <w:rFonts w:ascii="Arial" w:hAnsi="Arial"/>
                <w:b/>
                <w:color w:val="000000"/>
                <w:sz w:val="20"/>
              </w:rPr>
              <w:t>column 2</w:t>
            </w:r>
          </w:p>
          <w:p w14:paraId="7F2810E2" w14:textId="77777777" w:rsidR="00A941F3" w:rsidRDefault="00A941F3">
            <w:pPr>
              <w:pStyle w:val="Amainreturn"/>
              <w:ind w:left="0"/>
              <w:rPr>
                <w:rFonts w:ascii="Arial" w:hAnsi="Arial"/>
                <w:b/>
                <w:color w:val="000000"/>
                <w:sz w:val="18"/>
              </w:rPr>
            </w:pPr>
            <w:r>
              <w:rPr>
                <w:rFonts w:ascii="Arial" w:hAnsi="Arial"/>
                <w:b/>
                <w:color w:val="000000"/>
                <w:sz w:val="18"/>
              </w:rPr>
              <w:t>provision</w:t>
            </w:r>
          </w:p>
        </w:tc>
        <w:tc>
          <w:tcPr>
            <w:tcW w:w="5280" w:type="dxa"/>
            <w:tcBorders>
              <w:bottom w:val="single" w:sz="4" w:space="0" w:color="auto"/>
            </w:tcBorders>
          </w:tcPr>
          <w:p w14:paraId="3F1CA6A9" w14:textId="77777777" w:rsidR="00A941F3" w:rsidRDefault="00A941F3">
            <w:pPr>
              <w:pStyle w:val="Amainreturn"/>
              <w:ind w:left="0"/>
              <w:rPr>
                <w:rFonts w:ascii="Arial" w:hAnsi="Arial"/>
                <w:b/>
                <w:color w:val="000000"/>
                <w:sz w:val="20"/>
              </w:rPr>
            </w:pPr>
            <w:r>
              <w:rPr>
                <w:rFonts w:ascii="Arial" w:hAnsi="Arial"/>
                <w:b/>
                <w:color w:val="000000"/>
                <w:sz w:val="20"/>
              </w:rPr>
              <w:t>column 3</w:t>
            </w:r>
          </w:p>
          <w:p w14:paraId="49328546" w14:textId="77777777" w:rsidR="00A941F3" w:rsidRDefault="00A941F3">
            <w:pPr>
              <w:pStyle w:val="Amainreturn"/>
              <w:ind w:left="0"/>
              <w:rPr>
                <w:rFonts w:ascii="Arial" w:hAnsi="Arial"/>
                <w:b/>
                <w:color w:val="000000"/>
                <w:sz w:val="18"/>
              </w:rPr>
            </w:pPr>
            <w:r>
              <w:rPr>
                <w:rFonts w:ascii="Arial" w:hAnsi="Arial"/>
                <w:b/>
                <w:color w:val="000000"/>
                <w:sz w:val="18"/>
              </w:rPr>
              <w:t>decision</w:t>
            </w:r>
          </w:p>
        </w:tc>
        <w:tc>
          <w:tcPr>
            <w:tcW w:w="3480" w:type="dxa"/>
            <w:tcBorders>
              <w:bottom w:val="single" w:sz="4" w:space="0" w:color="auto"/>
            </w:tcBorders>
          </w:tcPr>
          <w:p w14:paraId="322FAD24" w14:textId="77777777" w:rsidR="00A941F3" w:rsidRDefault="00A941F3">
            <w:pPr>
              <w:pStyle w:val="Amainreturn"/>
              <w:ind w:left="0"/>
              <w:rPr>
                <w:rFonts w:ascii="Arial" w:hAnsi="Arial"/>
                <w:b/>
                <w:color w:val="000000"/>
                <w:sz w:val="20"/>
              </w:rPr>
            </w:pPr>
            <w:r>
              <w:rPr>
                <w:rFonts w:ascii="Arial" w:hAnsi="Arial"/>
                <w:b/>
                <w:color w:val="000000"/>
                <w:sz w:val="20"/>
              </w:rPr>
              <w:t>column 4</w:t>
            </w:r>
          </w:p>
          <w:p w14:paraId="6A120854" w14:textId="77777777" w:rsidR="00A941F3" w:rsidRDefault="00171F4B">
            <w:pPr>
              <w:pStyle w:val="Amainreturn"/>
              <w:ind w:left="0"/>
              <w:rPr>
                <w:rFonts w:ascii="Arial" w:hAnsi="Arial"/>
                <w:b/>
                <w:color w:val="000000"/>
                <w:sz w:val="18"/>
              </w:rPr>
            </w:pPr>
            <w:r>
              <w:rPr>
                <w:rFonts w:ascii="Arial" w:hAnsi="Arial" w:cs="Arial"/>
                <w:b/>
                <w:bCs/>
                <w:color w:val="000000"/>
                <w:sz w:val="18"/>
                <w:szCs w:val="18"/>
              </w:rPr>
              <w:t>entity</w:t>
            </w:r>
          </w:p>
        </w:tc>
      </w:tr>
      <w:tr w:rsidR="00A941F3" w14:paraId="6B412E11" w14:textId="77777777" w:rsidTr="00F61B2F">
        <w:trPr>
          <w:jc w:val="center"/>
        </w:trPr>
        <w:tc>
          <w:tcPr>
            <w:tcW w:w="1308" w:type="dxa"/>
            <w:tcBorders>
              <w:top w:val="single" w:sz="4" w:space="0" w:color="auto"/>
            </w:tcBorders>
          </w:tcPr>
          <w:p w14:paraId="4FD0CA21" w14:textId="77777777" w:rsidR="00A941F3" w:rsidRDefault="00A941F3" w:rsidP="00F61B2F">
            <w:pPr>
              <w:pStyle w:val="TableText10"/>
            </w:pPr>
            <w:r>
              <w:t>1</w:t>
            </w:r>
          </w:p>
        </w:tc>
        <w:tc>
          <w:tcPr>
            <w:tcW w:w="1440" w:type="dxa"/>
            <w:tcBorders>
              <w:top w:val="single" w:sz="4" w:space="0" w:color="auto"/>
            </w:tcBorders>
          </w:tcPr>
          <w:p w14:paraId="17E72104" w14:textId="77777777" w:rsidR="00A941F3" w:rsidRDefault="00A941F3" w:rsidP="00F61B2F">
            <w:pPr>
              <w:pStyle w:val="TableText10"/>
            </w:pPr>
            <w:r>
              <w:t>44 (5)</w:t>
            </w:r>
          </w:p>
        </w:tc>
        <w:tc>
          <w:tcPr>
            <w:tcW w:w="5280" w:type="dxa"/>
            <w:tcBorders>
              <w:top w:val="single" w:sz="4" w:space="0" w:color="auto"/>
            </w:tcBorders>
          </w:tcPr>
          <w:p w14:paraId="18EA65CE" w14:textId="77777777" w:rsidR="00A941F3" w:rsidRDefault="00A941F3" w:rsidP="00F61B2F">
            <w:pPr>
              <w:pStyle w:val="TableText10"/>
            </w:pPr>
            <w:r>
              <w:t>Minister—refuse to pay compensation, or amount of compensation paid, for emergency order</w:t>
            </w:r>
          </w:p>
        </w:tc>
        <w:tc>
          <w:tcPr>
            <w:tcW w:w="3480" w:type="dxa"/>
            <w:tcBorders>
              <w:top w:val="single" w:sz="4" w:space="0" w:color="auto"/>
            </w:tcBorders>
          </w:tcPr>
          <w:p w14:paraId="73505105" w14:textId="77777777" w:rsidR="00A941F3" w:rsidRDefault="00A941F3" w:rsidP="00F61B2F">
            <w:pPr>
              <w:pStyle w:val="TableText10"/>
            </w:pPr>
            <w:r>
              <w:t>applicant for compensation</w:t>
            </w:r>
          </w:p>
        </w:tc>
      </w:tr>
      <w:tr w:rsidR="00A941F3" w14:paraId="63AD1EE5" w14:textId="77777777" w:rsidTr="00F61B2F">
        <w:trPr>
          <w:jc w:val="center"/>
        </w:trPr>
        <w:tc>
          <w:tcPr>
            <w:tcW w:w="1308" w:type="dxa"/>
          </w:tcPr>
          <w:p w14:paraId="3E9128C1" w14:textId="77777777" w:rsidR="00A941F3" w:rsidRDefault="00A941F3" w:rsidP="00F61B2F">
            <w:pPr>
              <w:pStyle w:val="TableText10"/>
            </w:pPr>
            <w:r>
              <w:t>2</w:t>
            </w:r>
          </w:p>
        </w:tc>
        <w:tc>
          <w:tcPr>
            <w:tcW w:w="1440" w:type="dxa"/>
          </w:tcPr>
          <w:p w14:paraId="61D54136" w14:textId="77777777" w:rsidR="00A941F3" w:rsidRDefault="00A941F3" w:rsidP="00F61B2F">
            <w:pPr>
              <w:pStyle w:val="TableText10"/>
            </w:pPr>
            <w:r>
              <w:t>86</w:t>
            </w:r>
          </w:p>
        </w:tc>
        <w:tc>
          <w:tcPr>
            <w:tcW w:w="5280" w:type="dxa"/>
          </w:tcPr>
          <w:p w14:paraId="4D33B14C" w14:textId="77777777" w:rsidR="00A941F3" w:rsidRDefault="00A941F3" w:rsidP="00F61B2F">
            <w:pPr>
              <w:pStyle w:val="TableText10"/>
            </w:pPr>
            <w:r>
              <w:t>authorised officer—refuse to issue clearance certificate</w:t>
            </w:r>
          </w:p>
        </w:tc>
        <w:tc>
          <w:tcPr>
            <w:tcW w:w="3480" w:type="dxa"/>
          </w:tcPr>
          <w:p w14:paraId="5325940A" w14:textId="77777777" w:rsidR="00A941F3" w:rsidRDefault="00A941F3" w:rsidP="00F61B2F">
            <w:pPr>
              <w:pStyle w:val="TableText10"/>
            </w:pPr>
            <w:r>
              <w:t>proprietor of food business</w:t>
            </w:r>
          </w:p>
        </w:tc>
      </w:tr>
      <w:tr w:rsidR="00A941F3" w14:paraId="671CF11D" w14:textId="77777777" w:rsidTr="00F61B2F">
        <w:trPr>
          <w:jc w:val="center"/>
        </w:trPr>
        <w:tc>
          <w:tcPr>
            <w:tcW w:w="1308" w:type="dxa"/>
          </w:tcPr>
          <w:p w14:paraId="03871A2D" w14:textId="77777777" w:rsidR="00A941F3" w:rsidRDefault="00A941F3" w:rsidP="00F61B2F">
            <w:pPr>
              <w:pStyle w:val="TableText10"/>
            </w:pPr>
            <w:r>
              <w:t>3</w:t>
            </w:r>
          </w:p>
        </w:tc>
        <w:tc>
          <w:tcPr>
            <w:tcW w:w="1440" w:type="dxa"/>
          </w:tcPr>
          <w:p w14:paraId="7103E1CC" w14:textId="77777777" w:rsidR="00A941F3" w:rsidRDefault="00A941F3" w:rsidP="00F61B2F">
            <w:pPr>
              <w:pStyle w:val="TableText10"/>
            </w:pPr>
            <w:r>
              <w:t>88 (5)</w:t>
            </w:r>
          </w:p>
        </w:tc>
        <w:tc>
          <w:tcPr>
            <w:tcW w:w="5280" w:type="dxa"/>
          </w:tcPr>
          <w:p w14:paraId="3CFA4AD1" w14:textId="77777777" w:rsidR="00A941F3" w:rsidRDefault="00A941F3" w:rsidP="00F61B2F">
            <w:pPr>
              <w:pStyle w:val="TableText10"/>
            </w:pPr>
            <w:r>
              <w:t>Minister—refuse to pay compensation, or amount of compensation paid, for prohibition order</w:t>
            </w:r>
          </w:p>
        </w:tc>
        <w:tc>
          <w:tcPr>
            <w:tcW w:w="3480" w:type="dxa"/>
          </w:tcPr>
          <w:p w14:paraId="69150991" w14:textId="77777777" w:rsidR="00A941F3" w:rsidRDefault="00A941F3" w:rsidP="00F61B2F">
            <w:pPr>
              <w:pStyle w:val="TableText10"/>
            </w:pPr>
            <w:r>
              <w:t>applicant for compensation</w:t>
            </w:r>
          </w:p>
        </w:tc>
      </w:tr>
      <w:tr w:rsidR="00A941F3" w14:paraId="745A97BC" w14:textId="77777777" w:rsidTr="00F61B2F">
        <w:trPr>
          <w:jc w:val="center"/>
        </w:trPr>
        <w:tc>
          <w:tcPr>
            <w:tcW w:w="1308" w:type="dxa"/>
          </w:tcPr>
          <w:p w14:paraId="5C5AE5E3" w14:textId="77777777" w:rsidR="00A941F3" w:rsidRDefault="00A941F3" w:rsidP="00F61B2F">
            <w:pPr>
              <w:pStyle w:val="TableText10"/>
            </w:pPr>
            <w:r>
              <w:t>4</w:t>
            </w:r>
          </w:p>
        </w:tc>
        <w:tc>
          <w:tcPr>
            <w:tcW w:w="1440" w:type="dxa"/>
          </w:tcPr>
          <w:p w14:paraId="26321513" w14:textId="77777777" w:rsidR="00A941F3" w:rsidRDefault="00A941F3" w:rsidP="00F61B2F">
            <w:pPr>
              <w:pStyle w:val="TableText10"/>
            </w:pPr>
            <w:r>
              <w:t>92 (3)</w:t>
            </w:r>
          </w:p>
        </w:tc>
        <w:tc>
          <w:tcPr>
            <w:tcW w:w="5280" w:type="dxa"/>
          </w:tcPr>
          <w:p w14:paraId="6A5F4B0C" w14:textId="77777777" w:rsidR="00A941F3" w:rsidRDefault="00A941F3" w:rsidP="00F61B2F">
            <w:pPr>
              <w:pStyle w:val="TableText10"/>
            </w:pPr>
            <w:r>
              <w:t>chief health officer—register/refuse to register food business</w:t>
            </w:r>
          </w:p>
        </w:tc>
        <w:tc>
          <w:tcPr>
            <w:tcW w:w="3480" w:type="dxa"/>
          </w:tcPr>
          <w:p w14:paraId="64CF00B2" w14:textId="77777777" w:rsidR="00A941F3" w:rsidRDefault="00A941F3" w:rsidP="00F61B2F">
            <w:pPr>
              <w:pStyle w:val="TableText10"/>
            </w:pPr>
            <w:r>
              <w:t xml:space="preserve">applicant for registration </w:t>
            </w:r>
          </w:p>
        </w:tc>
      </w:tr>
      <w:tr w:rsidR="00A941F3" w14:paraId="488512A7" w14:textId="77777777" w:rsidTr="00F61B2F">
        <w:trPr>
          <w:jc w:val="center"/>
        </w:trPr>
        <w:tc>
          <w:tcPr>
            <w:tcW w:w="1308" w:type="dxa"/>
          </w:tcPr>
          <w:p w14:paraId="527BF6CA" w14:textId="77777777" w:rsidR="00A941F3" w:rsidRDefault="00A941F3" w:rsidP="00F61B2F">
            <w:pPr>
              <w:pStyle w:val="TableText10"/>
            </w:pPr>
            <w:r>
              <w:t>5</w:t>
            </w:r>
          </w:p>
        </w:tc>
        <w:tc>
          <w:tcPr>
            <w:tcW w:w="1440" w:type="dxa"/>
          </w:tcPr>
          <w:p w14:paraId="78B78802" w14:textId="77777777" w:rsidR="00A941F3" w:rsidRDefault="00A941F3" w:rsidP="00F61B2F">
            <w:pPr>
              <w:pStyle w:val="TableText10"/>
            </w:pPr>
            <w:r>
              <w:t>93 (2)</w:t>
            </w:r>
          </w:p>
        </w:tc>
        <w:tc>
          <w:tcPr>
            <w:tcW w:w="5280" w:type="dxa"/>
          </w:tcPr>
          <w:p w14:paraId="33E9B2C2" w14:textId="77777777" w:rsidR="00A941F3" w:rsidRDefault="00A941F3" w:rsidP="00F61B2F">
            <w:pPr>
              <w:pStyle w:val="TableText10"/>
            </w:pPr>
            <w:r>
              <w:t>chief health officer—renew/refuse to renew registration of food business</w:t>
            </w:r>
          </w:p>
        </w:tc>
        <w:tc>
          <w:tcPr>
            <w:tcW w:w="3480" w:type="dxa"/>
          </w:tcPr>
          <w:p w14:paraId="277B8409" w14:textId="77777777" w:rsidR="00A941F3" w:rsidRDefault="00A941F3" w:rsidP="00F61B2F">
            <w:pPr>
              <w:pStyle w:val="TableText10"/>
            </w:pPr>
            <w:r>
              <w:t>proprietor of food business</w:t>
            </w:r>
          </w:p>
        </w:tc>
      </w:tr>
      <w:tr w:rsidR="00A941F3" w14:paraId="45546078" w14:textId="77777777" w:rsidTr="00F61B2F">
        <w:trPr>
          <w:jc w:val="center"/>
        </w:trPr>
        <w:tc>
          <w:tcPr>
            <w:tcW w:w="1308" w:type="dxa"/>
          </w:tcPr>
          <w:p w14:paraId="34297227" w14:textId="77777777" w:rsidR="00A941F3" w:rsidRDefault="00A941F3" w:rsidP="00F61B2F">
            <w:pPr>
              <w:pStyle w:val="TableText10"/>
            </w:pPr>
            <w:r>
              <w:t>6</w:t>
            </w:r>
          </w:p>
        </w:tc>
        <w:tc>
          <w:tcPr>
            <w:tcW w:w="1440" w:type="dxa"/>
          </w:tcPr>
          <w:p w14:paraId="350D01B5" w14:textId="77777777" w:rsidR="00A941F3" w:rsidRDefault="00A941F3" w:rsidP="00F61B2F">
            <w:pPr>
              <w:pStyle w:val="TableText10"/>
            </w:pPr>
            <w:r>
              <w:t>94 (1)</w:t>
            </w:r>
          </w:p>
        </w:tc>
        <w:tc>
          <w:tcPr>
            <w:tcW w:w="5280" w:type="dxa"/>
          </w:tcPr>
          <w:p w14:paraId="4F0757CB" w14:textId="77777777" w:rsidR="00A941F3" w:rsidRDefault="00A941F3" w:rsidP="00F61B2F">
            <w:pPr>
              <w:pStyle w:val="TableText10"/>
            </w:pPr>
            <w:r>
              <w:t>chief health officer—register/renew registration of food business subject to condition</w:t>
            </w:r>
          </w:p>
        </w:tc>
        <w:tc>
          <w:tcPr>
            <w:tcW w:w="3480" w:type="dxa"/>
          </w:tcPr>
          <w:p w14:paraId="67BFD4D2" w14:textId="77777777" w:rsidR="00A941F3" w:rsidRDefault="00A941F3" w:rsidP="00F61B2F">
            <w:pPr>
              <w:pStyle w:val="TableText10"/>
            </w:pPr>
            <w:r>
              <w:t>applicant for registration or renewal of registration</w:t>
            </w:r>
          </w:p>
        </w:tc>
      </w:tr>
      <w:tr w:rsidR="00A941F3" w14:paraId="6E3DFEA4" w14:textId="77777777" w:rsidTr="00F61B2F">
        <w:trPr>
          <w:jc w:val="center"/>
        </w:trPr>
        <w:tc>
          <w:tcPr>
            <w:tcW w:w="1308" w:type="dxa"/>
          </w:tcPr>
          <w:p w14:paraId="5105AFD0" w14:textId="77777777" w:rsidR="00A941F3" w:rsidRDefault="00A941F3" w:rsidP="00F61B2F">
            <w:pPr>
              <w:pStyle w:val="TableText10"/>
            </w:pPr>
            <w:r>
              <w:lastRenderedPageBreak/>
              <w:t>7</w:t>
            </w:r>
          </w:p>
        </w:tc>
        <w:tc>
          <w:tcPr>
            <w:tcW w:w="1440" w:type="dxa"/>
          </w:tcPr>
          <w:p w14:paraId="62369EB2" w14:textId="77777777" w:rsidR="00A941F3" w:rsidRDefault="00A941F3" w:rsidP="00F61B2F">
            <w:pPr>
              <w:pStyle w:val="TableText10"/>
            </w:pPr>
            <w:r>
              <w:t>94 (2)</w:t>
            </w:r>
          </w:p>
        </w:tc>
        <w:tc>
          <w:tcPr>
            <w:tcW w:w="5280" w:type="dxa"/>
          </w:tcPr>
          <w:p w14:paraId="6472EE39" w14:textId="77777777" w:rsidR="00A941F3" w:rsidRDefault="00A941F3" w:rsidP="00F61B2F">
            <w:pPr>
              <w:pStyle w:val="TableText10"/>
            </w:pPr>
            <w:r>
              <w:t>chief health officer—amend registration of food business to impose condition or amend/revoke existing condition</w:t>
            </w:r>
          </w:p>
        </w:tc>
        <w:tc>
          <w:tcPr>
            <w:tcW w:w="3480" w:type="dxa"/>
          </w:tcPr>
          <w:p w14:paraId="2829FF90" w14:textId="77777777" w:rsidR="00A941F3" w:rsidRDefault="00A941F3" w:rsidP="00F61B2F">
            <w:pPr>
              <w:pStyle w:val="TableText10"/>
            </w:pPr>
            <w:r>
              <w:t>proprietor of registered food business</w:t>
            </w:r>
          </w:p>
        </w:tc>
      </w:tr>
      <w:tr w:rsidR="00A941F3" w14:paraId="398E3C6C" w14:textId="77777777" w:rsidTr="00F61B2F">
        <w:trPr>
          <w:jc w:val="center"/>
        </w:trPr>
        <w:tc>
          <w:tcPr>
            <w:tcW w:w="1308" w:type="dxa"/>
          </w:tcPr>
          <w:p w14:paraId="5B5ED6C8" w14:textId="77777777" w:rsidR="00A941F3" w:rsidRDefault="00A941F3" w:rsidP="00F61B2F">
            <w:pPr>
              <w:pStyle w:val="TableText10"/>
            </w:pPr>
            <w:r>
              <w:t>8</w:t>
            </w:r>
          </w:p>
        </w:tc>
        <w:tc>
          <w:tcPr>
            <w:tcW w:w="1440" w:type="dxa"/>
          </w:tcPr>
          <w:p w14:paraId="6062A493" w14:textId="77777777" w:rsidR="00A941F3" w:rsidRDefault="00A941F3" w:rsidP="00F61B2F">
            <w:pPr>
              <w:pStyle w:val="TableText10"/>
            </w:pPr>
            <w:r>
              <w:t>97 (</w:t>
            </w:r>
            <w:r w:rsidR="00126FC0">
              <w:t>4</w:t>
            </w:r>
            <w:r>
              <w:t>)</w:t>
            </w:r>
          </w:p>
        </w:tc>
        <w:tc>
          <w:tcPr>
            <w:tcW w:w="5280" w:type="dxa"/>
          </w:tcPr>
          <w:p w14:paraId="43508726" w14:textId="77777777" w:rsidR="00A941F3" w:rsidRDefault="00A941F3" w:rsidP="00F61B2F">
            <w:pPr>
              <w:pStyle w:val="TableText10"/>
            </w:pPr>
            <w:r>
              <w:t>chief health officer—refuse to amend registration of food business</w:t>
            </w:r>
          </w:p>
        </w:tc>
        <w:tc>
          <w:tcPr>
            <w:tcW w:w="3480" w:type="dxa"/>
          </w:tcPr>
          <w:p w14:paraId="035D9E4A" w14:textId="77777777" w:rsidR="00A941F3" w:rsidRDefault="00A941F3" w:rsidP="00F61B2F">
            <w:pPr>
              <w:pStyle w:val="TableText10"/>
            </w:pPr>
            <w:r>
              <w:t>applicant for amendment of registration</w:t>
            </w:r>
          </w:p>
        </w:tc>
      </w:tr>
      <w:tr w:rsidR="00A941F3" w14:paraId="545A5E1D" w14:textId="77777777" w:rsidTr="00F61B2F">
        <w:trPr>
          <w:jc w:val="center"/>
        </w:trPr>
        <w:tc>
          <w:tcPr>
            <w:tcW w:w="1308" w:type="dxa"/>
          </w:tcPr>
          <w:p w14:paraId="20B0D646" w14:textId="77777777" w:rsidR="00A941F3" w:rsidRDefault="00A941F3" w:rsidP="00F61B2F">
            <w:pPr>
              <w:pStyle w:val="TableText10"/>
            </w:pPr>
            <w:r>
              <w:t>9</w:t>
            </w:r>
          </w:p>
        </w:tc>
        <w:tc>
          <w:tcPr>
            <w:tcW w:w="1440" w:type="dxa"/>
          </w:tcPr>
          <w:p w14:paraId="3B190981" w14:textId="77777777" w:rsidR="00A941F3" w:rsidRDefault="00A941F3" w:rsidP="00F61B2F">
            <w:pPr>
              <w:pStyle w:val="TableText10"/>
            </w:pPr>
            <w:r>
              <w:t>101 (3)</w:t>
            </w:r>
          </w:p>
        </w:tc>
        <w:tc>
          <w:tcPr>
            <w:tcW w:w="5280" w:type="dxa"/>
          </w:tcPr>
          <w:p w14:paraId="4A8E7E0B" w14:textId="77777777" w:rsidR="00A941F3" w:rsidRDefault="00A941F3" w:rsidP="00F61B2F">
            <w:pPr>
              <w:pStyle w:val="TableText10"/>
            </w:pPr>
            <w:r>
              <w:t>chief health officer—suspend/cancel registration of food business/length of suspension of registration of food business/ impose condition or amend existing condition</w:t>
            </w:r>
          </w:p>
        </w:tc>
        <w:tc>
          <w:tcPr>
            <w:tcW w:w="3480" w:type="dxa"/>
          </w:tcPr>
          <w:p w14:paraId="57864037" w14:textId="77777777" w:rsidR="00A941F3" w:rsidRDefault="00A941F3" w:rsidP="00F61B2F">
            <w:pPr>
              <w:pStyle w:val="TableText10"/>
            </w:pPr>
            <w:r>
              <w:t>proprietor of registered food business</w:t>
            </w:r>
          </w:p>
        </w:tc>
      </w:tr>
      <w:tr w:rsidR="00A941F3" w14:paraId="11C76E90" w14:textId="77777777" w:rsidTr="00F61B2F">
        <w:trPr>
          <w:jc w:val="center"/>
        </w:trPr>
        <w:tc>
          <w:tcPr>
            <w:tcW w:w="1308" w:type="dxa"/>
          </w:tcPr>
          <w:p w14:paraId="29D95A19" w14:textId="77777777" w:rsidR="00A941F3" w:rsidRDefault="00A941F3" w:rsidP="00F61B2F">
            <w:pPr>
              <w:pStyle w:val="TableText10"/>
            </w:pPr>
            <w:r>
              <w:t>10</w:t>
            </w:r>
          </w:p>
        </w:tc>
        <w:tc>
          <w:tcPr>
            <w:tcW w:w="1440" w:type="dxa"/>
          </w:tcPr>
          <w:p w14:paraId="12624993" w14:textId="77777777" w:rsidR="00A941F3" w:rsidRDefault="00A941F3" w:rsidP="00F61B2F">
            <w:pPr>
              <w:pStyle w:val="TableText10"/>
            </w:pPr>
            <w:r>
              <w:t>102</w:t>
            </w:r>
          </w:p>
        </w:tc>
        <w:tc>
          <w:tcPr>
            <w:tcW w:w="5280" w:type="dxa"/>
          </w:tcPr>
          <w:p w14:paraId="5FAD53BC" w14:textId="77777777" w:rsidR="00A941F3" w:rsidRDefault="00A941F3" w:rsidP="00F61B2F">
            <w:pPr>
              <w:pStyle w:val="TableText10"/>
            </w:pPr>
            <w:r>
              <w:t>chief health officer—suspend registration of food business</w:t>
            </w:r>
          </w:p>
        </w:tc>
        <w:tc>
          <w:tcPr>
            <w:tcW w:w="3480" w:type="dxa"/>
          </w:tcPr>
          <w:p w14:paraId="17722A24" w14:textId="77777777" w:rsidR="00A941F3" w:rsidRDefault="00A941F3" w:rsidP="00F61B2F">
            <w:pPr>
              <w:pStyle w:val="TableText10"/>
            </w:pPr>
            <w:r>
              <w:t>proprietor of registered food business</w:t>
            </w:r>
          </w:p>
        </w:tc>
      </w:tr>
    </w:tbl>
    <w:p w14:paraId="01348E15" w14:textId="77777777" w:rsidR="00440189" w:rsidRDefault="00440189">
      <w:pPr>
        <w:pStyle w:val="03ScheduleLandscape"/>
        <w:sectPr w:rsidR="00440189">
          <w:headerReference w:type="even" r:id="rId94"/>
          <w:headerReference w:type="default" r:id="rId95"/>
          <w:footerReference w:type="even" r:id="rId96"/>
          <w:footerReference w:type="default" r:id="rId97"/>
          <w:pgSz w:w="16839" w:h="11907" w:orient="landscape" w:code="9"/>
          <w:pgMar w:top="2300" w:right="3000" w:bottom="2300" w:left="2500" w:header="2480" w:footer="2100" w:gutter="0"/>
          <w:cols w:space="720"/>
        </w:sectPr>
      </w:pPr>
    </w:p>
    <w:p w14:paraId="5297ED2C" w14:textId="77777777" w:rsidR="00A941F3" w:rsidRDefault="00A941F3" w:rsidP="00143080">
      <w:pPr>
        <w:pStyle w:val="Dict-Heading"/>
      </w:pPr>
      <w:bookmarkStart w:id="175" w:name="_Toc161222519"/>
      <w:r>
        <w:lastRenderedPageBreak/>
        <w:t>Dictionary</w:t>
      </w:r>
      <w:bookmarkEnd w:id="175"/>
    </w:p>
    <w:p w14:paraId="29729684" w14:textId="77777777" w:rsidR="00A941F3" w:rsidRDefault="00A941F3">
      <w:pPr>
        <w:pStyle w:val="ref"/>
        <w:keepNext/>
        <w:rPr>
          <w:color w:val="000000"/>
        </w:rPr>
      </w:pPr>
      <w:r>
        <w:rPr>
          <w:color w:val="000000"/>
        </w:rPr>
        <w:t>(see s 4)</w:t>
      </w:r>
    </w:p>
    <w:p w14:paraId="2C04FE27" w14:textId="6CC2470A" w:rsidR="00A941F3" w:rsidRDefault="00A941F3">
      <w:pPr>
        <w:pStyle w:val="aNote"/>
        <w:keepNext/>
      </w:pPr>
      <w:r>
        <w:rPr>
          <w:rStyle w:val="charItals"/>
        </w:rPr>
        <w:t>Note 1</w:t>
      </w:r>
      <w:r>
        <w:rPr>
          <w:rStyle w:val="charItals"/>
        </w:rPr>
        <w:tab/>
      </w:r>
      <w:r>
        <w:t xml:space="preserve">The </w:t>
      </w:r>
      <w:hyperlink r:id="rId98" w:tooltip="A2001-14" w:history="1">
        <w:r w:rsidR="00F4411F" w:rsidRPr="00F4411F">
          <w:rPr>
            <w:rStyle w:val="charCitHyperlinkAbbrev"/>
          </w:rPr>
          <w:t>Legislation Act</w:t>
        </w:r>
      </w:hyperlink>
      <w:r>
        <w:t xml:space="preserve"> contains definitions and other provisions relevant to this Act.</w:t>
      </w:r>
    </w:p>
    <w:p w14:paraId="5696DA7C" w14:textId="5DF2D6F2" w:rsidR="00A941F3" w:rsidRDefault="00A941F3">
      <w:pPr>
        <w:pStyle w:val="aNote"/>
        <w:keepNext/>
      </w:pPr>
      <w:r>
        <w:rPr>
          <w:rStyle w:val="charItals"/>
        </w:rPr>
        <w:t>Note 2</w:t>
      </w:r>
      <w:r>
        <w:rPr>
          <w:rStyle w:val="charItals"/>
        </w:rPr>
        <w:tab/>
      </w:r>
      <w:r>
        <w:t xml:space="preserve">For example, the </w:t>
      </w:r>
      <w:hyperlink r:id="rId99" w:tooltip="A2001-14" w:history="1">
        <w:r w:rsidR="00F4411F" w:rsidRPr="00F4411F">
          <w:rPr>
            <w:rStyle w:val="charCitHyperlinkAbbrev"/>
          </w:rPr>
          <w:t>Legislation Act</w:t>
        </w:r>
      </w:hyperlink>
      <w:r>
        <w:t>, dict, pt 1, defines the following terms:</w:t>
      </w:r>
    </w:p>
    <w:p w14:paraId="7448A95A" w14:textId="77777777" w:rsidR="00171F4B" w:rsidRDefault="00171F4B" w:rsidP="00171F4B">
      <w:pPr>
        <w:pStyle w:val="aNoteBulletss"/>
        <w:tabs>
          <w:tab w:val="left" w:pos="2300"/>
        </w:tabs>
      </w:pPr>
      <w:r>
        <w:rPr>
          <w:rFonts w:ascii="Symbol" w:hAnsi="Symbol" w:cs="Symbol"/>
        </w:rPr>
        <w:t></w:t>
      </w:r>
      <w:r>
        <w:rPr>
          <w:rFonts w:ascii="Symbol" w:hAnsi="Symbol" w:cs="Symbol"/>
        </w:rPr>
        <w:tab/>
      </w:r>
      <w:r>
        <w:t>ACAT</w:t>
      </w:r>
    </w:p>
    <w:p w14:paraId="2295C786" w14:textId="77777777" w:rsidR="00A941F3" w:rsidRDefault="00A941F3">
      <w:pPr>
        <w:pStyle w:val="aNoteBulletss"/>
      </w:pPr>
      <w:r>
        <w:rPr>
          <w:rFonts w:ascii="Symbol" w:hAnsi="Symbol"/>
        </w:rPr>
        <w:t></w:t>
      </w:r>
      <w:r>
        <w:rPr>
          <w:rFonts w:ascii="Symbol" w:hAnsi="Symbol"/>
        </w:rPr>
        <w:tab/>
      </w:r>
      <w:r>
        <w:t>chief health officer</w:t>
      </w:r>
    </w:p>
    <w:p w14:paraId="671433D2" w14:textId="77777777" w:rsidR="00A941F3" w:rsidRDefault="00A941F3">
      <w:pPr>
        <w:pStyle w:val="aNoteBulletss"/>
      </w:pPr>
      <w:r>
        <w:rPr>
          <w:rFonts w:ascii="Symbol" w:hAnsi="Symbol"/>
        </w:rPr>
        <w:t></w:t>
      </w:r>
      <w:r>
        <w:rPr>
          <w:rFonts w:ascii="Symbol" w:hAnsi="Symbol"/>
        </w:rPr>
        <w:tab/>
      </w:r>
      <w:r>
        <w:t>exercise</w:t>
      </w:r>
    </w:p>
    <w:p w14:paraId="0D14FED2" w14:textId="77777777" w:rsidR="00CE3A52" w:rsidRPr="00383099" w:rsidRDefault="00CE3A52" w:rsidP="00CE3A52">
      <w:pPr>
        <w:pStyle w:val="aNoteBulletss"/>
        <w:tabs>
          <w:tab w:val="left" w:pos="2300"/>
        </w:tabs>
      </w:pPr>
      <w:r w:rsidRPr="00383099">
        <w:rPr>
          <w:rFonts w:ascii="Symbol" w:hAnsi="Symbol"/>
        </w:rPr>
        <w:t></w:t>
      </w:r>
      <w:r w:rsidRPr="00383099">
        <w:rPr>
          <w:rFonts w:ascii="Symbol" w:hAnsi="Symbol"/>
        </w:rPr>
        <w:tab/>
      </w:r>
      <w:r w:rsidRPr="00383099">
        <w:t>found guilty</w:t>
      </w:r>
    </w:p>
    <w:p w14:paraId="7980779B" w14:textId="77777777" w:rsidR="00171F4B" w:rsidRDefault="00A941F3">
      <w:pPr>
        <w:pStyle w:val="aNoteBulletss"/>
      </w:pPr>
      <w:r>
        <w:rPr>
          <w:rFonts w:ascii="Symbol" w:hAnsi="Symbol"/>
        </w:rPr>
        <w:t></w:t>
      </w:r>
      <w:r>
        <w:rPr>
          <w:rFonts w:ascii="Symbol" w:hAnsi="Symbol"/>
        </w:rPr>
        <w:tab/>
      </w:r>
      <w:r>
        <w:t>function</w:t>
      </w:r>
    </w:p>
    <w:p w14:paraId="507973C9" w14:textId="77777777" w:rsidR="00347FA1" w:rsidRPr="003F5D0F" w:rsidRDefault="00347FA1" w:rsidP="00347FA1">
      <w:pPr>
        <w:pStyle w:val="aNoteBulletss"/>
        <w:tabs>
          <w:tab w:val="left" w:pos="2300"/>
        </w:tabs>
      </w:pPr>
      <w:r w:rsidRPr="003F5D0F">
        <w:rPr>
          <w:rFonts w:ascii="Symbol" w:hAnsi="Symbol"/>
        </w:rPr>
        <w:t></w:t>
      </w:r>
      <w:r w:rsidRPr="003F5D0F">
        <w:rPr>
          <w:rFonts w:ascii="Symbol" w:hAnsi="Symbol"/>
        </w:rPr>
        <w:tab/>
      </w:r>
      <w:r w:rsidRPr="003F5D0F">
        <w:t>home address</w:t>
      </w:r>
    </w:p>
    <w:p w14:paraId="5E5BD73C" w14:textId="77777777" w:rsidR="00A941F3" w:rsidRDefault="00171F4B" w:rsidP="00171F4B">
      <w:pPr>
        <w:pStyle w:val="aNoteBulletss"/>
        <w:tabs>
          <w:tab w:val="left" w:pos="2300"/>
        </w:tabs>
      </w:pPr>
      <w:r>
        <w:rPr>
          <w:rFonts w:ascii="Symbol" w:hAnsi="Symbol" w:cs="Symbol"/>
        </w:rPr>
        <w:t></w:t>
      </w:r>
      <w:r>
        <w:rPr>
          <w:rFonts w:ascii="Symbol" w:hAnsi="Symbol" w:cs="Symbol"/>
        </w:rPr>
        <w:tab/>
      </w:r>
      <w:r>
        <w:t>reviewable decision notice</w:t>
      </w:r>
      <w:r w:rsidR="00A941F3">
        <w:t>.</w:t>
      </w:r>
    </w:p>
    <w:p w14:paraId="045D043F" w14:textId="77777777" w:rsidR="00A941F3" w:rsidRDefault="00A941F3">
      <w:pPr>
        <w:pStyle w:val="aDef"/>
        <w:keepNext/>
        <w:rPr>
          <w:snapToGrid w:val="0"/>
          <w:color w:val="000000"/>
        </w:rPr>
      </w:pPr>
      <w:r>
        <w:rPr>
          <w:rStyle w:val="charBoldItals"/>
          <w:color w:val="000000"/>
        </w:rPr>
        <w:t>advertisement</w:t>
      </w:r>
      <w:r>
        <w:rPr>
          <w:snapToGrid w:val="0"/>
          <w:color w:val="000000"/>
        </w:rPr>
        <w:t xml:space="preserve"> means—</w:t>
      </w:r>
    </w:p>
    <w:p w14:paraId="7F78AA7E" w14:textId="77777777" w:rsidR="00A941F3" w:rsidRDefault="00A941F3">
      <w:pPr>
        <w:pStyle w:val="aDefpara"/>
        <w:rPr>
          <w:snapToGrid w:val="0"/>
          <w:color w:val="000000"/>
        </w:rPr>
      </w:pPr>
      <w:r>
        <w:rPr>
          <w:snapToGrid w:val="0"/>
          <w:color w:val="000000"/>
        </w:rPr>
        <w:tab/>
        <w:t>(a)</w:t>
      </w:r>
      <w:r>
        <w:rPr>
          <w:snapToGrid w:val="0"/>
          <w:color w:val="000000"/>
        </w:rPr>
        <w:tab/>
        <w:t>any words, whether written or spoken; or</w:t>
      </w:r>
    </w:p>
    <w:p w14:paraId="53319A29" w14:textId="77777777" w:rsidR="00A941F3" w:rsidRDefault="00A941F3">
      <w:pPr>
        <w:pStyle w:val="aDefpara"/>
        <w:rPr>
          <w:snapToGrid w:val="0"/>
          <w:color w:val="000000"/>
        </w:rPr>
      </w:pPr>
      <w:r>
        <w:rPr>
          <w:snapToGrid w:val="0"/>
          <w:color w:val="000000"/>
        </w:rPr>
        <w:tab/>
        <w:t>(b)</w:t>
      </w:r>
      <w:r>
        <w:rPr>
          <w:snapToGrid w:val="0"/>
          <w:color w:val="000000"/>
        </w:rPr>
        <w:tab/>
        <w:t>any pictorial representation or design; or</w:t>
      </w:r>
    </w:p>
    <w:p w14:paraId="30F3F06F" w14:textId="77777777" w:rsidR="00A941F3" w:rsidRDefault="00A941F3">
      <w:pPr>
        <w:pStyle w:val="aDefpara"/>
        <w:rPr>
          <w:snapToGrid w:val="0"/>
          <w:color w:val="000000"/>
        </w:rPr>
      </w:pPr>
      <w:r>
        <w:rPr>
          <w:snapToGrid w:val="0"/>
          <w:color w:val="000000"/>
        </w:rPr>
        <w:tab/>
        <w:t>(c)</w:t>
      </w:r>
      <w:r>
        <w:rPr>
          <w:snapToGrid w:val="0"/>
          <w:color w:val="000000"/>
        </w:rPr>
        <w:tab/>
        <w:t>any other representation by any means at all;</w:t>
      </w:r>
    </w:p>
    <w:p w14:paraId="195BAE7D" w14:textId="77777777" w:rsidR="00A941F3" w:rsidRDefault="00A941F3">
      <w:pPr>
        <w:pStyle w:val="Amainreturn"/>
        <w:rPr>
          <w:snapToGrid w:val="0"/>
          <w:color w:val="000000"/>
        </w:rPr>
      </w:pPr>
      <w:r>
        <w:rPr>
          <w:snapToGrid w:val="0"/>
          <w:color w:val="000000"/>
        </w:rPr>
        <w:t>used or apparently used to promote, directly or indirectly, the sale of food.</w:t>
      </w:r>
    </w:p>
    <w:p w14:paraId="6D41B4EB" w14:textId="77777777" w:rsidR="00A941F3" w:rsidRDefault="00A941F3">
      <w:pPr>
        <w:pStyle w:val="aDef"/>
        <w:rPr>
          <w:snapToGrid w:val="0"/>
          <w:color w:val="000000"/>
        </w:rPr>
      </w:pPr>
      <w:r>
        <w:rPr>
          <w:rStyle w:val="charBoldItals"/>
          <w:color w:val="000000"/>
        </w:rPr>
        <w:t xml:space="preserve">analysis </w:t>
      </w:r>
      <w:r>
        <w:rPr>
          <w:snapToGrid w:val="0"/>
          <w:color w:val="000000"/>
        </w:rPr>
        <w:t>includes any examination or testing of food or anything else.</w:t>
      </w:r>
    </w:p>
    <w:p w14:paraId="0CC68E77" w14:textId="77777777" w:rsidR="00A941F3" w:rsidRDefault="00A941F3">
      <w:pPr>
        <w:pStyle w:val="aDef"/>
        <w:rPr>
          <w:snapToGrid w:val="0"/>
          <w:color w:val="000000"/>
        </w:rPr>
      </w:pPr>
      <w:r>
        <w:rPr>
          <w:rStyle w:val="charBoldItals"/>
          <w:color w:val="000000"/>
        </w:rPr>
        <w:t xml:space="preserve">animal </w:t>
      </w:r>
      <w:r>
        <w:rPr>
          <w:snapToGrid w:val="0"/>
          <w:color w:val="000000"/>
        </w:rPr>
        <w:t>includes an amphibian, bird, crustacean, fish, mollusc or reptile.</w:t>
      </w:r>
    </w:p>
    <w:p w14:paraId="38541EB5" w14:textId="77777777" w:rsidR="00A941F3" w:rsidRDefault="00A941F3">
      <w:pPr>
        <w:pStyle w:val="aDef"/>
        <w:rPr>
          <w:snapToGrid w:val="0"/>
          <w:color w:val="000000"/>
        </w:rPr>
      </w:pPr>
      <w:r>
        <w:rPr>
          <w:rStyle w:val="charBoldItals"/>
          <w:color w:val="000000"/>
        </w:rPr>
        <w:t>approved code of practice</w:t>
      </w:r>
      <w:r>
        <w:rPr>
          <w:snapToGrid w:val="0"/>
          <w:color w:val="000000"/>
        </w:rPr>
        <w:t xml:space="preserve"> means a code of practice approved under section 149 (1).</w:t>
      </w:r>
    </w:p>
    <w:p w14:paraId="0E2AD76E" w14:textId="77777777" w:rsidR="00B63B16" w:rsidRPr="003F5D0F" w:rsidRDefault="00B63B16" w:rsidP="00B63B16">
      <w:pPr>
        <w:pStyle w:val="aDef"/>
      </w:pPr>
      <w:r w:rsidRPr="003F5D0F">
        <w:rPr>
          <w:b/>
          <w:i/>
        </w:rPr>
        <w:t>approved food safety training course</w:t>
      </w:r>
      <w:r w:rsidRPr="003F5D0F">
        <w:t>, for part 9A (Food safety supervisors)—see section 116.</w:t>
      </w:r>
    </w:p>
    <w:p w14:paraId="1C9749FD" w14:textId="7CBAC3FD" w:rsidR="00B6200B" w:rsidRDefault="00B6200B" w:rsidP="00B6200B">
      <w:pPr>
        <w:pStyle w:val="aDef"/>
        <w:keepNext/>
        <w:rPr>
          <w:snapToGrid w:val="0"/>
          <w:color w:val="000000"/>
        </w:rPr>
      </w:pPr>
      <w:r>
        <w:rPr>
          <w:rStyle w:val="charBoldItals"/>
          <w:color w:val="000000"/>
        </w:rPr>
        <w:lastRenderedPageBreak/>
        <w:t>authorised analyst</w:t>
      </w:r>
      <w:r>
        <w:rPr>
          <w:snapToGrid w:val="0"/>
          <w:color w:val="000000"/>
        </w:rPr>
        <w:t xml:space="preserve"> means </w:t>
      </w:r>
      <w:r>
        <w:t xml:space="preserve">an analyst under the </w:t>
      </w:r>
      <w:hyperlink r:id="rId100" w:tooltip="A1997-69" w:history="1">
        <w:r w:rsidR="00F4411F" w:rsidRPr="00F4411F">
          <w:rPr>
            <w:rStyle w:val="charCitHyperlinkItal"/>
          </w:rPr>
          <w:t>Public Health Act 1997</w:t>
        </w:r>
      </w:hyperlink>
      <w:r>
        <w:t xml:space="preserve">, section 15 </w:t>
      </w:r>
      <w:r>
        <w:rPr>
          <w:color w:val="000000"/>
        </w:rPr>
        <w:t>who is authorised under that Act to exercise a function under this Act.</w:t>
      </w:r>
    </w:p>
    <w:p w14:paraId="72FE3D22" w14:textId="57149C3B" w:rsidR="00B6200B" w:rsidRDefault="00B6200B" w:rsidP="00B6200B">
      <w:pPr>
        <w:pStyle w:val="aNote"/>
      </w:pPr>
      <w:r w:rsidRPr="00EC20E5">
        <w:rPr>
          <w:rStyle w:val="charItals"/>
        </w:rPr>
        <w:t>Note</w:t>
      </w:r>
      <w:r w:rsidRPr="00EC20E5">
        <w:rPr>
          <w:rStyle w:val="charItals"/>
        </w:rPr>
        <w:tab/>
      </w:r>
      <w:r w:rsidRPr="00EC20E5">
        <w:rPr>
          <w:rStyle w:val="charBoldItals"/>
        </w:rPr>
        <w:t>Analyst</w:t>
      </w:r>
      <w:r>
        <w:t xml:space="preserve"> includes the government analyst (see </w:t>
      </w:r>
      <w:hyperlink r:id="rId101" w:tooltip="A1997-69" w:history="1">
        <w:r w:rsidR="00F4411F" w:rsidRPr="00F4411F">
          <w:rPr>
            <w:rStyle w:val="charCitHyperlinkItal"/>
          </w:rPr>
          <w:t>Public Health Act 1997</w:t>
        </w:r>
      </w:hyperlink>
      <w:r>
        <w:t>, dict).</w:t>
      </w:r>
    </w:p>
    <w:p w14:paraId="1E7C3378" w14:textId="27E35236" w:rsidR="00A941F3" w:rsidRDefault="00A941F3">
      <w:pPr>
        <w:pStyle w:val="aDef"/>
        <w:rPr>
          <w:color w:val="000000"/>
        </w:rPr>
      </w:pPr>
      <w:r>
        <w:rPr>
          <w:rStyle w:val="charBoldItals"/>
          <w:color w:val="000000"/>
        </w:rPr>
        <w:t>authorised officer</w:t>
      </w:r>
      <w:r>
        <w:rPr>
          <w:color w:val="000000"/>
        </w:rPr>
        <w:t xml:space="preserve"> means a public health officer who is authorised under the </w:t>
      </w:r>
      <w:hyperlink r:id="rId102" w:tooltip="A1997-69" w:history="1">
        <w:r w:rsidR="00F4411F" w:rsidRPr="00F4411F">
          <w:rPr>
            <w:rStyle w:val="charCitHyperlinkItal"/>
          </w:rPr>
          <w:t>Public Health Act 1997</w:t>
        </w:r>
      </w:hyperlink>
      <w:r>
        <w:rPr>
          <w:color w:val="000000"/>
        </w:rPr>
        <w:t>, section 12A (2) (Functions of public health officers) to exercise a function under this Act.</w:t>
      </w:r>
    </w:p>
    <w:p w14:paraId="1DCF4EA6" w14:textId="77777777" w:rsidR="00A941F3" w:rsidRDefault="00A941F3">
      <w:pPr>
        <w:pStyle w:val="aDef"/>
        <w:rPr>
          <w:color w:val="000000"/>
        </w:rPr>
      </w:pPr>
      <w:r>
        <w:rPr>
          <w:rStyle w:val="charBoldItals"/>
          <w:color w:val="000000"/>
        </w:rPr>
        <w:t>certificate of registration</w:t>
      </w:r>
      <w:r>
        <w:rPr>
          <w:color w:val="000000"/>
        </w:rPr>
        <w:t>, for a food business, means a certificate of registration issued under section 96 (1) for the business</w:t>
      </w:r>
      <w:r>
        <w:rPr>
          <w:snapToGrid w:val="0"/>
          <w:color w:val="000000"/>
        </w:rPr>
        <w:t>.</w:t>
      </w:r>
    </w:p>
    <w:p w14:paraId="3508F7CB" w14:textId="77777777" w:rsidR="00A941F3" w:rsidRDefault="00A941F3">
      <w:pPr>
        <w:pStyle w:val="aDef"/>
        <w:rPr>
          <w:color w:val="000000"/>
        </w:rPr>
      </w:pPr>
      <w:r>
        <w:rPr>
          <w:rStyle w:val="charBoldItals"/>
          <w:color w:val="000000"/>
        </w:rPr>
        <w:t>clearance certificate</w:t>
      </w:r>
      <w:r>
        <w:rPr>
          <w:color w:val="000000"/>
        </w:rPr>
        <w:t xml:space="preserve"> means a clearance certificate issued under section 86 (2).</w:t>
      </w:r>
    </w:p>
    <w:p w14:paraId="3416F725" w14:textId="77777777" w:rsidR="00993D60" w:rsidRPr="003F5D0F" w:rsidRDefault="00993D60" w:rsidP="00993D60">
      <w:pPr>
        <w:pStyle w:val="aDef"/>
      </w:pPr>
      <w:r w:rsidRPr="00EC20E5">
        <w:rPr>
          <w:rStyle w:val="charBoldItals"/>
        </w:rPr>
        <w:t>closure notice</w:t>
      </w:r>
      <w:r w:rsidRPr="003F5D0F">
        <w:t xml:space="preserve"> means a notice required under section 84A (2) (Display of closure notices).</w:t>
      </w:r>
    </w:p>
    <w:p w14:paraId="70141C75" w14:textId="5DB98960" w:rsidR="00A941F3" w:rsidRDefault="00A941F3">
      <w:pPr>
        <w:pStyle w:val="aDef"/>
      </w:pPr>
      <w:r w:rsidRPr="00EC20E5">
        <w:rPr>
          <w:rStyle w:val="charBoldItals"/>
        </w:rPr>
        <w:t>Commonwealth Act</w:t>
      </w:r>
      <w:r>
        <w:t xml:space="preserve"> means the </w:t>
      </w:r>
      <w:hyperlink r:id="rId103" w:tooltip="Act 1991 No 118 (Cwlth)" w:history="1">
        <w:r w:rsidR="009D1681" w:rsidRPr="009D1681">
          <w:rPr>
            <w:rStyle w:val="charCitHyperlinkItal"/>
          </w:rPr>
          <w:t>Food Standards Australia New Zealand Act 1991</w:t>
        </w:r>
      </w:hyperlink>
      <w:r>
        <w:t xml:space="preserve"> (Cwlth).</w:t>
      </w:r>
    </w:p>
    <w:p w14:paraId="4E94A26C" w14:textId="77777777" w:rsidR="00A941F3" w:rsidRDefault="00A941F3">
      <w:pPr>
        <w:pStyle w:val="aDef"/>
        <w:rPr>
          <w:color w:val="000000"/>
        </w:rPr>
      </w:pPr>
      <w:r>
        <w:rPr>
          <w:rStyle w:val="charBoldItals"/>
          <w:color w:val="000000"/>
        </w:rPr>
        <w:t>connected</w:t>
      </w:r>
      <w:r>
        <w:rPr>
          <w:color w:val="000000"/>
        </w:rPr>
        <w:t>, with an offence, for part 5 (Inspection and seizure powers)—see section 45.</w:t>
      </w:r>
    </w:p>
    <w:p w14:paraId="3727F50F" w14:textId="77777777" w:rsidR="00A941F3" w:rsidRDefault="00A941F3">
      <w:pPr>
        <w:pStyle w:val="aDef"/>
        <w:rPr>
          <w:snapToGrid w:val="0"/>
          <w:color w:val="000000"/>
        </w:rPr>
      </w:pPr>
      <w:r>
        <w:rPr>
          <w:rStyle w:val="charBoldItals"/>
          <w:color w:val="000000"/>
        </w:rPr>
        <w:t>disciplinary notice</w:t>
      </w:r>
      <w:r>
        <w:rPr>
          <w:snapToGrid w:val="0"/>
          <w:color w:val="000000"/>
        </w:rPr>
        <w:t>—see section 101 (1) (</w:t>
      </w:r>
      <w:r>
        <w:rPr>
          <w:color w:val="000000"/>
        </w:rPr>
        <w:t>Procedure for taking action in relation to registration).</w:t>
      </w:r>
    </w:p>
    <w:p w14:paraId="12F1028A" w14:textId="77777777" w:rsidR="00A941F3" w:rsidRDefault="00A941F3">
      <w:pPr>
        <w:pStyle w:val="aDef"/>
        <w:rPr>
          <w:snapToGrid w:val="0"/>
          <w:color w:val="000000"/>
        </w:rPr>
      </w:pPr>
      <w:r>
        <w:rPr>
          <w:rStyle w:val="charBoldItals"/>
          <w:color w:val="000000"/>
        </w:rPr>
        <w:t>displayed for sale</w:t>
      </w:r>
      <w:r>
        <w:rPr>
          <w:snapToGrid w:val="0"/>
          <w:color w:val="000000"/>
        </w:rPr>
        <w:t xml:space="preserve">—see section 9 (2) (Meaning of </w:t>
      </w:r>
      <w:r>
        <w:rPr>
          <w:rStyle w:val="charItals"/>
        </w:rPr>
        <w:t>sell</w:t>
      </w:r>
      <w:r>
        <w:rPr>
          <w:snapToGrid w:val="0"/>
          <w:color w:val="000000"/>
        </w:rPr>
        <w:t xml:space="preserve"> etc).</w:t>
      </w:r>
    </w:p>
    <w:p w14:paraId="42FB238D" w14:textId="77777777" w:rsidR="00A941F3" w:rsidRDefault="00A941F3">
      <w:pPr>
        <w:pStyle w:val="aDef"/>
        <w:rPr>
          <w:snapToGrid w:val="0"/>
          <w:color w:val="000000"/>
        </w:rPr>
      </w:pPr>
      <w:r>
        <w:rPr>
          <w:rStyle w:val="charBoldItals"/>
          <w:color w:val="000000"/>
        </w:rPr>
        <w:t>dispose</w:t>
      </w:r>
      <w:r>
        <w:rPr>
          <w:snapToGrid w:val="0"/>
          <w:color w:val="000000"/>
        </w:rPr>
        <w:t>, of food, for part 4 (Emergency powers)—see section 37.</w:t>
      </w:r>
    </w:p>
    <w:p w14:paraId="378FB3A3" w14:textId="77777777" w:rsidR="00A941F3" w:rsidRDefault="00A941F3">
      <w:pPr>
        <w:pStyle w:val="aDef"/>
        <w:rPr>
          <w:rFonts w:ascii="Arial" w:hAnsi="Arial"/>
          <w:snapToGrid w:val="0"/>
          <w:color w:val="000000"/>
          <w:sz w:val="18"/>
        </w:rPr>
      </w:pPr>
      <w:r>
        <w:rPr>
          <w:rStyle w:val="charBoldItals"/>
          <w:color w:val="000000"/>
        </w:rPr>
        <w:t>emergency order</w:t>
      </w:r>
      <w:r>
        <w:rPr>
          <w:snapToGrid w:val="0"/>
          <w:color w:val="000000"/>
        </w:rPr>
        <w:t>—see section 38.</w:t>
      </w:r>
    </w:p>
    <w:p w14:paraId="1EEB3EC5" w14:textId="77777777" w:rsidR="00347FA1" w:rsidRPr="003F5D0F" w:rsidRDefault="00347FA1" w:rsidP="00347FA1">
      <w:pPr>
        <w:pStyle w:val="aDef"/>
        <w:numPr>
          <w:ilvl w:val="5"/>
          <w:numId w:val="0"/>
        </w:numPr>
        <w:ind w:left="1100"/>
      </w:pPr>
      <w:r w:rsidRPr="00EC20E5">
        <w:rPr>
          <w:rStyle w:val="charBoldItals"/>
        </w:rPr>
        <w:t>engage in conduct</w:t>
      </w:r>
      <w:r w:rsidRPr="003F5D0F">
        <w:rPr>
          <w:spacing w:val="2"/>
        </w:rPr>
        <w:t xml:space="preserve"> </w:t>
      </w:r>
      <w:r w:rsidRPr="003F5D0F">
        <w:t>means—</w:t>
      </w:r>
    </w:p>
    <w:p w14:paraId="41D3DB24" w14:textId="77777777" w:rsidR="00347FA1" w:rsidRPr="003F5D0F" w:rsidRDefault="00347FA1" w:rsidP="00347FA1">
      <w:pPr>
        <w:pStyle w:val="aDefpara"/>
      </w:pPr>
      <w:r w:rsidRPr="003F5D0F">
        <w:tab/>
        <w:t>(</w:t>
      </w:r>
      <w:r w:rsidRPr="003F5D0F">
        <w:rPr>
          <w:spacing w:val="-2"/>
        </w:rPr>
        <w:t>a</w:t>
      </w:r>
      <w:r w:rsidRPr="003F5D0F">
        <w:t>)</w:t>
      </w:r>
      <w:r w:rsidRPr="003F5D0F">
        <w:tab/>
        <w:t xml:space="preserve">do </w:t>
      </w:r>
      <w:r w:rsidRPr="003F5D0F">
        <w:rPr>
          <w:spacing w:val="-1"/>
        </w:rPr>
        <w:t>a</w:t>
      </w:r>
      <w:r w:rsidRPr="003F5D0F">
        <w:t xml:space="preserve">n </w:t>
      </w:r>
      <w:r w:rsidRPr="003F5D0F">
        <w:rPr>
          <w:spacing w:val="-1"/>
        </w:rPr>
        <w:t>ac</w:t>
      </w:r>
      <w:r w:rsidRPr="003F5D0F">
        <w:t>t;</w:t>
      </w:r>
      <w:r w:rsidRPr="003F5D0F">
        <w:rPr>
          <w:spacing w:val="1"/>
        </w:rPr>
        <w:t xml:space="preserve"> </w:t>
      </w:r>
      <w:r w:rsidRPr="003F5D0F">
        <w:t>or</w:t>
      </w:r>
    </w:p>
    <w:p w14:paraId="778ACA2B" w14:textId="77777777" w:rsidR="00347FA1" w:rsidRPr="003F5D0F" w:rsidRDefault="00347FA1" w:rsidP="00347FA1">
      <w:pPr>
        <w:pStyle w:val="aDefpara"/>
      </w:pPr>
      <w:r w:rsidRPr="003F5D0F">
        <w:rPr>
          <w:position w:val="-1"/>
        </w:rPr>
        <w:tab/>
        <w:t>(b)</w:t>
      </w:r>
      <w:r w:rsidRPr="003F5D0F">
        <w:rPr>
          <w:position w:val="-1"/>
        </w:rPr>
        <w:tab/>
        <w:t>om</w:t>
      </w:r>
      <w:r w:rsidRPr="003F5D0F">
        <w:rPr>
          <w:spacing w:val="1"/>
          <w:position w:val="-1"/>
        </w:rPr>
        <w:t>i</w:t>
      </w:r>
      <w:r w:rsidRPr="003F5D0F">
        <w:rPr>
          <w:position w:val="-1"/>
        </w:rPr>
        <w:t xml:space="preserve">t </w:t>
      </w:r>
      <w:r w:rsidRPr="003F5D0F">
        <w:rPr>
          <w:spacing w:val="1"/>
          <w:position w:val="-1"/>
        </w:rPr>
        <w:t>t</w:t>
      </w:r>
      <w:r w:rsidRPr="003F5D0F">
        <w:rPr>
          <w:position w:val="-1"/>
        </w:rPr>
        <w:t xml:space="preserve">o do </w:t>
      </w:r>
      <w:r w:rsidRPr="003F5D0F">
        <w:rPr>
          <w:spacing w:val="-1"/>
          <w:position w:val="-1"/>
        </w:rPr>
        <w:t>a</w:t>
      </w:r>
      <w:r w:rsidRPr="003F5D0F">
        <w:rPr>
          <w:position w:val="-1"/>
        </w:rPr>
        <w:t xml:space="preserve">n </w:t>
      </w:r>
      <w:r w:rsidRPr="003F5D0F">
        <w:rPr>
          <w:spacing w:val="-1"/>
          <w:position w:val="-1"/>
        </w:rPr>
        <w:t>ac</w:t>
      </w:r>
      <w:r w:rsidRPr="003F5D0F">
        <w:rPr>
          <w:position w:val="-1"/>
        </w:rPr>
        <w:t>t.</w:t>
      </w:r>
    </w:p>
    <w:p w14:paraId="227AC883" w14:textId="77777777" w:rsidR="00A941F3" w:rsidRDefault="00A941F3">
      <w:pPr>
        <w:pStyle w:val="aDef"/>
        <w:keepNext/>
        <w:rPr>
          <w:snapToGrid w:val="0"/>
          <w:color w:val="000000"/>
        </w:rPr>
      </w:pPr>
      <w:r>
        <w:rPr>
          <w:rStyle w:val="charBoldItals"/>
          <w:color w:val="000000"/>
        </w:rPr>
        <w:lastRenderedPageBreak/>
        <w:t xml:space="preserve">equipment </w:t>
      </w:r>
      <w:r>
        <w:rPr>
          <w:snapToGrid w:val="0"/>
          <w:color w:val="000000"/>
        </w:rPr>
        <w:t>means all or part of—</w:t>
      </w:r>
    </w:p>
    <w:p w14:paraId="5B6B0ADA" w14:textId="77777777" w:rsidR="00A941F3" w:rsidRDefault="00A941F3">
      <w:pPr>
        <w:pStyle w:val="aDefpara"/>
        <w:rPr>
          <w:snapToGrid w:val="0"/>
          <w:color w:val="000000"/>
        </w:rPr>
      </w:pPr>
      <w:r>
        <w:rPr>
          <w:snapToGrid w:val="0"/>
          <w:color w:val="000000"/>
        </w:rPr>
        <w:tab/>
        <w:t>(a)</w:t>
      </w:r>
      <w:r>
        <w:rPr>
          <w:snapToGrid w:val="0"/>
          <w:color w:val="000000"/>
        </w:rPr>
        <w:tab/>
      </w:r>
      <w:r>
        <w:rPr>
          <w:snapToGrid w:val="0"/>
          <w:color w:val="000000"/>
          <w:sz w:val="23"/>
        </w:rPr>
        <w:t xml:space="preserve">any utensil, machinery, instrument, device, apparatus or appliance that is </w:t>
      </w:r>
      <w:r>
        <w:rPr>
          <w:snapToGrid w:val="0"/>
          <w:color w:val="000000"/>
        </w:rPr>
        <w:t>used, or that is designed or intended for use, in relation to the handling of food; or</w:t>
      </w:r>
    </w:p>
    <w:p w14:paraId="348C2F0D" w14:textId="77777777" w:rsidR="00A941F3" w:rsidRDefault="00A941F3">
      <w:pPr>
        <w:pStyle w:val="aDefpara"/>
        <w:rPr>
          <w:snapToGrid w:val="0"/>
          <w:color w:val="000000"/>
        </w:rPr>
      </w:pPr>
      <w:r>
        <w:rPr>
          <w:snapToGrid w:val="0"/>
          <w:color w:val="000000"/>
        </w:rPr>
        <w:tab/>
        <w:t>(b)</w:t>
      </w:r>
      <w:r>
        <w:rPr>
          <w:snapToGrid w:val="0"/>
          <w:color w:val="000000"/>
        </w:rPr>
        <w:tab/>
        <w:t>any substance, utensil, machinery, instrument, device, apparatus or appliance that is used, or that is designed or intended for use, in cleaning anything mentioned in paragraph (a).</w:t>
      </w:r>
    </w:p>
    <w:p w14:paraId="00F5E81C" w14:textId="77777777" w:rsidR="00A941F3" w:rsidRDefault="00A941F3">
      <w:pPr>
        <w:pStyle w:val="aDef"/>
        <w:rPr>
          <w:snapToGrid w:val="0"/>
          <w:color w:val="000000"/>
        </w:rPr>
      </w:pPr>
      <w:r>
        <w:rPr>
          <w:rStyle w:val="charBoldItals"/>
          <w:color w:val="000000"/>
        </w:rPr>
        <w:t xml:space="preserve">examine </w:t>
      </w:r>
      <w:r>
        <w:rPr>
          <w:snapToGrid w:val="0"/>
          <w:color w:val="000000"/>
        </w:rPr>
        <w:t>includes inspect, weigh, count, test or measure.</w:t>
      </w:r>
    </w:p>
    <w:p w14:paraId="74D61A3D" w14:textId="77777777" w:rsidR="00A941F3" w:rsidRDefault="00A941F3">
      <w:pPr>
        <w:pStyle w:val="aDef"/>
        <w:rPr>
          <w:snapToGrid w:val="0"/>
          <w:color w:val="000000"/>
        </w:rPr>
      </w:pPr>
      <w:r>
        <w:rPr>
          <w:rStyle w:val="charBoldItals"/>
          <w:color w:val="000000"/>
        </w:rPr>
        <w:t>executive officer</w:t>
      </w:r>
      <w:r>
        <w:rPr>
          <w:snapToGrid w:val="0"/>
          <w:color w:val="000000"/>
        </w:rPr>
        <w:t xml:space="preserve">, </w:t>
      </w:r>
      <w:r>
        <w:rPr>
          <w:color w:val="000000"/>
        </w:rPr>
        <w:t>of a corporation, means a person, by whatever name called and whether or not the person is a director of the corporation, who is concerned with, or takes part in, the corporation’s management.</w:t>
      </w:r>
    </w:p>
    <w:p w14:paraId="54B98C79" w14:textId="77777777" w:rsidR="00A941F3" w:rsidRDefault="00A941F3">
      <w:pPr>
        <w:pStyle w:val="aDef"/>
        <w:rPr>
          <w:snapToGrid w:val="0"/>
          <w:color w:val="000000"/>
        </w:rPr>
      </w:pPr>
      <w:r>
        <w:rPr>
          <w:rStyle w:val="charBoldItals"/>
          <w:color w:val="000000"/>
        </w:rPr>
        <w:t>falsely described</w:t>
      </w:r>
      <w:r>
        <w:rPr>
          <w:snapToGrid w:val="0"/>
          <w:color w:val="000000"/>
        </w:rPr>
        <w:t>, for part 3 (Offences relating to food)—see section 15 (False descriptions of food).</w:t>
      </w:r>
    </w:p>
    <w:p w14:paraId="6D4EDC24" w14:textId="77777777" w:rsidR="00A941F3" w:rsidRDefault="00A941F3">
      <w:pPr>
        <w:pStyle w:val="aDef"/>
        <w:rPr>
          <w:rFonts w:ascii="Arial" w:hAnsi="Arial"/>
          <w:snapToGrid w:val="0"/>
          <w:color w:val="000000"/>
          <w:sz w:val="18"/>
        </w:rPr>
      </w:pPr>
      <w:r>
        <w:rPr>
          <w:rStyle w:val="charBoldItals"/>
          <w:color w:val="000000"/>
        </w:rPr>
        <w:t>food</w:t>
      </w:r>
      <w:r>
        <w:rPr>
          <w:snapToGrid w:val="0"/>
          <w:color w:val="000000"/>
        </w:rPr>
        <w:t>—see section 8.</w:t>
      </w:r>
    </w:p>
    <w:p w14:paraId="05603749" w14:textId="4B024A65" w:rsidR="00A941F3" w:rsidRDefault="00A941F3">
      <w:pPr>
        <w:pStyle w:val="aDef"/>
        <w:keepNext/>
        <w:rPr>
          <w:snapToGrid w:val="0"/>
          <w:color w:val="000000"/>
        </w:rPr>
      </w:pPr>
      <w:r>
        <w:rPr>
          <w:rStyle w:val="charBoldItals"/>
          <w:color w:val="000000"/>
        </w:rPr>
        <w:t>food authority</w:t>
      </w:r>
      <w:r>
        <w:rPr>
          <w:snapToGrid w:val="0"/>
          <w:color w:val="000000"/>
        </w:rPr>
        <w:t xml:space="preserve">—see the </w:t>
      </w:r>
      <w:hyperlink r:id="rId104" w:tooltip="Act 1991 No 118 (Cwlth)" w:history="1">
        <w:r w:rsidR="00231C66" w:rsidRPr="00231C66">
          <w:rPr>
            <w:rStyle w:val="charCitHyperlinkAbbrev"/>
          </w:rPr>
          <w:t>Commonwealth Act</w:t>
        </w:r>
      </w:hyperlink>
      <w:r>
        <w:rPr>
          <w:snapToGrid w:val="0"/>
          <w:color w:val="000000"/>
        </w:rPr>
        <w:t xml:space="preserve">, section </w:t>
      </w:r>
      <w:r w:rsidR="00C860AC">
        <w:rPr>
          <w:snapToGrid w:val="0"/>
          <w:color w:val="000000"/>
        </w:rPr>
        <w:t>4</w:t>
      </w:r>
      <w:r>
        <w:rPr>
          <w:snapToGrid w:val="0"/>
          <w:color w:val="000000"/>
        </w:rPr>
        <w:t xml:space="preserve"> (1), definition of </w:t>
      </w:r>
      <w:r>
        <w:rPr>
          <w:rStyle w:val="charBoldItals"/>
          <w:color w:val="000000"/>
        </w:rPr>
        <w:t>authority</w:t>
      </w:r>
      <w:r>
        <w:rPr>
          <w:snapToGrid w:val="0"/>
          <w:color w:val="000000"/>
        </w:rPr>
        <w:t>.</w:t>
      </w:r>
    </w:p>
    <w:p w14:paraId="573595B4" w14:textId="77777777" w:rsidR="00A941F3" w:rsidRDefault="00A941F3">
      <w:pPr>
        <w:pStyle w:val="aNote"/>
      </w:pPr>
      <w:r w:rsidRPr="00EC20E5">
        <w:rPr>
          <w:rStyle w:val="charItals"/>
        </w:rPr>
        <w:t>Note</w:t>
      </w:r>
      <w:r w:rsidRPr="00EC20E5">
        <w:rPr>
          <w:rStyle w:val="charItals"/>
        </w:rPr>
        <w:tab/>
      </w:r>
      <w:r w:rsidRPr="00EC20E5">
        <w:rPr>
          <w:rStyle w:val="charBoldItals"/>
        </w:rPr>
        <w:t>Authority</w:t>
      </w:r>
      <w:r>
        <w:t xml:space="preserve"> is defined to mean Food Standards Australia New Zealand. </w:t>
      </w:r>
    </w:p>
    <w:p w14:paraId="3DBCFE58" w14:textId="77777777" w:rsidR="00A941F3" w:rsidRDefault="00A941F3">
      <w:pPr>
        <w:pStyle w:val="aDef"/>
        <w:rPr>
          <w:snapToGrid w:val="0"/>
          <w:color w:val="000000"/>
        </w:rPr>
      </w:pPr>
      <w:r>
        <w:rPr>
          <w:rStyle w:val="charBoldItals"/>
          <w:color w:val="000000"/>
        </w:rPr>
        <w:t>food business</w:t>
      </w:r>
      <w:r>
        <w:rPr>
          <w:snapToGrid w:val="0"/>
          <w:color w:val="000000"/>
        </w:rPr>
        <w:t>—see section 10.</w:t>
      </w:r>
    </w:p>
    <w:p w14:paraId="16765BA6" w14:textId="77777777" w:rsidR="00A941F3" w:rsidRDefault="00A941F3">
      <w:pPr>
        <w:pStyle w:val="aDef"/>
        <w:rPr>
          <w:snapToGrid w:val="0"/>
          <w:color w:val="000000"/>
        </w:rPr>
      </w:pPr>
      <w:r>
        <w:rPr>
          <w:rStyle w:val="charBoldItals"/>
          <w:color w:val="000000"/>
        </w:rPr>
        <w:t>food business register</w:t>
      </w:r>
      <w:r>
        <w:rPr>
          <w:snapToGrid w:val="0"/>
          <w:color w:val="000000"/>
        </w:rPr>
        <w:t>—see section 105.</w:t>
      </w:r>
    </w:p>
    <w:p w14:paraId="55A6B570" w14:textId="69F3589D" w:rsidR="00A941F3" w:rsidRDefault="00A941F3">
      <w:pPr>
        <w:pStyle w:val="aDef"/>
        <w:rPr>
          <w:snapToGrid w:val="0"/>
          <w:color w:val="000000"/>
        </w:rPr>
      </w:pPr>
      <w:r>
        <w:rPr>
          <w:rStyle w:val="charBoldItals"/>
          <w:color w:val="000000"/>
        </w:rPr>
        <w:t>food safety standard</w:t>
      </w:r>
      <w:r>
        <w:rPr>
          <w:snapToGrid w:val="0"/>
          <w:color w:val="000000"/>
        </w:rPr>
        <w:t xml:space="preserve">—see the </w:t>
      </w:r>
      <w:hyperlink r:id="rId105" w:tooltip="Act 1991 No 118 (Cwlth)" w:history="1">
        <w:r w:rsidR="00231C66" w:rsidRPr="00231C66">
          <w:rPr>
            <w:rStyle w:val="charCitHyperlinkAbbrev"/>
          </w:rPr>
          <w:t>Commonwealth Act</w:t>
        </w:r>
      </w:hyperlink>
      <w:r>
        <w:rPr>
          <w:snapToGrid w:val="0"/>
          <w:color w:val="000000"/>
        </w:rPr>
        <w:t xml:space="preserve">, section </w:t>
      </w:r>
      <w:r w:rsidR="00C860AC">
        <w:rPr>
          <w:snapToGrid w:val="0"/>
          <w:color w:val="000000"/>
        </w:rPr>
        <w:t>4</w:t>
      </w:r>
      <w:r>
        <w:rPr>
          <w:snapToGrid w:val="0"/>
          <w:color w:val="000000"/>
        </w:rPr>
        <w:t xml:space="preserve"> (1), definition of </w:t>
      </w:r>
      <w:r>
        <w:rPr>
          <w:rStyle w:val="charBoldItals"/>
          <w:color w:val="000000"/>
        </w:rPr>
        <w:t>standard</w:t>
      </w:r>
      <w:r>
        <w:rPr>
          <w:snapToGrid w:val="0"/>
          <w:color w:val="000000"/>
        </w:rPr>
        <w:t>.</w:t>
      </w:r>
    </w:p>
    <w:p w14:paraId="778B641F" w14:textId="77777777" w:rsidR="00B63B16" w:rsidRPr="003F5D0F" w:rsidRDefault="00B63B16" w:rsidP="00B63B16">
      <w:pPr>
        <w:pStyle w:val="aDef"/>
      </w:pPr>
      <w:r w:rsidRPr="003F5D0F">
        <w:rPr>
          <w:b/>
          <w:i/>
        </w:rPr>
        <w:t>food safety supervisor</w:t>
      </w:r>
      <w:r w:rsidRPr="003F5D0F">
        <w:t>, for a registered food business, for part 9A (Food safety supervisors)—see section 116.</w:t>
      </w:r>
    </w:p>
    <w:p w14:paraId="398D02AE" w14:textId="77777777" w:rsidR="00B63B16" w:rsidRPr="003F5D0F" w:rsidRDefault="00B63B16" w:rsidP="00B63B16">
      <w:pPr>
        <w:pStyle w:val="aDef"/>
      </w:pPr>
      <w:r w:rsidRPr="003F5D0F">
        <w:rPr>
          <w:b/>
          <w:i/>
        </w:rPr>
        <w:t>food safety training approval guidelines</w:t>
      </w:r>
      <w:r w:rsidRPr="003F5D0F">
        <w:t>, for part 9A (Food safety supervisors)—see section 116.</w:t>
      </w:r>
    </w:p>
    <w:p w14:paraId="71ACAC24" w14:textId="77777777" w:rsidR="00B63B16" w:rsidRPr="003F5D0F" w:rsidRDefault="00B63B16" w:rsidP="00B63B16">
      <w:pPr>
        <w:pStyle w:val="aDef"/>
      </w:pPr>
      <w:r w:rsidRPr="003F5D0F">
        <w:rPr>
          <w:b/>
          <w:i/>
        </w:rPr>
        <w:t>food safety training course</w:t>
      </w:r>
      <w:r w:rsidRPr="003F5D0F">
        <w:t>, for part 9A (Food safety supervisors)—see section 116.</w:t>
      </w:r>
    </w:p>
    <w:p w14:paraId="0854E69B" w14:textId="77777777" w:rsidR="00FA0213" w:rsidRPr="00383099" w:rsidRDefault="00FA0213" w:rsidP="00FA0213">
      <w:pPr>
        <w:pStyle w:val="aDef"/>
        <w:autoSpaceDE w:val="0"/>
        <w:autoSpaceDN w:val="0"/>
        <w:adjustRightInd w:val="0"/>
      </w:pPr>
      <w:r w:rsidRPr="00383099">
        <w:rPr>
          <w:rStyle w:val="charBoldItals"/>
        </w:rPr>
        <w:t>food standards code</w:t>
      </w:r>
      <w:r w:rsidRPr="00383099">
        <w:rPr>
          <w:bCs/>
          <w:iCs/>
          <w:lang w:eastAsia="en-AU"/>
        </w:rPr>
        <w:t>—see section 13A.</w:t>
      </w:r>
    </w:p>
    <w:p w14:paraId="3C1F6FCC" w14:textId="77777777" w:rsidR="00A941F3" w:rsidRDefault="00A941F3">
      <w:pPr>
        <w:pStyle w:val="aDef"/>
        <w:rPr>
          <w:snapToGrid w:val="0"/>
          <w:color w:val="000000"/>
        </w:rPr>
      </w:pPr>
      <w:r>
        <w:rPr>
          <w:rStyle w:val="charBoldItals"/>
          <w:color w:val="000000"/>
        </w:rPr>
        <w:lastRenderedPageBreak/>
        <w:t xml:space="preserve">food transport vehicle </w:t>
      </w:r>
      <w:r>
        <w:rPr>
          <w:snapToGrid w:val="0"/>
          <w:color w:val="000000"/>
        </w:rPr>
        <w:t>means a vehicle used for the transport of food intended for sale.</w:t>
      </w:r>
    </w:p>
    <w:p w14:paraId="1D10B463" w14:textId="77777777" w:rsidR="00A941F3" w:rsidRDefault="00A941F3">
      <w:pPr>
        <w:pStyle w:val="aDef"/>
        <w:rPr>
          <w:snapToGrid w:val="0"/>
          <w:color w:val="000000"/>
        </w:rPr>
      </w:pPr>
      <w:r>
        <w:rPr>
          <w:rStyle w:val="charBoldItals"/>
          <w:color w:val="000000"/>
        </w:rPr>
        <w:t>handling</w:t>
      </w:r>
      <w:r>
        <w:rPr>
          <w:snapToGrid w:val="0"/>
          <w:color w:val="000000"/>
        </w:rPr>
        <w:t>,</w:t>
      </w:r>
      <w:r w:rsidRPr="00EC20E5">
        <w:t xml:space="preserve"> </w:t>
      </w:r>
      <w:r>
        <w:rPr>
          <w:snapToGrid w:val="0"/>
          <w:color w:val="000000"/>
        </w:rPr>
        <w:t>of food, includes the making, manufacturing, producing, collecting, extracting, processing, storing, transporting, delivering, preparing, treating, preserving, packing, cooking, thawing, serving or displaying of food.</w:t>
      </w:r>
    </w:p>
    <w:p w14:paraId="24E4F430" w14:textId="63927726" w:rsidR="00A941F3" w:rsidRDefault="00A941F3">
      <w:pPr>
        <w:pStyle w:val="aDef"/>
        <w:rPr>
          <w:snapToGrid w:val="0"/>
          <w:color w:val="000000"/>
        </w:rPr>
      </w:pPr>
      <w:r>
        <w:rPr>
          <w:rStyle w:val="charBoldItals"/>
          <w:color w:val="000000"/>
        </w:rPr>
        <w:t>identity card</w:t>
      </w:r>
      <w:r>
        <w:rPr>
          <w:snapToGrid w:val="0"/>
          <w:color w:val="000000"/>
        </w:rPr>
        <w:t xml:space="preserve"> means an identity card issued under the </w:t>
      </w:r>
      <w:hyperlink r:id="rId106" w:tooltip="A1997-69" w:history="1">
        <w:r w:rsidR="00F4411F" w:rsidRPr="00F4411F">
          <w:rPr>
            <w:rStyle w:val="charCitHyperlinkItal"/>
          </w:rPr>
          <w:t>Public Health Act 1997</w:t>
        </w:r>
      </w:hyperlink>
      <w:r>
        <w:rPr>
          <w:snapToGrid w:val="0"/>
          <w:color w:val="000000"/>
        </w:rPr>
        <w:t>, section 16.</w:t>
      </w:r>
    </w:p>
    <w:p w14:paraId="7E788E14" w14:textId="77777777" w:rsidR="00A941F3" w:rsidRDefault="00A941F3">
      <w:pPr>
        <w:pStyle w:val="aDef"/>
        <w:rPr>
          <w:snapToGrid w:val="0"/>
          <w:color w:val="000000"/>
        </w:rPr>
      </w:pPr>
      <w:r>
        <w:rPr>
          <w:rStyle w:val="charBoldItals"/>
          <w:color w:val="000000"/>
        </w:rPr>
        <w:t xml:space="preserve">improvement notice </w:t>
      </w:r>
      <w:r>
        <w:rPr>
          <w:snapToGrid w:val="0"/>
          <w:color w:val="000000"/>
        </w:rPr>
        <w:t>means an improvement notice served under section 79 (Service of improvement notices).</w:t>
      </w:r>
    </w:p>
    <w:p w14:paraId="71EFA1C1" w14:textId="77777777" w:rsidR="00A941F3" w:rsidRDefault="00A941F3">
      <w:pPr>
        <w:pStyle w:val="aDef"/>
        <w:rPr>
          <w:snapToGrid w:val="0"/>
          <w:color w:val="000000"/>
        </w:rPr>
      </w:pPr>
      <w:r>
        <w:rPr>
          <w:rStyle w:val="charBoldItals"/>
          <w:color w:val="000000"/>
        </w:rPr>
        <w:t xml:space="preserve">label </w:t>
      </w:r>
      <w:r>
        <w:rPr>
          <w:snapToGrid w:val="0"/>
          <w:color w:val="000000"/>
        </w:rPr>
        <w:t>includes any tag, brand, mark or statement in writing or any representation or design or other descriptive matter on or attached to or used or displayed in relation to or accompanying any food or package.</w:t>
      </w:r>
    </w:p>
    <w:p w14:paraId="111D5922" w14:textId="77777777" w:rsidR="00C63071" w:rsidRPr="00341448" w:rsidRDefault="00C63071" w:rsidP="00C63071">
      <w:pPr>
        <w:pStyle w:val="aDef"/>
        <w:rPr>
          <w:lang w:eastAsia="en-AU"/>
        </w:rPr>
      </w:pPr>
      <w:r w:rsidRPr="00EC20E5">
        <w:rPr>
          <w:rStyle w:val="charBoldItals"/>
        </w:rPr>
        <w:t>menu</w:t>
      </w:r>
      <w:r w:rsidRPr="00341448">
        <w:rPr>
          <w:lang w:eastAsia="en-AU"/>
        </w:rPr>
        <w:t>, for part 9 (</w:t>
      </w:r>
      <w:r w:rsidRPr="00341448">
        <w:t>Display of nutritional information for food)—see section 107.</w:t>
      </w:r>
    </w:p>
    <w:p w14:paraId="2DF1361C" w14:textId="77777777" w:rsidR="00A941F3" w:rsidRDefault="00A941F3">
      <w:pPr>
        <w:pStyle w:val="aDef"/>
        <w:rPr>
          <w:color w:val="000000"/>
        </w:rPr>
      </w:pPr>
      <w:r>
        <w:rPr>
          <w:rStyle w:val="charBoldItals"/>
          <w:color w:val="000000"/>
        </w:rPr>
        <w:t>occupier</w:t>
      </w:r>
      <w:r>
        <w:rPr>
          <w:color w:val="000000"/>
        </w:rPr>
        <w:t>, for part 5 (Inspection and seizure powers)—see section 45.</w:t>
      </w:r>
    </w:p>
    <w:p w14:paraId="19B591F6" w14:textId="77777777" w:rsidR="00A941F3" w:rsidRDefault="00A941F3">
      <w:pPr>
        <w:pStyle w:val="aDef"/>
        <w:rPr>
          <w:color w:val="000000"/>
        </w:rPr>
      </w:pPr>
      <w:r>
        <w:rPr>
          <w:rStyle w:val="charBoldItals"/>
          <w:color w:val="000000"/>
        </w:rPr>
        <w:t>offence</w:t>
      </w:r>
      <w:r>
        <w:rPr>
          <w:color w:val="000000"/>
        </w:rPr>
        <w:t>, for part 5 (Inspection and seizure powers)—see section 45.</w:t>
      </w:r>
    </w:p>
    <w:p w14:paraId="65AD5046" w14:textId="77777777" w:rsidR="00A941F3" w:rsidRDefault="00A941F3" w:rsidP="00C2369E">
      <w:pPr>
        <w:pStyle w:val="aDef"/>
        <w:keepLines/>
        <w:rPr>
          <w:snapToGrid w:val="0"/>
          <w:color w:val="000000"/>
        </w:rPr>
      </w:pPr>
      <w:r>
        <w:rPr>
          <w:rStyle w:val="charBoldItals"/>
          <w:color w:val="000000"/>
        </w:rPr>
        <w:t xml:space="preserve">package </w:t>
      </w:r>
      <w:r>
        <w:rPr>
          <w:snapToGrid w:val="0"/>
          <w:color w:val="000000"/>
        </w:rPr>
        <w:t>includes any container or wrapper in or by which food intended for sale is completely or partly encased, covered, enclosed, contained or packed and, for food carried or sold or intended to be carried or sold in more than 1 package, includes every such package.</w:t>
      </w:r>
    </w:p>
    <w:p w14:paraId="44ED7954" w14:textId="77777777" w:rsidR="00A941F3" w:rsidRDefault="00A941F3">
      <w:pPr>
        <w:pStyle w:val="aDef"/>
        <w:rPr>
          <w:snapToGrid w:val="0"/>
          <w:color w:val="000000"/>
        </w:rPr>
      </w:pPr>
      <w:r>
        <w:rPr>
          <w:rStyle w:val="charBoldItals"/>
          <w:color w:val="000000"/>
        </w:rPr>
        <w:t>place of seizure</w:t>
      </w:r>
      <w:r>
        <w:rPr>
          <w:snapToGrid w:val="0"/>
          <w:color w:val="000000"/>
        </w:rPr>
        <w:t xml:space="preserve">, </w:t>
      </w:r>
      <w:r>
        <w:rPr>
          <w:color w:val="000000"/>
        </w:rPr>
        <w:t>for part 5 (Inspection and seizure powers)—see section 52 (6) (a) (Power to seize things).</w:t>
      </w:r>
    </w:p>
    <w:p w14:paraId="65545492" w14:textId="77777777" w:rsidR="00FA0213" w:rsidRPr="00383099" w:rsidRDefault="00FA0213" w:rsidP="00FA0213">
      <w:pPr>
        <w:pStyle w:val="aDef"/>
        <w:keepNext/>
        <w:rPr>
          <w:lang w:eastAsia="en-AU"/>
        </w:rPr>
      </w:pPr>
      <w:r w:rsidRPr="00383099">
        <w:rPr>
          <w:rStyle w:val="charBoldItals"/>
        </w:rPr>
        <w:lastRenderedPageBreak/>
        <w:t xml:space="preserve">premises </w:t>
      </w:r>
      <w:r w:rsidRPr="00383099">
        <w:rPr>
          <w:lang w:eastAsia="en-AU"/>
        </w:rPr>
        <w:t>includes—</w:t>
      </w:r>
    </w:p>
    <w:p w14:paraId="6F3D42B2" w14:textId="77777777" w:rsidR="00FA0213" w:rsidRPr="00383099" w:rsidRDefault="00FA0213" w:rsidP="00FA0213">
      <w:pPr>
        <w:pStyle w:val="aDefpara"/>
        <w:keepNext/>
        <w:rPr>
          <w:lang w:eastAsia="en-AU"/>
        </w:rPr>
      </w:pPr>
      <w:r w:rsidRPr="00383099">
        <w:rPr>
          <w:lang w:eastAsia="en-AU"/>
        </w:rPr>
        <w:tab/>
        <w:t>(a)</w:t>
      </w:r>
      <w:r w:rsidRPr="00383099">
        <w:rPr>
          <w:lang w:eastAsia="en-AU"/>
        </w:rPr>
        <w:tab/>
        <w:t>land (whether or not vacant); or</w:t>
      </w:r>
    </w:p>
    <w:p w14:paraId="1C34A8D1" w14:textId="77777777" w:rsidR="00FA0213" w:rsidRPr="00383099" w:rsidRDefault="00FA0213" w:rsidP="00FA0213">
      <w:pPr>
        <w:pStyle w:val="aDefpara"/>
        <w:keepNext/>
        <w:rPr>
          <w:szCs w:val="24"/>
          <w:lang w:eastAsia="en-AU"/>
        </w:rPr>
      </w:pPr>
      <w:r w:rsidRPr="00383099">
        <w:rPr>
          <w:lang w:eastAsia="en-AU"/>
        </w:rPr>
        <w:tab/>
        <w:t>(b)</w:t>
      </w:r>
      <w:r w:rsidRPr="00383099">
        <w:rPr>
          <w:lang w:eastAsia="en-AU"/>
        </w:rPr>
        <w:tab/>
        <w:t xml:space="preserve">any part of a building, tent, stall or other structure </w:t>
      </w:r>
      <w:r w:rsidRPr="00383099">
        <w:rPr>
          <w:szCs w:val="24"/>
          <w:lang w:eastAsia="en-AU"/>
        </w:rPr>
        <w:t>(whether of a permanent or temporary nature); or</w:t>
      </w:r>
    </w:p>
    <w:p w14:paraId="2B3D2109" w14:textId="77777777" w:rsidR="00FA0213" w:rsidRPr="00383099" w:rsidRDefault="00FA0213" w:rsidP="00236E4E">
      <w:pPr>
        <w:pStyle w:val="aDefpara"/>
        <w:keepNext/>
        <w:rPr>
          <w:lang w:eastAsia="en-AU"/>
        </w:rPr>
      </w:pPr>
      <w:r w:rsidRPr="00383099">
        <w:rPr>
          <w:lang w:eastAsia="en-AU"/>
        </w:rPr>
        <w:tab/>
        <w:t>(c)</w:t>
      </w:r>
      <w:r w:rsidRPr="00383099">
        <w:rPr>
          <w:lang w:eastAsia="en-AU"/>
        </w:rPr>
        <w:tab/>
        <w:t>a pontoon; or</w:t>
      </w:r>
    </w:p>
    <w:p w14:paraId="63291834" w14:textId="77777777" w:rsidR="00FA0213" w:rsidRPr="00383099" w:rsidRDefault="00FA0213" w:rsidP="00FA0213">
      <w:pPr>
        <w:pStyle w:val="aDefpara"/>
      </w:pPr>
      <w:r w:rsidRPr="00383099">
        <w:rPr>
          <w:lang w:eastAsia="en-AU"/>
        </w:rPr>
        <w:tab/>
        <w:t>(d)</w:t>
      </w:r>
      <w:r w:rsidRPr="00383099">
        <w:rPr>
          <w:lang w:eastAsia="en-AU"/>
        </w:rPr>
        <w:tab/>
        <w:t>a food transport vehicle or any other vehicle.</w:t>
      </w:r>
    </w:p>
    <w:p w14:paraId="3A927D19" w14:textId="77777777" w:rsidR="00A941F3" w:rsidRDefault="00A941F3">
      <w:pPr>
        <w:pStyle w:val="aDef"/>
        <w:rPr>
          <w:snapToGrid w:val="0"/>
          <w:color w:val="000000"/>
        </w:rPr>
      </w:pPr>
      <w:r>
        <w:rPr>
          <w:rStyle w:val="charBoldItals"/>
          <w:color w:val="000000"/>
        </w:rPr>
        <w:t>primary food production</w:t>
      </w:r>
      <w:r>
        <w:rPr>
          <w:snapToGrid w:val="0"/>
          <w:color w:val="000000"/>
        </w:rPr>
        <w:t>—see section 11.</w:t>
      </w:r>
    </w:p>
    <w:p w14:paraId="20D60BBD" w14:textId="77777777" w:rsidR="00A941F3" w:rsidRDefault="00A941F3">
      <w:pPr>
        <w:pStyle w:val="aDef"/>
        <w:rPr>
          <w:snapToGrid w:val="0"/>
          <w:color w:val="000000"/>
        </w:rPr>
      </w:pPr>
      <w:r>
        <w:rPr>
          <w:rStyle w:val="charBoldItals"/>
          <w:color w:val="000000"/>
        </w:rPr>
        <w:t xml:space="preserve">prohibition order </w:t>
      </w:r>
      <w:r>
        <w:rPr>
          <w:snapToGrid w:val="0"/>
          <w:color w:val="000000"/>
        </w:rPr>
        <w:t>means a prohibition order served under section 82.</w:t>
      </w:r>
    </w:p>
    <w:p w14:paraId="4E8D1B77" w14:textId="77777777" w:rsidR="00A941F3" w:rsidRDefault="00A941F3">
      <w:pPr>
        <w:pStyle w:val="aDef"/>
        <w:keepNext/>
        <w:rPr>
          <w:snapToGrid w:val="0"/>
          <w:color w:val="000000"/>
        </w:rPr>
      </w:pPr>
      <w:r>
        <w:rPr>
          <w:rStyle w:val="charBoldItals"/>
          <w:color w:val="000000"/>
        </w:rPr>
        <w:t>proprietor</w:t>
      </w:r>
      <w:r>
        <w:rPr>
          <w:snapToGrid w:val="0"/>
          <w:color w:val="000000"/>
        </w:rPr>
        <w:t>,</w:t>
      </w:r>
      <w:r w:rsidRPr="00EC20E5">
        <w:t xml:space="preserve"> </w:t>
      </w:r>
      <w:r>
        <w:rPr>
          <w:snapToGrid w:val="0"/>
          <w:color w:val="000000"/>
        </w:rPr>
        <w:t>of a food business, means—</w:t>
      </w:r>
    </w:p>
    <w:p w14:paraId="16637ADA" w14:textId="77777777" w:rsidR="00A941F3" w:rsidRDefault="00A941F3">
      <w:pPr>
        <w:pStyle w:val="aDefpara"/>
        <w:rPr>
          <w:snapToGrid w:val="0"/>
          <w:color w:val="000000"/>
        </w:rPr>
      </w:pPr>
      <w:r>
        <w:rPr>
          <w:snapToGrid w:val="0"/>
          <w:color w:val="000000"/>
        </w:rPr>
        <w:tab/>
        <w:t>(a)</w:t>
      </w:r>
      <w:r>
        <w:rPr>
          <w:snapToGrid w:val="0"/>
          <w:color w:val="000000"/>
        </w:rPr>
        <w:tab/>
        <w:t>the person conducting the food business; or</w:t>
      </w:r>
    </w:p>
    <w:p w14:paraId="016CAFC7" w14:textId="77777777" w:rsidR="00A941F3" w:rsidRDefault="00A941F3">
      <w:pPr>
        <w:pStyle w:val="aDefpara"/>
        <w:rPr>
          <w:snapToGrid w:val="0"/>
          <w:color w:val="000000"/>
        </w:rPr>
      </w:pPr>
      <w:r>
        <w:rPr>
          <w:snapToGrid w:val="0"/>
          <w:color w:val="000000"/>
        </w:rPr>
        <w:tab/>
        <w:t>(b)</w:t>
      </w:r>
      <w:r>
        <w:rPr>
          <w:snapToGrid w:val="0"/>
          <w:color w:val="000000"/>
        </w:rPr>
        <w:tab/>
        <w:t>if that person cannot be identified—the person in charge of the food business.</w:t>
      </w:r>
    </w:p>
    <w:p w14:paraId="41A009B5" w14:textId="77777777" w:rsidR="00CF47DE" w:rsidRPr="00341448" w:rsidRDefault="00CF47DE" w:rsidP="00CF47DE">
      <w:pPr>
        <w:pStyle w:val="aDef"/>
        <w:rPr>
          <w:lang w:eastAsia="en-AU"/>
        </w:rPr>
      </w:pPr>
      <w:r w:rsidRPr="00EC20E5">
        <w:rPr>
          <w:rStyle w:val="charBoldItals"/>
        </w:rPr>
        <w:t>ready-to-eat food</w:t>
      </w:r>
      <w:r w:rsidRPr="00341448">
        <w:rPr>
          <w:lang w:eastAsia="en-AU"/>
        </w:rPr>
        <w:t>, for part 9 (</w:t>
      </w:r>
      <w:r w:rsidRPr="00341448">
        <w:t>Display of nutritional information for food)—see section 107.</w:t>
      </w:r>
    </w:p>
    <w:p w14:paraId="33A1493C" w14:textId="77777777" w:rsidR="00A941F3" w:rsidRDefault="00A941F3">
      <w:pPr>
        <w:pStyle w:val="aDef"/>
        <w:rPr>
          <w:rFonts w:ascii="Arial" w:hAnsi="Arial"/>
          <w:snapToGrid w:val="0"/>
          <w:color w:val="000000"/>
          <w:sz w:val="18"/>
        </w:rPr>
      </w:pPr>
      <w:r>
        <w:rPr>
          <w:rStyle w:val="charBoldItals"/>
          <w:color w:val="000000"/>
        </w:rPr>
        <w:t>recall order</w:t>
      </w:r>
      <w:r>
        <w:rPr>
          <w:snapToGrid w:val="0"/>
          <w:color w:val="000000"/>
        </w:rPr>
        <w:t>, for part 4 (Emergency orders)—see section 37.</w:t>
      </w:r>
    </w:p>
    <w:p w14:paraId="4D8357FD" w14:textId="77777777" w:rsidR="00A941F3" w:rsidRDefault="00A941F3">
      <w:pPr>
        <w:pStyle w:val="aDef"/>
        <w:rPr>
          <w:color w:val="000000"/>
        </w:rPr>
      </w:pPr>
      <w:r>
        <w:rPr>
          <w:rStyle w:val="charBoldItals"/>
          <w:color w:val="000000"/>
        </w:rPr>
        <w:t>registered</w:t>
      </w:r>
      <w:r>
        <w:rPr>
          <w:color w:val="000000"/>
        </w:rPr>
        <w:t>, in relation to a food business, means registered under section 92.</w:t>
      </w:r>
    </w:p>
    <w:p w14:paraId="42D372E8" w14:textId="77777777" w:rsidR="00B63B16" w:rsidRDefault="00B63B16" w:rsidP="00B63B16">
      <w:pPr>
        <w:pStyle w:val="aDef"/>
      </w:pPr>
      <w:r w:rsidRPr="003F5D0F">
        <w:rPr>
          <w:b/>
          <w:i/>
          <w:lang w:eastAsia="en-AU"/>
        </w:rPr>
        <w:t>registered training organisation</w:t>
      </w:r>
      <w:r w:rsidRPr="003F5D0F">
        <w:t>, for part 9A (Food safety supervisors)—see section 116.</w:t>
      </w:r>
    </w:p>
    <w:p w14:paraId="44EBFAA2" w14:textId="77777777" w:rsidR="009F3A7E" w:rsidRPr="00A9211D" w:rsidRDefault="009F3A7E" w:rsidP="009F3A7E">
      <w:pPr>
        <w:pStyle w:val="aDef"/>
      </w:pPr>
      <w:r w:rsidRPr="00A9211D">
        <w:rPr>
          <w:rStyle w:val="charBoldItals"/>
        </w:rPr>
        <w:t>regulated event</w:t>
      </w:r>
      <w:r w:rsidRPr="00A9211D">
        <w:t xml:space="preserve"> means an event declared under section 91.</w:t>
      </w:r>
    </w:p>
    <w:p w14:paraId="2BFAF637" w14:textId="77777777" w:rsidR="00171F4B" w:rsidRDefault="00171F4B" w:rsidP="00171F4B">
      <w:pPr>
        <w:pStyle w:val="aDef"/>
      </w:pPr>
      <w:r w:rsidRPr="00EC20E5">
        <w:rPr>
          <w:rStyle w:val="charBoldItals"/>
        </w:rPr>
        <w:t>reviewable decision</w:t>
      </w:r>
      <w:r>
        <w:t>, for part 11 (Notification and review of decisions)—see section 141A.</w:t>
      </w:r>
    </w:p>
    <w:p w14:paraId="55C45BE5" w14:textId="77777777" w:rsidR="00A941F3" w:rsidRDefault="00A941F3">
      <w:pPr>
        <w:pStyle w:val="aDef"/>
        <w:rPr>
          <w:snapToGrid w:val="0"/>
          <w:color w:val="000000"/>
        </w:rPr>
      </w:pPr>
      <w:r>
        <w:rPr>
          <w:rStyle w:val="charBoldItals"/>
          <w:color w:val="000000"/>
        </w:rPr>
        <w:t>sell</w:t>
      </w:r>
      <w:r>
        <w:rPr>
          <w:snapToGrid w:val="0"/>
          <w:color w:val="000000"/>
        </w:rPr>
        <w:t>—see section 9 (1).</w:t>
      </w:r>
    </w:p>
    <w:p w14:paraId="690637B5" w14:textId="77777777" w:rsidR="009F3A7E" w:rsidRPr="00A9211D" w:rsidRDefault="009F3A7E" w:rsidP="009F3A7E">
      <w:pPr>
        <w:pStyle w:val="aDef"/>
      </w:pPr>
      <w:r w:rsidRPr="00A9211D">
        <w:rPr>
          <w:rStyle w:val="charBoldItals"/>
        </w:rPr>
        <w:t>site</w:t>
      </w:r>
      <w:r w:rsidRPr="00A9211D">
        <w:t xml:space="preserve">, </w:t>
      </w:r>
      <w:r>
        <w:t xml:space="preserve">for a registered food business, </w:t>
      </w:r>
      <w:r w:rsidRPr="00A9211D">
        <w:t>for part 9A (Food safety supervisors)—see section 116.</w:t>
      </w:r>
    </w:p>
    <w:p w14:paraId="2E93FA97" w14:textId="77777777" w:rsidR="00CF47DE" w:rsidRPr="00341448" w:rsidRDefault="00CF47DE" w:rsidP="00CF47DE">
      <w:pPr>
        <w:pStyle w:val="aDef"/>
        <w:rPr>
          <w:lang w:eastAsia="en-AU"/>
        </w:rPr>
      </w:pPr>
      <w:r w:rsidRPr="00EC20E5">
        <w:rPr>
          <w:rStyle w:val="charBoldItals"/>
        </w:rPr>
        <w:t>standard food item</w:t>
      </w:r>
      <w:r w:rsidRPr="00341448">
        <w:rPr>
          <w:lang w:eastAsia="en-AU"/>
        </w:rPr>
        <w:t>, for part 9 (</w:t>
      </w:r>
      <w:r w:rsidRPr="00341448">
        <w:t>Display of nutritional information for food)—see section 108.</w:t>
      </w:r>
    </w:p>
    <w:p w14:paraId="7E01328B" w14:textId="77777777" w:rsidR="00CF47DE" w:rsidRPr="00341448" w:rsidRDefault="00CF47DE" w:rsidP="00CF47DE">
      <w:pPr>
        <w:pStyle w:val="aDef"/>
        <w:rPr>
          <w:lang w:eastAsia="en-AU"/>
        </w:rPr>
      </w:pPr>
      <w:r w:rsidRPr="00EC20E5">
        <w:rPr>
          <w:rStyle w:val="charBoldItals"/>
        </w:rPr>
        <w:lastRenderedPageBreak/>
        <w:t>standard food outlet</w:t>
      </w:r>
      <w:r w:rsidRPr="00341448">
        <w:rPr>
          <w:lang w:eastAsia="en-AU"/>
        </w:rPr>
        <w:t>, for part 9 (</w:t>
      </w:r>
      <w:r w:rsidRPr="00341448">
        <w:t>Display of nutritional information for food)—see section 109.</w:t>
      </w:r>
    </w:p>
    <w:p w14:paraId="0EFCE779" w14:textId="77777777" w:rsidR="00B63B16" w:rsidRPr="003F5D0F" w:rsidRDefault="00B63B16" w:rsidP="00B63B16">
      <w:pPr>
        <w:pStyle w:val="aDef"/>
      </w:pPr>
      <w:r w:rsidRPr="003F5D0F">
        <w:rPr>
          <w:b/>
          <w:i/>
        </w:rPr>
        <w:t>statement of attainment</w:t>
      </w:r>
      <w:r w:rsidRPr="003F5D0F">
        <w:t>, held by a person, for part 9A (Food safety supervisors)—see section 116.</w:t>
      </w:r>
    </w:p>
    <w:p w14:paraId="1748D2DE" w14:textId="77777777" w:rsidR="00A941F3" w:rsidRDefault="00A941F3">
      <w:pPr>
        <w:pStyle w:val="aDef"/>
      </w:pPr>
      <w:r w:rsidRPr="00EC20E5">
        <w:rPr>
          <w:rStyle w:val="charBoldItals"/>
        </w:rPr>
        <w:t>unsafe</w:t>
      </w:r>
      <w:r>
        <w:t>, in relation to food—see section 12.</w:t>
      </w:r>
    </w:p>
    <w:p w14:paraId="5FCE542E" w14:textId="77777777" w:rsidR="00A941F3" w:rsidRDefault="00A941F3">
      <w:pPr>
        <w:pStyle w:val="aDef"/>
      </w:pPr>
      <w:r w:rsidRPr="00EC20E5">
        <w:rPr>
          <w:rStyle w:val="charBoldItals"/>
        </w:rPr>
        <w:t>unsuitable</w:t>
      </w:r>
      <w:r>
        <w:t>, in relation to food—see section 13.</w:t>
      </w:r>
    </w:p>
    <w:p w14:paraId="09805822" w14:textId="77777777" w:rsidR="00A941F3" w:rsidRDefault="00A941F3">
      <w:pPr>
        <w:pStyle w:val="aDef"/>
        <w:rPr>
          <w:snapToGrid w:val="0"/>
          <w:color w:val="000000"/>
        </w:rPr>
      </w:pPr>
      <w:r>
        <w:rPr>
          <w:rStyle w:val="charBoldItals"/>
          <w:color w:val="000000"/>
        </w:rPr>
        <w:t xml:space="preserve">vehicle </w:t>
      </w:r>
      <w:r>
        <w:rPr>
          <w:snapToGrid w:val="0"/>
          <w:color w:val="000000"/>
        </w:rPr>
        <w:t>means any means of transport, whether or not self-propelled, and whether used on land or water or in the air.</w:t>
      </w:r>
    </w:p>
    <w:p w14:paraId="5557E9E6" w14:textId="77777777" w:rsidR="00440189" w:rsidRDefault="00440189">
      <w:pPr>
        <w:pStyle w:val="04Dictionary"/>
        <w:sectPr w:rsidR="00440189">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74150717" w14:textId="77777777" w:rsidR="000517B5" w:rsidRDefault="000517B5">
      <w:pPr>
        <w:pStyle w:val="Endnote1"/>
      </w:pPr>
      <w:bookmarkStart w:id="176" w:name="_Toc161222520"/>
      <w:r>
        <w:lastRenderedPageBreak/>
        <w:t>Endnotes</w:t>
      </w:r>
      <w:bookmarkEnd w:id="176"/>
    </w:p>
    <w:p w14:paraId="65BDEAC0" w14:textId="77777777" w:rsidR="000517B5" w:rsidRPr="000165E4" w:rsidRDefault="000517B5">
      <w:pPr>
        <w:pStyle w:val="Endnote20"/>
      </w:pPr>
      <w:bookmarkStart w:id="177" w:name="_Toc161222521"/>
      <w:r w:rsidRPr="000165E4">
        <w:rPr>
          <w:rStyle w:val="charTableNo"/>
        </w:rPr>
        <w:t>1</w:t>
      </w:r>
      <w:r>
        <w:tab/>
      </w:r>
      <w:r w:rsidRPr="000165E4">
        <w:rPr>
          <w:rStyle w:val="charTableText"/>
        </w:rPr>
        <w:t>About the endnotes</w:t>
      </w:r>
      <w:bookmarkEnd w:id="177"/>
    </w:p>
    <w:p w14:paraId="41E3A915" w14:textId="77777777" w:rsidR="000517B5" w:rsidRDefault="000517B5">
      <w:pPr>
        <w:pStyle w:val="EndNoteTextPub"/>
      </w:pPr>
      <w:r>
        <w:t>Amending and modifying laws are annotated in the legislation history and the amendment history.  Current modifications are not included in the republished law but are set out in the endnotes.</w:t>
      </w:r>
    </w:p>
    <w:p w14:paraId="55DA6298" w14:textId="4DC5726D" w:rsidR="000517B5" w:rsidRDefault="000517B5">
      <w:pPr>
        <w:pStyle w:val="EndNoteTextPub"/>
      </w:pPr>
      <w:r>
        <w:t xml:space="preserve">Not all editorial amendments made under the </w:t>
      </w:r>
      <w:hyperlink r:id="rId111" w:tooltip="A2001-14" w:history="1">
        <w:r w:rsidR="00F4411F" w:rsidRPr="00F4411F">
          <w:rPr>
            <w:rStyle w:val="charCitHyperlinkItal"/>
          </w:rPr>
          <w:t>Legislation Act 2001</w:t>
        </w:r>
      </w:hyperlink>
      <w:r>
        <w:t>, part 11.3 are annotated in the amendment history.  Full details of any amendments can be obtained from the Parliamentary Counsel’s Office.</w:t>
      </w:r>
    </w:p>
    <w:p w14:paraId="36054480" w14:textId="77777777" w:rsidR="000517B5" w:rsidRDefault="000517B5" w:rsidP="000C6F0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21AFD4" w14:textId="77777777" w:rsidR="000517B5" w:rsidRDefault="000517B5">
      <w:pPr>
        <w:pStyle w:val="EndNoteTextPub"/>
      </w:pPr>
      <w:r>
        <w:t xml:space="preserve">If all the provisions of the law have been renumbered, a table of renumbered provisions gives details of previous and current numbering.  </w:t>
      </w:r>
    </w:p>
    <w:p w14:paraId="3E631CE0" w14:textId="77777777" w:rsidR="000517B5" w:rsidRDefault="000517B5">
      <w:pPr>
        <w:pStyle w:val="EndNoteTextPub"/>
      </w:pPr>
      <w:r>
        <w:t>The endnotes also include a table of earlier republications.</w:t>
      </w:r>
    </w:p>
    <w:p w14:paraId="7B579471" w14:textId="77777777" w:rsidR="000517B5" w:rsidRPr="000165E4" w:rsidRDefault="000517B5">
      <w:pPr>
        <w:pStyle w:val="Endnote20"/>
      </w:pPr>
      <w:bookmarkStart w:id="178" w:name="_Toc161222522"/>
      <w:r w:rsidRPr="000165E4">
        <w:rPr>
          <w:rStyle w:val="charTableNo"/>
        </w:rPr>
        <w:t>2</w:t>
      </w:r>
      <w:r>
        <w:tab/>
      </w:r>
      <w:r w:rsidRPr="000165E4">
        <w:rPr>
          <w:rStyle w:val="charTableText"/>
        </w:rPr>
        <w:t>Abbreviation key</w:t>
      </w:r>
      <w:bookmarkEnd w:id="178"/>
    </w:p>
    <w:p w14:paraId="69E6A670" w14:textId="77777777" w:rsidR="000517B5" w:rsidRDefault="000517B5">
      <w:pPr>
        <w:rPr>
          <w:sz w:val="4"/>
        </w:rPr>
      </w:pPr>
    </w:p>
    <w:tbl>
      <w:tblPr>
        <w:tblW w:w="7372" w:type="dxa"/>
        <w:tblInd w:w="1100" w:type="dxa"/>
        <w:tblLayout w:type="fixed"/>
        <w:tblLook w:val="0000" w:firstRow="0" w:lastRow="0" w:firstColumn="0" w:lastColumn="0" w:noHBand="0" w:noVBand="0"/>
      </w:tblPr>
      <w:tblGrid>
        <w:gridCol w:w="3720"/>
        <w:gridCol w:w="3652"/>
      </w:tblGrid>
      <w:tr w:rsidR="000517B5" w14:paraId="3A52F133" w14:textId="77777777" w:rsidTr="000C6F05">
        <w:tc>
          <w:tcPr>
            <w:tcW w:w="3720" w:type="dxa"/>
          </w:tcPr>
          <w:p w14:paraId="508C0C66" w14:textId="77777777" w:rsidR="000517B5" w:rsidRDefault="000517B5">
            <w:pPr>
              <w:pStyle w:val="EndnotesAbbrev"/>
            </w:pPr>
            <w:r>
              <w:t>A = Act</w:t>
            </w:r>
          </w:p>
        </w:tc>
        <w:tc>
          <w:tcPr>
            <w:tcW w:w="3652" w:type="dxa"/>
          </w:tcPr>
          <w:p w14:paraId="27C48C9B" w14:textId="77777777" w:rsidR="000517B5" w:rsidRDefault="000517B5" w:rsidP="000C6F05">
            <w:pPr>
              <w:pStyle w:val="EndnotesAbbrev"/>
            </w:pPr>
            <w:r>
              <w:t>NI = Notifiable instrument</w:t>
            </w:r>
          </w:p>
        </w:tc>
      </w:tr>
      <w:tr w:rsidR="000517B5" w14:paraId="2AE7FF2F" w14:textId="77777777" w:rsidTr="000C6F05">
        <w:tc>
          <w:tcPr>
            <w:tcW w:w="3720" w:type="dxa"/>
          </w:tcPr>
          <w:p w14:paraId="1AFBF1AB" w14:textId="77777777" w:rsidR="000517B5" w:rsidRDefault="000517B5" w:rsidP="000C6F05">
            <w:pPr>
              <w:pStyle w:val="EndnotesAbbrev"/>
            </w:pPr>
            <w:r>
              <w:t>AF = Approved form</w:t>
            </w:r>
          </w:p>
        </w:tc>
        <w:tc>
          <w:tcPr>
            <w:tcW w:w="3652" w:type="dxa"/>
          </w:tcPr>
          <w:p w14:paraId="4E72F32E" w14:textId="77777777" w:rsidR="000517B5" w:rsidRDefault="000517B5" w:rsidP="000C6F05">
            <w:pPr>
              <w:pStyle w:val="EndnotesAbbrev"/>
            </w:pPr>
            <w:r>
              <w:t>o = order</w:t>
            </w:r>
          </w:p>
        </w:tc>
      </w:tr>
      <w:tr w:rsidR="000517B5" w14:paraId="07EBDE1F" w14:textId="77777777" w:rsidTr="000C6F05">
        <w:tc>
          <w:tcPr>
            <w:tcW w:w="3720" w:type="dxa"/>
          </w:tcPr>
          <w:p w14:paraId="21356EE4" w14:textId="77777777" w:rsidR="000517B5" w:rsidRDefault="000517B5">
            <w:pPr>
              <w:pStyle w:val="EndnotesAbbrev"/>
            </w:pPr>
            <w:r>
              <w:t>am = amended</w:t>
            </w:r>
          </w:p>
        </w:tc>
        <w:tc>
          <w:tcPr>
            <w:tcW w:w="3652" w:type="dxa"/>
          </w:tcPr>
          <w:p w14:paraId="19EBD8E1" w14:textId="77777777" w:rsidR="000517B5" w:rsidRDefault="000517B5" w:rsidP="000C6F05">
            <w:pPr>
              <w:pStyle w:val="EndnotesAbbrev"/>
            </w:pPr>
            <w:r>
              <w:t>om = omitted/repealed</w:t>
            </w:r>
          </w:p>
        </w:tc>
      </w:tr>
      <w:tr w:rsidR="000517B5" w14:paraId="415B55F6" w14:textId="77777777" w:rsidTr="000C6F05">
        <w:tc>
          <w:tcPr>
            <w:tcW w:w="3720" w:type="dxa"/>
          </w:tcPr>
          <w:p w14:paraId="7EB50F71" w14:textId="77777777" w:rsidR="000517B5" w:rsidRDefault="000517B5">
            <w:pPr>
              <w:pStyle w:val="EndnotesAbbrev"/>
            </w:pPr>
            <w:r>
              <w:t>amdt = amendment</w:t>
            </w:r>
          </w:p>
        </w:tc>
        <w:tc>
          <w:tcPr>
            <w:tcW w:w="3652" w:type="dxa"/>
          </w:tcPr>
          <w:p w14:paraId="031E6D7F" w14:textId="77777777" w:rsidR="000517B5" w:rsidRDefault="000517B5" w:rsidP="000C6F05">
            <w:pPr>
              <w:pStyle w:val="EndnotesAbbrev"/>
            </w:pPr>
            <w:r>
              <w:t>ord = ordinance</w:t>
            </w:r>
          </w:p>
        </w:tc>
      </w:tr>
      <w:tr w:rsidR="000517B5" w14:paraId="4F47A69D" w14:textId="77777777" w:rsidTr="000C6F05">
        <w:tc>
          <w:tcPr>
            <w:tcW w:w="3720" w:type="dxa"/>
          </w:tcPr>
          <w:p w14:paraId="67FD9A61" w14:textId="77777777" w:rsidR="000517B5" w:rsidRDefault="000517B5">
            <w:pPr>
              <w:pStyle w:val="EndnotesAbbrev"/>
            </w:pPr>
            <w:r>
              <w:t>AR = Assembly resolution</w:t>
            </w:r>
          </w:p>
        </w:tc>
        <w:tc>
          <w:tcPr>
            <w:tcW w:w="3652" w:type="dxa"/>
          </w:tcPr>
          <w:p w14:paraId="07186E2F" w14:textId="77777777" w:rsidR="000517B5" w:rsidRDefault="000517B5" w:rsidP="000C6F05">
            <w:pPr>
              <w:pStyle w:val="EndnotesAbbrev"/>
            </w:pPr>
            <w:r>
              <w:t>orig = original</w:t>
            </w:r>
          </w:p>
        </w:tc>
      </w:tr>
      <w:tr w:rsidR="000517B5" w14:paraId="6E66A4A3" w14:textId="77777777" w:rsidTr="000C6F05">
        <w:tc>
          <w:tcPr>
            <w:tcW w:w="3720" w:type="dxa"/>
          </w:tcPr>
          <w:p w14:paraId="0ACFAEF4" w14:textId="77777777" w:rsidR="000517B5" w:rsidRDefault="000517B5">
            <w:pPr>
              <w:pStyle w:val="EndnotesAbbrev"/>
            </w:pPr>
            <w:r>
              <w:t>ch = chapter</w:t>
            </w:r>
          </w:p>
        </w:tc>
        <w:tc>
          <w:tcPr>
            <w:tcW w:w="3652" w:type="dxa"/>
          </w:tcPr>
          <w:p w14:paraId="5C7778EB" w14:textId="77777777" w:rsidR="000517B5" w:rsidRDefault="000517B5" w:rsidP="000C6F05">
            <w:pPr>
              <w:pStyle w:val="EndnotesAbbrev"/>
            </w:pPr>
            <w:r>
              <w:t>par = paragraph/subparagraph</w:t>
            </w:r>
          </w:p>
        </w:tc>
      </w:tr>
      <w:tr w:rsidR="000517B5" w14:paraId="68B67D3B" w14:textId="77777777" w:rsidTr="000C6F05">
        <w:tc>
          <w:tcPr>
            <w:tcW w:w="3720" w:type="dxa"/>
          </w:tcPr>
          <w:p w14:paraId="72C6F62D" w14:textId="77777777" w:rsidR="000517B5" w:rsidRDefault="000517B5">
            <w:pPr>
              <w:pStyle w:val="EndnotesAbbrev"/>
            </w:pPr>
            <w:r>
              <w:t>CN = Commencement notice</w:t>
            </w:r>
          </w:p>
        </w:tc>
        <w:tc>
          <w:tcPr>
            <w:tcW w:w="3652" w:type="dxa"/>
          </w:tcPr>
          <w:p w14:paraId="55DF0B04" w14:textId="77777777" w:rsidR="000517B5" w:rsidRDefault="000517B5" w:rsidP="000C6F05">
            <w:pPr>
              <w:pStyle w:val="EndnotesAbbrev"/>
            </w:pPr>
            <w:r>
              <w:t>pres = present</w:t>
            </w:r>
          </w:p>
        </w:tc>
      </w:tr>
      <w:tr w:rsidR="000517B5" w14:paraId="045ECCAC" w14:textId="77777777" w:rsidTr="000C6F05">
        <w:tc>
          <w:tcPr>
            <w:tcW w:w="3720" w:type="dxa"/>
          </w:tcPr>
          <w:p w14:paraId="3BEF2609" w14:textId="77777777" w:rsidR="000517B5" w:rsidRDefault="000517B5">
            <w:pPr>
              <w:pStyle w:val="EndnotesAbbrev"/>
            </w:pPr>
            <w:r>
              <w:t>def = definition</w:t>
            </w:r>
          </w:p>
        </w:tc>
        <w:tc>
          <w:tcPr>
            <w:tcW w:w="3652" w:type="dxa"/>
          </w:tcPr>
          <w:p w14:paraId="60930CCC" w14:textId="77777777" w:rsidR="000517B5" w:rsidRDefault="000517B5" w:rsidP="000C6F05">
            <w:pPr>
              <w:pStyle w:val="EndnotesAbbrev"/>
            </w:pPr>
            <w:r>
              <w:t>prev = previous</w:t>
            </w:r>
          </w:p>
        </w:tc>
      </w:tr>
      <w:tr w:rsidR="000517B5" w14:paraId="794DB81E" w14:textId="77777777" w:rsidTr="000C6F05">
        <w:tc>
          <w:tcPr>
            <w:tcW w:w="3720" w:type="dxa"/>
          </w:tcPr>
          <w:p w14:paraId="43DE9ECD" w14:textId="77777777" w:rsidR="000517B5" w:rsidRDefault="000517B5">
            <w:pPr>
              <w:pStyle w:val="EndnotesAbbrev"/>
            </w:pPr>
            <w:r>
              <w:t>DI = Disallowable instrument</w:t>
            </w:r>
          </w:p>
        </w:tc>
        <w:tc>
          <w:tcPr>
            <w:tcW w:w="3652" w:type="dxa"/>
          </w:tcPr>
          <w:p w14:paraId="4E7F00C7" w14:textId="77777777" w:rsidR="000517B5" w:rsidRDefault="000517B5" w:rsidP="000C6F05">
            <w:pPr>
              <w:pStyle w:val="EndnotesAbbrev"/>
            </w:pPr>
            <w:r>
              <w:t>(prev...) = previously</w:t>
            </w:r>
          </w:p>
        </w:tc>
      </w:tr>
      <w:tr w:rsidR="000517B5" w14:paraId="6AEA0872" w14:textId="77777777" w:rsidTr="000C6F05">
        <w:tc>
          <w:tcPr>
            <w:tcW w:w="3720" w:type="dxa"/>
          </w:tcPr>
          <w:p w14:paraId="359D5155" w14:textId="77777777" w:rsidR="000517B5" w:rsidRDefault="000517B5">
            <w:pPr>
              <w:pStyle w:val="EndnotesAbbrev"/>
            </w:pPr>
            <w:r>
              <w:t>dict = dictionary</w:t>
            </w:r>
          </w:p>
        </w:tc>
        <w:tc>
          <w:tcPr>
            <w:tcW w:w="3652" w:type="dxa"/>
          </w:tcPr>
          <w:p w14:paraId="6F45FC39" w14:textId="77777777" w:rsidR="000517B5" w:rsidRDefault="000517B5" w:rsidP="000C6F05">
            <w:pPr>
              <w:pStyle w:val="EndnotesAbbrev"/>
            </w:pPr>
            <w:r>
              <w:t>pt = part</w:t>
            </w:r>
          </w:p>
        </w:tc>
      </w:tr>
      <w:tr w:rsidR="000517B5" w14:paraId="7CB7F2AA" w14:textId="77777777" w:rsidTr="000C6F05">
        <w:tc>
          <w:tcPr>
            <w:tcW w:w="3720" w:type="dxa"/>
          </w:tcPr>
          <w:p w14:paraId="2F52F36D" w14:textId="77777777" w:rsidR="000517B5" w:rsidRDefault="000517B5">
            <w:pPr>
              <w:pStyle w:val="EndnotesAbbrev"/>
            </w:pPr>
            <w:r>
              <w:t xml:space="preserve">disallowed = disallowed by the Legislative </w:t>
            </w:r>
          </w:p>
        </w:tc>
        <w:tc>
          <w:tcPr>
            <w:tcW w:w="3652" w:type="dxa"/>
          </w:tcPr>
          <w:p w14:paraId="1C5179BC" w14:textId="77777777" w:rsidR="000517B5" w:rsidRDefault="000517B5" w:rsidP="000C6F05">
            <w:pPr>
              <w:pStyle w:val="EndnotesAbbrev"/>
            </w:pPr>
            <w:r>
              <w:t>r = rule/subrule</w:t>
            </w:r>
          </w:p>
        </w:tc>
      </w:tr>
      <w:tr w:rsidR="000517B5" w14:paraId="2F24F43E" w14:textId="77777777" w:rsidTr="000C6F05">
        <w:tc>
          <w:tcPr>
            <w:tcW w:w="3720" w:type="dxa"/>
          </w:tcPr>
          <w:p w14:paraId="37E56E00" w14:textId="77777777" w:rsidR="000517B5" w:rsidRDefault="000517B5">
            <w:pPr>
              <w:pStyle w:val="EndnotesAbbrev"/>
              <w:ind w:left="972"/>
            </w:pPr>
            <w:r>
              <w:t>Assembly</w:t>
            </w:r>
          </w:p>
        </w:tc>
        <w:tc>
          <w:tcPr>
            <w:tcW w:w="3652" w:type="dxa"/>
          </w:tcPr>
          <w:p w14:paraId="77B9D4C8" w14:textId="77777777" w:rsidR="000517B5" w:rsidRDefault="000517B5" w:rsidP="000C6F05">
            <w:pPr>
              <w:pStyle w:val="EndnotesAbbrev"/>
            </w:pPr>
            <w:r>
              <w:t>reloc = relocated</w:t>
            </w:r>
          </w:p>
        </w:tc>
      </w:tr>
      <w:tr w:rsidR="000517B5" w14:paraId="657E0494" w14:textId="77777777" w:rsidTr="000C6F05">
        <w:tc>
          <w:tcPr>
            <w:tcW w:w="3720" w:type="dxa"/>
          </w:tcPr>
          <w:p w14:paraId="37BAC478" w14:textId="77777777" w:rsidR="000517B5" w:rsidRDefault="000517B5">
            <w:pPr>
              <w:pStyle w:val="EndnotesAbbrev"/>
            </w:pPr>
            <w:r>
              <w:t>div = division</w:t>
            </w:r>
          </w:p>
        </w:tc>
        <w:tc>
          <w:tcPr>
            <w:tcW w:w="3652" w:type="dxa"/>
          </w:tcPr>
          <w:p w14:paraId="130FF02F" w14:textId="77777777" w:rsidR="000517B5" w:rsidRDefault="000517B5" w:rsidP="000C6F05">
            <w:pPr>
              <w:pStyle w:val="EndnotesAbbrev"/>
            </w:pPr>
            <w:r>
              <w:t>renum = renumbered</w:t>
            </w:r>
          </w:p>
        </w:tc>
      </w:tr>
      <w:tr w:rsidR="000517B5" w14:paraId="37DC27F8" w14:textId="77777777" w:rsidTr="000C6F05">
        <w:tc>
          <w:tcPr>
            <w:tcW w:w="3720" w:type="dxa"/>
          </w:tcPr>
          <w:p w14:paraId="2E8282E0" w14:textId="77777777" w:rsidR="000517B5" w:rsidRDefault="000517B5">
            <w:pPr>
              <w:pStyle w:val="EndnotesAbbrev"/>
            </w:pPr>
            <w:r>
              <w:t>exp = expires/expired</w:t>
            </w:r>
          </w:p>
        </w:tc>
        <w:tc>
          <w:tcPr>
            <w:tcW w:w="3652" w:type="dxa"/>
          </w:tcPr>
          <w:p w14:paraId="5FE38E6F" w14:textId="77777777" w:rsidR="000517B5" w:rsidRDefault="000517B5" w:rsidP="000C6F05">
            <w:pPr>
              <w:pStyle w:val="EndnotesAbbrev"/>
            </w:pPr>
            <w:r>
              <w:t>R[X] = Republication No</w:t>
            </w:r>
          </w:p>
        </w:tc>
      </w:tr>
      <w:tr w:rsidR="000517B5" w14:paraId="0C07916E" w14:textId="77777777" w:rsidTr="000C6F05">
        <w:tc>
          <w:tcPr>
            <w:tcW w:w="3720" w:type="dxa"/>
          </w:tcPr>
          <w:p w14:paraId="13F6214D" w14:textId="77777777" w:rsidR="000517B5" w:rsidRDefault="000517B5">
            <w:pPr>
              <w:pStyle w:val="EndnotesAbbrev"/>
            </w:pPr>
            <w:r>
              <w:t>Gaz = gazette</w:t>
            </w:r>
          </w:p>
        </w:tc>
        <w:tc>
          <w:tcPr>
            <w:tcW w:w="3652" w:type="dxa"/>
          </w:tcPr>
          <w:p w14:paraId="64683008" w14:textId="77777777" w:rsidR="000517B5" w:rsidRDefault="000517B5" w:rsidP="000C6F05">
            <w:pPr>
              <w:pStyle w:val="EndnotesAbbrev"/>
            </w:pPr>
            <w:r>
              <w:t>RI = reissue</w:t>
            </w:r>
          </w:p>
        </w:tc>
      </w:tr>
      <w:tr w:rsidR="000517B5" w14:paraId="3F7B5B4B" w14:textId="77777777" w:rsidTr="000C6F05">
        <w:tc>
          <w:tcPr>
            <w:tcW w:w="3720" w:type="dxa"/>
          </w:tcPr>
          <w:p w14:paraId="1962D95E" w14:textId="77777777" w:rsidR="000517B5" w:rsidRDefault="000517B5">
            <w:pPr>
              <w:pStyle w:val="EndnotesAbbrev"/>
            </w:pPr>
            <w:r>
              <w:t>hdg = heading</w:t>
            </w:r>
          </w:p>
        </w:tc>
        <w:tc>
          <w:tcPr>
            <w:tcW w:w="3652" w:type="dxa"/>
          </w:tcPr>
          <w:p w14:paraId="0039ABAA" w14:textId="77777777" w:rsidR="000517B5" w:rsidRDefault="000517B5" w:rsidP="000C6F05">
            <w:pPr>
              <w:pStyle w:val="EndnotesAbbrev"/>
            </w:pPr>
            <w:r>
              <w:t>s = section/subsection</w:t>
            </w:r>
          </w:p>
        </w:tc>
      </w:tr>
      <w:tr w:rsidR="000517B5" w14:paraId="25AB78D9" w14:textId="77777777" w:rsidTr="000C6F05">
        <w:tc>
          <w:tcPr>
            <w:tcW w:w="3720" w:type="dxa"/>
          </w:tcPr>
          <w:p w14:paraId="7A6A3179" w14:textId="77777777" w:rsidR="000517B5" w:rsidRDefault="000517B5">
            <w:pPr>
              <w:pStyle w:val="EndnotesAbbrev"/>
            </w:pPr>
            <w:r>
              <w:t>IA = Interpretation Act 1967</w:t>
            </w:r>
          </w:p>
        </w:tc>
        <w:tc>
          <w:tcPr>
            <w:tcW w:w="3652" w:type="dxa"/>
          </w:tcPr>
          <w:p w14:paraId="56F8E664" w14:textId="77777777" w:rsidR="000517B5" w:rsidRDefault="000517B5" w:rsidP="000C6F05">
            <w:pPr>
              <w:pStyle w:val="EndnotesAbbrev"/>
            </w:pPr>
            <w:r>
              <w:t>sch = schedule</w:t>
            </w:r>
          </w:p>
        </w:tc>
      </w:tr>
      <w:tr w:rsidR="000517B5" w14:paraId="1A7F4068" w14:textId="77777777" w:rsidTr="000C6F05">
        <w:tc>
          <w:tcPr>
            <w:tcW w:w="3720" w:type="dxa"/>
          </w:tcPr>
          <w:p w14:paraId="3E47F399" w14:textId="77777777" w:rsidR="000517B5" w:rsidRDefault="000517B5">
            <w:pPr>
              <w:pStyle w:val="EndnotesAbbrev"/>
            </w:pPr>
            <w:r>
              <w:t>ins = inserted/added</w:t>
            </w:r>
          </w:p>
        </w:tc>
        <w:tc>
          <w:tcPr>
            <w:tcW w:w="3652" w:type="dxa"/>
          </w:tcPr>
          <w:p w14:paraId="69591B75" w14:textId="77777777" w:rsidR="000517B5" w:rsidRDefault="000517B5" w:rsidP="000C6F05">
            <w:pPr>
              <w:pStyle w:val="EndnotesAbbrev"/>
            </w:pPr>
            <w:r>
              <w:t>sdiv = subdivision</w:t>
            </w:r>
          </w:p>
        </w:tc>
      </w:tr>
      <w:tr w:rsidR="000517B5" w14:paraId="1BA8EB14" w14:textId="77777777" w:rsidTr="000C6F05">
        <w:tc>
          <w:tcPr>
            <w:tcW w:w="3720" w:type="dxa"/>
          </w:tcPr>
          <w:p w14:paraId="1ED694A6" w14:textId="77777777" w:rsidR="000517B5" w:rsidRDefault="000517B5">
            <w:pPr>
              <w:pStyle w:val="EndnotesAbbrev"/>
            </w:pPr>
            <w:r>
              <w:t>LA = Legislation Act 2001</w:t>
            </w:r>
          </w:p>
        </w:tc>
        <w:tc>
          <w:tcPr>
            <w:tcW w:w="3652" w:type="dxa"/>
          </w:tcPr>
          <w:p w14:paraId="291166FE" w14:textId="77777777" w:rsidR="000517B5" w:rsidRDefault="000517B5" w:rsidP="000C6F05">
            <w:pPr>
              <w:pStyle w:val="EndnotesAbbrev"/>
            </w:pPr>
            <w:r>
              <w:t>SL = Subordinate law</w:t>
            </w:r>
          </w:p>
        </w:tc>
      </w:tr>
      <w:tr w:rsidR="000517B5" w14:paraId="005938E4" w14:textId="77777777" w:rsidTr="000C6F05">
        <w:tc>
          <w:tcPr>
            <w:tcW w:w="3720" w:type="dxa"/>
          </w:tcPr>
          <w:p w14:paraId="3A4F18B6" w14:textId="77777777" w:rsidR="000517B5" w:rsidRDefault="000517B5">
            <w:pPr>
              <w:pStyle w:val="EndnotesAbbrev"/>
            </w:pPr>
            <w:r>
              <w:t>LR = legislation register</w:t>
            </w:r>
          </w:p>
        </w:tc>
        <w:tc>
          <w:tcPr>
            <w:tcW w:w="3652" w:type="dxa"/>
          </w:tcPr>
          <w:p w14:paraId="0773CBAC" w14:textId="77777777" w:rsidR="000517B5" w:rsidRDefault="000517B5" w:rsidP="000C6F05">
            <w:pPr>
              <w:pStyle w:val="EndnotesAbbrev"/>
            </w:pPr>
            <w:r>
              <w:t>sub = substituted</w:t>
            </w:r>
          </w:p>
        </w:tc>
      </w:tr>
      <w:tr w:rsidR="000517B5" w14:paraId="03E14698" w14:textId="77777777" w:rsidTr="000C6F05">
        <w:tc>
          <w:tcPr>
            <w:tcW w:w="3720" w:type="dxa"/>
          </w:tcPr>
          <w:p w14:paraId="79E8272A" w14:textId="77777777" w:rsidR="000517B5" w:rsidRDefault="000517B5">
            <w:pPr>
              <w:pStyle w:val="EndnotesAbbrev"/>
            </w:pPr>
            <w:r>
              <w:t>LRA = Legislation (Republication) Act 1996</w:t>
            </w:r>
          </w:p>
        </w:tc>
        <w:tc>
          <w:tcPr>
            <w:tcW w:w="3652" w:type="dxa"/>
          </w:tcPr>
          <w:p w14:paraId="5A337A22" w14:textId="77777777" w:rsidR="000517B5" w:rsidRDefault="000517B5" w:rsidP="000C6F05">
            <w:pPr>
              <w:pStyle w:val="EndnotesAbbrev"/>
            </w:pPr>
            <w:r w:rsidRPr="00EC20E5">
              <w:rPr>
                <w:rStyle w:val="charUnderline"/>
              </w:rPr>
              <w:t>underlining</w:t>
            </w:r>
            <w:r>
              <w:t xml:space="preserve"> = whole or part not commenced</w:t>
            </w:r>
          </w:p>
        </w:tc>
      </w:tr>
      <w:tr w:rsidR="000517B5" w14:paraId="50C6DF1F" w14:textId="77777777" w:rsidTr="000C6F05">
        <w:tc>
          <w:tcPr>
            <w:tcW w:w="3720" w:type="dxa"/>
          </w:tcPr>
          <w:p w14:paraId="745DD955" w14:textId="77777777" w:rsidR="000517B5" w:rsidRDefault="000517B5">
            <w:pPr>
              <w:pStyle w:val="EndnotesAbbrev"/>
            </w:pPr>
            <w:r>
              <w:t>mod = modified/modification</w:t>
            </w:r>
          </w:p>
        </w:tc>
        <w:tc>
          <w:tcPr>
            <w:tcW w:w="3652" w:type="dxa"/>
          </w:tcPr>
          <w:p w14:paraId="4F6780D9" w14:textId="77777777" w:rsidR="000517B5" w:rsidRDefault="000517B5" w:rsidP="000C6F05">
            <w:pPr>
              <w:pStyle w:val="EndnotesAbbrev"/>
              <w:ind w:left="1073"/>
            </w:pPr>
            <w:r>
              <w:t>or to be expired</w:t>
            </w:r>
          </w:p>
        </w:tc>
      </w:tr>
    </w:tbl>
    <w:p w14:paraId="786A7D61" w14:textId="77777777" w:rsidR="000517B5" w:rsidRPr="00BB6F39" w:rsidRDefault="000517B5" w:rsidP="000C6F05"/>
    <w:p w14:paraId="2858D944" w14:textId="77777777" w:rsidR="00A941F3" w:rsidRDefault="00A941F3">
      <w:pPr>
        <w:pStyle w:val="PageBreak"/>
        <w:rPr>
          <w:color w:val="000000"/>
        </w:rPr>
      </w:pPr>
      <w:r>
        <w:rPr>
          <w:color w:val="000000"/>
        </w:rPr>
        <w:br w:type="page"/>
      </w:r>
    </w:p>
    <w:p w14:paraId="7393D640" w14:textId="77777777" w:rsidR="00A941F3" w:rsidRPr="000165E4" w:rsidRDefault="00A941F3">
      <w:pPr>
        <w:pStyle w:val="Endnote20"/>
        <w:spacing w:before="0"/>
      </w:pPr>
      <w:bookmarkStart w:id="179" w:name="_Toc161222523"/>
      <w:r w:rsidRPr="000165E4">
        <w:rPr>
          <w:rStyle w:val="charTableNo"/>
        </w:rPr>
        <w:lastRenderedPageBreak/>
        <w:t>3</w:t>
      </w:r>
      <w:r>
        <w:rPr>
          <w:color w:val="000000"/>
        </w:rPr>
        <w:tab/>
      </w:r>
      <w:r w:rsidRPr="000165E4">
        <w:rPr>
          <w:rStyle w:val="charTableText"/>
          <w:color w:val="000000"/>
        </w:rPr>
        <w:t>Legislation history</w:t>
      </w:r>
      <w:bookmarkEnd w:id="179"/>
    </w:p>
    <w:p w14:paraId="098F3935" w14:textId="77777777" w:rsidR="00A941F3" w:rsidRDefault="00A941F3">
      <w:pPr>
        <w:pStyle w:val="NewAct"/>
        <w:rPr>
          <w:color w:val="000000"/>
        </w:rPr>
      </w:pPr>
      <w:r>
        <w:rPr>
          <w:color w:val="000000"/>
        </w:rPr>
        <w:t>Food Act 2001</w:t>
      </w:r>
      <w:r w:rsidR="00EC20E5">
        <w:rPr>
          <w:color w:val="000000"/>
        </w:rPr>
        <w:t xml:space="preserve"> A2001</w:t>
      </w:r>
      <w:r w:rsidR="00EC20E5">
        <w:rPr>
          <w:color w:val="000000"/>
        </w:rPr>
        <w:noBreakHyphen/>
        <w:t xml:space="preserve">66 </w:t>
      </w:r>
    </w:p>
    <w:p w14:paraId="569265B8" w14:textId="6B4C2C49" w:rsidR="00A941F3" w:rsidRDefault="00A941F3">
      <w:pPr>
        <w:pStyle w:val="Actdetails"/>
        <w:keepNext/>
        <w:rPr>
          <w:color w:val="000000"/>
        </w:rPr>
      </w:pPr>
      <w:r>
        <w:rPr>
          <w:color w:val="000000"/>
        </w:rPr>
        <w:t>notified 10 September 2001 (</w:t>
      </w:r>
      <w:r w:rsidR="00F4411F" w:rsidRPr="002D7ED3">
        <w:t>Gaz 2001 No S66</w:t>
      </w:r>
      <w:r>
        <w:rPr>
          <w:color w:val="000000"/>
        </w:rPr>
        <w:t>)</w:t>
      </w:r>
    </w:p>
    <w:p w14:paraId="495517EA" w14:textId="77777777" w:rsidR="00A941F3" w:rsidRDefault="00A941F3">
      <w:pPr>
        <w:pStyle w:val="Actdetails"/>
        <w:keepNext/>
        <w:rPr>
          <w:color w:val="000000"/>
        </w:rPr>
      </w:pPr>
      <w:r>
        <w:rPr>
          <w:color w:val="000000"/>
        </w:rPr>
        <w:t>s 1, s 2 commenced 10 September 2001 (IA s 10B)</w:t>
      </w:r>
    </w:p>
    <w:p w14:paraId="60833E34" w14:textId="77777777" w:rsidR="00A941F3" w:rsidRPr="00EC20E5" w:rsidRDefault="00A941F3">
      <w:pPr>
        <w:pStyle w:val="Actdetails"/>
        <w:rPr>
          <w:rFonts w:cs="Arial"/>
        </w:rPr>
      </w:pPr>
      <w:r w:rsidRPr="00EC20E5">
        <w:rPr>
          <w:rFonts w:cs="Arial"/>
        </w:rPr>
        <w:t>remainder commenced 10 March 2002 (s 2 and LA s 79)</w:t>
      </w:r>
    </w:p>
    <w:p w14:paraId="25F634B2" w14:textId="77777777" w:rsidR="00A941F3" w:rsidRDefault="00A941F3">
      <w:pPr>
        <w:pStyle w:val="Asamby"/>
      </w:pPr>
      <w:r>
        <w:t>as modified by</w:t>
      </w:r>
    </w:p>
    <w:p w14:paraId="71506867" w14:textId="1941386A" w:rsidR="00A941F3" w:rsidRDefault="00F4411F">
      <w:pPr>
        <w:pStyle w:val="NewAct"/>
      </w:pPr>
      <w:hyperlink r:id="rId112" w:tooltip="SL2002-10" w:history="1">
        <w:r w:rsidRPr="00F4411F">
          <w:rPr>
            <w:rStyle w:val="charCitHyperlinkAbbrev"/>
          </w:rPr>
          <w:t>Food Regulations 2002</w:t>
        </w:r>
      </w:hyperlink>
      <w:r w:rsidR="00A941F3">
        <w:t xml:space="preserve"> SL</w:t>
      </w:r>
      <w:r w:rsidR="009D1681">
        <w:t>2002-</w:t>
      </w:r>
      <w:r w:rsidR="00A941F3">
        <w:t xml:space="preserve">10 (as am by </w:t>
      </w:r>
      <w:hyperlink r:id="rId113" w:tooltip="Food Amendment Regulations 2002" w:history="1">
        <w:r w:rsidRPr="00F4411F">
          <w:rPr>
            <w:rStyle w:val="charCitHyperlinkAbbrev"/>
          </w:rPr>
          <w:t>SL2002</w:t>
        </w:r>
        <w:r w:rsidRPr="00F4411F">
          <w:rPr>
            <w:rStyle w:val="charCitHyperlinkAbbrev"/>
          </w:rPr>
          <w:noBreakHyphen/>
          <w:t>14</w:t>
        </w:r>
      </w:hyperlink>
      <w:r w:rsidR="00A941F3">
        <w:t xml:space="preserve"> reg 4, reg 5)</w:t>
      </w:r>
    </w:p>
    <w:p w14:paraId="34C22C28" w14:textId="77777777" w:rsidR="00A941F3" w:rsidRDefault="00A941F3">
      <w:pPr>
        <w:pStyle w:val="Actdetails"/>
        <w:keepNext/>
      </w:pPr>
      <w:r>
        <w:t>notified LR 7 May 2002</w:t>
      </w:r>
    </w:p>
    <w:p w14:paraId="1824D45F" w14:textId="77777777" w:rsidR="00A941F3" w:rsidRDefault="00A941F3">
      <w:pPr>
        <w:pStyle w:val="Actdetails"/>
      </w:pPr>
      <w:r>
        <w:t>commenced 8 May 2002 (reg 2)</w:t>
      </w:r>
    </w:p>
    <w:p w14:paraId="57F4122F" w14:textId="75200FA3" w:rsidR="00A941F3" w:rsidRPr="00EC20E5" w:rsidRDefault="00F4411F">
      <w:pPr>
        <w:pStyle w:val="NewReg"/>
        <w:ind w:left="1080"/>
        <w:rPr>
          <w:rFonts w:cs="Arial"/>
        </w:rPr>
      </w:pPr>
      <w:hyperlink r:id="rId114" w:tooltip="SL2002-14" w:history="1">
        <w:r w:rsidRPr="00F4411F">
          <w:rPr>
            <w:rStyle w:val="charCitHyperlinkAbbrev"/>
          </w:rPr>
          <w:t>Food Amendment Regulations 2002</w:t>
        </w:r>
      </w:hyperlink>
      <w:r w:rsidR="00A941F3" w:rsidRPr="00EC20E5">
        <w:rPr>
          <w:rFonts w:cs="Arial"/>
        </w:rPr>
        <w:t xml:space="preserve"> SL</w:t>
      </w:r>
      <w:r w:rsidR="009D1681">
        <w:rPr>
          <w:rFonts w:cs="Arial"/>
        </w:rPr>
        <w:t>2002-</w:t>
      </w:r>
      <w:r w:rsidR="00A941F3" w:rsidRPr="00EC20E5">
        <w:rPr>
          <w:rFonts w:cs="Arial"/>
        </w:rPr>
        <w:t>14 reg 4, reg 5</w:t>
      </w:r>
    </w:p>
    <w:p w14:paraId="496A6E77" w14:textId="77777777" w:rsidR="00A941F3" w:rsidRDefault="00A941F3">
      <w:pPr>
        <w:pStyle w:val="Actdetails"/>
        <w:keepNext/>
        <w:ind w:left="1440"/>
      </w:pPr>
      <w:r>
        <w:t>notified LR 11 June 2002</w:t>
      </w:r>
    </w:p>
    <w:p w14:paraId="131C9975" w14:textId="77777777" w:rsidR="00A941F3" w:rsidRDefault="00A941F3">
      <w:pPr>
        <w:pStyle w:val="Actdetails"/>
        <w:keepNext/>
        <w:ind w:left="1440"/>
      </w:pPr>
      <w:r>
        <w:t>commenced 11 June 2002 (reg 2)</w:t>
      </w:r>
    </w:p>
    <w:p w14:paraId="4B37E942" w14:textId="591F2F3C" w:rsidR="00A941F3" w:rsidRPr="00EC20E5" w:rsidRDefault="00A941F3">
      <w:pPr>
        <w:pStyle w:val="Actdetails"/>
        <w:ind w:left="2640" w:hanging="1200"/>
      </w:pPr>
      <w:r w:rsidRPr="00EC20E5">
        <w:rPr>
          <w:rStyle w:val="charItals"/>
        </w:rPr>
        <w:t>Note 1</w:t>
      </w:r>
      <w:r>
        <w:rPr>
          <w:sz w:val="18"/>
        </w:rPr>
        <w:tab/>
      </w:r>
      <w:r>
        <w:t>mod exp 10 March 2003 (</w:t>
      </w:r>
      <w:hyperlink r:id="rId115" w:tooltip="Food Regulation 2002" w:history="1">
        <w:r w:rsidR="00F4411F" w:rsidRPr="00F4411F">
          <w:rPr>
            <w:rStyle w:val="charCitHyperlinkAbbrev"/>
          </w:rPr>
          <w:t>SL2002</w:t>
        </w:r>
        <w:r w:rsidR="00F4411F" w:rsidRPr="00F4411F">
          <w:rPr>
            <w:rStyle w:val="charCitHyperlinkAbbrev"/>
          </w:rPr>
          <w:noBreakHyphen/>
          <w:t>10</w:t>
        </w:r>
      </w:hyperlink>
      <w:r>
        <w:t xml:space="preserve"> reg 17)</w:t>
      </w:r>
    </w:p>
    <w:p w14:paraId="3AFC54F4" w14:textId="444C316D" w:rsidR="00A941F3" w:rsidRDefault="00A941F3">
      <w:pPr>
        <w:pStyle w:val="LegHistNote"/>
        <w:ind w:left="2640" w:hanging="1200"/>
      </w:pPr>
      <w:r>
        <w:rPr>
          <w:rStyle w:val="charItals"/>
        </w:rPr>
        <w:t>Note 2</w:t>
      </w:r>
      <w:r>
        <w:tab/>
        <w:t xml:space="preserve">This regulation only amends the </w:t>
      </w:r>
      <w:hyperlink r:id="rId116" w:tooltip="SL2002-10" w:history="1">
        <w:r w:rsidR="00F4411F" w:rsidRPr="00F4411F">
          <w:rPr>
            <w:rStyle w:val="charCitHyperlinkAbbrev"/>
          </w:rPr>
          <w:t>Food Regulations 2002</w:t>
        </w:r>
      </w:hyperlink>
      <w:r>
        <w:t xml:space="preserve"> SL</w:t>
      </w:r>
      <w:r w:rsidR="009D1681">
        <w:t>2002-</w:t>
      </w:r>
      <w:r>
        <w:t>10.</w:t>
      </w:r>
    </w:p>
    <w:p w14:paraId="7D53F585" w14:textId="77777777" w:rsidR="00A941F3" w:rsidRDefault="00A941F3">
      <w:pPr>
        <w:pStyle w:val="Asamby"/>
      </w:pPr>
      <w:r>
        <w:t>as amended by</w:t>
      </w:r>
    </w:p>
    <w:p w14:paraId="18FEEA34" w14:textId="36302333" w:rsidR="00A941F3" w:rsidRDefault="00F4411F">
      <w:pPr>
        <w:pStyle w:val="NewAct"/>
      </w:pPr>
      <w:hyperlink r:id="rId117" w:tooltip="A2002-30" w:history="1">
        <w:r w:rsidRPr="00F4411F">
          <w:rPr>
            <w:rStyle w:val="charCitHyperlinkAbbrev"/>
          </w:rPr>
          <w:t>Statute Law Amendment Act 2002</w:t>
        </w:r>
      </w:hyperlink>
      <w:r w:rsidR="00EC20E5">
        <w:t xml:space="preserve"> A2002</w:t>
      </w:r>
      <w:r w:rsidR="00EC20E5">
        <w:noBreakHyphen/>
        <w:t xml:space="preserve">30 </w:t>
      </w:r>
      <w:r w:rsidR="00A941F3">
        <w:t>pt 3.31</w:t>
      </w:r>
    </w:p>
    <w:p w14:paraId="066B7C2D" w14:textId="77777777" w:rsidR="00A941F3" w:rsidRDefault="00A941F3">
      <w:pPr>
        <w:pStyle w:val="Actdetails"/>
        <w:keepNext/>
      </w:pPr>
      <w:r>
        <w:t>notified LR 16 September 2002</w:t>
      </w:r>
    </w:p>
    <w:p w14:paraId="64876F10" w14:textId="77777777" w:rsidR="00A941F3" w:rsidRDefault="00A941F3">
      <w:pPr>
        <w:pStyle w:val="Actdetails"/>
        <w:keepNext/>
      </w:pPr>
      <w:r>
        <w:t>s 1, s 2 taken to have commenced 19 May 1997 (LA s 75 (2))</w:t>
      </w:r>
    </w:p>
    <w:p w14:paraId="3ABC92CD" w14:textId="77777777" w:rsidR="00A941F3" w:rsidRDefault="00A941F3">
      <w:pPr>
        <w:pStyle w:val="Actdetails"/>
      </w:pPr>
      <w:r>
        <w:t>pt 3.31 commenced 17 September 2002 (s 2 (1))</w:t>
      </w:r>
    </w:p>
    <w:p w14:paraId="6F58A214" w14:textId="2E8FCC92" w:rsidR="00A941F3" w:rsidRDefault="00F4411F">
      <w:pPr>
        <w:pStyle w:val="NewAct"/>
      </w:pPr>
      <w:hyperlink r:id="rId118" w:tooltip="A2004-13" w:history="1">
        <w:r w:rsidRPr="00F4411F">
          <w:rPr>
            <w:rStyle w:val="charCitHyperlinkAbbrev"/>
          </w:rPr>
          <w:t>Construction Occupations Legislation Amendment Act 2004</w:t>
        </w:r>
      </w:hyperlink>
      <w:r w:rsidR="00A941F3">
        <w:t xml:space="preserve"> </w:t>
      </w:r>
      <w:r w:rsidR="00A941F3">
        <w:br/>
      </w:r>
      <w:r w:rsidRPr="009D1681">
        <w:t>A2004</w:t>
      </w:r>
      <w:r w:rsidRPr="009D1681">
        <w:noBreakHyphen/>
        <w:t>13</w:t>
      </w:r>
      <w:r w:rsidR="00A941F3" w:rsidRPr="009D1681">
        <w:t xml:space="preserve"> </w:t>
      </w:r>
      <w:r w:rsidR="00A941F3">
        <w:t>sch 2 pt 2.13</w:t>
      </w:r>
    </w:p>
    <w:p w14:paraId="364ED0C7" w14:textId="23E020F2" w:rsidR="00A941F3" w:rsidRDefault="00A941F3">
      <w:pPr>
        <w:pStyle w:val="Actdetails"/>
        <w:keepNext/>
      </w:pPr>
      <w:r>
        <w:t>notified LR 26 March 2004</w:t>
      </w:r>
      <w:r>
        <w:br/>
        <w:t>s 1, s 2 commenced 26 March 2004 (LA s 75 (1))</w:t>
      </w:r>
      <w:r>
        <w:br/>
        <w:t xml:space="preserve">sch 2 pt 2.13 commenced 1 September 2004 (s 2 and see </w:t>
      </w:r>
      <w:hyperlink r:id="rId119" w:tooltip="A2004-12" w:history="1">
        <w:r w:rsidR="00F4411F" w:rsidRPr="00F4411F">
          <w:rPr>
            <w:rStyle w:val="charCitHyperlinkAbbrev"/>
          </w:rPr>
          <w:t>Construction Occupations (Licensing) Act 2004</w:t>
        </w:r>
      </w:hyperlink>
      <w:r>
        <w:t xml:space="preserve"> A2004-12, s 2 and </w:t>
      </w:r>
      <w:hyperlink r:id="rId120" w:tooltip="CN2004-8" w:history="1">
        <w:r w:rsidR="00F4411F" w:rsidRPr="00F4411F">
          <w:rPr>
            <w:rStyle w:val="charCitHyperlinkAbbrev"/>
          </w:rPr>
          <w:t>CN2004-8</w:t>
        </w:r>
      </w:hyperlink>
      <w:r>
        <w:t>)</w:t>
      </w:r>
    </w:p>
    <w:p w14:paraId="08AC3159" w14:textId="470B3C41" w:rsidR="00A941F3" w:rsidRDefault="00AB2735">
      <w:pPr>
        <w:pStyle w:val="NewAct"/>
      </w:pPr>
      <w:hyperlink r:id="rId121" w:tooltip="A2004-15" w:history="1">
        <w:r w:rsidRPr="00AB2735">
          <w:rPr>
            <w:rStyle w:val="charCitHyperlinkAbbrev"/>
          </w:rPr>
          <w:t>Criminal Code (Theft, Fraud, Bribery and Related Offences) Amendment Act 2004</w:t>
        </w:r>
      </w:hyperlink>
      <w:r w:rsidR="00A941F3">
        <w:t xml:space="preserve"> A2004-15 sch 1 pt 1.17, sch 2 pt 2.38</w:t>
      </w:r>
    </w:p>
    <w:p w14:paraId="50EDC8A5" w14:textId="77777777" w:rsidR="00A941F3" w:rsidRDefault="00A941F3">
      <w:pPr>
        <w:pStyle w:val="Actdetails"/>
        <w:keepNext/>
      </w:pPr>
      <w:r>
        <w:t>notified LR 26 March 2004</w:t>
      </w:r>
    </w:p>
    <w:p w14:paraId="4D374D50" w14:textId="77777777" w:rsidR="00A941F3" w:rsidRDefault="00A941F3">
      <w:pPr>
        <w:pStyle w:val="Actdetails"/>
        <w:keepNext/>
      </w:pPr>
      <w:r>
        <w:t>s 1, s 2 commenced 26 March 2004 (LA s 75 (1))</w:t>
      </w:r>
    </w:p>
    <w:p w14:paraId="5D9DDB10" w14:textId="77777777" w:rsidR="00A941F3" w:rsidRDefault="00A941F3">
      <w:pPr>
        <w:pStyle w:val="Actdetails"/>
      </w:pPr>
      <w:r>
        <w:t>sch 1 pt 1.17, sch 2 pt 2.38 commenced 9 April 2004 (s 2 (1))</w:t>
      </w:r>
    </w:p>
    <w:p w14:paraId="0BE9EF53" w14:textId="22D2B6B6" w:rsidR="00A941F3" w:rsidRDefault="00F4411F">
      <w:pPr>
        <w:pStyle w:val="NewAct"/>
      </w:pPr>
      <w:hyperlink r:id="rId122" w:tooltip="A2004-42" w:history="1">
        <w:r w:rsidRPr="00F4411F">
          <w:rPr>
            <w:rStyle w:val="charCitHyperlinkAbbrev"/>
          </w:rPr>
          <w:t>Statute Law Amendment Act 2004</w:t>
        </w:r>
      </w:hyperlink>
      <w:r w:rsidR="00A941F3">
        <w:t xml:space="preserve"> A2004-42 sch 3 pt 3.9</w:t>
      </w:r>
    </w:p>
    <w:p w14:paraId="288EF5F5" w14:textId="77777777" w:rsidR="00A941F3" w:rsidRDefault="00A941F3">
      <w:pPr>
        <w:pStyle w:val="Actdetails"/>
        <w:keepNext/>
      </w:pPr>
      <w:r>
        <w:t>notified LR 11 August 2004</w:t>
      </w:r>
    </w:p>
    <w:p w14:paraId="0F7E7154" w14:textId="77777777" w:rsidR="00A941F3" w:rsidRDefault="00A941F3">
      <w:pPr>
        <w:pStyle w:val="Actdetails"/>
        <w:keepNext/>
      </w:pPr>
      <w:r>
        <w:t>s 1, s 2 commenced 11 August 2004 (LA s 75 (1))</w:t>
      </w:r>
    </w:p>
    <w:p w14:paraId="00CE5546" w14:textId="77777777" w:rsidR="00A941F3" w:rsidRDefault="00A941F3">
      <w:pPr>
        <w:pStyle w:val="Actdetails"/>
      </w:pPr>
      <w:r>
        <w:t>sch 3 pt 3.9 commenced 25 August 2004 (s 2 (1))</w:t>
      </w:r>
    </w:p>
    <w:p w14:paraId="06AA02EC" w14:textId="1E6FFA37" w:rsidR="00A941F3" w:rsidRDefault="00F4411F">
      <w:pPr>
        <w:pStyle w:val="NewAct"/>
      </w:pPr>
      <w:hyperlink r:id="rId123" w:tooltip="A2005-20" w:history="1">
        <w:r w:rsidRPr="00F4411F">
          <w:rPr>
            <w:rStyle w:val="charCitHyperlinkAbbrev"/>
          </w:rPr>
          <w:t>Statute Law Amendment Act 2005</w:t>
        </w:r>
      </w:hyperlink>
      <w:r w:rsidR="00A941F3">
        <w:t xml:space="preserve"> A2005-20 sch 3 pt 3.23</w:t>
      </w:r>
    </w:p>
    <w:p w14:paraId="433EDCD2" w14:textId="77777777" w:rsidR="00A941F3" w:rsidRDefault="00A941F3">
      <w:pPr>
        <w:pStyle w:val="Actdetails"/>
      </w:pPr>
      <w:r>
        <w:t>notified LR 12 May 2005</w:t>
      </w:r>
      <w:r>
        <w:br/>
        <w:t>s 1, s 2 taken to have commenced 8 March 2005 (LA s 75 (2))</w:t>
      </w:r>
      <w:r>
        <w:br/>
        <w:t>sch 3 pt 3.23 commenced 12 November 2005 (s 2 (2) and LA s 79)</w:t>
      </w:r>
    </w:p>
    <w:p w14:paraId="5DAA3565" w14:textId="25702C01" w:rsidR="00A941F3" w:rsidRDefault="00F4411F">
      <w:pPr>
        <w:pStyle w:val="NewAct"/>
      </w:pPr>
      <w:hyperlink r:id="rId124" w:tooltip="A2006-23" w:history="1">
        <w:r w:rsidRPr="00F4411F">
          <w:rPr>
            <w:rStyle w:val="charCitHyperlinkAbbrev"/>
          </w:rPr>
          <w:t>Sentencing Legislation Amendment Act 2006</w:t>
        </w:r>
      </w:hyperlink>
      <w:r w:rsidR="00A941F3">
        <w:t xml:space="preserve"> A2006-23 sch 1 pt 1.20</w:t>
      </w:r>
    </w:p>
    <w:p w14:paraId="65CF3AC2" w14:textId="77777777" w:rsidR="00A941F3" w:rsidRDefault="00A941F3">
      <w:pPr>
        <w:pStyle w:val="Actdetails"/>
      </w:pPr>
      <w:r>
        <w:t>notified LR 18 May 2006</w:t>
      </w:r>
    </w:p>
    <w:p w14:paraId="5A0E00DD" w14:textId="77777777" w:rsidR="00A941F3" w:rsidRDefault="00A941F3">
      <w:pPr>
        <w:pStyle w:val="Actdetails"/>
      </w:pPr>
      <w:r>
        <w:t>s 1, s 2 commenced 18 May 2006 (LA s 75 (1))</w:t>
      </w:r>
    </w:p>
    <w:p w14:paraId="6643F6B3" w14:textId="49A14894" w:rsidR="00A941F3" w:rsidRDefault="00A941F3">
      <w:pPr>
        <w:pStyle w:val="Actdetails"/>
      </w:pPr>
      <w:r>
        <w:t xml:space="preserve">sch 1 pt 1.20 commenced 2 June 2006 (s 2 (1) and see </w:t>
      </w:r>
      <w:hyperlink r:id="rId125" w:tooltip="A2005-59" w:history="1">
        <w:r w:rsidR="00F4411F" w:rsidRPr="00F4411F">
          <w:rPr>
            <w:rStyle w:val="charCitHyperlinkAbbrev"/>
          </w:rPr>
          <w:t>Crimes (Sentence Administration) Act 2005</w:t>
        </w:r>
      </w:hyperlink>
      <w:r>
        <w:t xml:space="preserve"> A2005-59 s 2, </w:t>
      </w:r>
      <w:hyperlink r:id="rId126" w:tooltip="A2005-58" w:history="1">
        <w:r w:rsidR="00F4411F" w:rsidRPr="00F4411F">
          <w:rPr>
            <w:rStyle w:val="charCitHyperlinkAbbrev"/>
          </w:rPr>
          <w:t>Crimes (Sentencing) Act 2005</w:t>
        </w:r>
      </w:hyperlink>
      <w:r>
        <w:t xml:space="preserve"> A2005-58, s 2 and LA s 79)</w:t>
      </w:r>
    </w:p>
    <w:p w14:paraId="585C17C1" w14:textId="447A55ED" w:rsidR="00A941F3" w:rsidRDefault="00F4411F">
      <w:pPr>
        <w:pStyle w:val="NewAct"/>
      </w:pPr>
      <w:hyperlink r:id="rId127" w:tooltip="A2006-46" w:history="1">
        <w:r w:rsidRPr="00F4411F">
          <w:rPr>
            <w:rStyle w:val="charCitHyperlinkAbbrev"/>
          </w:rPr>
          <w:t>Health Legislation Amendment Act 2006 (No 2)</w:t>
        </w:r>
      </w:hyperlink>
      <w:r w:rsidR="00A941F3">
        <w:t xml:space="preserve"> A2006-46 sch 2 pt 2.6</w:t>
      </w:r>
    </w:p>
    <w:p w14:paraId="60082213" w14:textId="77777777" w:rsidR="00A941F3" w:rsidRDefault="00A941F3">
      <w:pPr>
        <w:pStyle w:val="Actdetails"/>
      </w:pPr>
      <w:r>
        <w:t>notified LR 17 November 2006</w:t>
      </w:r>
    </w:p>
    <w:p w14:paraId="33102060" w14:textId="77777777" w:rsidR="00A941F3" w:rsidRDefault="00A941F3">
      <w:pPr>
        <w:pStyle w:val="Actdetails"/>
      </w:pPr>
      <w:r>
        <w:t>s 1, s 2 commenced 17 November 2006 (LA s 75 (1))</w:t>
      </w:r>
    </w:p>
    <w:p w14:paraId="0CB6C4D1" w14:textId="77777777" w:rsidR="00A941F3" w:rsidRPr="00EC20E5" w:rsidRDefault="00A941F3">
      <w:pPr>
        <w:pStyle w:val="Actdetails"/>
        <w:rPr>
          <w:rFonts w:cs="Arial"/>
        </w:rPr>
      </w:pPr>
      <w:r w:rsidRPr="00EC20E5">
        <w:rPr>
          <w:rFonts w:cs="Arial"/>
        </w:rPr>
        <w:t>sch 2 pt 2.6 commenced 18 November 2006 (s 2 (1))</w:t>
      </w:r>
    </w:p>
    <w:p w14:paraId="5AA93368" w14:textId="2C102FD3" w:rsidR="00A941F3" w:rsidRDefault="00F4411F">
      <w:pPr>
        <w:pStyle w:val="NewAct"/>
      </w:pPr>
      <w:hyperlink r:id="rId128" w:tooltip="A2007-16" w:history="1">
        <w:r w:rsidRPr="00F4411F">
          <w:rPr>
            <w:rStyle w:val="charCitHyperlinkAbbrev"/>
          </w:rPr>
          <w:t>Statute Law Amendment Act 2007 (No 2)</w:t>
        </w:r>
      </w:hyperlink>
      <w:r w:rsidR="00A941F3">
        <w:t xml:space="preserve"> A2007-16 sch 3 pt 3.15</w:t>
      </w:r>
    </w:p>
    <w:p w14:paraId="28260070" w14:textId="77777777" w:rsidR="00A941F3" w:rsidRDefault="00A941F3">
      <w:pPr>
        <w:pStyle w:val="Actdetails"/>
        <w:keepNext/>
      </w:pPr>
      <w:r>
        <w:t>notified LR 20 June 2007</w:t>
      </w:r>
    </w:p>
    <w:p w14:paraId="54EB927E" w14:textId="77777777" w:rsidR="00A941F3" w:rsidRDefault="00A941F3">
      <w:pPr>
        <w:pStyle w:val="Actdetails"/>
        <w:keepNext/>
      </w:pPr>
      <w:r>
        <w:t>s 1, s 2 taken to have commenced 12 April 2007 (LA s 75 (2))</w:t>
      </w:r>
    </w:p>
    <w:p w14:paraId="6C5FC263" w14:textId="77777777" w:rsidR="00A941F3" w:rsidRDefault="00A941F3">
      <w:pPr>
        <w:pStyle w:val="Actdetails"/>
      </w:pPr>
      <w:r>
        <w:t>sch 3 pt 3.15 commenced 11 July 2007 (s 2 (1))</w:t>
      </w:r>
    </w:p>
    <w:p w14:paraId="30B14F45" w14:textId="2BF026F4" w:rsidR="00A941F3" w:rsidRDefault="00F4411F">
      <w:pPr>
        <w:pStyle w:val="NewAct"/>
      </w:pPr>
      <w:hyperlink r:id="rId129" w:tooltip="A2008-20" w:history="1">
        <w:r w:rsidRPr="00F4411F">
          <w:rPr>
            <w:rStyle w:val="charCitHyperlinkAbbrev"/>
          </w:rPr>
          <w:t>Children and Young People (Consequential Amendments) Act 2008</w:t>
        </w:r>
      </w:hyperlink>
      <w:r w:rsidR="00A941F3">
        <w:t xml:space="preserve"> A2008</w:t>
      </w:r>
      <w:r w:rsidR="00A941F3">
        <w:noBreakHyphen/>
        <w:t>20 sch 2 pt 2.8, sch 3 pt 3.14</w:t>
      </w:r>
    </w:p>
    <w:p w14:paraId="1D3AD4EC" w14:textId="77777777" w:rsidR="00A941F3" w:rsidRDefault="00A941F3">
      <w:pPr>
        <w:pStyle w:val="Actdetails"/>
        <w:keepNext/>
      </w:pPr>
      <w:r>
        <w:t>notified LR 17 July 2008</w:t>
      </w:r>
    </w:p>
    <w:p w14:paraId="750726D1" w14:textId="77777777" w:rsidR="00A941F3" w:rsidRDefault="00A941F3">
      <w:pPr>
        <w:pStyle w:val="Actdetails"/>
        <w:keepNext/>
      </w:pPr>
      <w:r>
        <w:t>s 1, s 2 commenced 17 July 2008 (LA s 75 (1))</w:t>
      </w:r>
    </w:p>
    <w:p w14:paraId="2E690BE6" w14:textId="77777777" w:rsidR="00A941F3" w:rsidRDefault="00A941F3">
      <w:pPr>
        <w:pStyle w:val="Actdetails"/>
        <w:keepNext/>
      </w:pPr>
      <w:r>
        <w:t>s 3 commenced 18 July 2008 (s 2 (1))</w:t>
      </w:r>
    </w:p>
    <w:p w14:paraId="0EFA46A8" w14:textId="1E3E84B7" w:rsidR="00A941F3" w:rsidRDefault="00A941F3">
      <w:pPr>
        <w:pStyle w:val="Actdetails"/>
        <w:keepNext/>
      </w:pPr>
      <w:r>
        <w:t xml:space="preserve">sch 2 pt 2.8 commenced 9 September 2008 (s 2 (3) and see </w:t>
      </w:r>
      <w:hyperlink r:id="rId130" w:tooltip="A2008-19" w:history="1">
        <w:r w:rsidR="00F4411F" w:rsidRPr="00F4411F">
          <w:rPr>
            <w:rStyle w:val="charCitHyperlinkAbbrev"/>
          </w:rPr>
          <w:t>Children and Young People Act 2008</w:t>
        </w:r>
      </w:hyperlink>
      <w:r>
        <w:t xml:space="preserve"> A2008-19, s 2 and </w:t>
      </w:r>
      <w:hyperlink r:id="rId131" w:tooltip="CN2008-13" w:history="1">
        <w:r w:rsidR="00F4411F" w:rsidRPr="00F4411F">
          <w:rPr>
            <w:rStyle w:val="charCitHyperlinkAbbrev"/>
          </w:rPr>
          <w:t>CN2008-13</w:t>
        </w:r>
      </w:hyperlink>
      <w:r>
        <w:t>)</w:t>
      </w:r>
    </w:p>
    <w:p w14:paraId="3275552D" w14:textId="76E11FC0" w:rsidR="00A941F3" w:rsidRPr="00896C5B" w:rsidRDefault="00A941F3">
      <w:pPr>
        <w:pStyle w:val="Actdetails"/>
      </w:pPr>
      <w:r w:rsidRPr="00896C5B">
        <w:t>sch 3 pt 3.14 commence</w:t>
      </w:r>
      <w:r w:rsidR="00896C5B">
        <w:t>d</w:t>
      </w:r>
      <w:r w:rsidRPr="00896C5B">
        <w:t xml:space="preserve"> 27 October 2008 (s 2 (4) and see </w:t>
      </w:r>
      <w:hyperlink r:id="rId132" w:tooltip="A2008-19" w:history="1">
        <w:r w:rsidR="00F4411F" w:rsidRPr="00F4411F">
          <w:rPr>
            <w:rStyle w:val="charCitHyperlinkAbbrev"/>
          </w:rPr>
          <w:t>Children and Young People Act 2008</w:t>
        </w:r>
      </w:hyperlink>
      <w:r w:rsidRPr="00896C5B">
        <w:t xml:space="preserve"> A2008-19, s 2 and </w:t>
      </w:r>
      <w:hyperlink r:id="rId133" w:tooltip="CN2008-13" w:history="1">
        <w:r w:rsidR="00F4411F" w:rsidRPr="00F4411F">
          <w:rPr>
            <w:rStyle w:val="charCitHyperlinkAbbrev"/>
          </w:rPr>
          <w:t>CN2008-13</w:t>
        </w:r>
      </w:hyperlink>
      <w:r w:rsidRPr="00896C5B">
        <w:t>)</w:t>
      </w:r>
    </w:p>
    <w:p w14:paraId="5A517763" w14:textId="58E702E3" w:rsidR="00A941F3" w:rsidRDefault="00AB2735">
      <w:pPr>
        <w:pStyle w:val="NewAct"/>
      </w:pPr>
      <w:hyperlink r:id="rId134" w:tooltip="A2008-26" w:history="1">
        <w:r w:rsidRPr="00AB2735">
          <w:rPr>
            <w:rStyle w:val="charCitHyperlinkAbbrev"/>
          </w:rPr>
          <w:t>Medicines, Poisons and Therapeutic Goods Act 2008</w:t>
        </w:r>
      </w:hyperlink>
      <w:r w:rsidR="00A941F3">
        <w:t xml:space="preserve"> A2008-26 sch 2 pt</w:t>
      </w:r>
      <w:r w:rsidR="00E032D2">
        <w:t> </w:t>
      </w:r>
      <w:r w:rsidR="00A941F3">
        <w:t>2.11</w:t>
      </w:r>
    </w:p>
    <w:p w14:paraId="025DFB38" w14:textId="77777777" w:rsidR="00A941F3" w:rsidRDefault="00A941F3">
      <w:pPr>
        <w:pStyle w:val="Actdetails"/>
        <w:keepNext/>
      </w:pPr>
      <w:r>
        <w:t>notified LR 14 August 2008</w:t>
      </w:r>
    </w:p>
    <w:p w14:paraId="6A7B362F" w14:textId="77777777" w:rsidR="00A941F3" w:rsidRDefault="00A941F3">
      <w:pPr>
        <w:pStyle w:val="Actdetails"/>
        <w:keepNext/>
      </w:pPr>
      <w:r>
        <w:t>s 1, s 2 commenced 14 August 2008 (LA s 75 (1))</w:t>
      </w:r>
    </w:p>
    <w:p w14:paraId="13DA94AD" w14:textId="77777777" w:rsidR="00143080" w:rsidRPr="002F338A" w:rsidRDefault="00143080" w:rsidP="0049313B">
      <w:pPr>
        <w:pStyle w:val="Actdetails"/>
      </w:pPr>
      <w:r w:rsidRPr="002F338A">
        <w:t>sch 2 p</w:t>
      </w:r>
      <w:r>
        <w:t>t 2.11</w:t>
      </w:r>
      <w:r w:rsidRPr="002F338A">
        <w:t xml:space="preserve"> </w:t>
      </w:r>
      <w:r>
        <w:t>commenced 14 February 2009</w:t>
      </w:r>
      <w:r w:rsidRPr="002F338A">
        <w:t xml:space="preserve"> (s 2</w:t>
      </w:r>
      <w:r>
        <w:t xml:space="preserve"> and LA s 79</w:t>
      </w:r>
      <w:r w:rsidRPr="002F338A">
        <w:t>)</w:t>
      </w:r>
    </w:p>
    <w:p w14:paraId="43867508" w14:textId="47949E04" w:rsidR="00A941F3" w:rsidRDefault="00F4411F">
      <w:pPr>
        <w:pStyle w:val="NewAct"/>
      </w:pPr>
      <w:hyperlink r:id="rId135" w:tooltip="A2008-28" w:history="1">
        <w:r w:rsidRPr="00F4411F">
          <w:rPr>
            <w:rStyle w:val="charCitHyperlinkAbbrev"/>
          </w:rPr>
          <w:t>Statute Law Amendment Act 2008</w:t>
        </w:r>
      </w:hyperlink>
      <w:r w:rsidR="00A941F3">
        <w:t xml:space="preserve"> A2008-28 sch 3 pt 3.27</w:t>
      </w:r>
    </w:p>
    <w:p w14:paraId="184498FD" w14:textId="77777777" w:rsidR="00A941F3" w:rsidRDefault="00A941F3">
      <w:pPr>
        <w:pStyle w:val="Actdetails"/>
        <w:keepNext/>
      </w:pPr>
      <w:r>
        <w:t>notified LR 12 August 2008</w:t>
      </w:r>
    </w:p>
    <w:p w14:paraId="1AADD6AA" w14:textId="77777777" w:rsidR="00A941F3" w:rsidRDefault="00A941F3">
      <w:pPr>
        <w:pStyle w:val="Actdetails"/>
        <w:keepNext/>
      </w:pPr>
      <w:r>
        <w:t>s 1, s 2 commenced 12 August 2008 (LA s 75 (1))</w:t>
      </w:r>
    </w:p>
    <w:p w14:paraId="1A10E671" w14:textId="77777777" w:rsidR="00A941F3" w:rsidRDefault="00A941F3">
      <w:pPr>
        <w:pStyle w:val="Actdetails"/>
      </w:pPr>
      <w:r>
        <w:t>sch 3 pt 3.27 commenced 26 August 2008 (s 2)</w:t>
      </w:r>
    </w:p>
    <w:p w14:paraId="156536C0" w14:textId="3E376ED7" w:rsidR="00A941F3" w:rsidRDefault="00F4411F">
      <w:pPr>
        <w:pStyle w:val="NewAct"/>
      </w:pPr>
      <w:hyperlink r:id="rId136" w:tooltip="A2008-37" w:history="1">
        <w:r w:rsidRPr="00F4411F">
          <w:rPr>
            <w:rStyle w:val="charCitHyperlinkAbbrev"/>
          </w:rPr>
          <w:t>ACT Civil and Administrative Tribunal Legislation Amendment Act 2008 (No 2)</w:t>
        </w:r>
      </w:hyperlink>
      <w:r w:rsidR="00A941F3">
        <w:t xml:space="preserve"> A2008-37 sch 1 pt 1.44</w:t>
      </w:r>
    </w:p>
    <w:p w14:paraId="66F211FB" w14:textId="77777777" w:rsidR="00A941F3" w:rsidRDefault="00A941F3">
      <w:pPr>
        <w:pStyle w:val="Actdetails"/>
        <w:keepNext/>
      </w:pPr>
      <w:r>
        <w:t>notified LR 4 September 2008</w:t>
      </w:r>
    </w:p>
    <w:p w14:paraId="6FA8A6CB" w14:textId="77777777" w:rsidR="00A941F3" w:rsidRDefault="00A941F3">
      <w:pPr>
        <w:pStyle w:val="Actdetails"/>
        <w:keepNext/>
      </w:pPr>
      <w:r>
        <w:t>s 1, s 2 commenced 4 September 2008 (LA s 75 (1))</w:t>
      </w:r>
    </w:p>
    <w:p w14:paraId="3413A711" w14:textId="1E77AD23" w:rsidR="00A941F3" w:rsidRPr="00EC20E5" w:rsidRDefault="002C1EC3">
      <w:pPr>
        <w:pStyle w:val="Actdetails"/>
        <w:keepNext/>
      </w:pPr>
      <w:r>
        <w:t xml:space="preserve">sch 1 pt 1.44 commenced 2 February 2009 (s 2 (1) and see </w:t>
      </w:r>
      <w:hyperlink r:id="rId137" w:tooltip="A2008-35" w:history="1">
        <w:r w:rsidR="00F4411F" w:rsidRPr="00F4411F">
          <w:rPr>
            <w:rStyle w:val="charCitHyperlinkAbbrev"/>
          </w:rPr>
          <w:t>ACT Civil and Administrative Tribunal Act 2008</w:t>
        </w:r>
      </w:hyperlink>
      <w:r>
        <w:t xml:space="preserve"> A2008-35, s 2 (1) and </w:t>
      </w:r>
      <w:hyperlink r:id="rId138" w:tooltip="CN2009-2" w:history="1">
        <w:r w:rsidR="00F4411F" w:rsidRPr="00F4411F">
          <w:rPr>
            <w:rStyle w:val="charCitHyperlinkAbbrev"/>
          </w:rPr>
          <w:t>CN2009-2</w:t>
        </w:r>
      </w:hyperlink>
      <w:r>
        <w:t>)</w:t>
      </w:r>
    </w:p>
    <w:p w14:paraId="70FD119D" w14:textId="7573FA1D" w:rsidR="005E507B" w:rsidRPr="00574BD0" w:rsidRDefault="00F4411F" w:rsidP="005E507B">
      <w:pPr>
        <w:pStyle w:val="NewAct"/>
      </w:pPr>
      <w:hyperlink r:id="rId139" w:tooltip="A2009-49" w:history="1">
        <w:r w:rsidRPr="00F4411F">
          <w:rPr>
            <w:rStyle w:val="charCitHyperlinkAbbrev"/>
          </w:rPr>
          <w:t>Statute Law Amendment Act 2009 (No 2)</w:t>
        </w:r>
      </w:hyperlink>
      <w:r w:rsidR="005E507B" w:rsidRPr="00574BD0">
        <w:t> A2009-</w:t>
      </w:r>
      <w:r w:rsidR="005E507B">
        <w:t>49 sch 3 pt 3.33</w:t>
      </w:r>
    </w:p>
    <w:p w14:paraId="37999717" w14:textId="77777777" w:rsidR="005E507B" w:rsidRPr="00DB3D5E" w:rsidRDefault="005E507B" w:rsidP="005E507B">
      <w:pPr>
        <w:pStyle w:val="Actdetails"/>
        <w:keepNext/>
      </w:pPr>
      <w:r>
        <w:t>notified LR 26</w:t>
      </w:r>
      <w:r w:rsidRPr="00DB3D5E">
        <w:t xml:space="preserve"> </w:t>
      </w:r>
      <w:r>
        <w:t>November</w:t>
      </w:r>
      <w:r w:rsidRPr="00DB3D5E">
        <w:t xml:space="preserve"> 2009</w:t>
      </w:r>
    </w:p>
    <w:p w14:paraId="1A462C4B" w14:textId="77777777" w:rsidR="005E507B" w:rsidRDefault="005E507B" w:rsidP="005E507B">
      <w:pPr>
        <w:pStyle w:val="Actdetails"/>
        <w:keepNext/>
      </w:pPr>
      <w:r>
        <w:t>s 1, s 2 commenced 26 November 2009 (LA s 75 (1))</w:t>
      </w:r>
    </w:p>
    <w:p w14:paraId="111DF20C" w14:textId="77777777" w:rsidR="005E507B" w:rsidRDefault="005E507B" w:rsidP="00CF5C41">
      <w:pPr>
        <w:pStyle w:val="Actdetails"/>
      </w:pPr>
      <w:r>
        <w:t>sch 3 pt 3.33 commenced 17</w:t>
      </w:r>
      <w:r w:rsidRPr="00BF40E8">
        <w:t xml:space="preserve"> </w:t>
      </w:r>
      <w:r>
        <w:t>December 2009 (s 2)</w:t>
      </w:r>
    </w:p>
    <w:p w14:paraId="44DB5DB2" w14:textId="164FA9F3" w:rsidR="005B5376" w:rsidRPr="00574BD0" w:rsidRDefault="00F4411F" w:rsidP="005B5376">
      <w:pPr>
        <w:pStyle w:val="NewAct"/>
      </w:pPr>
      <w:hyperlink r:id="rId140" w:tooltip="A2011-32" w:history="1">
        <w:r w:rsidRPr="00F4411F">
          <w:rPr>
            <w:rStyle w:val="charCitHyperlinkAbbrev"/>
          </w:rPr>
          <w:t>Food (Nutritional Information) Amendment Act 2011</w:t>
        </w:r>
      </w:hyperlink>
      <w:r w:rsidR="005B5376" w:rsidRPr="005B5376">
        <w:t xml:space="preserve"> A2011-32 pt 2</w:t>
      </w:r>
      <w:r w:rsidR="005B5376">
        <w:t xml:space="preserve"> (as am by </w:t>
      </w:r>
      <w:hyperlink r:id="rId141" w:tooltip="Food Amendment Act 2012" w:history="1">
        <w:r w:rsidRPr="00F4411F">
          <w:rPr>
            <w:rStyle w:val="charCitHyperlinkAbbrev"/>
          </w:rPr>
          <w:t>A2012</w:t>
        </w:r>
        <w:r w:rsidRPr="00F4411F">
          <w:rPr>
            <w:rStyle w:val="charCitHyperlinkAbbrev"/>
          </w:rPr>
          <w:noBreakHyphen/>
          <w:t>4</w:t>
        </w:r>
      </w:hyperlink>
      <w:r w:rsidR="005B5376">
        <w:t xml:space="preserve"> sch 2 pt 2.1)</w:t>
      </w:r>
    </w:p>
    <w:p w14:paraId="2EA65D5E" w14:textId="77777777" w:rsidR="005B5376" w:rsidRDefault="005B5376" w:rsidP="001E09C7">
      <w:pPr>
        <w:pStyle w:val="Actdetails"/>
        <w:keepNext/>
      </w:pPr>
      <w:r>
        <w:t>notified LR 5 September 2011</w:t>
      </w:r>
    </w:p>
    <w:p w14:paraId="3F58A19C" w14:textId="77777777" w:rsidR="005B5376" w:rsidRDefault="005B5376" w:rsidP="001E09C7">
      <w:pPr>
        <w:pStyle w:val="Actdetails"/>
        <w:keepNext/>
      </w:pPr>
      <w:r>
        <w:t>s 1, s 2 commenced 5 September 2011 (LA s 75 (1))</w:t>
      </w:r>
    </w:p>
    <w:p w14:paraId="463CBBEE" w14:textId="77777777" w:rsidR="005B5376" w:rsidRPr="008F7557" w:rsidRDefault="005B5376" w:rsidP="005B5376">
      <w:pPr>
        <w:pStyle w:val="Actdetails"/>
      </w:pPr>
      <w:r w:rsidRPr="008F7557">
        <w:t>pt 2 commence</w:t>
      </w:r>
      <w:r w:rsidR="008F7557">
        <w:t>d</w:t>
      </w:r>
      <w:r w:rsidRPr="008F7557">
        <w:t xml:space="preserve"> 1 January 2013 (s 2)</w:t>
      </w:r>
    </w:p>
    <w:p w14:paraId="230286A2" w14:textId="34015C5E" w:rsidR="000C6F05" w:rsidRPr="00574BD0" w:rsidRDefault="00F4411F" w:rsidP="000C6F05">
      <w:pPr>
        <w:pStyle w:val="NewAct"/>
      </w:pPr>
      <w:hyperlink r:id="rId142" w:tooltip="A2012-4" w:history="1">
        <w:r w:rsidRPr="00F4411F">
          <w:rPr>
            <w:rStyle w:val="charCitHyperlinkAbbrev"/>
          </w:rPr>
          <w:t>Food Amendment Act 2012</w:t>
        </w:r>
      </w:hyperlink>
      <w:r w:rsidR="000C6F05">
        <w:t xml:space="preserve"> A2012-4</w:t>
      </w:r>
    </w:p>
    <w:p w14:paraId="32F3C148" w14:textId="77777777" w:rsidR="000C6F05" w:rsidRPr="00DB3D5E" w:rsidRDefault="000C6F05" w:rsidP="000C6F05">
      <w:pPr>
        <w:pStyle w:val="Actdetails"/>
        <w:keepNext/>
      </w:pPr>
      <w:r>
        <w:t>notified LR 1 March 2012</w:t>
      </w:r>
    </w:p>
    <w:p w14:paraId="4C4AA51F" w14:textId="77777777" w:rsidR="000C6F05" w:rsidRDefault="000C6F05" w:rsidP="000C6F05">
      <w:pPr>
        <w:pStyle w:val="Actdetails"/>
        <w:keepNext/>
      </w:pPr>
      <w:r>
        <w:t>s 1, s 2 commenced 1 March 2012 (LA s 75 (1))</w:t>
      </w:r>
    </w:p>
    <w:p w14:paraId="66AD786A" w14:textId="77777777" w:rsidR="000C6F05" w:rsidRDefault="000C6F05" w:rsidP="001E09C7">
      <w:pPr>
        <w:pStyle w:val="Actdetails"/>
        <w:keepNext/>
      </w:pPr>
      <w:r>
        <w:t>ss 3-6, ss 8-10, s 13, sch 1, sch 2 pt 2.2 commenced 2 March 2012 (s 2 (1))</w:t>
      </w:r>
    </w:p>
    <w:p w14:paraId="27F178C4" w14:textId="6EAEFC5B" w:rsidR="003339C9" w:rsidRPr="008F7557" w:rsidRDefault="003339C9" w:rsidP="000C6F05">
      <w:pPr>
        <w:pStyle w:val="Actdetails"/>
      </w:pPr>
      <w:r w:rsidRPr="008F7557">
        <w:t>sch 2 pt 2.1 commence</w:t>
      </w:r>
      <w:r w:rsidR="008F7557">
        <w:t>d</w:t>
      </w:r>
      <w:r w:rsidRPr="008F7557">
        <w:t xml:space="preserve"> 1 </w:t>
      </w:r>
      <w:r w:rsidR="008B262A">
        <w:t>January</w:t>
      </w:r>
      <w:r w:rsidRPr="008F7557">
        <w:t xml:space="preserve"> 2013 (s 2 (2) and see </w:t>
      </w:r>
      <w:hyperlink r:id="rId143" w:tooltip="A2011-32" w:history="1">
        <w:r w:rsidR="00F4411F" w:rsidRPr="00F4411F">
          <w:rPr>
            <w:rStyle w:val="charCitHyperlinkAbbrev"/>
          </w:rPr>
          <w:t>Food (Nutritional Information) Amendment Act 2011</w:t>
        </w:r>
      </w:hyperlink>
      <w:r w:rsidRPr="008F7557">
        <w:t xml:space="preserve"> A2011-32</w:t>
      </w:r>
      <w:r w:rsidR="008F7557">
        <w:t>, s 2</w:t>
      </w:r>
      <w:r w:rsidR="00E86872" w:rsidRPr="008F7557">
        <w:t>)</w:t>
      </w:r>
    </w:p>
    <w:p w14:paraId="75B2AD26" w14:textId="77777777" w:rsidR="00E86872" w:rsidRDefault="00E86872" w:rsidP="000C6F05">
      <w:pPr>
        <w:pStyle w:val="Actdetails"/>
        <w:rPr>
          <w:rStyle w:val="charUnderline"/>
          <w:u w:val="none"/>
        </w:rPr>
      </w:pPr>
      <w:r w:rsidRPr="008D30E4">
        <w:rPr>
          <w:rStyle w:val="charUnderline"/>
          <w:u w:val="none"/>
        </w:rPr>
        <w:t>remainder commence</w:t>
      </w:r>
      <w:r w:rsidR="008D30E4" w:rsidRPr="008D30E4">
        <w:rPr>
          <w:rStyle w:val="charUnderline"/>
          <w:u w:val="none"/>
        </w:rPr>
        <w:t>d 1 September 2013</w:t>
      </w:r>
      <w:r w:rsidRPr="008D30E4">
        <w:rPr>
          <w:rStyle w:val="charUnderline"/>
          <w:u w:val="none"/>
        </w:rPr>
        <w:t xml:space="preserve"> (s 2 (</w:t>
      </w:r>
      <w:r w:rsidR="00513C12">
        <w:rPr>
          <w:rStyle w:val="charUnderline"/>
          <w:u w:val="none"/>
        </w:rPr>
        <w:t>4)</w:t>
      </w:r>
      <w:r w:rsidRPr="008D30E4">
        <w:rPr>
          <w:rStyle w:val="charUnderline"/>
          <w:u w:val="none"/>
        </w:rPr>
        <w:t>)</w:t>
      </w:r>
    </w:p>
    <w:p w14:paraId="62A9829D" w14:textId="7EA325EB" w:rsidR="00FB575F" w:rsidRDefault="00FB575F" w:rsidP="00FB575F">
      <w:pPr>
        <w:pStyle w:val="NewAct"/>
      </w:pPr>
      <w:hyperlink r:id="rId144" w:tooltip="A2013-44" w:history="1">
        <w:r>
          <w:rPr>
            <w:rStyle w:val="charCitHyperlinkAbbrev"/>
          </w:rPr>
          <w:t>Statute Law Amendment Act 2013 (No 2)</w:t>
        </w:r>
      </w:hyperlink>
      <w:r>
        <w:t xml:space="preserve"> A2013-44 sch 3 pt 3.9</w:t>
      </w:r>
    </w:p>
    <w:p w14:paraId="1C04ABF6" w14:textId="77777777" w:rsidR="00FB575F" w:rsidRDefault="00FB575F" w:rsidP="00FB575F">
      <w:pPr>
        <w:pStyle w:val="Actdetails"/>
        <w:keepNext/>
      </w:pPr>
      <w:r>
        <w:t>notified LR 11 November 2013</w:t>
      </w:r>
    </w:p>
    <w:p w14:paraId="7A45B78F" w14:textId="77777777" w:rsidR="00FB575F" w:rsidRDefault="00FB575F" w:rsidP="00FB575F">
      <w:pPr>
        <w:pStyle w:val="Actdetails"/>
        <w:keepNext/>
      </w:pPr>
      <w:r>
        <w:t>s 1, s 2 commenced 11 November 2013 (LA s 75 (1))</w:t>
      </w:r>
    </w:p>
    <w:p w14:paraId="5F9FD5D2" w14:textId="77777777" w:rsidR="00FB575F" w:rsidRDefault="00FB575F" w:rsidP="00FB575F">
      <w:pPr>
        <w:pStyle w:val="Actdetails"/>
      </w:pPr>
      <w:r>
        <w:t>sch 3 pt 3.9</w:t>
      </w:r>
      <w:r w:rsidRPr="00D6142D">
        <w:t xml:space="preserve"> </w:t>
      </w:r>
      <w:r>
        <w:t>commenced 25 November 2013</w:t>
      </w:r>
      <w:r w:rsidRPr="00D6142D">
        <w:t xml:space="preserve"> (s 2)</w:t>
      </w:r>
    </w:p>
    <w:p w14:paraId="11DAB049" w14:textId="1D9913FB" w:rsidR="00B4124E" w:rsidRDefault="00B4124E" w:rsidP="00B4124E">
      <w:pPr>
        <w:pStyle w:val="NewAct"/>
      </w:pPr>
      <w:hyperlink r:id="rId145" w:tooltip="A2014-48" w:history="1">
        <w:r>
          <w:rPr>
            <w:rStyle w:val="charCitHyperlinkAbbrev"/>
          </w:rPr>
          <w:t>Training and Tertiary Education Amendment Act 2014</w:t>
        </w:r>
      </w:hyperlink>
      <w:r w:rsidR="00C31D21">
        <w:t xml:space="preserve"> A2014</w:t>
      </w:r>
      <w:r w:rsidR="00C31D21">
        <w:noBreakHyphen/>
        <w:t>48 sch 1 pt 1.10</w:t>
      </w:r>
    </w:p>
    <w:p w14:paraId="0DA98F94" w14:textId="77777777" w:rsidR="00B4124E" w:rsidRDefault="00B4124E" w:rsidP="00B4124E">
      <w:pPr>
        <w:pStyle w:val="Actdetails"/>
        <w:keepNext/>
      </w:pPr>
      <w:r>
        <w:t>notified LR 6 November 2014</w:t>
      </w:r>
    </w:p>
    <w:p w14:paraId="3CF5D6F0" w14:textId="77777777" w:rsidR="00B4124E" w:rsidRDefault="00B4124E" w:rsidP="00B4124E">
      <w:pPr>
        <w:pStyle w:val="Actdetails"/>
        <w:keepNext/>
      </w:pPr>
      <w:r>
        <w:t>s 1, s 2 commenced 6 November 2014 (LA s 75 (1))</w:t>
      </w:r>
    </w:p>
    <w:p w14:paraId="3E439B8A" w14:textId="77777777" w:rsidR="00B4124E" w:rsidRDefault="00B4124E" w:rsidP="00B4124E">
      <w:pPr>
        <w:pStyle w:val="Actdetails"/>
      </w:pPr>
      <w:r>
        <w:t>sch 1 pt 1.</w:t>
      </w:r>
      <w:r w:rsidR="00C31D21">
        <w:t>10</w:t>
      </w:r>
      <w:r>
        <w:t xml:space="preserve"> </w:t>
      </w:r>
      <w:r w:rsidRPr="00AE7C72">
        <w:t xml:space="preserve">commenced </w:t>
      </w:r>
      <w:r>
        <w:t>20 November 2014</w:t>
      </w:r>
      <w:r w:rsidRPr="00AE7C72">
        <w:t xml:space="preserve"> (</w:t>
      </w:r>
      <w:r>
        <w:t>s 2)</w:t>
      </w:r>
    </w:p>
    <w:p w14:paraId="42B2DB9E" w14:textId="6119C4DA" w:rsidR="00C02AB2" w:rsidRPr="00574BD0" w:rsidRDefault="00C02AB2" w:rsidP="00C02AB2">
      <w:pPr>
        <w:pStyle w:val="NewAct"/>
      </w:pPr>
      <w:hyperlink r:id="rId146" w:tooltip="A2014-57" w:history="1">
        <w:r>
          <w:rPr>
            <w:rStyle w:val="charCitHyperlinkAbbrev"/>
          </w:rPr>
          <w:t>Food Amendment Act 2014</w:t>
        </w:r>
      </w:hyperlink>
      <w:r>
        <w:t xml:space="preserve"> A2014-57</w:t>
      </w:r>
      <w:r w:rsidR="003F67CE">
        <w:t xml:space="preserve"> pt 2</w:t>
      </w:r>
    </w:p>
    <w:p w14:paraId="62A0181C" w14:textId="77777777" w:rsidR="00C02AB2" w:rsidRPr="00DB3D5E" w:rsidRDefault="00C02AB2" w:rsidP="00C02AB2">
      <w:pPr>
        <w:pStyle w:val="Actdetails"/>
        <w:keepNext/>
      </w:pPr>
      <w:r>
        <w:t>notified LR 4 December 2014</w:t>
      </w:r>
    </w:p>
    <w:p w14:paraId="32C9D09A" w14:textId="77777777" w:rsidR="00C02AB2" w:rsidRDefault="00C02AB2" w:rsidP="00C02AB2">
      <w:pPr>
        <w:pStyle w:val="Actdetails"/>
        <w:keepNext/>
      </w:pPr>
      <w:r>
        <w:t>s 1, s 2 commenced 4 December 2014 (LA s 75 (1))</w:t>
      </w:r>
    </w:p>
    <w:p w14:paraId="0354630A" w14:textId="3B0DC266" w:rsidR="00C02AB2" w:rsidRDefault="00C02AB2" w:rsidP="00C02AB2">
      <w:pPr>
        <w:pStyle w:val="Actdetails"/>
        <w:keepNext/>
      </w:pPr>
      <w:r>
        <w:t xml:space="preserve">ss 7-9, ss 12-14, ss 27-29 commenced </w:t>
      </w:r>
      <w:r w:rsidR="00F24E50">
        <w:t>1 January 2015</w:t>
      </w:r>
      <w:r>
        <w:t xml:space="preserve"> (s 2 </w:t>
      </w:r>
      <w:r w:rsidR="00D03983">
        <w:t>and </w:t>
      </w:r>
      <w:hyperlink r:id="rId147" w:tooltip="CN2014-17" w:history="1">
        <w:r w:rsidR="00E614AD">
          <w:rPr>
            <w:rStyle w:val="charCitHyperlinkAbbrev"/>
          </w:rPr>
          <w:t>CN2014-17</w:t>
        </w:r>
      </w:hyperlink>
      <w:r>
        <w:t>)</w:t>
      </w:r>
    </w:p>
    <w:p w14:paraId="576827DC" w14:textId="65A5ECEC" w:rsidR="00C02AB2" w:rsidRDefault="003F67CE" w:rsidP="00C02AB2">
      <w:pPr>
        <w:pStyle w:val="Actdetails"/>
        <w:rPr>
          <w:rStyle w:val="charUnderline"/>
          <w:u w:val="none"/>
        </w:rPr>
      </w:pPr>
      <w:r w:rsidRPr="00415960">
        <w:rPr>
          <w:rStyle w:val="charUnderline"/>
          <w:u w:val="none"/>
        </w:rPr>
        <w:t xml:space="preserve">pt 2 </w:t>
      </w:r>
      <w:r w:rsidR="00C02AB2" w:rsidRPr="00415960">
        <w:rPr>
          <w:rStyle w:val="charUnderline"/>
          <w:u w:val="none"/>
        </w:rPr>
        <w:t>remainder commence</w:t>
      </w:r>
      <w:r w:rsidR="00415960" w:rsidRPr="00415960">
        <w:rPr>
          <w:rStyle w:val="charUnderline"/>
          <w:u w:val="none"/>
        </w:rPr>
        <w:t>d</w:t>
      </w:r>
      <w:r w:rsidR="00C02AB2" w:rsidRPr="00415960">
        <w:rPr>
          <w:rStyle w:val="charUnderline"/>
          <w:u w:val="none"/>
        </w:rPr>
        <w:t xml:space="preserve"> </w:t>
      </w:r>
      <w:r w:rsidR="009A0A8C" w:rsidRPr="00415960">
        <w:rPr>
          <w:rStyle w:val="charUnderline"/>
          <w:u w:val="none"/>
        </w:rPr>
        <w:t>20</w:t>
      </w:r>
      <w:r w:rsidR="00C02AB2" w:rsidRPr="00415960">
        <w:rPr>
          <w:rStyle w:val="charUnderline"/>
          <w:u w:val="none"/>
        </w:rPr>
        <w:t xml:space="preserve"> </w:t>
      </w:r>
      <w:r w:rsidR="009A0A8C" w:rsidRPr="00415960">
        <w:rPr>
          <w:rStyle w:val="charUnderline"/>
          <w:u w:val="none"/>
        </w:rPr>
        <w:t>April</w:t>
      </w:r>
      <w:r w:rsidR="00C02AB2" w:rsidRPr="00415960">
        <w:rPr>
          <w:rStyle w:val="charUnderline"/>
          <w:u w:val="none"/>
        </w:rPr>
        <w:t xml:space="preserve"> 201</w:t>
      </w:r>
      <w:r w:rsidR="009A0A8C" w:rsidRPr="00415960">
        <w:rPr>
          <w:rStyle w:val="charUnderline"/>
          <w:u w:val="none"/>
        </w:rPr>
        <w:t>5</w:t>
      </w:r>
      <w:r w:rsidR="00C02AB2" w:rsidRPr="00415960">
        <w:rPr>
          <w:rStyle w:val="charUnderline"/>
          <w:u w:val="none"/>
        </w:rPr>
        <w:t xml:space="preserve"> (s 2</w:t>
      </w:r>
      <w:r w:rsidR="009A0A8C" w:rsidRPr="00415960">
        <w:rPr>
          <w:rStyle w:val="charUnderline"/>
          <w:u w:val="none"/>
        </w:rPr>
        <w:t xml:space="preserve"> and </w:t>
      </w:r>
      <w:hyperlink r:id="rId148" w:tooltip="CN2014-17" w:history="1">
        <w:r w:rsidRPr="00415960">
          <w:rPr>
            <w:rStyle w:val="charCitHyperlinkAbbrev"/>
          </w:rPr>
          <w:t>CN2014-17</w:t>
        </w:r>
      </w:hyperlink>
      <w:r w:rsidR="00C02AB2" w:rsidRPr="00415960">
        <w:rPr>
          <w:rStyle w:val="charUnderline"/>
          <w:u w:val="none"/>
        </w:rPr>
        <w:t>)</w:t>
      </w:r>
    </w:p>
    <w:p w14:paraId="51CE09BA" w14:textId="087DE71E" w:rsidR="00CD60A8" w:rsidRDefault="00CD60A8" w:rsidP="00CD60A8">
      <w:pPr>
        <w:pStyle w:val="NewAct"/>
      </w:pPr>
      <w:hyperlink r:id="rId149" w:tooltip="A2015-33" w:history="1">
        <w:r w:rsidRPr="000A645B">
          <w:rPr>
            <w:rStyle w:val="charCitHyperlinkAbbrev"/>
          </w:rPr>
          <w:t>Red Tape Reduction Legislation Amendment Act 2015</w:t>
        </w:r>
      </w:hyperlink>
      <w:r>
        <w:t xml:space="preserve"> </w:t>
      </w:r>
      <w:r w:rsidRPr="000A645B">
        <w:t xml:space="preserve">A2015-33 </w:t>
      </w:r>
      <w:r>
        <w:t>sch 1 pt 1.29</w:t>
      </w:r>
    </w:p>
    <w:p w14:paraId="6857F724" w14:textId="77777777" w:rsidR="00CD60A8" w:rsidRDefault="00CD60A8" w:rsidP="00CD60A8">
      <w:pPr>
        <w:pStyle w:val="Actdetails"/>
      </w:pPr>
      <w:r>
        <w:t>notified LR 30 September 2015</w:t>
      </w:r>
    </w:p>
    <w:p w14:paraId="11B1005D" w14:textId="77777777" w:rsidR="00CD60A8" w:rsidRDefault="00CD60A8" w:rsidP="00CD60A8">
      <w:pPr>
        <w:pStyle w:val="Actdetails"/>
      </w:pPr>
      <w:r>
        <w:t>s 1, s 2 commenced 30 September 2015 (LA s 75 (1))</w:t>
      </w:r>
    </w:p>
    <w:p w14:paraId="4E67B2EC" w14:textId="77777777" w:rsidR="00CD60A8" w:rsidRDefault="00CD60A8" w:rsidP="00CD60A8">
      <w:pPr>
        <w:pStyle w:val="Actdetails"/>
      </w:pPr>
      <w:r>
        <w:t>sch 1 pt 1.29 commenced 14 October 2015 (s 2)</w:t>
      </w:r>
    </w:p>
    <w:p w14:paraId="7B47D7FB" w14:textId="76A44C9A" w:rsidR="00B16E50" w:rsidRPr="00935D4E" w:rsidRDefault="00B16E50" w:rsidP="00B16E50">
      <w:pPr>
        <w:pStyle w:val="NewAct"/>
      </w:pPr>
      <w:hyperlink r:id="rId150" w:tooltip="A2018-33" w:history="1">
        <w:r>
          <w:rPr>
            <w:rStyle w:val="charCitHyperlinkAbbrev"/>
          </w:rPr>
          <w:t>Red Tape Reduction Legislation Amendment Act 2018</w:t>
        </w:r>
      </w:hyperlink>
      <w:r w:rsidRPr="006F1B5B">
        <w:rPr>
          <w:rStyle w:val="charCitHyperlinkAbbrev"/>
        </w:rPr>
        <w:t xml:space="preserve"> </w:t>
      </w:r>
      <w:r>
        <w:t>A2018-33 sch 1 pt 1.16</w:t>
      </w:r>
    </w:p>
    <w:p w14:paraId="0E35A6A2" w14:textId="77777777" w:rsidR="00B16E50" w:rsidRDefault="00B16E50" w:rsidP="00B16E50">
      <w:pPr>
        <w:pStyle w:val="Actdetails"/>
      </w:pPr>
      <w:r>
        <w:t>notified LR 25 September 2018</w:t>
      </w:r>
    </w:p>
    <w:p w14:paraId="3B463E70" w14:textId="77777777" w:rsidR="00B16E50" w:rsidRDefault="00B16E50" w:rsidP="00B16E50">
      <w:pPr>
        <w:pStyle w:val="Actdetails"/>
      </w:pPr>
      <w:r>
        <w:t>s 1, s 2 commenced 25 September 2018 (LA s 75 (1))</w:t>
      </w:r>
    </w:p>
    <w:p w14:paraId="10D62143" w14:textId="283D2CEA" w:rsidR="00B16E50" w:rsidRDefault="00B16E50" w:rsidP="00B16E50">
      <w:pPr>
        <w:pStyle w:val="Actdetails"/>
      </w:pPr>
      <w:r>
        <w:t>sch 1 pt 1.16 commenced</w:t>
      </w:r>
      <w:r w:rsidRPr="006F3A6F">
        <w:t xml:space="preserve"> </w:t>
      </w:r>
      <w:r>
        <w:t>23 October 2018 (s 2 (4))</w:t>
      </w:r>
    </w:p>
    <w:p w14:paraId="4238875B" w14:textId="78C5D909" w:rsidR="00C267E6" w:rsidRPr="00C267E6" w:rsidRDefault="00C267E6" w:rsidP="00C267E6">
      <w:pPr>
        <w:keepNext/>
        <w:spacing w:before="180"/>
        <w:ind w:left="1100"/>
        <w:rPr>
          <w:rFonts w:ascii="Arial" w:eastAsiaTheme="minorHAnsi" w:hAnsi="Arial" w:cs="Arial"/>
          <w:b/>
          <w:sz w:val="20"/>
        </w:rPr>
      </w:pPr>
      <w:hyperlink r:id="rId151" w:tooltip="A2021-12" w:history="1">
        <w:r w:rsidRPr="00C267E6">
          <w:rPr>
            <w:rFonts w:ascii="Arial" w:eastAsiaTheme="minorHAnsi" w:hAnsi="Arial" w:cs="Arial"/>
            <w:b/>
            <w:color w:val="0000FF" w:themeColor="hyperlink"/>
            <w:sz w:val="20"/>
          </w:rPr>
          <w:t>Statute Law Amendment Act 2021</w:t>
        </w:r>
      </w:hyperlink>
      <w:r w:rsidRPr="00C267E6">
        <w:rPr>
          <w:rFonts w:ascii="Arial" w:eastAsiaTheme="minorHAnsi" w:hAnsi="Arial" w:cs="Arial"/>
          <w:b/>
          <w:sz w:val="20"/>
        </w:rPr>
        <w:t xml:space="preserve"> A2021-12 sch 3 pt 3.</w:t>
      </w:r>
      <w:r>
        <w:rPr>
          <w:rFonts w:ascii="Arial" w:eastAsiaTheme="minorHAnsi" w:hAnsi="Arial" w:cs="Arial"/>
          <w:b/>
          <w:sz w:val="20"/>
        </w:rPr>
        <w:t>19</w:t>
      </w:r>
    </w:p>
    <w:p w14:paraId="0DAD88F3" w14:textId="77777777" w:rsidR="00C267E6" w:rsidRPr="00C267E6" w:rsidRDefault="00C267E6" w:rsidP="00C267E6">
      <w:pPr>
        <w:spacing w:before="20"/>
        <w:ind w:left="1400"/>
        <w:rPr>
          <w:rFonts w:ascii="Arial" w:hAnsi="Arial"/>
          <w:sz w:val="20"/>
        </w:rPr>
      </w:pPr>
      <w:r w:rsidRPr="00C267E6">
        <w:rPr>
          <w:rFonts w:ascii="Arial" w:hAnsi="Arial"/>
          <w:sz w:val="20"/>
        </w:rPr>
        <w:t>notified LR 9 June 2021</w:t>
      </w:r>
    </w:p>
    <w:p w14:paraId="556B926A" w14:textId="77777777" w:rsidR="00C267E6" w:rsidRPr="00C267E6" w:rsidRDefault="00C267E6" w:rsidP="00C267E6">
      <w:pPr>
        <w:spacing w:before="20"/>
        <w:ind w:left="1400"/>
        <w:rPr>
          <w:rFonts w:ascii="Arial" w:hAnsi="Arial"/>
          <w:sz w:val="20"/>
        </w:rPr>
      </w:pPr>
      <w:r w:rsidRPr="00C267E6">
        <w:rPr>
          <w:rFonts w:ascii="Arial" w:hAnsi="Arial"/>
          <w:sz w:val="20"/>
        </w:rPr>
        <w:t>s 1, s 2 commenced 9 June 2021 (LA s 75 (1))</w:t>
      </w:r>
    </w:p>
    <w:p w14:paraId="4DF0E26D" w14:textId="2F5A7BAA" w:rsidR="00C267E6" w:rsidRDefault="00C267E6" w:rsidP="00C267E6">
      <w:pPr>
        <w:spacing w:before="20"/>
        <w:ind w:left="1400"/>
        <w:rPr>
          <w:rFonts w:ascii="Arial" w:hAnsi="Arial"/>
          <w:sz w:val="20"/>
        </w:rPr>
      </w:pPr>
      <w:r w:rsidRPr="00C267E6">
        <w:rPr>
          <w:rFonts w:ascii="Arial" w:hAnsi="Arial"/>
          <w:sz w:val="20"/>
        </w:rPr>
        <w:t>sch 3 pt 3.</w:t>
      </w:r>
      <w:r>
        <w:rPr>
          <w:rFonts w:ascii="Arial" w:hAnsi="Arial"/>
          <w:sz w:val="20"/>
        </w:rPr>
        <w:t>19</w:t>
      </w:r>
      <w:r w:rsidRPr="00C267E6">
        <w:rPr>
          <w:rFonts w:ascii="Arial" w:hAnsi="Arial"/>
          <w:sz w:val="20"/>
        </w:rPr>
        <w:t xml:space="preserve"> commenced 23 June 2021 (s 2 (1))</w:t>
      </w:r>
    </w:p>
    <w:p w14:paraId="258B730C" w14:textId="59D5E3C6" w:rsidR="00440189" w:rsidRDefault="00440189" w:rsidP="00440189">
      <w:pPr>
        <w:pStyle w:val="NewAct"/>
      </w:pPr>
      <w:hyperlink r:id="rId152" w:tooltip="A2023-45" w:history="1">
        <w:r>
          <w:rPr>
            <w:rStyle w:val="charCitHyperlinkAbbrev"/>
          </w:rPr>
          <w:t>Justice (Age of Criminal Responsibility) Legislation Amendment Act 2023</w:t>
        </w:r>
      </w:hyperlink>
      <w:r>
        <w:t xml:space="preserve"> A2023-45 sch 1 pt 1.</w:t>
      </w:r>
      <w:r w:rsidR="00173831">
        <w:t>5</w:t>
      </w:r>
    </w:p>
    <w:p w14:paraId="71C959A4" w14:textId="77777777" w:rsidR="00440189" w:rsidRDefault="00440189" w:rsidP="00440189">
      <w:pPr>
        <w:pStyle w:val="Actdetails"/>
      </w:pPr>
      <w:r>
        <w:t>notified LR 15 November 2023</w:t>
      </w:r>
    </w:p>
    <w:p w14:paraId="5480D0F4" w14:textId="77777777" w:rsidR="00440189" w:rsidRDefault="00440189" w:rsidP="00440189">
      <w:pPr>
        <w:pStyle w:val="Actdetails"/>
      </w:pPr>
      <w:r>
        <w:t>s 1, s 2 commenced 15 November 2023 (LA s 75 (1))</w:t>
      </w:r>
    </w:p>
    <w:p w14:paraId="3A83E18A" w14:textId="755E750B" w:rsidR="00440189" w:rsidRPr="00C267E6" w:rsidRDefault="00440189" w:rsidP="00440189">
      <w:pPr>
        <w:pStyle w:val="Actdetails"/>
      </w:pPr>
      <w:r>
        <w:t>sch 1 pt 1.</w:t>
      </w:r>
      <w:r w:rsidR="00173831">
        <w:t>5</w:t>
      </w:r>
      <w:r>
        <w:t xml:space="preserve"> commenced 27 March 2024 (s 2 (2) (a))</w:t>
      </w:r>
    </w:p>
    <w:p w14:paraId="01C6C143" w14:textId="77777777" w:rsidR="005769B6" w:rsidRPr="005769B6" w:rsidRDefault="005769B6" w:rsidP="005769B6">
      <w:pPr>
        <w:pStyle w:val="PageBreak"/>
      </w:pPr>
      <w:r w:rsidRPr="005769B6">
        <w:br w:type="page"/>
      </w:r>
    </w:p>
    <w:p w14:paraId="40F0EA7A" w14:textId="77777777" w:rsidR="00A941F3" w:rsidRPr="000165E4" w:rsidRDefault="00A941F3">
      <w:pPr>
        <w:pStyle w:val="Endnote20"/>
        <w:spacing w:before="240" w:after="120"/>
      </w:pPr>
      <w:bookmarkStart w:id="180" w:name="_Toc161222524"/>
      <w:r w:rsidRPr="000165E4">
        <w:rPr>
          <w:rStyle w:val="charTableNo"/>
        </w:rPr>
        <w:lastRenderedPageBreak/>
        <w:t>4</w:t>
      </w:r>
      <w:r>
        <w:rPr>
          <w:color w:val="000000"/>
        </w:rPr>
        <w:tab/>
      </w:r>
      <w:r w:rsidRPr="000165E4">
        <w:rPr>
          <w:rStyle w:val="charTableText"/>
          <w:color w:val="000000"/>
        </w:rPr>
        <w:t>Amendment history</w:t>
      </w:r>
      <w:bookmarkEnd w:id="180"/>
    </w:p>
    <w:p w14:paraId="75601A91" w14:textId="77777777" w:rsidR="00A941F3" w:rsidRDefault="00A941F3">
      <w:pPr>
        <w:pStyle w:val="AmdtsEntryHd"/>
        <w:rPr>
          <w:color w:val="000000"/>
        </w:rPr>
      </w:pPr>
      <w:r>
        <w:rPr>
          <w:color w:val="000000"/>
        </w:rPr>
        <w:t>Commencement</w:t>
      </w:r>
    </w:p>
    <w:p w14:paraId="02E83221" w14:textId="77777777" w:rsidR="00A941F3" w:rsidRDefault="00A941F3">
      <w:pPr>
        <w:pStyle w:val="AmdtsEntries"/>
        <w:rPr>
          <w:color w:val="000000"/>
        </w:rPr>
      </w:pPr>
      <w:r>
        <w:rPr>
          <w:color w:val="000000"/>
        </w:rPr>
        <w:t>s 2</w:t>
      </w:r>
      <w:r>
        <w:rPr>
          <w:color w:val="000000"/>
        </w:rPr>
        <w:tab/>
        <w:t>om R1 LA</w:t>
      </w:r>
    </w:p>
    <w:p w14:paraId="20D7BC6F" w14:textId="77777777" w:rsidR="008E132B" w:rsidRDefault="008E132B">
      <w:pPr>
        <w:pStyle w:val="AmdtsEntryHd"/>
      </w:pPr>
      <w:r w:rsidRPr="003F5D0F">
        <w:t>Offences against Act—application of Criminal Code etc</w:t>
      </w:r>
    </w:p>
    <w:p w14:paraId="0F64BAC2" w14:textId="7A33DD6F" w:rsidR="00353EF2" w:rsidRDefault="008E132B" w:rsidP="008E132B">
      <w:pPr>
        <w:pStyle w:val="AmdtsEntries"/>
      </w:pPr>
      <w:r>
        <w:t>s 5A</w:t>
      </w:r>
      <w:r>
        <w:tab/>
      </w:r>
      <w:r w:rsidR="003A4527">
        <w:t xml:space="preserve">ins </w:t>
      </w:r>
      <w:hyperlink r:id="rId153"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rsidR="003A4527">
        <w:t xml:space="preserve"> s 4</w:t>
      </w:r>
      <w:r w:rsidR="0049339B">
        <w:t xml:space="preserve"> (om by </w:t>
      </w:r>
      <w:hyperlink r:id="rId154" w:tooltip="Food Amendment Act 2012" w:history="1">
        <w:r w:rsidR="00F4411F" w:rsidRPr="00F4411F">
          <w:rPr>
            <w:rStyle w:val="charCitHyperlinkAbbrev"/>
          </w:rPr>
          <w:t>A2012</w:t>
        </w:r>
        <w:r w:rsidR="00F4411F" w:rsidRPr="00F4411F">
          <w:rPr>
            <w:rStyle w:val="charCitHyperlinkAbbrev"/>
          </w:rPr>
          <w:noBreakHyphen/>
          <w:t>4</w:t>
        </w:r>
      </w:hyperlink>
      <w:r w:rsidR="0049339B">
        <w:t xml:space="preserve"> amdt 2.1)</w:t>
      </w:r>
    </w:p>
    <w:p w14:paraId="265D5315" w14:textId="7BE65F5F" w:rsidR="008E132B" w:rsidRDefault="00353EF2" w:rsidP="008E132B">
      <w:pPr>
        <w:pStyle w:val="AmdtsEntries"/>
      </w:pPr>
      <w:r>
        <w:tab/>
      </w:r>
      <w:r w:rsidR="008E132B">
        <w:t xml:space="preserve">ins </w:t>
      </w:r>
      <w:hyperlink r:id="rId155" w:tooltip="Food Amendment Act 2012" w:history="1">
        <w:r w:rsidR="00F4411F" w:rsidRPr="00F4411F">
          <w:rPr>
            <w:rStyle w:val="charCitHyperlinkAbbrev"/>
          </w:rPr>
          <w:t>A2012</w:t>
        </w:r>
        <w:r w:rsidR="00F4411F" w:rsidRPr="00F4411F">
          <w:rPr>
            <w:rStyle w:val="charCitHyperlinkAbbrev"/>
          </w:rPr>
          <w:noBreakHyphen/>
          <w:t>4</w:t>
        </w:r>
      </w:hyperlink>
      <w:r w:rsidR="008E132B">
        <w:t xml:space="preserve"> amdt 1.1</w:t>
      </w:r>
    </w:p>
    <w:p w14:paraId="654925B7" w14:textId="77777777" w:rsidR="0090791A" w:rsidRDefault="0090791A" w:rsidP="0090791A">
      <w:pPr>
        <w:pStyle w:val="AmdtsEntryHd"/>
      </w:pPr>
      <w:r w:rsidRPr="00A9211D">
        <w:t>Application of Act to primary food production</w:t>
      </w:r>
    </w:p>
    <w:p w14:paraId="4238DC8F" w14:textId="3B26CABE" w:rsidR="0090791A" w:rsidRPr="0090791A" w:rsidRDefault="0090791A" w:rsidP="008E132B">
      <w:pPr>
        <w:pStyle w:val="AmdtsEntries"/>
      </w:pPr>
      <w:r>
        <w:t>s 6</w:t>
      </w:r>
      <w:r>
        <w:tab/>
        <w:t xml:space="preserve">am </w:t>
      </w:r>
      <w:hyperlink r:id="rId156" w:tooltip="Food Amendment Act 2014" w:history="1">
        <w:r>
          <w:rPr>
            <w:rStyle w:val="charCitHyperlinkAbbrev"/>
          </w:rPr>
          <w:t>A2014</w:t>
        </w:r>
        <w:r>
          <w:rPr>
            <w:rStyle w:val="charCitHyperlinkAbbrev"/>
          </w:rPr>
          <w:noBreakHyphen/>
          <w:t>57</w:t>
        </w:r>
      </w:hyperlink>
      <w:r>
        <w:t xml:space="preserve"> s 4</w:t>
      </w:r>
    </w:p>
    <w:p w14:paraId="1A723630" w14:textId="77777777" w:rsidR="008E132B" w:rsidRDefault="008E132B">
      <w:pPr>
        <w:pStyle w:val="AmdtsEntryHd"/>
        <w:rPr>
          <w:snapToGrid w:val="0"/>
          <w:color w:val="000000"/>
        </w:rPr>
      </w:pPr>
      <w:r>
        <w:rPr>
          <w:snapToGrid w:val="0"/>
          <w:color w:val="000000"/>
        </w:rPr>
        <w:t>Application of Act to water suppliers</w:t>
      </w:r>
    </w:p>
    <w:p w14:paraId="2A9599EB" w14:textId="3B536FFE" w:rsidR="008E132B" w:rsidRDefault="008E132B" w:rsidP="008E132B">
      <w:pPr>
        <w:pStyle w:val="AmdtsEntries"/>
      </w:pPr>
      <w:r>
        <w:t>s 7</w:t>
      </w:r>
      <w:r>
        <w:tab/>
        <w:t xml:space="preserve">am </w:t>
      </w:r>
      <w:hyperlink r:id="rId15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1.2</w:t>
      </w:r>
      <w:r w:rsidR="008930E4">
        <w:t xml:space="preserve">; </w:t>
      </w:r>
      <w:hyperlink r:id="rId158" w:tooltip="Food Amendment Act 2014" w:history="1">
        <w:r w:rsidR="008930E4">
          <w:rPr>
            <w:rStyle w:val="charCitHyperlinkAbbrev"/>
          </w:rPr>
          <w:t>A2014</w:t>
        </w:r>
        <w:r w:rsidR="008930E4">
          <w:rPr>
            <w:rStyle w:val="charCitHyperlinkAbbrev"/>
          </w:rPr>
          <w:noBreakHyphen/>
          <w:t>57</w:t>
        </w:r>
      </w:hyperlink>
      <w:r w:rsidR="008930E4">
        <w:t xml:space="preserve"> s 5</w:t>
      </w:r>
    </w:p>
    <w:p w14:paraId="483E94FA" w14:textId="77777777" w:rsidR="008930E4" w:rsidRDefault="008930E4" w:rsidP="008930E4">
      <w:pPr>
        <w:pStyle w:val="AmdtsEntryHd"/>
      </w:pPr>
      <w:r w:rsidRPr="00A9211D">
        <w:t>Application of Act to certain food businesses</w:t>
      </w:r>
    </w:p>
    <w:p w14:paraId="23E61509" w14:textId="07239158" w:rsidR="008930E4" w:rsidRPr="008E132B" w:rsidRDefault="008930E4" w:rsidP="008E132B">
      <w:pPr>
        <w:pStyle w:val="AmdtsEntries"/>
      </w:pPr>
      <w:r>
        <w:t>s 7A</w:t>
      </w:r>
      <w:r>
        <w:tab/>
        <w:t xml:space="preserve">ins </w:t>
      </w:r>
      <w:hyperlink r:id="rId159" w:tooltip="Food Amendment Act 2014" w:history="1">
        <w:r>
          <w:rPr>
            <w:rStyle w:val="charCitHyperlinkAbbrev"/>
          </w:rPr>
          <w:t>A2014</w:t>
        </w:r>
        <w:r>
          <w:rPr>
            <w:rStyle w:val="charCitHyperlinkAbbrev"/>
          </w:rPr>
          <w:noBreakHyphen/>
          <w:t>57</w:t>
        </w:r>
      </w:hyperlink>
      <w:r>
        <w:t xml:space="preserve"> s 6</w:t>
      </w:r>
    </w:p>
    <w:p w14:paraId="4CC1C86B" w14:textId="77777777" w:rsidR="006A2C52" w:rsidRDefault="006A2C52" w:rsidP="006A2C52">
      <w:pPr>
        <w:pStyle w:val="AmdtsEntryHd"/>
      </w:pPr>
      <w:r>
        <w:rPr>
          <w:snapToGrid w:val="0"/>
          <w:color w:val="000000"/>
        </w:rPr>
        <w:t xml:space="preserve">Meaning of </w:t>
      </w:r>
      <w:r>
        <w:rPr>
          <w:rStyle w:val="charItals"/>
          <w:color w:val="000000"/>
        </w:rPr>
        <w:t>food</w:t>
      </w:r>
    </w:p>
    <w:p w14:paraId="41329C05" w14:textId="574B15EC" w:rsidR="006A2C52" w:rsidRPr="00A87C6E" w:rsidRDefault="006A2C52" w:rsidP="006A2C52">
      <w:pPr>
        <w:pStyle w:val="AmdtsEntries"/>
      </w:pPr>
      <w:r>
        <w:t>s 8</w:t>
      </w:r>
      <w:r>
        <w:tab/>
        <w:t xml:space="preserve">am </w:t>
      </w:r>
      <w:hyperlink r:id="rId160" w:tooltip="Statute Law Amendment Act 2013 (No 2)" w:history="1">
        <w:r>
          <w:rPr>
            <w:rStyle w:val="charCitHyperlinkAbbrev"/>
          </w:rPr>
          <w:t>A2013</w:t>
        </w:r>
        <w:r>
          <w:rPr>
            <w:rStyle w:val="charCitHyperlinkAbbrev"/>
          </w:rPr>
          <w:noBreakHyphen/>
          <w:t>44</w:t>
        </w:r>
      </w:hyperlink>
      <w:r>
        <w:t xml:space="preserve"> amdt 3.93</w:t>
      </w:r>
    </w:p>
    <w:p w14:paraId="4D983BEA" w14:textId="77777777" w:rsidR="00A941F3" w:rsidRDefault="00A941F3">
      <w:pPr>
        <w:pStyle w:val="AmdtsEntryHd"/>
      </w:pPr>
      <w:r>
        <w:rPr>
          <w:snapToGrid w:val="0"/>
          <w:color w:val="000000"/>
          <w:szCs w:val="24"/>
        </w:rPr>
        <w:t xml:space="preserve">Meaning of </w:t>
      </w:r>
      <w:r w:rsidRPr="00EC20E5">
        <w:rPr>
          <w:rStyle w:val="charItals"/>
        </w:rPr>
        <w:t>sell</w:t>
      </w:r>
      <w:r>
        <w:rPr>
          <w:snapToGrid w:val="0"/>
          <w:color w:val="000000"/>
          <w:szCs w:val="24"/>
        </w:rPr>
        <w:t xml:space="preserve"> etc</w:t>
      </w:r>
    </w:p>
    <w:p w14:paraId="643F6083" w14:textId="6687EC31" w:rsidR="00A941F3" w:rsidRPr="00EC20E5" w:rsidRDefault="00A941F3">
      <w:pPr>
        <w:pStyle w:val="AmdtsEntries"/>
      </w:pPr>
      <w:r>
        <w:t>s 9</w:t>
      </w:r>
      <w:r>
        <w:tab/>
        <w:t xml:space="preserve">am </w:t>
      </w:r>
      <w:hyperlink r:id="rId161" w:tooltip="Sentencing Legislation Amendment Act 2006" w:history="1">
        <w:r w:rsidR="00F4411F" w:rsidRPr="00F4411F">
          <w:rPr>
            <w:rStyle w:val="charCitHyperlinkAbbrev"/>
          </w:rPr>
          <w:t>A2006</w:t>
        </w:r>
        <w:r w:rsidR="00F4411F" w:rsidRPr="00F4411F">
          <w:rPr>
            <w:rStyle w:val="charCitHyperlinkAbbrev"/>
          </w:rPr>
          <w:noBreakHyphen/>
          <w:t>23</w:t>
        </w:r>
      </w:hyperlink>
      <w:r>
        <w:t xml:space="preserve"> amdt 1.203; </w:t>
      </w:r>
      <w:hyperlink r:id="rId162"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r>
        <w:t xml:space="preserve"> amdt 2.19, </w:t>
      </w:r>
      <w:r w:rsidRPr="00896C5B">
        <w:t>amdt 3.28</w:t>
      </w:r>
      <w:r w:rsidR="00C06BFD">
        <w:t xml:space="preserve">; </w:t>
      </w:r>
      <w:hyperlink r:id="rId163" w:tooltip="Justice (Age of Criminal Responsibility) Legislation Amendment Act 2023" w:history="1">
        <w:r w:rsidR="00C06BFD">
          <w:rPr>
            <w:rStyle w:val="charCitHyperlinkAbbrev"/>
          </w:rPr>
          <w:t>A2023-45</w:t>
        </w:r>
      </w:hyperlink>
      <w:r w:rsidR="00C06BFD">
        <w:t xml:space="preserve"> amdt 1.29</w:t>
      </w:r>
    </w:p>
    <w:p w14:paraId="6E667FFE" w14:textId="77777777" w:rsidR="00442708" w:rsidRDefault="00442708" w:rsidP="00442708">
      <w:pPr>
        <w:pStyle w:val="AmdtsEntryHd"/>
      </w:pPr>
      <w:r>
        <w:rPr>
          <w:snapToGrid w:val="0"/>
          <w:color w:val="000000"/>
        </w:rPr>
        <w:t xml:space="preserve">Meaning of </w:t>
      </w:r>
      <w:r>
        <w:rPr>
          <w:rStyle w:val="charItals"/>
          <w:color w:val="000000"/>
        </w:rPr>
        <w:t>primary food production</w:t>
      </w:r>
    </w:p>
    <w:p w14:paraId="6D491D85" w14:textId="61E2F9A6" w:rsidR="00442708" w:rsidRPr="00A87C6E" w:rsidRDefault="00442708" w:rsidP="00442708">
      <w:pPr>
        <w:pStyle w:val="AmdtsEntries"/>
      </w:pPr>
      <w:r>
        <w:t>s 11</w:t>
      </w:r>
      <w:r>
        <w:tab/>
        <w:t xml:space="preserve">am </w:t>
      </w:r>
      <w:hyperlink r:id="rId164" w:tooltip="Statute Law Amendment Act 2013 (No 2)" w:history="1">
        <w:r>
          <w:rPr>
            <w:rStyle w:val="charCitHyperlinkAbbrev"/>
          </w:rPr>
          <w:t>A2013</w:t>
        </w:r>
        <w:r>
          <w:rPr>
            <w:rStyle w:val="charCitHyperlinkAbbrev"/>
          </w:rPr>
          <w:noBreakHyphen/>
          <w:t>44</w:t>
        </w:r>
      </w:hyperlink>
      <w:r>
        <w:t xml:space="preserve"> amdt 3.93</w:t>
      </w:r>
    </w:p>
    <w:p w14:paraId="28FE6709" w14:textId="77777777" w:rsidR="00A87C6E" w:rsidRDefault="00A87C6E" w:rsidP="00A87C6E">
      <w:pPr>
        <w:pStyle w:val="AmdtsEntryHd"/>
      </w:pPr>
      <w:r w:rsidRPr="00383099">
        <w:t xml:space="preserve">Meaning of </w:t>
      </w:r>
      <w:r w:rsidRPr="00383099">
        <w:rPr>
          <w:rStyle w:val="charItals"/>
        </w:rPr>
        <w:t>food standards code</w:t>
      </w:r>
    </w:p>
    <w:p w14:paraId="42C39784" w14:textId="48CEA930" w:rsidR="00A87C6E" w:rsidRPr="00A87C6E" w:rsidRDefault="00A87C6E" w:rsidP="00A87C6E">
      <w:pPr>
        <w:pStyle w:val="AmdtsEntries"/>
      </w:pPr>
      <w:r>
        <w:t>s 13A</w:t>
      </w:r>
      <w:r>
        <w:tab/>
        <w:t xml:space="preserve">ins </w:t>
      </w:r>
      <w:hyperlink r:id="rId165" w:tooltip="Statute Law Amendment Act 2013 (No 2)" w:history="1">
        <w:r>
          <w:rPr>
            <w:rStyle w:val="charCitHyperlinkAbbrev"/>
          </w:rPr>
          <w:t>A2013</w:t>
        </w:r>
        <w:r>
          <w:rPr>
            <w:rStyle w:val="charCitHyperlinkAbbrev"/>
          </w:rPr>
          <w:noBreakHyphen/>
          <w:t>44</w:t>
        </w:r>
      </w:hyperlink>
      <w:r>
        <w:t xml:space="preserve"> amdt 3.78</w:t>
      </w:r>
    </w:p>
    <w:p w14:paraId="64987539" w14:textId="77777777" w:rsidR="008E132B" w:rsidRDefault="008E132B">
      <w:pPr>
        <w:pStyle w:val="AmdtsEntryHd"/>
        <w:rPr>
          <w:snapToGrid w:val="0"/>
          <w:color w:val="000000"/>
        </w:rPr>
      </w:pPr>
      <w:r>
        <w:rPr>
          <w:snapToGrid w:val="0"/>
          <w:color w:val="000000"/>
        </w:rPr>
        <w:t>False descriptions of food</w:t>
      </w:r>
    </w:p>
    <w:p w14:paraId="47D5F67B" w14:textId="14D9711A" w:rsidR="008E132B" w:rsidRDefault="008E132B" w:rsidP="008E132B">
      <w:pPr>
        <w:pStyle w:val="AmdtsEntries"/>
      </w:pPr>
      <w:r>
        <w:t>s 15</w:t>
      </w:r>
      <w:r>
        <w:tab/>
        <w:t xml:space="preserve">am </w:t>
      </w:r>
      <w:hyperlink r:id="rId16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1.3</w:t>
      </w:r>
      <w:r w:rsidR="00A87C6E">
        <w:t xml:space="preserve">; </w:t>
      </w:r>
      <w:hyperlink r:id="rId167" w:tooltip="Statute Law Amendment Act 2013 (No 2)" w:history="1">
        <w:r w:rsidR="00A87C6E">
          <w:rPr>
            <w:rStyle w:val="charCitHyperlinkAbbrev"/>
          </w:rPr>
          <w:t>A2013</w:t>
        </w:r>
        <w:r w:rsidR="00A87C6E">
          <w:rPr>
            <w:rStyle w:val="charCitHyperlinkAbbrev"/>
          </w:rPr>
          <w:noBreakHyphen/>
          <w:t>44</w:t>
        </w:r>
      </w:hyperlink>
      <w:r w:rsidR="00A87C6E">
        <w:t xml:space="preserve"> amdt 3.79</w:t>
      </w:r>
    </w:p>
    <w:p w14:paraId="765DA04D" w14:textId="77777777" w:rsidR="00F81A4D" w:rsidRDefault="00F81A4D">
      <w:pPr>
        <w:pStyle w:val="AmdtsEntryHd"/>
      </w:pPr>
      <w:r w:rsidRPr="003F5D0F">
        <w:t>Serious offences relating to food</w:t>
      </w:r>
    </w:p>
    <w:p w14:paraId="00DB9F17" w14:textId="1C3EC84C" w:rsidR="00F81A4D" w:rsidRPr="00F81A4D" w:rsidRDefault="00F81A4D" w:rsidP="00F81A4D">
      <w:pPr>
        <w:pStyle w:val="AmdtsEntries"/>
      </w:pPr>
      <w:r>
        <w:t>div 3.2 hdg</w:t>
      </w:r>
      <w:r>
        <w:tab/>
        <w:t xml:space="preserve">sub </w:t>
      </w:r>
      <w:hyperlink r:id="rId16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472E53D" w14:textId="77777777" w:rsidR="00F81A4D" w:rsidRDefault="00F81A4D" w:rsidP="00F81A4D">
      <w:pPr>
        <w:pStyle w:val="AmdtsEntryHd"/>
      </w:pPr>
      <w:r w:rsidRPr="003F5D0F">
        <w:t>Knowingly handling food in unsafe way</w:t>
      </w:r>
    </w:p>
    <w:p w14:paraId="46D10B42" w14:textId="484C9CB6" w:rsidR="00F81A4D" w:rsidRPr="00F81A4D" w:rsidRDefault="00F81A4D" w:rsidP="00F81A4D">
      <w:pPr>
        <w:pStyle w:val="AmdtsEntries"/>
      </w:pPr>
      <w:r>
        <w:t>s 16</w:t>
      </w:r>
      <w:r>
        <w:tab/>
        <w:t xml:space="preserve">sub </w:t>
      </w:r>
      <w:hyperlink r:id="rId16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5CA9CDDB" w14:textId="77777777" w:rsidR="00F81A4D" w:rsidRDefault="00F81A4D" w:rsidP="00F81A4D">
      <w:pPr>
        <w:pStyle w:val="AmdtsEntryHd"/>
      </w:pPr>
      <w:r w:rsidRPr="003F5D0F">
        <w:t>Knowingly selling unsafe food</w:t>
      </w:r>
    </w:p>
    <w:p w14:paraId="794B3434" w14:textId="25693F67" w:rsidR="00F81A4D" w:rsidRPr="00F81A4D" w:rsidRDefault="00F81A4D" w:rsidP="00F81A4D">
      <w:pPr>
        <w:pStyle w:val="AmdtsEntries"/>
      </w:pPr>
      <w:r>
        <w:t>s 17</w:t>
      </w:r>
      <w:r>
        <w:tab/>
        <w:t xml:space="preserve">sub </w:t>
      </w:r>
      <w:hyperlink r:id="rId17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551EB370" w14:textId="77777777" w:rsidR="00F81A4D" w:rsidRDefault="00F81A4D" w:rsidP="00F81A4D">
      <w:pPr>
        <w:pStyle w:val="AmdtsEntryHd"/>
      </w:pPr>
      <w:r w:rsidRPr="003F5D0F">
        <w:t>Knowingly describing food falsely</w:t>
      </w:r>
    </w:p>
    <w:p w14:paraId="15D6B5F8" w14:textId="363FAC5D" w:rsidR="00F81A4D" w:rsidRPr="00F81A4D" w:rsidRDefault="00F81A4D" w:rsidP="00F81A4D">
      <w:pPr>
        <w:pStyle w:val="AmdtsEntries"/>
      </w:pPr>
      <w:r>
        <w:t>s 18</w:t>
      </w:r>
      <w:r>
        <w:tab/>
        <w:t xml:space="preserve">sub </w:t>
      </w:r>
      <w:hyperlink r:id="rId17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690F9C3F" w14:textId="77777777" w:rsidR="00F81A4D" w:rsidRDefault="00F81A4D" w:rsidP="00F81A4D">
      <w:pPr>
        <w:pStyle w:val="AmdtsEntryHd"/>
      </w:pPr>
      <w:r w:rsidRPr="003F5D0F">
        <w:rPr>
          <w:lang w:val="en-US"/>
        </w:rPr>
        <w:t>Other offences relating to food</w:t>
      </w:r>
    </w:p>
    <w:p w14:paraId="16E9FCB9" w14:textId="5A4B6CD5" w:rsidR="00F81A4D" w:rsidRPr="00F81A4D" w:rsidRDefault="00F81A4D" w:rsidP="00F81A4D">
      <w:pPr>
        <w:pStyle w:val="AmdtsEntries"/>
      </w:pPr>
      <w:r>
        <w:t>div 3.3 hdg</w:t>
      </w:r>
      <w:r>
        <w:tab/>
        <w:t xml:space="preserve">sub </w:t>
      </w:r>
      <w:hyperlink r:id="rId17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99104E6" w14:textId="77777777" w:rsidR="00F81A4D" w:rsidRDefault="00F81A4D" w:rsidP="00F81A4D">
      <w:pPr>
        <w:pStyle w:val="AmdtsEntryHd"/>
      </w:pPr>
      <w:r w:rsidRPr="003F5D0F">
        <w:t>Negligently handling food in unsafe way</w:t>
      </w:r>
    </w:p>
    <w:p w14:paraId="3B75AE2B" w14:textId="4950BE95" w:rsidR="00F81A4D" w:rsidRPr="00F81A4D" w:rsidRDefault="00F81A4D" w:rsidP="00F81A4D">
      <w:pPr>
        <w:pStyle w:val="AmdtsEntries"/>
      </w:pPr>
      <w:r>
        <w:t>s 19</w:t>
      </w:r>
      <w:r>
        <w:tab/>
        <w:t xml:space="preserve">sub </w:t>
      </w:r>
      <w:hyperlink r:id="rId17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2CA76D75" w14:textId="77777777" w:rsidR="00F81A4D" w:rsidRDefault="00F81A4D" w:rsidP="00F81A4D">
      <w:pPr>
        <w:pStyle w:val="AmdtsEntryHd"/>
      </w:pPr>
      <w:r w:rsidRPr="003F5D0F">
        <w:t xml:space="preserve">Negligently </w:t>
      </w:r>
      <w:r w:rsidR="00966839">
        <w:t>selling unsafe</w:t>
      </w:r>
      <w:r w:rsidRPr="003F5D0F">
        <w:t xml:space="preserve"> food</w:t>
      </w:r>
    </w:p>
    <w:p w14:paraId="2E1EE012" w14:textId="1E6981BC" w:rsidR="00F81A4D" w:rsidRPr="00F81A4D" w:rsidRDefault="00F81A4D" w:rsidP="00F81A4D">
      <w:pPr>
        <w:pStyle w:val="AmdtsEntries"/>
      </w:pPr>
      <w:r>
        <w:t>s 20</w:t>
      </w:r>
      <w:r>
        <w:tab/>
        <w:t xml:space="preserve">sub </w:t>
      </w:r>
      <w:hyperlink r:id="rId17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7186DFB6" w14:textId="77777777" w:rsidR="00F81A4D" w:rsidRDefault="00F81A4D" w:rsidP="00F81A4D">
      <w:pPr>
        <w:pStyle w:val="AmdtsEntryHd"/>
      </w:pPr>
      <w:r w:rsidRPr="003F5D0F">
        <w:lastRenderedPageBreak/>
        <w:t xml:space="preserve">Negligently </w:t>
      </w:r>
      <w:r w:rsidR="00966839">
        <w:t>describing food falsely</w:t>
      </w:r>
    </w:p>
    <w:p w14:paraId="5E414CC4" w14:textId="0EEE8112" w:rsidR="00F81A4D" w:rsidRPr="00F81A4D" w:rsidRDefault="00F81A4D" w:rsidP="00F81A4D">
      <w:pPr>
        <w:pStyle w:val="AmdtsEntries"/>
      </w:pPr>
      <w:r>
        <w:t>s 21</w:t>
      </w:r>
      <w:r>
        <w:tab/>
        <w:t xml:space="preserve">sub </w:t>
      </w:r>
      <w:hyperlink r:id="rId17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0A2ADA97" w14:textId="77777777" w:rsidR="00F81A4D" w:rsidRDefault="00966839" w:rsidP="00F81A4D">
      <w:pPr>
        <w:pStyle w:val="AmdtsEntryHd"/>
      </w:pPr>
      <w:r>
        <w:t>H</w:t>
      </w:r>
      <w:r w:rsidR="00F81A4D" w:rsidRPr="003F5D0F">
        <w:t>andling</w:t>
      </w:r>
      <w:r>
        <w:t xml:space="preserve"> and sale of unsafe</w:t>
      </w:r>
      <w:r w:rsidR="00F81A4D" w:rsidRPr="003F5D0F">
        <w:t xml:space="preserve"> food</w:t>
      </w:r>
    </w:p>
    <w:p w14:paraId="29108F19" w14:textId="45B448DA" w:rsidR="00F81A4D" w:rsidRPr="00F81A4D" w:rsidRDefault="00F81A4D" w:rsidP="00F81A4D">
      <w:pPr>
        <w:pStyle w:val="AmdtsEntries"/>
      </w:pPr>
      <w:r>
        <w:t>s 22</w:t>
      </w:r>
      <w:r>
        <w:tab/>
        <w:t xml:space="preserve">sub </w:t>
      </w:r>
      <w:hyperlink r:id="rId17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7B4E8D6B" w14:textId="77777777" w:rsidR="00F81A4D" w:rsidRDefault="00966839" w:rsidP="00F81A4D">
      <w:pPr>
        <w:pStyle w:val="AmdtsEntryHd"/>
      </w:pPr>
      <w:r>
        <w:t>Handling and sale of unsuitable food</w:t>
      </w:r>
    </w:p>
    <w:p w14:paraId="0F942BD3" w14:textId="459D1FE0" w:rsidR="00F81A4D" w:rsidRPr="00F81A4D" w:rsidRDefault="00F81A4D" w:rsidP="00F81A4D">
      <w:pPr>
        <w:pStyle w:val="AmdtsEntries"/>
      </w:pPr>
      <w:r>
        <w:t>s 23</w:t>
      </w:r>
      <w:r>
        <w:tab/>
        <w:t xml:space="preserve">sub </w:t>
      </w:r>
      <w:hyperlink r:id="rId17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4261EB22" w14:textId="77777777" w:rsidR="00F81A4D" w:rsidRDefault="00966839" w:rsidP="00F81A4D">
      <w:pPr>
        <w:pStyle w:val="AmdtsEntryHd"/>
      </w:pPr>
      <w:r>
        <w:t>Misleading conduct relating to sale of food</w:t>
      </w:r>
    </w:p>
    <w:p w14:paraId="41865B02" w14:textId="292DF8FB" w:rsidR="00F81A4D" w:rsidRPr="00F81A4D" w:rsidRDefault="00F81A4D" w:rsidP="00F81A4D">
      <w:pPr>
        <w:pStyle w:val="AmdtsEntries"/>
      </w:pPr>
      <w:r>
        <w:t>s 24</w:t>
      </w:r>
      <w:r>
        <w:tab/>
        <w:t xml:space="preserve">sub </w:t>
      </w:r>
      <w:hyperlink r:id="rId17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5A5E2588" w14:textId="77777777" w:rsidR="00F81A4D" w:rsidRDefault="00C102B2" w:rsidP="00F81A4D">
      <w:pPr>
        <w:pStyle w:val="AmdtsEntryHd"/>
      </w:pPr>
      <w:r>
        <w:t>Sale of food not complying with purchaser’s demand</w:t>
      </w:r>
    </w:p>
    <w:p w14:paraId="68D2A905" w14:textId="44234E8C" w:rsidR="00F81A4D" w:rsidRPr="00F81A4D" w:rsidRDefault="00F81A4D" w:rsidP="00F81A4D">
      <w:pPr>
        <w:pStyle w:val="AmdtsEntries"/>
      </w:pPr>
      <w:r>
        <w:t>s 25</w:t>
      </w:r>
      <w:r>
        <w:tab/>
        <w:t xml:space="preserve">sub </w:t>
      </w:r>
      <w:hyperlink r:id="rId179"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74AB241E" w14:textId="77777777" w:rsidR="00F81A4D" w:rsidRDefault="00C102B2" w:rsidP="00F81A4D">
      <w:pPr>
        <w:pStyle w:val="AmdtsEntryHd"/>
      </w:pPr>
      <w:r>
        <w:t>Sale of unfit equipment or packaging or labelling material</w:t>
      </w:r>
    </w:p>
    <w:p w14:paraId="6495840A" w14:textId="3C213EC1" w:rsidR="00F81A4D" w:rsidRPr="00F81A4D" w:rsidRDefault="00F81A4D" w:rsidP="00F81A4D">
      <w:pPr>
        <w:pStyle w:val="AmdtsEntries"/>
      </w:pPr>
      <w:r>
        <w:t>s 26</w:t>
      </w:r>
      <w:r>
        <w:tab/>
        <w:t xml:space="preserve">sub </w:t>
      </w:r>
      <w:hyperlink r:id="rId180"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56F75843" w14:textId="77777777" w:rsidR="00F81A4D" w:rsidRDefault="00C102B2" w:rsidP="00F81A4D">
      <w:pPr>
        <w:pStyle w:val="AmdtsEntryHd"/>
      </w:pPr>
      <w:r>
        <w:t>Compliance with food standards code</w:t>
      </w:r>
    </w:p>
    <w:p w14:paraId="6A01DA01" w14:textId="2F4DA362" w:rsidR="00F81A4D" w:rsidRPr="00F81A4D" w:rsidRDefault="00F81A4D" w:rsidP="00F81A4D">
      <w:pPr>
        <w:pStyle w:val="AmdtsEntries"/>
      </w:pPr>
      <w:r>
        <w:t>s 27</w:t>
      </w:r>
      <w:r>
        <w:tab/>
        <w:t xml:space="preserve">sub </w:t>
      </w:r>
      <w:hyperlink r:id="rId18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1.4</w:t>
      </w:r>
    </w:p>
    <w:p w14:paraId="64154622" w14:textId="77777777" w:rsidR="001F432C" w:rsidRDefault="001F432C">
      <w:pPr>
        <w:pStyle w:val="AmdtsEntryHd"/>
      </w:pPr>
      <w:r w:rsidRPr="003F5D0F">
        <w:t>Defence relating to publication of advertisements</w:t>
      </w:r>
    </w:p>
    <w:p w14:paraId="1F30642A" w14:textId="1B115420" w:rsidR="001F432C" w:rsidRPr="001F432C" w:rsidRDefault="001F432C" w:rsidP="001F432C">
      <w:pPr>
        <w:pStyle w:val="AmdtsEntries"/>
      </w:pPr>
      <w:r>
        <w:t>s 28</w:t>
      </w:r>
      <w:r>
        <w:tab/>
        <w:t xml:space="preserve">sub </w:t>
      </w:r>
      <w:hyperlink r:id="rId18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1E7F629F" w14:textId="77777777" w:rsidR="001F432C" w:rsidRDefault="001F432C" w:rsidP="001F432C">
      <w:pPr>
        <w:pStyle w:val="AmdtsEntryHd"/>
      </w:pPr>
      <w:r w:rsidRPr="003F5D0F">
        <w:t>Defence relating to food for export</w:t>
      </w:r>
    </w:p>
    <w:p w14:paraId="17F72C8E" w14:textId="417A4764" w:rsidR="001F432C" w:rsidRPr="001F432C" w:rsidRDefault="001F432C" w:rsidP="001F432C">
      <w:pPr>
        <w:pStyle w:val="AmdtsEntries"/>
      </w:pPr>
      <w:r>
        <w:t>s 29</w:t>
      </w:r>
      <w:r>
        <w:tab/>
        <w:t xml:space="preserve">sub </w:t>
      </w:r>
      <w:hyperlink r:id="rId18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0074FF4F" w14:textId="77777777" w:rsidR="002E715D" w:rsidRDefault="002E715D" w:rsidP="002E715D">
      <w:pPr>
        <w:pStyle w:val="AmdtsEntryHd"/>
      </w:pPr>
      <w:r>
        <w:rPr>
          <w:color w:val="000000"/>
        </w:rPr>
        <w:t>Defence of appropriate diligence</w:t>
      </w:r>
    </w:p>
    <w:p w14:paraId="23732443" w14:textId="40B0FCA8" w:rsidR="002E715D" w:rsidRPr="00A87C6E" w:rsidRDefault="002E715D" w:rsidP="002E715D">
      <w:pPr>
        <w:pStyle w:val="AmdtsEntries"/>
      </w:pPr>
      <w:r>
        <w:t>s 30</w:t>
      </w:r>
      <w:r>
        <w:tab/>
        <w:t xml:space="preserve">am </w:t>
      </w:r>
      <w:hyperlink r:id="rId184" w:tooltip="Statute Law Amendment Act 2013 (No 2)" w:history="1">
        <w:r>
          <w:rPr>
            <w:rStyle w:val="charCitHyperlinkAbbrev"/>
          </w:rPr>
          <w:t>A2013</w:t>
        </w:r>
        <w:r>
          <w:rPr>
            <w:rStyle w:val="charCitHyperlinkAbbrev"/>
          </w:rPr>
          <w:noBreakHyphen/>
          <w:t>44</w:t>
        </w:r>
      </w:hyperlink>
      <w:r>
        <w:t xml:space="preserve"> amdt 3.93</w:t>
      </w:r>
    </w:p>
    <w:p w14:paraId="1342D86A" w14:textId="77777777" w:rsidR="001F432C" w:rsidRDefault="001F432C" w:rsidP="001F432C">
      <w:pPr>
        <w:pStyle w:val="AmdtsEntryHd"/>
      </w:pPr>
      <w:r w:rsidRPr="003F5D0F">
        <w:t>Defence in relation to handling food</w:t>
      </w:r>
    </w:p>
    <w:p w14:paraId="067510B9" w14:textId="13B97FA5" w:rsidR="001F432C" w:rsidRPr="001F432C" w:rsidRDefault="001F432C" w:rsidP="001F432C">
      <w:pPr>
        <w:pStyle w:val="AmdtsEntries"/>
      </w:pPr>
      <w:r>
        <w:t>s 31</w:t>
      </w:r>
      <w:r>
        <w:tab/>
        <w:t xml:space="preserve">sub </w:t>
      </w:r>
      <w:hyperlink r:id="rId185"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1.5</w:t>
      </w:r>
    </w:p>
    <w:p w14:paraId="540F397F" w14:textId="77777777" w:rsidR="001F432C" w:rsidRDefault="001F432C">
      <w:pPr>
        <w:pStyle w:val="AmdtsEntryHd"/>
        <w:rPr>
          <w:snapToGrid w:val="0"/>
          <w:color w:val="000000"/>
        </w:rPr>
      </w:pPr>
      <w:r>
        <w:rPr>
          <w:snapToGrid w:val="0"/>
          <w:color w:val="000000"/>
        </w:rPr>
        <w:t>Defence of mistaken and reasonable belief not available</w:t>
      </w:r>
    </w:p>
    <w:p w14:paraId="671DACBE" w14:textId="3A6FDAD3" w:rsidR="001F432C" w:rsidRPr="001F432C" w:rsidRDefault="001F432C" w:rsidP="001F432C">
      <w:pPr>
        <w:pStyle w:val="AmdtsEntries"/>
      </w:pPr>
      <w:r>
        <w:t>s 33</w:t>
      </w:r>
      <w:r>
        <w:tab/>
        <w:t xml:space="preserve">om </w:t>
      </w:r>
      <w:hyperlink r:id="rId186"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1.7</w:t>
      </w:r>
    </w:p>
    <w:p w14:paraId="7878D0E2" w14:textId="77777777" w:rsidR="001F432C" w:rsidRDefault="001F432C" w:rsidP="001F432C">
      <w:pPr>
        <w:pStyle w:val="AmdtsEntryHd"/>
        <w:rPr>
          <w:snapToGrid w:val="0"/>
          <w:color w:val="000000"/>
        </w:rPr>
      </w:pPr>
      <w:r>
        <w:rPr>
          <w:snapToGrid w:val="0"/>
          <w:color w:val="000000"/>
        </w:rPr>
        <w:t>Alternative verdicts for handling food in unsafe way</w:t>
      </w:r>
    </w:p>
    <w:p w14:paraId="4DF26277" w14:textId="2C1E4083" w:rsidR="001F432C" w:rsidRPr="001F432C" w:rsidRDefault="00AE79EE" w:rsidP="001F432C">
      <w:pPr>
        <w:pStyle w:val="AmdtsEntries"/>
      </w:pPr>
      <w:r>
        <w:t>s 35</w:t>
      </w:r>
      <w:r>
        <w:tab/>
        <w:t xml:space="preserve">am </w:t>
      </w:r>
      <w:hyperlink r:id="rId187"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1.8</w:t>
      </w:r>
    </w:p>
    <w:p w14:paraId="66B84C84" w14:textId="77777777" w:rsidR="00AE79EE" w:rsidRDefault="00AE79EE" w:rsidP="00AE79EE">
      <w:pPr>
        <w:pStyle w:val="AmdtsEntryHd"/>
        <w:rPr>
          <w:snapToGrid w:val="0"/>
          <w:color w:val="000000"/>
        </w:rPr>
      </w:pPr>
      <w:r>
        <w:rPr>
          <w:snapToGrid w:val="0"/>
          <w:color w:val="000000"/>
        </w:rPr>
        <w:t>Alternative verdicts for selling unsafe food</w:t>
      </w:r>
    </w:p>
    <w:p w14:paraId="475C4343" w14:textId="7FCD8C68" w:rsidR="00AE79EE" w:rsidRDefault="00AE79EE" w:rsidP="00AE79EE">
      <w:pPr>
        <w:pStyle w:val="AmdtsEntries"/>
      </w:pPr>
      <w:r>
        <w:t>s 36</w:t>
      </w:r>
      <w:r>
        <w:tab/>
        <w:t xml:space="preserve">am </w:t>
      </w:r>
      <w:hyperlink r:id="rId18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1.9</w:t>
      </w:r>
    </w:p>
    <w:p w14:paraId="398D3CFA" w14:textId="77777777" w:rsidR="00A87C6E" w:rsidRDefault="00A87C6E" w:rsidP="00A87C6E">
      <w:pPr>
        <w:pStyle w:val="AmdtsEntryHd"/>
      </w:pPr>
      <w:r>
        <w:rPr>
          <w:snapToGrid w:val="0"/>
          <w:color w:val="000000"/>
        </w:rPr>
        <w:t>Nature of emergency orders</w:t>
      </w:r>
    </w:p>
    <w:p w14:paraId="7A692247" w14:textId="3FFB9C16" w:rsidR="00A87C6E" w:rsidRPr="00A87C6E" w:rsidRDefault="00A87C6E" w:rsidP="00A87C6E">
      <w:pPr>
        <w:pStyle w:val="AmdtsEntries"/>
      </w:pPr>
      <w:r>
        <w:t>s 39</w:t>
      </w:r>
      <w:r>
        <w:tab/>
        <w:t xml:space="preserve">am </w:t>
      </w:r>
      <w:hyperlink r:id="rId189" w:tooltip="Statute Law Amendment Act 2013 (No 2)" w:history="1">
        <w:r>
          <w:rPr>
            <w:rStyle w:val="charCitHyperlinkAbbrev"/>
          </w:rPr>
          <w:t>A2013</w:t>
        </w:r>
        <w:r>
          <w:rPr>
            <w:rStyle w:val="charCitHyperlinkAbbrev"/>
          </w:rPr>
          <w:noBreakHyphen/>
          <w:t>44</w:t>
        </w:r>
      </w:hyperlink>
      <w:r>
        <w:t xml:space="preserve"> amdt 3.79</w:t>
      </w:r>
    </w:p>
    <w:p w14:paraId="2E54E75E" w14:textId="77777777" w:rsidR="00A87C6E" w:rsidRDefault="00A87C6E" w:rsidP="00A87C6E">
      <w:pPr>
        <w:pStyle w:val="AmdtsEntryHd"/>
      </w:pPr>
      <w:r>
        <w:rPr>
          <w:snapToGrid w:val="0"/>
          <w:color w:val="000000"/>
        </w:rPr>
        <w:t>Special provisions relating to recall orders</w:t>
      </w:r>
    </w:p>
    <w:p w14:paraId="0A3CD872" w14:textId="3855C925" w:rsidR="00A87C6E" w:rsidRPr="00A87C6E" w:rsidRDefault="00A87C6E" w:rsidP="00A87C6E">
      <w:pPr>
        <w:pStyle w:val="AmdtsEntries"/>
      </w:pPr>
      <w:r>
        <w:t>s 40</w:t>
      </w:r>
      <w:r>
        <w:tab/>
        <w:t xml:space="preserve">am </w:t>
      </w:r>
      <w:hyperlink r:id="rId190" w:tooltip="Statute Law Amendment Act 2013 (No 2)" w:history="1">
        <w:r>
          <w:rPr>
            <w:rStyle w:val="charCitHyperlinkAbbrev"/>
          </w:rPr>
          <w:t>A2013</w:t>
        </w:r>
        <w:r>
          <w:rPr>
            <w:rStyle w:val="charCitHyperlinkAbbrev"/>
          </w:rPr>
          <w:noBreakHyphen/>
          <w:t>44</w:t>
        </w:r>
      </w:hyperlink>
      <w:r>
        <w:t xml:space="preserve"> amdt 3.79</w:t>
      </w:r>
    </w:p>
    <w:p w14:paraId="5B4831FA" w14:textId="77777777" w:rsidR="00A941F3" w:rsidRDefault="00A941F3">
      <w:pPr>
        <w:pStyle w:val="AmdtsEntryHd"/>
        <w:rPr>
          <w:snapToGrid w:val="0"/>
          <w:color w:val="000000"/>
        </w:rPr>
      </w:pPr>
      <w:r>
        <w:rPr>
          <w:snapToGrid w:val="0"/>
          <w:color w:val="000000"/>
        </w:rPr>
        <w:t>How orders are made</w:t>
      </w:r>
    </w:p>
    <w:p w14:paraId="7BB2363C" w14:textId="47FB778A" w:rsidR="00A941F3" w:rsidRDefault="00A941F3">
      <w:pPr>
        <w:pStyle w:val="AmdtsEntries"/>
      </w:pPr>
      <w:r>
        <w:t>s 41</w:t>
      </w:r>
      <w:r>
        <w:tab/>
        <w:t xml:space="preserve">am </w:t>
      </w:r>
      <w:hyperlink r:id="rId191"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3.375</w:t>
      </w:r>
      <w:r w:rsidR="00CD60A8">
        <w:t xml:space="preserve">; </w:t>
      </w:r>
      <w:hyperlink r:id="rId192" w:tooltip="Red Tape Reduction Legislation Amendment Act 2015" w:history="1">
        <w:r w:rsidR="00CD60A8">
          <w:rPr>
            <w:rStyle w:val="charCitHyperlinkAbbrev"/>
          </w:rPr>
          <w:t>A2015</w:t>
        </w:r>
        <w:r w:rsidR="00CD60A8">
          <w:rPr>
            <w:rStyle w:val="charCitHyperlinkAbbrev"/>
          </w:rPr>
          <w:noBreakHyphen/>
          <w:t>33</w:t>
        </w:r>
      </w:hyperlink>
      <w:r w:rsidR="00CD60A8">
        <w:t xml:space="preserve"> amdt 1.90</w:t>
      </w:r>
    </w:p>
    <w:p w14:paraId="7ED783A5" w14:textId="77777777" w:rsidR="00AE79EE" w:rsidRDefault="00AE79EE">
      <w:pPr>
        <w:pStyle w:val="AmdtsEntryHd"/>
        <w:rPr>
          <w:rFonts w:eastAsia="Arial" w:cs="Arial"/>
          <w:bCs/>
          <w:szCs w:val="24"/>
        </w:rPr>
      </w:pPr>
      <w:r w:rsidRPr="003F5D0F">
        <w:rPr>
          <w:rFonts w:eastAsia="Arial" w:cs="Arial"/>
          <w:bCs/>
          <w:szCs w:val="24"/>
        </w:rPr>
        <w:t>Co</w:t>
      </w:r>
      <w:r w:rsidRPr="003F5D0F">
        <w:rPr>
          <w:rFonts w:eastAsia="Arial" w:cs="Arial"/>
          <w:bCs/>
          <w:spacing w:val="-1"/>
          <w:szCs w:val="24"/>
        </w:rPr>
        <w:t>n</w:t>
      </w:r>
      <w:r w:rsidRPr="003F5D0F">
        <w:rPr>
          <w:rFonts w:eastAsia="Arial" w:cs="Arial"/>
          <w:bCs/>
          <w:szCs w:val="24"/>
        </w:rPr>
        <w:t>tr</w:t>
      </w:r>
      <w:r w:rsidRPr="003F5D0F">
        <w:rPr>
          <w:rFonts w:eastAsia="Arial" w:cs="Arial"/>
          <w:bCs/>
          <w:spacing w:val="3"/>
          <w:szCs w:val="24"/>
        </w:rPr>
        <w:t>a</w:t>
      </w:r>
      <w:r w:rsidRPr="003F5D0F">
        <w:rPr>
          <w:rFonts w:eastAsia="Arial" w:cs="Arial"/>
          <w:bCs/>
          <w:spacing w:val="-4"/>
          <w:szCs w:val="24"/>
        </w:rPr>
        <w:t>v</w:t>
      </w:r>
      <w:r w:rsidRPr="003F5D0F">
        <w:rPr>
          <w:rFonts w:eastAsia="Arial" w:cs="Arial"/>
          <w:bCs/>
          <w:spacing w:val="1"/>
          <w:szCs w:val="24"/>
        </w:rPr>
        <w:t>e</w:t>
      </w:r>
      <w:r w:rsidRPr="003F5D0F">
        <w:rPr>
          <w:rFonts w:eastAsia="Arial" w:cs="Arial"/>
          <w:bCs/>
          <w:szCs w:val="24"/>
        </w:rPr>
        <w:t xml:space="preserve">ning </w:t>
      </w:r>
      <w:r w:rsidRPr="003F5D0F">
        <w:rPr>
          <w:rFonts w:eastAsia="Arial" w:cs="Arial"/>
          <w:bCs/>
          <w:spacing w:val="1"/>
          <w:szCs w:val="24"/>
        </w:rPr>
        <w:t>e</w:t>
      </w:r>
      <w:r w:rsidRPr="003F5D0F">
        <w:rPr>
          <w:rFonts w:eastAsia="Arial" w:cs="Arial"/>
          <w:bCs/>
          <w:szCs w:val="24"/>
        </w:rPr>
        <w:t>m</w:t>
      </w:r>
      <w:r w:rsidRPr="003F5D0F">
        <w:rPr>
          <w:rFonts w:eastAsia="Arial" w:cs="Arial"/>
          <w:bCs/>
          <w:spacing w:val="1"/>
          <w:szCs w:val="24"/>
        </w:rPr>
        <w:t>e</w:t>
      </w:r>
      <w:r w:rsidRPr="003F5D0F">
        <w:rPr>
          <w:rFonts w:eastAsia="Arial" w:cs="Arial"/>
          <w:bCs/>
          <w:szCs w:val="24"/>
        </w:rPr>
        <w:t>r</w:t>
      </w:r>
      <w:r w:rsidRPr="003F5D0F">
        <w:rPr>
          <w:rFonts w:eastAsia="Arial" w:cs="Arial"/>
          <w:bCs/>
          <w:spacing w:val="-2"/>
          <w:szCs w:val="24"/>
        </w:rPr>
        <w:t>g</w:t>
      </w:r>
      <w:r w:rsidRPr="003F5D0F">
        <w:rPr>
          <w:rFonts w:eastAsia="Arial" w:cs="Arial"/>
          <w:bCs/>
          <w:spacing w:val="1"/>
          <w:szCs w:val="24"/>
        </w:rPr>
        <w:t>e</w:t>
      </w:r>
      <w:r w:rsidRPr="003F5D0F">
        <w:rPr>
          <w:rFonts w:eastAsia="Arial" w:cs="Arial"/>
          <w:bCs/>
          <w:szCs w:val="24"/>
        </w:rPr>
        <w:t>n</w:t>
      </w:r>
      <w:r w:rsidRPr="003F5D0F">
        <w:rPr>
          <w:rFonts w:eastAsia="Arial" w:cs="Arial"/>
          <w:bCs/>
          <w:spacing w:val="3"/>
          <w:szCs w:val="24"/>
        </w:rPr>
        <w:t>c</w:t>
      </w:r>
      <w:r w:rsidRPr="003F5D0F">
        <w:rPr>
          <w:rFonts w:eastAsia="Arial" w:cs="Arial"/>
          <w:bCs/>
          <w:szCs w:val="24"/>
        </w:rPr>
        <w:t>y</w:t>
      </w:r>
      <w:r w:rsidRPr="003F5D0F">
        <w:rPr>
          <w:rFonts w:eastAsia="Arial" w:cs="Arial"/>
          <w:bCs/>
          <w:spacing w:val="-6"/>
          <w:szCs w:val="24"/>
        </w:rPr>
        <w:t xml:space="preserve"> </w:t>
      </w:r>
      <w:r w:rsidRPr="003F5D0F">
        <w:rPr>
          <w:rFonts w:eastAsia="Arial" w:cs="Arial"/>
          <w:bCs/>
          <w:szCs w:val="24"/>
        </w:rPr>
        <w:t>ord</w:t>
      </w:r>
      <w:r w:rsidRPr="003F5D0F">
        <w:rPr>
          <w:rFonts w:eastAsia="Arial" w:cs="Arial"/>
          <w:bCs/>
          <w:spacing w:val="1"/>
          <w:szCs w:val="24"/>
        </w:rPr>
        <w:t>e</w:t>
      </w:r>
      <w:r w:rsidRPr="003F5D0F">
        <w:rPr>
          <w:rFonts w:eastAsia="Arial" w:cs="Arial"/>
          <w:bCs/>
          <w:szCs w:val="24"/>
        </w:rPr>
        <w:t>r</w:t>
      </w:r>
    </w:p>
    <w:p w14:paraId="2CE247DB" w14:textId="67BAD957" w:rsidR="00AE79EE" w:rsidRPr="00AE79EE" w:rsidRDefault="00AE79EE" w:rsidP="00AE79EE">
      <w:pPr>
        <w:pStyle w:val="AmdtsEntries"/>
      </w:pPr>
      <w:r>
        <w:t>s 43</w:t>
      </w:r>
      <w:r>
        <w:tab/>
        <w:t xml:space="preserve">sub </w:t>
      </w:r>
      <w:hyperlink r:id="rId19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1.10</w:t>
      </w:r>
    </w:p>
    <w:p w14:paraId="7FEB5A39" w14:textId="77777777" w:rsidR="00A941F3" w:rsidRDefault="00A941F3">
      <w:pPr>
        <w:pStyle w:val="AmdtsEntryHd"/>
      </w:pPr>
      <w:r>
        <w:rPr>
          <w:color w:val="000000"/>
          <w:szCs w:val="24"/>
        </w:rPr>
        <w:lastRenderedPageBreak/>
        <w:t>Warrants</w:t>
      </w:r>
    </w:p>
    <w:p w14:paraId="02F1295B" w14:textId="16A7D903" w:rsidR="00A941F3" w:rsidRDefault="00A941F3">
      <w:pPr>
        <w:pStyle w:val="AmdtsEntries"/>
      </w:pPr>
      <w:r>
        <w:t>s 49</w:t>
      </w:r>
      <w:r>
        <w:tab/>
        <w:t xml:space="preserve">am </w:t>
      </w:r>
      <w:hyperlink r:id="rId194"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3.45</w:t>
      </w:r>
    </w:p>
    <w:p w14:paraId="78CC4A38" w14:textId="77777777" w:rsidR="00A941F3" w:rsidRDefault="00A941F3">
      <w:pPr>
        <w:pStyle w:val="AmdtsEntryHd"/>
      </w:pPr>
      <w:r>
        <w:t>Warrants—application made other than in person</w:t>
      </w:r>
    </w:p>
    <w:p w14:paraId="50482F18" w14:textId="7A2CB74B" w:rsidR="00A941F3" w:rsidRPr="00B16E50" w:rsidRDefault="00A941F3">
      <w:pPr>
        <w:pStyle w:val="AmdtsEntries"/>
      </w:pPr>
      <w:r>
        <w:t>s 50</w:t>
      </w:r>
      <w:r>
        <w:tab/>
        <w:t xml:space="preserve">am </w:t>
      </w:r>
      <w:hyperlink r:id="rId195"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3.46</w:t>
      </w:r>
      <w:r w:rsidR="00B16E50">
        <w:t xml:space="preserve">; </w:t>
      </w:r>
      <w:hyperlink r:id="rId196" w:tooltip="Red Tape Reduction Legislation Amendment Act 2018" w:history="1">
        <w:r w:rsidR="00B16E50">
          <w:rPr>
            <w:rStyle w:val="charCitHyperlinkAbbrev"/>
          </w:rPr>
          <w:t>A2018</w:t>
        </w:r>
        <w:r w:rsidR="00B16E50">
          <w:rPr>
            <w:rStyle w:val="charCitHyperlinkAbbrev"/>
          </w:rPr>
          <w:noBreakHyphen/>
          <w:t>33</w:t>
        </w:r>
      </w:hyperlink>
      <w:r w:rsidR="00B16E50">
        <w:t xml:space="preserve"> amdt 1.29, amdt 1.30</w:t>
      </w:r>
    </w:p>
    <w:p w14:paraId="7C439A16" w14:textId="77777777" w:rsidR="00A941F3" w:rsidRDefault="00A941F3">
      <w:pPr>
        <w:pStyle w:val="AmdtsEntryHd"/>
      </w:pPr>
      <w:r>
        <w:t>General powers of authorised officers</w:t>
      </w:r>
    </w:p>
    <w:p w14:paraId="487B2D30" w14:textId="73D11A52" w:rsidR="00A941F3" w:rsidRDefault="00A941F3">
      <w:pPr>
        <w:pStyle w:val="AmdtsEntries"/>
      </w:pPr>
      <w:r>
        <w:t>s 51</w:t>
      </w:r>
      <w:r>
        <w:tab/>
        <w:t xml:space="preserve">am </w:t>
      </w:r>
      <w:hyperlink r:id="rId19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3.376</w:t>
      </w:r>
      <w:r w:rsidR="002C085C">
        <w:t xml:space="preserve">; </w:t>
      </w:r>
      <w:hyperlink r:id="rId198" w:tooltip="Food Amendment Act 2012" w:history="1">
        <w:r w:rsidR="00F4411F" w:rsidRPr="00F4411F">
          <w:rPr>
            <w:rStyle w:val="charCitHyperlinkAbbrev"/>
          </w:rPr>
          <w:t>A2012</w:t>
        </w:r>
        <w:r w:rsidR="00F4411F" w:rsidRPr="00F4411F">
          <w:rPr>
            <w:rStyle w:val="charCitHyperlinkAbbrev"/>
          </w:rPr>
          <w:noBreakHyphen/>
          <w:t>4</w:t>
        </w:r>
      </w:hyperlink>
      <w:r w:rsidR="00AE79EE">
        <w:t xml:space="preserve"> amdt 1.11; ss renum R19</w:t>
      </w:r>
      <w:r w:rsidR="001E09C7">
        <w:t> </w:t>
      </w:r>
      <w:r w:rsidR="00AE79EE">
        <w:t>LA</w:t>
      </w:r>
      <w:r w:rsidR="00A87C6E">
        <w:t xml:space="preserve">; </w:t>
      </w:r>
      <w:hyperlink r:id="rId199" w:tooltip="Statute Law Amendment Act 2013 (No 2)" w:history="1">
        <w:r w:rsidR="00A87C6E">
          <w:rPr>
            <w:rStyle w:val="charCitHyperlinkAbbrev"/>
          </w:rPr>
          <w:t>A2013</w:t>
        </w:r>
        <w:r w:rsidR="00A87C6E">
          <w:rPr>
            <w:rStyle w:val="charCitHyperlinkAbbrev"/>
          </w:rPr>
          <w:noBreakHyphen/>
          <w:t>44</w:t>
        </w:r>
      </w:hyperlink>
      <w:r w:rsidR="00A87C6E">
        <w:t xml:space="preserve"> amdt 3.79, amdt 3.80</w:t>
      </w:r>
    </w:p>
    <w:p w14:paraId="38815332" w14:textId="77777777" w:rsidR="00A941F3" w:rsidRDefault="00A941F3">
      <w:pPr>
        <w:pStyle w:val="AmdtsEntryHd"/>
      </w:pPr>
      <w:r>
        <w:t>Power to seize things</w:t>
      </w:r>
    </w:p>
    <w:p w14:paraId="546166F3" w14:textId="2DED66B0" w:rsidR="00A941F3" w:rsidRDefault="00A941F3">
      <w:pPr>
        <w:pStyle w:val="AmdtsEntries"/>
      </w:pPr>
      <w:r>
        <w:t>s 52</w:t>
      </w:r>
      <w:r>
        <w:tab/>
        <w:t xml:space="preserve">am </w:t>
      </w:r>
      <w:hyperlink r:id="rId200"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3.47</w:t>
      </w:r>
      <w:r w:rsidR="00AE79EE">
        <w:t xml:space="preserve">; </w:t>
      </w:r>
      <w:hyperlink r:id="rId201" w:tooltip="Food Amendment Act 2012" w:history="1">
        <w:r w:rsidR="00F4411F" w:rsidRPr="00F4411F">
          <w:rPr>
            <w:rStyle w:val="charCitHyperlinkAbbrev"/>
          </w:rPr>
          <w:t>A2012</w:t>
        </w:r>
        <w:r w:rsidR="00F4411F" w:rsidRPr="00F4411F">
          <w:rPr>
            <w:rStyle w:val="charCitHyperlinkAbbrev"/>
          </w:rPr>
          <w:noBreakHyphen/>
          <w:t>4</w:t>
        </w:r>
      </w:hyperlink>
      <w:r w:rsidR="00AE79EE">
        <w:t xml:space="preserve"> amdt 1.12</w:t>
      </w:r>
    </w:p>
    <w:p w14:paraId="37B7648D" w14:textId="77777777" w:rsidR="00AE79EE" w:rsidRDefault="00AE79EE">
      <w:pPr>
        <w:pStyle w:val="AmdtsEntryHd"/>
        <w:rPr>
          <w:color w:val="000000"/>
        </w:rPr>
      </w:pPr>
      <w:r>
        <w:rPr>
          <w:color w:val="000000"/>
        </w:rPr>
        <w:t>Power to destroy decomposed food etc</w:t>
      </w:r>
    </w:p>
    <w:p w14:paraId="11993AC2" w14:textId="2349918C" w:rsidR="00AE79EE" w:rsidRPr="00AE79EE" w:rsidRDefault="00AE79EE" w:rsidP="00AE79EE">
      <w:pPr>
        <w:pStyle w:val="AmdtsEntries"/>
      </w:pPr>
      <w:r>
        <w:t>s 53</w:t>
      </w:r>
      <w:r>
        <w:tab/>
        <w:t xml:space="preserve">am </w:t>
      </w:r>
      <w:hyperlink r:id="rId20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1.13; ss renum R19 LA</w:t>
      </w:r>
      <w:r w:rsidR="00954D68">
        <w:t xml:space="preserve">; </w:t>
      </w:r>
      <w:hyperlink r:id="rId203" w:tooltip="Statute Law Amendment Act 2013 (No 2)" w:history="1">
        <w:r w:rsidR="00954D68">
          <w:rPr>
            <w:rStyle w:val="charCitHyperlinkAbbrev"/>
          </w:rPr>
          <w:t>A2013</w:t>
        </w:r>
        <w:r w:rsidR="00954D68">
          <w:rPr>
            <w:rStyle w:val="charCitHyperlinkAbbrev"/>
          </w:rPr>
          <w:noBreakHyphen/>
          <w:t>44</w:t>
        </w:r>
      </w:hyperlink>
      <w:r w:rsidR="00954D68">
        <w:t xml:space="preserve"> amdt 3.81</w:t>
      </w:r>
    </w:p>
    <w:p w14:paraId="3E6FED88" w14:textId="77777777" w:rsidR="00935462" w:rsidRDefault="00935462">
      <w:pPr>
        <w:pStyle w:val="AmdtsEntryHd"/>
      </w:pPr>
      <w:r w:rsidRPr="003F5D0F">
        <w:t>Power to require name and address</w:t>
      </w:r>
    </w:p>
    <w:p w14:paraId="66F85811" w14:textId="2F4966BF" w:rsidR="00935462" w:rsidRPr="00935462" w:rsidRDefault="00935462" w:rsidP="00935462">
      <w:pPr>
        <w:pStyle w:val="AmdtsEntries"/>
      </w:pPr>
      <w:r>
        <w:t>s 54</w:t>
      </w:r>
      <w:r>
        <w:tab/>
        <w:t xml:space="preserve">sub </w:t>
      </w:r>
      <w:hyperlink r:id="rId204"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1.14</w:t>
      </w:r>
    </w:p>
    <w:p w14:paraId="60575FF6" w14:textId="77777777" w:rsidR="00A941F3" w:rsidRDefault="00A941F3">
      <w:pPr>
        <w:pStyle w:val="AmdtsEntryHd"/>
        <w:rPr>
          <w:color w:val="000000"/>
          <w:szCs w:val="24"/>
        </w:rPr>
      </w:pPr>
      <w:r>
        <w:rPr>
          <w:color w:val="000000"/>
          <w:szCs w:val="24"/>
        </w:rPr>
        <w:t>Return of things seized</w:t>
      </w:r>
    </w:p>
    <w:p w14:paraId="13094DC4" w14:textId="07516431" w:rsidR="00A941F3" w:rsidRDefault="00A941F3">
      <w:pPr>
        <w:pStyle w:val="AmdtsEntries"/>
      </w:pPr>
      <w:r>
        <w:t>s 57</w:t>
      </w:r>
      <w:r>
        <w:tab/>
        <w:t xml:space="preserve">am </w:t>
      </w:r>
      <w:hyperlink r:id="rId20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3.156</w:t>
      </w:r>
    </w:p>
    <w:p w14:paraId="66F9132B" w14:textId="77777777" w:rsidR="00954D68" w:rsidRDefault="00954D68" w:rsidP="00954D68">
      <w:pPr>
        <w:pStyle w:val="AmdtsEntryHd"/>
      </w:pPr>
      <w:r>
        <w:rPr>
          <w:color w:val="000000"/>
        </w:rPr>
        <w:t>Order for return of seized thing</w:t>
      </w:r>
    </w:p>
    <w:p w14:paraId="7C6156F2" w14:textId="5DF64A5E" w:rsidR="00954D68" w:rsidRPr="00A87C6E" w:rsidRDefault="00954D68" w:rsidP="00954D68">
      <w:pPr>
        <w:pStyle w:val="AmdtsEntries"/>
      </w:pPr>
      <w:r>
        <w:t>s 59</w:t>
      </w:r>
      <w:r>
        <w:tab/>
        <w:t xml:space="preserve">am </w:t>
      </w:r>
      <w:hyperlink r:id="rId206" w:tooltip="Statute Law Amendment Act 2013 (No 2)" w:history="1">
        <w:r>
          <w:rPr>
            <w:rStyle w:val="charCitHyperlinkAbbrev"/>
          </w:rPr>
          <w:t>A2013</w:t>
        </w:r>
        <w:r>
          <w:rPr>
            <w:rStyle w:val="charCitHyperlinkAbbrev"/>
          </w:rPr>
          <w:noBreakHyphen/>
          <w:t>44</w:t>
        </w:r>
      </w:hyperlink>
      <w:r>
        <w:t xml:space="preserve"> amdt 3.81</w:t>
      </w:r>
    </w:p>
    <w:p w14:paraId="3D518B8F" w14:textId="77777777" w:rsidR="00A941F3" w:rsidRDefault="00A941F3">
      <w:pPr>
        <w:pStyle w:val="AmdtsEntryHd"/>
        <w:rPr>
          <w:color w:val="000000"/>
        </w:rPr>
      </w:pPr>
      <w:r>
        <w:rPr>
          <w:color w:val="000000"/>
        </w:rPr>
        <w:t>Selfincrimination</w:t>
      </w:r>
    </w:p>
    <w:p w14:paraId="7C63BA59" w14:textId="4612B617" w:rsidR="00A941F3" w:rsidRDefault="00A941F3">
      <w:pPr>
        <w:pStyle w:val="AmdtsEntries"/>
      </w:pPr>
      <w:r>
        <w:t>s 64</w:t>
      </w:r>
      <w:r>
        <w:tab/>
        <w:t xml:space="preserve">om </w:t>
      </w:r>
      <w:hyperlink r:id="rId20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3.377</w:t>
      </w:r>
    </w:p>
    <w:p w14:paraId="18F0DA87" w14:textId="77777777" w:rsidR="00A941F3" w:rsidRDefault="00A941F3">
      <w:pPr>
        <w:pStyle w:val="AmdtsEntryHd"/>
        <w:rPr>
          <w:color w:val="000000"/>
        </w:rPr>
      </w:pPr>
      <w:r>
        <w:rPr>
          <w:color w:val="000000"/>
        </w:rPr>
        <w:t>Legal professional privilege</w:t>
      </w:r>
    </w:p>
    <w:p w14:paraId="6AFC199F" w14:textId="7831CA89" w:rsidR="00A941F3" w:rsidRDefault="00A941F3">
      <w:pPr>
        <w:pStyle w:val="AmdtsEntries"/>
      </w:pPr>
      <w:r>
        <w:t>s 65</w:t>
      </w:r>
      <w:r>
        <w:tab/>
        <w:t xml:space="preserve">om </w:t>
      </w:r>
      <w:hyperlink r:id="rId208"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3.377</w:t>
      </w:r>
    </w:p>
    <w:p w14:paraId="646FEBE2" w14:textId="77777777" w:rsidR="00A941F3" w:rsidRDefault="00A941F3">
      <w:pPr>
        <w:pStyle w:val="AmdtsEntryHd"/>
      </w:pPr>
      <w:r>
        <w:t>Providing false or misleading information</w:t>
      </w:r>
    </w:p>
    <w:p w14:paraId="34B93882" w14:textId="44CC8800" w:rsidR="00A941F3" w:rsidRDefault="00A941F3">
      <w:pPr>
        <w:pStyle w:val="AmdtsEntries"/>
      </w:pPr>
      <w:r>
        <w:t>s 66</w:t>
      </w:r>
      <w:r>
        <w:tab/>
        <w:t xml:space="preserve">om </w:t>
      </w:r>
      <w:hyperlink r:id="rId209"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40B9B349" w14:textId="77777777" w:rsidR="00A941F3" w:rsidRDefault="00A941F3">
      <w:pPr>
        <w:pStyle w:val="AmdtsEntryHd"/>
      </w:pPr>
      <w:r>
        <w:t>Providing false or misleading documents</w:t>
      </w:r>
    </w:p>
    <w:p w14:paraId="2F1FCC1D" w14:textId="5157E5F2" w:rsidR="00A941F3" w:rsidRDefault="00A941F3">
      <w:pPr>
        <w:pStyle w:val="AmdtsEntries"/>
      </w:pPr>
      <w:r>
        <w:t>s 67</w:t>
      </w:r>
      <w:r>
        <w:tab/>
        <w:t xml:space="preserve">om </w:t>
      </w:r>
      <w:hyperlink r:id="rId210"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71E65125" w14:textId="77777777" w:rsidR="00A941F3" w:rsidRDefault="00A941F3">
      <w:pPr>
        <w:pStyle w:val="AmdtsEntryHd"/>
      </w:pPr>
      <w:r>
        <w:t>Hindering or obstructing authorised officer</w:t>
      </w:r>
    </w:p>
    <w:p w14:paraId="2BC3E5C3" w14:textId="62B0DBCD" w:rsidR="00A941F3" w:rsidRDefault="00A941F3">
      <w:pPr>
        <w:pStyle w:val="AmdtsEntries"/>
      </w:pPr>
      <w:r>
        <w:t>s 68</w:t>
      </w:r>
      <w:r>
        <w:tab/>
        <w:t xml:space="preserve">om </w:t>
      </w:r>
      <w:hyperlink r:id="rId211"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15524448" w14:textId="77777777" w:rsidR="00A941F3" w:rsidRDefault="00A941F3">
      <w:pPr>
        <w:pStyle w:val="AmdtsEntryHd"/>
      </w:pPr>
      <w:r>
        <w:t>Pretending to be an authorised officer</w:t>
      </w:r>
    </w:p>
    <w:p w14:paraId="10123ADA" w14:textId="68DE20CC" w:rsidR="00A941F3" w:rsidRDefault="00A941F3">
      <w:pPr>
        <w:pStyle w:val="AmdtsEntries"/>
      </w:pPr>
      <w:r>
        <w:t>s 69</w:t>
      </w:r>
      <w:r>
        <w:tab/>
        <w:t xml:space="preserve">om </w:t>
      </w:r>
      <w:hyperlink r:id="rId212"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2668759E" w14:textId="77777777" w:rsidR="00A941F3" w:rsidRDefault="00A941F3">
      <w:pPr>
        <w:pStyle w:val="AmdtsEntryHd"/>
        <w:rPr>
          <w:snapToGrid w:val="0"/>
          <w:color w:val="000000"/>
        </w:rPr>
      </w:pPr>
      <w:r>
        <w:rPr>
          <w:snapToGrid w:val="0"/>
          <w:color w:val="000000"/>
        </w:rPr>
        <w:t>Procedures for dividing food samples</w:t>
      </w:r>
    </w:p>
    <w:p w14:paraId="1074FFA0" w14:textId="47595101" w:rsidR="00A941F3" w:rsidRDefault="00A941F3">
      <w:pPr>
        <w:pStyle w:val="AmdtsEntries"/>
      </w:pPr>
      <w:r>
        <w:t>s 76</w:t>
      </w:r>
      <w:r>
        <w:tab/>
        <w:t xml:space="preserve">am </w:t>
      </w:r>
      <w:hyperlink r:id="rId213" w:tooltip="Statute Law Amendment Act 2008" w:history="1">
        <w:r w:rsidR="00F4411F" w:rsidRPr="00F4411F">
          <w:rPr>
            <w:rStyle w:val="charCitHyperlinkAbbrev"/>
          </w:rPr>
          <w:t>A2008</w:t>
        </w:r>
        <w:r w:rsidR="00F4411F" w:rsidRPr="00F4411F">
          <w:rPr>
            <w:rStyle w:val="charCitHyperlinkAbbrev"/>
          </w:rPr>
          <w:noBreakHyphen/>
          <w:t>28</w:t>
        </w:r>
      </w:hyperlink>
      <w:r>
        <w:t xml:space="preserve"> amdt 3.91</w:t>
      </w:r>
      <w:r w:rsidR="00F57595">
        <w:t xml:space="preserve">; </w:t>
      </w:r>
      <w:hyperlink r:id="rId214" w:tooltip="Statute Law Amendment Act 2009 (No 2)" w:history="1">
        <w:r w:rsidR="00F4411F" w:rsidRPr="00F4411F">
          <w:rPr>
            <w:rStyle w:val="charCitHyperlinkAbbrev"/>
          </w:rPr>
          <w:t>A2009</w:t>
        </w:r>
        <w:r w:rsidR="00F4411F" w:rsidRPr="00F4411F">
          <w:rPr>
            <w:rStyle w:val="charCitHyperlinkAbbrev"/>
          </w:rPr>
          <w:noBreakHyphen/>
          <w:t>49</w:t>
        </w:r>
      </w:hyperlink>
      <w:r w:rsidR="00F57595">
        <w:t xml:space="preserve"> amdt 3.75</w:t>
      </w:r>
    </w:p>
    <w:p w14:paraId="737F4CB4" w14:textId="77777777" w:rsidR="00A941F3" w:rsidRDefault="00A941F3">
      <w:pPr>
        <w:pStyle w:val="AmdtsEntryHd"/>
        <w:rPr>
          <w:snapToGrid w:val="0"/>
          <w:color w:val="000000"/>
        </w:rPr>
      </w:pPr>
      <w:r>
        <w:rPr>
          <w:snapToGrid w:val="0"/>
          <w:color w:val="000000"/>
        </w:rPr>
        <w:t>Certificates of analysis by authorised analysts</w:t>
      </w:r>
    </w:p>
    <w:p w14:paraId="75AE7C57" w14:textId="10C4E6FC" w:rsidR="00A941F3" w:rsidRPr="00143080" w:rsidRDefault="00A941F3">
      <w:pPr>
        <w:pStyle w:val="AmdtsEntries"/>
      </w:pPr>
      <w:r w:rsidRPr="00143080">
        <w:t>s 78</w:t>
      </w:r>
      <w:r w:rsidRPr="00143080">
        <w:tab/>
        <w:t xml:space="preserve">am </w:t>
      </w:r>
      <w:hyperlink r:id="rId215"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2.70</w:t>
      </w:r>
      <w:r w:rsidR="00061857">
        <w:t>;</w:t>
      </w:r>
      <w:bookmarkStart w:id="181" w:name="_Hlk74228955"/>
      <w:r w:rsidR="00061857" w:rsidRPr="004E1A6C">
        <w:t xml:space="preserve"> </w:t>
      </w:r>
      <w:hyperlink r:id="rId216" w:tooltip="Statute Law Amendment Act 2021" w:history="1">
        <w:r w:rsidR="00061857" w:rsidRPr="004E1A6C">
          <w:rPr>
            <w:color w:val="0000FF" w:themeColor="hyperlink"/>
          </w:rPr>
          <w:t>A2021-12</w:t>
        </w:r>
      </w:hyperlink>
      <w:r w:rsidR="00061857" w:rsidRPr="004E1A6C">
        <w:t xml:space="preserve"> amdt 3</w:t>
      </w:r>
      <w:bookmarkEnd w:id="181"/>
      <w:r w:rsidR="00061857">
        <w:t>.41</w:t>
      </w:r>
    </w:p>
    <w:p w14:paraId="41E505A0" w14:textId="77777777" w:rsidR="00A941F3" w:rsidRDefault="00A941F3">
      <w:pPr>
        <w:pStyle w:val="AmdtsEntryHd"/>
        <w:rPr>
          <w:snapToGrid w:val="0"/>
          <w:color w:val="000000"/>
        </w:rPr>
      </w:pPr>
      <w:r>
        <w:rPr>
          <w:snapToGrid w:val="0"/>
          <w:color w:val="000000"/>
        </w:rPr>
        <w:t>Service of improvement notices</w:t>
      </w:r>
    </w:p>
    <w:p w14:paraId="0A1593E2" w14:textId="17BD6737" w:rsidR="00A941F3" w:rsidRDefault="00A941F3">
      <w:pPr>
        <w:pStyle w:val="AmdtsEntries"/>
      </w:pPr>
      <w:r>
        <w:t>s 79</w:t>
      </w:r>
      <w:r>
        <w:tab/>
        <w:t xml:space="preserve">am </w:t>
      </w:r>
      <w:hyperlink r:id="rId217"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3.378</w:t>
      </w:r>
    </w:p>
    <w:p w14:paraId="78D706E3" w14:textId="77777777" w:rsidR="00954D68" w:rsidRDefault="00954D68" w:rsidP="00954D68">
      <w:pPr>
        <w:pStyle w:val="AmdtsEntryHd"/>
      </w:pPr>
      <w:r>
        <w:rPr>
          <w:snapToGrid w:val="0"/>
          <w:color w:val="000000"/>
        </w:rPr>
        <w:t>Contents of improvement notices</w:t>
      </w:r>
    </w:p>
    <w:p w14:paraId="6C301EBC" w14:textId="5F212799" w:rsidR="00954D68" w:rsidRPr="00A87C6E" w:rsidRDefault="00954D68" w:rsidP="00954D68">
      <w:pPr>
        <w:pStyle w:val="AmdtsEntries"/>
      </w:pPr>
      <w:r>
        <w:t>s 80</w:t>
      </w:r>
      <w:r>
        <w:tab/>
        <w:t xml:space="preserve">am </w:t>
      </w:r>
      <w:hyperlink r:id="rId218" w:tooltip="Statute Law Amendment Act 2013 (No 2)" w:history="1">
        <w:r>
          <w:rPr>
            <w:rStyle w:val="charCitHyperlinkAbbrev"/>
          </w:rPr>
          <w:t>A2013</w:t>
        </w:r>
        <w:r>
          <w:rPr>
            <w:rStyle w:val="charCitHyperlinkAbbrev"/>
          </w:rPr>
          <w:noBreakHyphen/>
          <w:t>44</w:t>
        </w:r>
      </w:hyperlink>
      <w:r>
        <w:t xml:space="preserve"> amdt 3.81</w:t>
      </w:r>
    </w:p>
    <w:p w14:paraId="0D17FE46" w14:textId="77777777" w:rsidR="00A941F3" w:rsidRDefault="00A941F3">
      <w:pPr>
        <w:pStyle w:val="AmdtsEntryHd"/>
        <w:rPr>
          <w:snapToGrid w:val="0"/>
          <w:color w:val="000000"/>
        </w:rPr>
      </w:pPr>
      <w:r>
        <w:rPr>
          <w:snapToGrid w:val="0"/>
          <w:color w:val="000000"/>
        </w:rPr>
        <w:lastRenderedPageBreak/>
        <w:t>Service of prohibition orders</w:t>
      </w:r>
    </w:p>
    <w:p w14:paraId="6C826D2A" w14:textId="0B72FFA9" w:rsidR="00A941F3" w:rsidRDefault="00A941F3">
      <w:pPr>
        <w:pStyle w:val="AmdtsEntries"/>
      </w:pPr>
      <w:r>
        <w:t>s 82</w:t>
      </w:r>
      <w:r>
        <w:tab/>
        <w:t xml:space="preserve">am </w:t>
      </w:r>
      <w:hyperlink r:id="rId219"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3.379</w:t>
      </w:r>
    </w:p>
    <w:p w14:paraId="62A2C4C3" w14:textId="77777777" w:rsidR="00C1548A" w:rsidRDefault="00C1548A" w:rsidP="00C1548A">
      <w:pPr>
        <w:pStyle w:val="AmdtsEntryHd"/>
      </w:pPr>
      <w:r>
        <w:rPr>
          <w:snapToGrid w:val="0"/>
          <w:color w:val="000000"/>
        </w:rPr>
        <w:t>Contents of prohibition orders</w:t>
      </w:r>
    </w:p>
    <w:p w14:paraId="19636B3F" w14:textId="3F61995A" w:rsidR="00C1548A" w:rsidRPr="00A87C6E" w:rsidRDefault="00C1548A" w:rsidP="00C1548A">
      <w:pPr>
        <w:pStyle w:val="AmdtsEntries"/>
      </w:pPr>
      <w:r>
        <w:t>s 83</w:t>
      </w:r>
      <w:r>
        <w:tab/>
        <w:t xml:space="preserve">am </w:t>
      </w:r>
      <w:hyperlink r:id="rId220" w:tooltip="Statute Law Amendment Act 2013 (No 2)" w:history="1">
        <w:r>
          <w:rPr>
            <w:rStyle w:val="charCitHyperlinkAbbrev"/>
          </w:rPr>
          <w:t>A2013</w:t>
        </w:r>
        <w:r>
          <w:rPr>
            <w:rStyle w:val="charCitHyperlinkAbbrev"/>
          </w:rPr>
          <w:noBreakHyphen/>
          <w:t>44</w:t>
        </w:r>
      </w:hyperlink>
      <w:r>
        <w:t xml:space="preserve"> amdt 3.81</w:t>
      </w:r>
    </w:p>
    <w:p w14:paraId="161613C6" w14:textId="77777777" w:rsidR="00A941F3" w:rsidRDefault="00A941F3">
      <w:pPr>
        <w:pStyle w:val="AmdtsEntryHd"/>
      </w:pPr>
      <w:r>
        <w:rPr>
          <w:snapToGrid w:val="0"/>
        </w:rPr>
        <w:t>Scope of improvement notices and prohibition orders</w:t>
      </w:r>
    </w:p>
    <w:p w14:paraId="68015C22" w14:textId="7E7F2892" w:rsidR="00A941F3" w:rsidRDefault="00A941F3">
      <w:pPr>
        <w:pStyle w:val="AmdtsEntries"/>
      </w:pPr>
      <w:r>
        <w:t>s 84</w:t>
      </w:r>
      <w:r>
        <w:tab/>
        <w:t xml:space="preserve">am </w:t>
      </w:r>
      <w:hyperlink r:id="rId221"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3.48</w:t>
      </w:r>
      <w:r w:rsidR="001F6A03">
        <w:t xml:space="preserve">; </w:t>
      </w:r>
      <w:hyperlink r:id="rId222" w:tooltip="Statute Law Amendment Act 2013 (No 2)" w:history="1">
        <w:r w:rsidR="001F6A03">
          <w:rPr>
            <w:rStyle w:val="charCitHyperlinkAbbrev"/>
          </w:rPr>
          <w:t>A2013</w:t>
        </w:r>
        <w:r w:rsidR="001F6A03">
          <w:rPr>
            <w:rStyle w:val="charCitHyperlinkAbbrev"/>
          </w:rPr>
          <w:noBreakHyphen/>
          <w:t>44</w:t>
        </w:r>
      </w:hyperlink>
      <w:r w:rsidR="001F6A03">
        <w:t xml:space="preserve"> amdt 3.81, amdt 3.82</w:t>
      </w:r>
    </w:p>
    <w:p w14:paraId="17386FF4" w14:textId="77777777" w:rsidR="002437E8" w:rsidRDefault="002437E8">
      <w:pPr>
        <w:pStyle w:val="AmdtsEntryHd"/>
      </w:pPr>
      <w:r w:rsidRPr="003F5D0F">
        <w:t>Display of closure notices</w:t>
      </w:r>
    </w:p>
    <w:p w14:paraId="6B2B90D2" w14:textId="2FF630B8" w:rsidR="002437E8" w:rsidRDefault="002437E8" w:rsidP="002437E8">
      <w:pPr>
        <w:pStyle w:val="AmdtsEntries"/>
      </w:pPr>
      <w:r>
        <w:t>s 84A</w:t>
      </w:r>
      <w:r>
        <w:tab/>
        <w:t xml:space="preserve">ins </w:t>
      </w:r>
      <w:hyperlink r:id="rId223"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015FB670" w14:textId="2F471D87" w:rsidR="003D4635" w:rsidRPr="002437E8" w:rsidRDefault="003D4635" w:rsidP="002437E8">
      <w:pPr>
        <w:pStyle w:val="AmdtsEntries"/>
      </w:pPr>
      <w:r>
        <w:tab/>
        <w:t xml:space="preserve">am </w:t>
      </w:r>
      <w:hyperlink r:id="rId224" w:tooltip="Food Amendment Act 2014" w:history="1">
        <w:r>
          <w:rPr>
            <w:rStyle w:val="charCitHyperlinkAbbrev"/>
          </w:rPr>
          <w:t>A2014</w:t>
        </w:r>
        <w:r>
          <w:rPr>
            <w:rStyle w:val="charCitHyperlinkAbbrev"/>
          </w:rPr>
          <w:noBreakHyphen/>
          <w:t>57</w:t>
        </w:r>
      </w:hyperlink>
      <w:r>
        <w:t xml:space="preserve"> s 7, s 8</w:t>
      </w:r>
    </w:p>
    <w:p w14:paraId="4FE69AC3" w14:textId="77777777" w:rsidR="002437E8" w:rsidRDefault="002437E8" w:rsidP="002437E8">
      <w:pPr>
        <w:pStyle w:val="AmdtsEntryHd"/>
      </w:pPr>
      <w:r w:rsidRPr="003F5D0F">
        <w:t>Contents of closure notices</w:t>
      </w:r>
    </w:p>
    <w:p w14:paraId="5CCC0DE5" w14:textId="202D8700" w:rsidR="002437E8" w:rsidRPr="002437E8" w:rsidRDefault="002437E8" w:rsidP="002437E8">
      <w:pPr>
        <w:pStyle w:val="AmdtsEntries"/>
      </w:pPr>
      <w:r>
        <w:t>s 84B</w:t>
      </w:r>
      <w:r>
        <w:tab/>
        <w:t xml:space="preserve">ins </w:t>
      </w:r>
      <w:hyperlink r:id="rId225"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1B3DF471" w14:textId="77777777" w:rsidR="002437E8" w:rsidRDefault="006B6141" w:rsidP="002437E8">
      <w:pPr>
        <w:pStyle w:val="AmdtsEntryHd"/>
      </w:pPr>
      <w:r w:rsidRPr="00A9211D">
        <w:t>Proprietor to maintain closure notice</w:t>
      </w:r>
    </w:p>
    <w:p w14:paraId="32D75C42" w14:textId="6F586AB5" w:rsidR="002437E8" w:rsidRDefault="002437E8" w:rsidP="002437E8">
      <w:pPr>
        <w:pStyle w:val="AmdtsEntries"/>
      </w:pPr>
      <w:r>
        <w:t>s 84C</w:t>
      </w:r>
      <w:r>
        <w:tab/>
        <w:t xml:space="preserve">ins </w:t>
      </w:r>
      <w:hyperlink r:id="rId226" w:tooltip="Food Amendment Act 2012" w:history="1">
        <w:r w:rsidR="00F4411F" w:rsidRPr="00F4411F">
          <w:rPr>
            <w:rStyle w:val="charCitHyperlinkAbbrev"/>
          </w:rPr>
          <w:t>A2012</w:t>
        </w:r>
        <w:r w:rsidR="00F4411F" w:rsidRPr="00F4411F">
          <w:rPr>
            <w:rStyle w:val="charCitHyperlinkAbbrev"/>
          </w:rPr>
          <w:noBreakHyphen/>
          <w:t>4</w:t>
        </w:r>
      </w:hyperlink>
      <w:r>
        <w:t xml:space="preserve"> s 4</w:t>
      </w:r>
    </w:p>
    <w:p w14:paraId="0AFB1537" w14:textId="347F5799" w:rsidR="003D4635" w:rsidRPr="002437E8" w:rsidRDefault="003D4635" w:rsidP="002437E8">
      <w:pPr>
        <w:pStyle w:val="AmdtsEntries"/>
      </w:pPr>
      <w:r>
        <w:tab/>
        <w:t xml:space="preserve">sub </w:t>
      </w:r>
      <w:hyperlink r:id="rId227" w:tooltip="Food Amendment Act 2014" w:history="1">
        <w:r>
          <w:rPr>
            <w:rStyle w:val="charCitHyperlinkAbbrev"/>
          </w:rPr>
          <w:t>A2014</w:t>
        </w:r>
        <w:r>
          <w:rPr>
            <w:rStyle w:val="charCitHyperlinkAbbrev"/>
          </w:rPr>
          <w:noBreakHyphen/>
          <w:t>57</w:t>
        </w:r>
      </w:hyperlink>
      <w:r>
        <w:t xml:space="preserve"> s 9</w:t>
      </w:r>
    </w:p>
    <w:p w14:paraId="5D698C29" w14:textId="77777777" w:rsidR="007240D6" w:rsidRDefault="007240D6">
      <w:pPr>
        <w:pStyle w:val="AmdtsEntryHd"/>
      </w:pPr>
      <w:r w:rsidRPr="003F5D0F">
        <w:t>Contravention of improvement notices and prohibition orders</w:t>
      </w:r>
    </w:p>
    <w:p w14:paraId="3532EF0A" w14:textId="6AD3FB4B" w:rsidR="007240D6" w:rsidRDefault="007240D6" w:rsidP="007240D6">
      <w:pPr>
        <w:pStyle w:val="AmdtsEntries"/>
      </w:pPr>
      <w:r>
        <w:t>s 87</w:t>
      </w:r>
      <w:r>
        <w:tab/>
        <w:t xml:space="preserve">sub </w:t>
      </w:r>
      <w:hyperlink r:id="rId228" w:tooltip="Food Amendment Act 2012" w:history="1">
        <w:r w:rsidR="00F4411F" w:rsidRPr="00F4411F">
          <w:rPr>
            <w:rStyle w:val="charCitHyperlinkAbbrev"/>
          </w:rPr>
          <w:t>A2012</w:t>
        </w:r>
        <w:r w:rsidR="00F4411F" w:rsidRPr="00F4411F">
          <w:rPr>
            <w:rStyle w:val="charCitHyperlinkAbbrev"/>
          </w:rPr>
          <w:noBreakHyphen/>
          <w:t>4</w:t>
        </w:r>
      </w:hyperlink>
      <w:r>
        <w:t xml:space="preserve"> s 5</w:t>
      </w:r>
    </w:p>
    <w:p w14:paraId="7E092CEB" w14:textId="77777777" w:rsidR="008930E4" w:rsidRDefault="008930E4" w:rsidP="008930E4">
      <w:pPr>
        <w:pStyle w:val="AmdtsEntryHd"/>
      </w:pPr>
      <w:r w:rsidRPr="00A9211D">
        <w:t>Registration of food businesses</w:t>
      </w:r>
    </w:p>
    <w:p w14:paraId="410D2EDA" w14:textId="2DC29741" w:rsidR="008930E4" w:rsidRPr="007240D6" w:rsidRDefault="008930E4" w:rsidP="007240D6">
      <w:pPr>
        <w:pStyle w:val="AmdtsEntries"/>
      </w:pPr>
      <w:r>
        <w:t>pt 8 hdg</w:t>
      </w:r>
      <w:r>
        <w:tab/>
        <w:t xml:space="preserve">sub </w:t>
      </w:r>
      <w:hyperlink r:id="rId229" w:tooltip="Food Amendment Act 2014" w:history="1">
        <w:r>
          <w:rPr>
            <w:rStyle w:val="charCitHyperlinkAbbrev"/>
          </w:rPr>
          <w:t>A2014</w:t>
        </w:r>
        <w:r>
          <w:rPr>
            <w:rStyle w:val="charCitHyperlinkAbbrev"/>
          </w:rPr>
          <w:noBreakHyphen/>
          <w:t>57</w:t>
        </w:r>
      </w:hyperlink>
      <w:r>
        <w:t xml:space="preserve"> s 10</w:t>
      </w:r>
    </w:p>
    <w:p w14:paraId="31CB4839" w14:textId="77777777" w:rsidR="00A941F3" w:rsidRDefault="00A941F3">
      <w:pPr>
        <w:pStyle w:val="AmdtsEntryHd"/>
      </w:pPr>
      <w:r>
        <w:t>Notification and registration of food businesses</w:t>
      </w:r>
    </w:p>
    <w:p w14:paraId="5E9E832E" w14:textId="77777777" w:rsidR="00A941F3" w:rsidRDefault="00A941F3">
      <w:pPr>
        <w:pStyle w:val="AmdtsEntries"/>
      </w:pPr>
      <w:r>
        <w:t>pt 8 hdg notes</w:t>
      </w:r>
      <w:r>
        <w:tab/>
        <w:t>exp 10 June 2002 (s 159)</w:t>
      </w:r>
    </w:p>
    <w:p w14:paraId="021B58B3" w14:textId="77777777" w:rsidR="008930E4" w:rsidRDefault="008930E4" w:rsidP="008930E4">
      <w:pPr>
        <w:pStyle w:val="AmdtsEntryHd"/>
      </w:pPr>
      <w:r w:rsidRPr="00A9211D">
        <w:t>Offence—food business not registered or exempt</w:t>
      </w:r>
    </w:p>
    <w:p w14:paraId="6E268E76" w14:textId="08D06E0E" w:rsidR="008930E4" w:rsidRDefault="008930E4">
      <w:pPr>
        <w:pStyle w:val="AmdtsEntries"/>
      </w:pPr>
      <w:r>
        <w:t>s 89</w:t>
      </w:r>
      <w:r>
        <w:tab/>
        <w:t xml:space="preserve">sub </w:t>
      </w:r>
      <w:hyperlink r:id="rId230" w:tooltip="Food Amendment Act 2014" w:history="1">
        <w:r>
          <w:rPr>
            <w:rStyle w:val="charCitHyperlinkAbbrev"/>
          </w:rPr>
          <w:t>A2014</w:t>
        </w:r>
        <w:r>
          <w:rPr>
            <w:rStyle w:val="charCitHyperlinkAbbrev"/>
          </w:rPr>
          <w:noBreakHyphen/>
          <w:t>57</w:t>
        </w:r>
      </w:hyperlink>
      <w:r>
        <w:t xml:space="preserve"> s 11</w:t>
      </w:r>
    </w:p>
    <w:p w14:paraId="583430FD" w14:textId="77777777" w:rsidR="00935462" w:rsidRDefault="008930E4">
      <w:pPr>
        <w:pStyle w:val="AmdtsEntryHd"/>
      </w:pPr>
      <w:r w:rsidRPr="00A9211D">
        <w:t>Food businesses exempt from registration</w:t>
      </w:r>
    </w:p>
    <w:p w14:paraId="65484EDF" w14:textId="76089E4B" w:rsidR="00935462" w:rsidRPr="00935462" w:rsidRDefault="00935462" w:rsidP="00935462">
      <w:pPr>
        <w:pStyle w:val="AmdtsEntries"/>
      </w:pPr>
      <w:r>
        <w:t>s 90</w:t>
      </w:r>
      <w:r>
        <w:tab/>
        <w:t xml:space="preserve">sub </w:t>
      </w:r>
      <w:hyperlink r:id="rId23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1.15</w:t>
      </w:r>
      <w:r w:rsidR="008930E4">
        <w:t xml:space="preserve">; </w:t>
      </w:r>
      <w:hyperlink r:id="rId232" w:tooltip="Food Amendment Act 2014" w:history="1">
        <w:r w:rsidR="008930E4">
          <w:rPr>
            <w:rStyle w:val="charCitHyperlinkAbbrev"/>
          </w:rPr>
          <w:t>A2014</w:t>
        </w:r>
        <w:r w:rsidR="008930E4">
          <w:rPr>
            <w:rStyle w:val="charCitHyperlinkAbbrev"/>
          </w:rPr>
          <w:noBreakHyphen/>
          <w:t>57</w:t>
        </w:r>
      </w:hyperlink>
      <w:r w:rsidR="008930E4">
        <w:t xml:space="preserve"> s 11</w:t>
      </w:r>
    </w:p>
    <w:p w14:paraId="2206AF9C" w14:textId="77777777" w:rsidR="00935462" w:rsidRDefault="008930E4">
      <w:pPr>
        <w:pStyle w:val="AmdtsEntryHd"/>
      </w:pPr>
      <w:r w:rsidRPr="00A9211D">
        <w:t>Regulated events</w:t>
      </w:r>
    </w:p>
    <w:p w14:paraId="758BAB0A" w14:textId="13587636" w:rsidR="00935462" w:rsidRPr="00935462" w:rsidRDefault="00935462" w:rsidP="00935462">
      <w:pPr>
        <w:pStyle w:val="AmdtsEntries"/>
      </w:pPr>
      <w:r>
        <w:t>s 91</w:t>
      </w:r>
      <w:r>
        <w:tab/>
        <w:t xml:space="preserve">sub </w:t>
      </w:r>
      <w:hyperlink r:id="rId233"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1.16</w:t>
      </w:r>
      <w:r w:rsidR="008930E4">
        <w:t xml:space="preserve">; </w:t>
      </w:r>
      <w:hyperlink r:id="rId234" w:tooltip="Food Amendment Act 2014" w:history="1">
        <w:r w:rsidR="008930E4">
          <w:rPr>
            <w:rStyle w:val="charCitHyperlinkAbbrev"/>
          </w:rPr>
          <w:t>A2014</w:t>
        </w:r>
        <w:r w:rsidR="008930E4">
          <w:rPr>
            <w:rStyle w:val="charCitHyperlinkAbbrev"/>
          </w:rPr>
          <w:noBreakHyphen/>
          <w:t>57</w:t>
        </w:r>
      </w:hyperlink>
      <w:r w:rsidR="008930E4">
        <w:t xml:space="preserve"> s 11</w:t>
      </w:r>
    </w:p>
    <w:p w14:paraId="0A2DA7C1" w14:textId="77777777" w:rsidR="00A941F3" w:rsidRDefault="00A941F3">
      <w:pPr>
        <w:pStyle w:val="AmdtsEntryHd"/>
        <w:rPr>
          <w:noProof/>
          <w:snapToGrid w:val="0"/>
          <w:color w:val="000000"/>
        </w:rPr>
      </w:pPr>
      <w:r>
        <w:rPr>
          <w:noProof/>
          <w:snapToGrid w:val="0"/>
          <w:color w:val="000000"/>
        </w:rPr>
        <w:t>Registration of food businesses</w:t>
      </w:r>
    </w:p>
    <w:p w14:paraId="14895A2D" w14:textId="56405BC1" w:rsidR="00A941F3" w:rsidRDefault="00A941F3">
      <w:pPr>
        <w:pStyle w:val="AmdtsEntries"/>
      </w:pPr>
      <w:r>
        <w:t>s 92</w:t>
      </w:r>
      <w:r>
        <w:tab/>
        <w:t xml:space="preserve">am </w:t>
      </w:r>
      <w:hyperlink r:id="rId235"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1.19; </w:t>
      </w:r>
      <w:hyperlink r:id="rId236"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2.47</w:t>
      </w:r>
      <w:r w:rsidR="000F58D3">
        <w:rPr>
          <w:rFonts w:cs="Arial"/>
        </w:rPr>
        <w:t xml:space="preserve">; </w:t>
      </w:r>
      <w:hyperlink r:id="rId237" w:tooltip="Statute Law Amendment Act 2013 (No 2)" w:history="1">
        <w:r w:rsidR="000F58D3">
          <w:rPr>
            <w:rStyle w:val="charCitHyperlinkAbbrev"/>
          </w:rPr>
          <w:t>A2013</w:t>
        </w:r>
        <w:r w:rsidR="000F58D3">
          <w:rPr>
            <w:rStyle w:val="charCitHyperlinkAbbrev"/>
          </w:rPr>
          <w:noBreakHyphen/>
          <w:t>44</w:t>
        </w:r>
      </w:hyperlink>
      <w:r w:rsidR="000F58D3">
        <w:t xml:space="preserve"> amdt 3.93</w:t>
      </w:r>
      <w:r w:rsidR="003D4635">
        <w:t xml:space="preserve">; </w:t>
      </w:r>
      <w:hyperlink r:id="rId238" w:tooltip="Food Amendment Act 2014" w:history="1">
        <w:r w:rsidR="003D4635">
          <w:rPr>
            <w:rStyle w:val="charCitHyperlinkAbbrev"/>
          </w:rPr>
          <w:t>A2014</w:t>
        </w:r>
        <w:r w:rsidR="003D4635">
          <w:rPr>
            <w:rStyle w:val="charCitHyperlinkAbbrev"/>
          </w:rPr>
          <w:noBreakHyphen/>
          <w:t>57</w:t>
        </w:r>
      </w:hyperlink>
      <w:r w:rsidR="003D4635">
        <w:t xml:space="preserve"> s 12</w:t>
      </w:r>
      <w:r w:rsidR="00061857">
        <w:t>;</w:t>
      </w:r>
      <w:r w:rsidR="00061857" w:rsidRPr="004E1A6C">
        <w:t xml:space="preserve"> </w:t>
      </w:r>
      <w:hyperlink r:id="rId239" w:tooltip="Statute Law Amendment Act 2021" w:history="1">
        <w:r w:rsidR="00061857" w:rsidRPr="004E1A6C">
          <w:rPr>
            <w:color w:val="0000FF" w:themeColor="hyperlink"/>
          </w:rPr>
          <w:t>A2021-12</w:t>
        </w:r>
      </w:hyperlink>
      <w:r w:rsidR="00061857" w:rsidRPr="004E1A6C">
        <w:t xml:space="preserve"> amdt 3</w:t>
      </w:r>
      <w:r w:rsidR="00061857">
        <w:t>.41</w:t>
      </w:r>
    </w:p>
    <w:p w14:paraId="745539A0" w14:textId="77777777" w:rsidR="003D4635" w:rsidRDefault="003D4635" w:rsidP="003D4635">
      <w:pPr>
        <w:pStyle w:val="AmdtsEntryHd"/>
      </w:pPr>
      <w:r>
        <w:t>Renewal of registration</w:t>
      </w:r>
    </w:p>
    <w:p w14:paraId="0490A1B2" w14:textId="4F5D8EC6" w:rsidR="003D4635" w:rsidRPr="003D4635" w:rsidRDefault="003D4635" w:rsidP="003D4635">
      <w:pPr>
        <w:pStyle w:val="AmdtsEntries"/>
      </w:pPr>
      <w:r>
        <w:t>s 93</w:t>
      </w:r>
      <w:r>
        <w:tab/>
        <w:t xml:space="preserve">am </w:t>
      </w:r>
      <w:hyperlink r:id="rId240" w:tooltip="Food Amendment Act 2014" w:history="1">
        <w:r w:rsidR="00BE755E">
          <w:rPr>
            <w:rStyle w:val="charCitHyperlinkAbbrev"/>
          </w:rPr>
          <w:t>A2014</w:t>
        </w:r>
        <w:r w:rsidR="00BE755E">
          <w:rPr>
            <w:rStyle w:val="charCitHyperlinkAbbrev"/>
          </w:rPr>
          <w:noBreakHyphen/>
          <w:t>57</w:t>
        </w:r>
      </w:hyperlink>
      <w:r w:rsidR="00BE755E">
        <w:t xml:space="preserve"> s 13</w:t>
      </w:r>
    </w:p>
    <w:p w14:paraId="3B97D2CD" w14:textId="77777777" w:rsidR="00A941F3" w:rsidRDefault="00A941F3">
      <w:pPr>
        <w:pStyle w:val="AmdtsEntryHd"/>
      </w:pPr>
      <w:r>
        <w:t>Issue or amendment of registration subject to conditions</w:t>
      </w:r>
    </w:p>
    <w:p w14:paraId="4A7ED199" w14:textId="20290946" w:rsidR="00A941F3" w:rsidRDefault="00A941F3">
      <w:pPr>
        <w:pStyle w:val="AmdtsEntries"/>
      </w:pPr>
      <w:r>
        <w:t>s 94 hdg</w:t>
      </w:r>
      <w:r>
        <w:tab/>
        <w:t xml:space="preserve">sub </w:t>
      </w:r>
      <w:hyperlink r:id="rId241"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3.380</w:t>
      </w:r>
    </w:p>
    <w:p w14:paraId="7E3BAD39" w14:textId="77777777" w:rsidR="00BE755E" w:rsidRDefault="00BE755E" w:rsidP="00BE755E">
      <w:pPr>
        <w:pStyle w:val="AmdtsEntryHd"/>
        <w:rPr>
          <w:snapToGrid w:val="0"/>
        </w:rPr>
      </w:pPr>
      <w:r>
        <w:rPr>
          <w:snapToGrid w:val="0"/>
        </w:rPr>
        <w:t>Certificate of registration</w:t>
      </w:r>
    </w:p>
    <w:p w14:paraId="52717152" w14:textId="262BDBDF" w:rsidR="00BE755E" w:rsidRPr="00BE755E" w:rsidRDefault="00BE755E" w:rsidP="00BE755E">
      <w:pPr>
        <w:pStyle w:val="AmdtsEntries"/>
      </w:pPr>
      <w:r>
        <w:t>s 96</w:t>
      </w:r>
      <w:r>
        <w:tab/>
        <w:t xml:space="preserve">am </w:t>
      </w:r>
      <w:hyperlink r:id="rId242" w:tooltip="Food Amendment Act 2014" w:history="1">
        <w:r>
          <w:rPr>
            <w:rStyle w:val="charCitHyperlinkAbbrev"/>
          </w:rPr>
          <w:t>A2014</w:t>
        </w:r>
        <w:r>
          <w:rPr>
            <w:rStyle w:val="charCitHyperlinkAbbrev"/>
          </w:rPr>
          <w:noBreakHyphen/>
          <w:t>57</w:t>
        </w:r>
      </w:hyperlink>
      <w:r>
        <w:t xml:space="preserve"> s 14</w:t>
      </w:r>
    </w:p>
    <w:p w14:paraId="65153C51" w14:textId="77777777" w:rsidR="00A941F3" w:rsidRDefault="00A941F3">
      <w:pPr>
        <w:pStyle w:val="AmdtsEntryHd"/>
      </w:pPr>
      <w:r>
        <w:rPr>
          <w:snapToGrid w:val="0"/>
        </w:rPr>
        <w:t>Change in details of registration or operation of food business</w:t>
      </w:r>
    </w:p>
    <w:p w14:paraId="7AB7CDFB" w14:textId="33A02682" w:rsidR="00A941F3" w:rsidRPr="00EC20E5" w:rsidRDefault="00A941F3">
      <w:pPr>
        <w:pStyle w:val="AmdtsEntries"/>
      </w:pPr>
      <w:r>
        <w:t>s 97</w:t>
      </w:r>
      <w:r>
        <w:tab/>
      </w:r>
      <w:r w:rsidRPr="00EC20E5">
        <w:rPr>
          <w:rFonts w:cs="Arial"/>
        </w:rPr>
        <w:t xml:space="preserve">am </w:t>
      </w:r>
      <w:hyperlink r:id="rId243"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2.48</w:t>
      </w:r>
      <w:r w:rsidR="00935462" w:rsidRPr="00EC20E5">
        <w:rPr>
          <w:rFonts w:cs="Arial"/>
        </w:rPr>
        <w:t xml:space="preserve">; </w:t>
      </w:r>
      <w:hyperlink r:id="rId244" w:tooltip="Food Amendment Act 2012" w:history="1">
        <w:r w:rsidR="00F4411F" w:rsidRPr="00F4411F">
          <w:rPr>
            <w:rStyle w:val="charCitHyperlinkAbbrev"/>
          </w:rPr>
          <w:t>A2012</w:t>
        </w:r>
        <w:r w:rsidR="00F4411F" w:rsidRPr="00F4411F">
          <w:rPr>
            <w:rStyle w:val="charCitHyperlinkAbbrev"/>
          </w:rPr>
          <w:noBreakHyphen/>
          <w:t>4</w:t>
        </w:r>
      </w:hyperlink>
      <w:r w:rsidR="00935462" w:rsidRPr="00EC20E5">
        <w:rPr>
          <w:rFonts w:cs="Arial"/>
        </w:rPr>
        <w:t xml:space="preserve"> amdt 1.17; ss renum R19 LA</w:t>
      </w:r>
      <w:r w:rsidR="00061857">
        <w:t>;</w:t>
      </w:r>
      <w:r w:rsidR="00061857" w:rsidRPr="004E1A6C">
        <w:t xml:space="preserve"> </w:t>
      </w:r>
      <w:hyperlink r:id="rId245" w:tooltip="Statute Law Amendment Act 2021" w:history="1">
        <w:r w:rsidR="00061857" w:rsidRPr="004E1A6C">
          <w:rPr>
            <w:color w:val="0000FF" w:themeColor="hyperlink"/>
          </w:rPr>
          <w:t>A2021-12</w:t>
        </w:r>
      </w:hyperlink>
      <w:r w:rsidR="00061857" w:rsidRPr="004E1A6C">
        <w:t xml:space="preserve"> amdt 3</w:t>
      </w:r>
      <w:r w:rsidR="00061857">
        <w:t>.41</w:t>
      </w:r>
    </w:p>
    <w:p w14:paraId="78661F39" w14:textId="77777777" w:rsidR="007240D6" w:rsidRDefault="007240D6">
      <w:pPr>
        <w:pStyle w:val="AmdtsEntryHd"/>
      </w:pPr>
      <w:r w:rsidRPr="003F5D0F">
        <w:lastRenderedPageBreak/>
        <w:t>Registration certificate must be displayed</w:t>
      </w:r>
    </w:p>
    <w:p w14:paraId="00C8D675" w14:textId="5E97731C" w:rsidR="007240D6" w:rsidRPr="007240D6" w:rsidRDefault="007240D6" w:rsidP="007240D6">
      <w:pPr>
        <w:pStyle w:val="AmdtsEntries"/>
      </w:pPr>
      <w:r>
        <w:t>s 98A</w:t>
      </w:r>
      <w:r>
        <w:tab/>
        <w:t xml:space="preserve">ins </w:t>
      </w:r>
      <w:hyperlink r:id="rId246" w:tooltip="Food Amendment Act 2012" w:history="1">
        <w:r w:rsidR="00F4411F" w:rsidRPr="00F4411F">
          <w:rPr>
            <w:rStyle w:val="charCitHyperlinkAbbrev"/>
          </w:rPr>
          <w:t>A2012</w:t>
        </w:r>
        <w:r w:rsidR="00F4411F" w:rsidRPr="00F4411F">
          <w:rPr>
            <w:rStyle w:val="charCitHyperlinkAbbrev"/>
          </w:rPr>
          <w:noBreakHyphen/>
          <w:t>4</w:t>
        </w:r>
      </w:hyperlink>
      <w:r>
        <w:t xml:space="preserve"> s 6</w:t>
      </w:r>
    </w:p>
    <w:p w14:paraId="33D7E6A6" w14:textId="77777777" w:rsidR="00A941F3" w:rsidRDefault="00935462">
      <w:pPr>
        <w:pStyle w:val="AmdtsEntryHd"/>
        <w:rPr>
          <w:noProof/>
          <w:snapToGrid w:val="0"/>
          <w:color w:val="000000"/>
        </w:rPr>
      </w:pPr>
      <w:r w:rsidRPr="003F5D0F">
        <w:t>Food business to be conducted in accordance with registration conditions</w:t>
      </w:r>
    </w:p>
    <w:p w14:paraId="7CB84538" w14:textId="5A8EE37C" w:rsidR="00A941F3" w:rsidRDefault="00A941F3">
      <w:pPr>
        <w:pStyle w:val="AmdtsEntries"/>
      </w:pPr>
      <w:r>
        <w:t>s 99</w:t>
      </w:r>
      <w:r>
        <w:tab/>
        <w:t xml:space="preserve">am </w:t>
      </w:r>
      <w:hyperlink r:id="rId247"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1.20</w:t>
      </w:r>
    </w:p>
    <w:p w14:paraId="444475A9" w14:textId="15617F61" w:rsidR="00935462" w:rsidRDefault="00935462">
      <w:pPr>
        <w:pStyle w:val="AmdtsEntries"/>
      </w:pPr>
      <w:r>
        <w:tab/>
        <w:t xml:space="preserve">sub </w:t>
      </w:r>
      <w:hyperlink r:id="rId248"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1.18</w:t>
      </w:r>
    </w:p>
    <w:p w14:paraId="11629D74" w14:textId="77777777" w:rsidR="00A941F3" w:rsidRDefault="00A941F3">
      <w:pPr>
        <w:pStyle w:val="AmdtsEntryHd"/>
      </w:pPr>
      <w:r>
        <w:t>Procedure for taking action in relation to registration</w:t>
      </w:r>
    </w:p>
    <w:p w14:paraId="0F3F2271" w14:textId="0763DD34" w:rsidR="00A941F3" w:rsidRDefault="00A941F3">
      <w:pPr>
        <w:pStyle w:val="AmdtsEntries"/>
      </w:pPr>
      <w:r>
        <w:t>s 101</w:t>
      </w:r>
      <w:r>
        <w:tab/>
        <w:t xml:space="preserve">am </w:t>
      </w:r>
      <w:hyperlink r:id="rId249"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3.381</w:t>
      </w:r>
    </w:p>
    <w:p w14:paraId="0418FE7B" w14:textId="77777777" w:rsidR="00A941F3" w:rsidRDefault="00A941F3">
      <w:pPr>
        <w:pStyle w:val="AmdtsEntryHd"/>
      </w:pPr>
      <w:r>
        <w:rPr>
          <w:snapToGrid w:val="0"/>
          <w:color w:val="000000"/>
        </w:rPr>
        <w:t>Infringement notices for certain offences</w:t>
      </w:r>
    </w:p>
    <w:p w14:paraId="4DE7555A" w14:textId="678A2A8B" w:rsidR="00A941F3" w:rsidRDefault="00A941F3">
      <w:pPr>
        <w:pStyle w:val="AmdtsEntries"/>
      </w:pPr>
      <w:r>
        <w:t>pt 9 hdg</w:t>
      </w:r>
      <w:r>
        <w:tab/>
        <w:t xml:space="preserve">om </w:t>
      </w:r>
      <w:hyperlink r:id="rId25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EC23F07" w14:textId="77777777" w:rsidR="00A941F3" w:rsidRDefault="00A941F3">
      <w:pPr>
        <w:pStyle w:val="AmdtsEntryHd"/>
      </w:pPr>
      <w:r>
        <w:rPr>
          <w:color w:val="000000"/>
        </w:rPr>
        <w:t>Preliminary</w:t>
      </w:r>
    </w:p>
    <w:p w14:paraId="3CF8C782" w14:textId="194D9D6A" w:rsidR="00A941F3" w:rsidRDefault="00A941F3">
      <w:pPr>
        <w:pStyle w:val="AmdtsEntries"/>
      </w:pPr>
      <w:r>
        <w:t>div 9.1 hdg</w:t>
      </w:r>
      <w:r>
        <w:tab/>
        <w:t xml:space="preserve">om </w:t>
      </w:r>
      <w:hyperlink r:id="rId25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F0AA982" w14:textId="77777777" w:rsidR="001B5D41" w:rsidRDefault="001B5D41">
      <w:pPr>
        <w:pStyle w:val="AmdtsEntryHd"/>
        <w:rPr>
          <w:color w:val="000000"/>
        </w:rPr>
      </w:pPr>
      <w:r>
        <w:rPr>
          <w:color w:val="000000"/>
        </w:rPr>
        <w:t>Return of certificate of registration</w:t>
      </w:r>
    </w:p>
    <w:p w14:paraId="4715AD8D" w14:textId="04E7490B" w:rsidR="001B5D41" w:rsidRDefault="001B5D41" w:rsidP="001B5D41">
      <w:pPr>
        <w:pStyle w:val="AmdtsEntries"/>
      </w:pPr>
      <w:r>
        <w:t>s 103</w:t>
      </w:r>
      <w:r>
        <w:tab/>
        <w:t xml:space="preserve">am </w:t>
      </w:r>
      <w:hyperlink r:id="rId252"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1.19, ss renum R19 LA</w:t>
      </w:r>
    </w:p>
    <w:p w14:paraId="25AFE572" w14:textId="77777777" w:rsidR="00D2492B" w:rsidRDefault="00D2492B" w:rsidP="00D2492B">
      <w:pPr>
        <w:pStyle w:val="AmdtsEntryHd"/>
        <w:rPr>
          <w:color w:val="000000"/>
        </w:rPr>
      </w:pPr>
      <w:r w:rsidRPr="00A9211D">
        <w:t>Food business register</w:t>
      </w:r>
    </w:p>
    <w:p w14:paraId="68021D7B" w14:textId="23CEC533" w:rsidR="00D2492B" w:rsidRDefault="00D2492B" w:rsidP="001B5D41">
      <w:pPr>
        <w:pStyle w:val="AmdtsEntries"/>
      </w:pPr>
      <w:r>
        <w:t>s 105 hdg</w:t>
      </w:r>
      <w:r>
        <w:tab/>
        <w:t xml:space="preserve">sub </w:t>
      </w:r>
      <w:hyperlink r:id="rId253" w:tooltip="Food Amendment Act 2014" w:history="1">
        <w:r>
          <w:rPr>
            <w:rStyle w:val="charCitHyperlinkAbbrev"/>
          </w:rPr>
          <w:t>A2014</w:t>
        </w:r>
        <w:r>
          <w:rPr>
            <w:rStyle w:val="charCitHyperlinkAbbrev"/>
          </w:rPr>
          <w:noBreakHyphen/>
          <w:t>57</w:t>
        </w:r>
      </w:hyperlink>
      <w:r>
        <w:t xml:space="preserve"> s 15</w:t>
      </w:r>
    </w:p>
    <w:p w14:paraId="3431D412" w14:textId="36619C00" w:rsidR="00D2492B" w:rsidRDefault="00D2492B" w:rsidP="001B5D41">
      <w:pPr>
        <w:pStyle w:val="AmdtsEntries"/>
      </w:pPr>
      <w:r>
        <w:t>s 105</w:t>
      </w:r>
      <w:r>
        <w:tab/>
        <w:t xml:space="preserve">am </w:t>
      </w:r>
      <w:hyperlink r:id="rId254" w:tooltip="Food Amendment Act 2014" w:history="1">
        <w:r>
          <w:rPr>
            <w:rStyle w:val="charCitHyperlinkAbbrev"/>
          </w:rPr>
          <w:t>A2014</w:t>
        </w:r>
        <w:r>
          <w:rPr>
            <w:rStyle w:val="charCitHyperlinkAbbrev"/>
          </w:rPr>
          <w:noBreakHyphen/>
          <w:t>57</w:t>
        </w:r>
      </w:hyperlink>
      <w:r>
        <w:t xml:space="preserve"> ss 16-20</w:t>
      </w:r>
      <w:r w:rsidR="003B1867">
        <w:t>; ss renum R25 LA</w:t>
      </w:r>
    </w:p>
    <w:p w14:paraId="76A18EF4" w14:textId="77777777" w:rsidR="00D2492B" w:rsidRDefault="00894F5C" w:rsidP="00D2492B">
      <w:pPr>
        <w:pStyle w:val="AmdtsEntryHd"/>
        <w:rPr>
          <w:color w:val="000000"/>
        </w:rPr>
      </w:pPr>
      <w:r w:rsidRPr="00A9211D">
        <w:t>Publication and inspection of food business register</w:t>
      </w:r>
    </w:p>
    <w:p w14:paraId="2EF60D5E" w14:textId="7E9B123D" w:rsidR="00D2492B" w:rsidRDefault="00D2492B" w:rsidP="001B5D41">
      <w:pPr>
        <w:pStyle w:val="AmdtsEntries"/>
      </w:pPr>
      <w:r>
        <w:t>s 106 hdg</w:t>
      </w:r>
      <w:r>
        <w:tab/>
        <w:t xml:space="preserve">sub </w:t>
      </w:r>
      <w:hyperlink r:id="rId255" w:tooltip="Food Amendment Act 2014" w:history="1">
        <w:r>
          <w:rPr>
            <w:rStyle w:val="charCitHyperlinkAbbrev"/>
          </w:rPr>
          <w:t>A2014</w:t>
        </w:r>
        <w:r>
          <w:rPr>
            <w:rStyle w:val="charCitHyperlinkAbbrev"/>
          </w:rPr>
          <w:noBreakHyphen/>
          <w:t>57</w:t>
        </w:r>
      </w:hyperlink>
      <w:r>
        <w:t xml:space="preserve"> s 21</w:t>
      </w:r>
    </w:p>
    <w:p w14:paraId="306BAA30" w14:textId="0CF37E43" w:rsidR="00D2492B" w:rsidRPr="001B5D41" w:rsidRDefault="00D2492B" w:rsidP="001B5D41">
      <w:pPr>
        <w:pStyle w:val="AmdtsEntries"/>
      </w:pPr>
      <w:r>
        <w:t>s 106</w:t>
      </w:r>
      <w:r>
        <w:tab/>
        <w:t xml:space="preserve">am </w:t>
      </w:r>
      <w:hyperlink r:id="rId256" w:tooltip="Food Amendment Act 2014" w:history="1">
        <w:r>
          <w:rPr>
            <w:rStyle w:val="charCitHyperlinkAbbrev"/>
          </w:rPr>
          <w:t>A2014</w:t>
        </w:r>
        <w:r>
          <w:rPr>
            <w:rStyle w:val="charCitHyperlinkAbbrev"/>
          </w:rPr>
          <w:noBreakHyphen/>
          <w:t>57</w:t>
        </w:r>
      </w:hyperlink>
      <w:r>
        <w:t xml:space="preserve"> s 22</w:t>
      </w:r>
    </w:p>
    <w:p w14:paraId="2D6CC184" w14:textId="77777777" w:rsidR="003229BB" w:rsidRDefault="003229BB">
      <w:pPr>
        <w:pStyle w:val="AmdtsEntryHd"/>
      </w:pPr>
      <w:r w:rsidRPr="00341448">
        <w:t>Display of nutritional information for food</w:t>
      </w:r>
    </w:p>
    <w:p w14:paraId="4048A2C5" w14:textId="42496AC3" w:rsidR="003229BB" w:rsidRPr="003229BB" w:rsidRDefault="003229BB" w:rsidP="003229BB">
      <w:pPr>
        <w:pStyle w:val="AmdtsEntries"/>
      </w:pPr>
      <w:r>
        <w:t>pt 9 hdg</w:t>
      </w:r>
      <w:r>
        <w:tab/>
        <w:t xml:space="preserve">ins </w:t>
      </w:r>
      <w:hyperlink r:id="rId257"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3D9933C9" w14:textId="77777777" w:rsidR="00A941F3" w:rsidRDefault="003229BB">
      <w:pPr>
        <w:pStyle w:val="AmdtsEntryHd"/>
      </w:pPr>
      <w:r w:rsidRPr="00341448">
        <w:rPr>
          <w:lang w:eastAsia="en-AU"/>
        </w:rPr>
        <w:t>Definitions—pt 9</w:t>
      </w:r>
    </w:p>
    <w:p w14:paraId="39648627" w14:textId="0F68CD36" w:rsidR="00A941F3" w:rsidRDefault="00A941F3" w:rsidP="00E20B95">
      <w:pPr>
        <w:pStyle w:val="AmdtsEntries"/>
        <w:keepNext/>
      </w:pPr>
      <w:r>
        <w:t>s 107</w:t>
      </w:r>
      <w:r>
        <w:tab/>
        <w:t xml:space="preserve">om </w:t>
      </w:r>
      <w:hyperlink r:id="rId25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07B61BB" w14:textId="73621E63" w:rsidR="003229BB" w:rsidRDefault="003229BB" w:rsidP="00E20B95">
      <w:pPr>
        <w:pStyle w:val="AmdtsEntries"/>
        <w:keepNext/>
      </w:pPr>
      <w:r>
        <w:tab/>
        <w:t xml:space="preserve">ins </w:t>
      </w:r>
      <w:hyperlink r:id="rId25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78611B6C" w14:textId="00125026" w:rsidR="00A941F3" w:rsidRPr="00EC20E5" w:rsidRDefault="00A941F3" w:rsidP="00E20B95">
      <w:pPr>
        <w:pStyle w:val="AmdtsEntries"/>
        <w:keepNext/>
      </w:pPr>
      <w:r>
        <w:tab/>
        <w:t xml:space="preserve">def </w:t>
      </w:r>
      <w:r>
        <w:rPr>
          <w:rStyle w:val="charBoldItals"/>
        </w:rPr>
        <w:t xml:space="preserve">date of service </w:t>
      </w:r>
      <w:r>
        <w:t xml:space="preserve">om </w:t>
      </w:r>
      <w:hyperlink r:id="rId26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065EBEE" w14:textId="6E24091D" w:rsidR="00A941F3" w:rsidRPr="00EC20E5" w:rsidRDefault="00A941F3">
      <w:pPr>
        <w:pStyle w:val="AmdtsEntries"/>
      </w:pPr>
      <w:r>
        <w:tab/>
        <w:t xml:space="preserve">def </w:t>
      </w:r>
      <w:r>
        <w:rPr>
          <w:rStyle w:val="charBoldItals"/>
        </w:rPr>
        <w:t xml:space="preserve">infringement notice </w:t>
      </w:r>
      <w:r>
        <w:t xml:space="preserve">om </w:t>
      </w:r>
      <w:hyperlink r:id="rId26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118E04E" w14:textId="4CDE2B35" w:rsidR="00A941F3" w:rsidRPr="00EC20E5" w:rsidRDefault="00A941F3">
      <w:pPr>
        <w:pStyle w:val="AmdtsEntries"/>
      </w:pPr>
      <w:r>
        <w:tab/>
        <w:t xml:space="preserve">def </w:t>
      </w:r>
      <w:r>
        <w:rPr>
          <w:rStyle w:val="charBoldItals"/>
        </w:rPr>
        <w:t xml:space="preserve">infringement notice offence </w:t>
      </w:r>
      <w:r>
        <w:t xml:space="preserve">om </w:t>
      </w:r>
      <w:hyperlink r:id="rId26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261D7D1" w14:textId="7BCF7952" w:rsidR="00A941F3" w:rsidRPr="00EC20E5" w:rsidRDefault="00A941F3">
      <w:pPr>
        <w:pStyle w:val="AmdtsEntries"/>
      </w:pPr>
      <w:r>
        <w:tab/>
        <w:t xml:space="preserve">def </w:t>
      </w:r>
      <w:r>
        <w:rPr>
          <w:rStyle w:val="charBoldItals"/>
        </w:rPr>
        <w:t xml:space="preserve">infringement notice penalty </w:t>
      </w:r>
      <w:r>
        <w:t xml:space="preserve">om </w:t>
      </w:r>
      <w:hyperlink r:id="rId26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EA151B5" w14:textId="5BE6D0CB" w:rsidR="003229BB" w:rsidRPr="003229BB" w:rsidRDefault="003229BB">
      <w:pPr>
        <w:pStyle w:val="AmdtsEntries"/>
      </w:pPr>
      <w:r>
        <w:tab/>
        <w:t xml:space="preserve">def </w:t>
      </w:r>
      <w:r>
        <w:rPr>
          <w:rStyle w:val="charBoldItals"/>
        </w:rPr>
        <w:t xml:space="preserve">menu </w:t>
      </w:r>
      <w:r>
        <w:t xml:space="preserve">ins </w:t>
      </w:r>
      <w:hyperlink r:id="rId26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DC84BFE" w14:textId="2932A704" w:rsidR="003229BB" w:rsidRPr="003229BB" w:rsidRDefault="003229BB" w:rsidP="003229BB">
      <w:pPr>
        <w:pStyle w:val="AmdtsEntries"/>
      </w:pPr>
      <w:r>
        <w:tab/>
        <w:t xml:space="preserve">def </w:t>
      </w:r>
      <w:r>
        <w:rPr>
          <w:rStyle w:val="charBoldItals"/>
        </w:rPr>
        <w:t xml:space="preserve">ready-to-eat food </w:t>
      </w:r>
      <w:r>
        <w:t xml:space="preserve">ins </w:t>
      </w:r>
      <w:hyperlink r:id="rId265"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681834CD" w14:textId="41150359" w:rsidR="00A941F3" w:rsidRPr="00EC20E5" w:rsidRDefault="00A941F3">
      <w:pPr>
        <w:pStyle w:val="AmdtsEntries"/>
      </w:pPr>
      <w:r>
        <w:tab/>
        <w:t xml:space="preserve">def </w:t>
      </w:r>
      <w:r>
        <w:rPr>
          <w:rStyle w:val="charBoldItals"/>
        </w:rPr>
        <w:t xml:space="preserve">reminder notice </w:t>
      </w:r>
      <w:r>
        <w:t xml:space="preserve">om </w:t>
      </w:r>
      <w:hyperlink r:id="rId26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3AE7B09" w14:textId="2DDAF246" w:rsidR="003229BB" w:rsidRPr="003229BB" w:rsidRDefault="003229BB" w:rsidP="003229BB">
      <w:pPr>
        <w:pStyle w:val="AmdtsEntries"/>
      </w:pPr>
      <w:r>
        <w:tab/>
        <w:t xml:space="preserve">def </w:t>
      </w:r>
      <w:r>
        <w:rPr>
          <w:rStyle w:val="charBoldItals"/>
        </w:rPr>
        <w:t xml:space="preserve">sell </w:t>
      </w:r>
      <w:r>
        <w:t xml:space="preserve">ins </w:t>
      </w:r>
      <w:hyperlink r:id="rId267"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7B2C496" w14:textId="1AAF4107" w:rsidR="003229BB" w:rsidRPr="003229BB" w:rsidRDefault="003229BB" w:rsidP="003229BB">
      <w:pPr>
        <w:pStyle w:val="AmdtsEntries"/>
      </w:pPr>
      <w:r>
        <w:tab/>
        <w:t xml:space="preserve">def </w:t>
      </w:r>
      <w:r>
        <w:rPr>
          <w:rStyle w:val="charBoldItals"/>
        </w:rPr>
        <w:t xml:space="preserve">standard food item </w:t>
      </w:r>
      <w:r>
        <w:t xml:space="preserve">ins </w:t>
      </w:r>
      <w:hyperlink r:id="rId268"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002C90CD" w14:textId="52E64F2A" w:rsidR="003229BB" w:rsidRPr="003229BB" w:rsidRDefault="003229BB" w:rsidP="003229BB">
      <w:pPr>
        <w:pStyle w:val="AmdtsEntries"/>
      </w:pPr>
      <w:r>
        <w:tab/>
        <w:t xml:space="preserve">def </w:t>
      </w:r>
      <w:r>
        <w:rPr>
          <w:rStyle w:val="charBoldItals"/>
        </w:rPr>
        <w:t xml:space="preserve">standard food outlet </w:t>
      </w:r>
      <w:r>
        <w:t xml:space="preserve">ins </w:t>
      </w:r>
      <w:hyperlink r:id="rId26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8BBC7F0" w14:textId="77777777" w:rsidR="00A941F3" w:rsidRDefault="003229BB">
      <w:pPr>
        <w:pStyle w:val="AmdtsEntryHd"/>
      </w:pPr>
      <w:r w:rsidRPr="00341448">
        <w:rPr>
          <w:lang w:eastAsia="en-AU"/>
        </w:rPr>
        <w:t xml:space="preserve">Meaning of </w:t>
      </w:r>
      <w:r w:rsidRPr="00D068A8">
        <w:rPr>
          <w:rStyle w:val="charItals"/>
        </w:rPr>
        <w:t>standard food item</w:t>
      </w:r>
      <w:r w:rsidRPr="00341448">
        <w:rPr>
          <w:lang w:eastAsia="en-AU"/>
        </w:rPr>
        <w:t>—pt 9</w:t>
      </w:r>
    </w:p>
    <w:p w14:paraId="66F21642" w14:textId="58ACE8A0" w:rsidR="00A941F3" w:rsidRDefault="00A941F3">
      <w:pPr>
        <w:pStyle w:val="AmdtsEntries"/>
      </w:pPr>
      <w:r>
        <w:t>s 108</w:t>
      </w:r>
      <w:r>
        <w:tab/>
        <w:t xml:space="preserve">om </w:t>
      </w:r>
      <w:hyperlink r:id="rId27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04CC28E" w14:textId="4D3F4C4A" w:rsidR="003229BB" w:rsidRDefault="003229BB">
      <w:pPr>
        <w:pStyle w:val="AmdtsEntries"/>
      </w:pPr>
      <w:r>
        <w:tab/>
        <w:t xml:space="preserve">ins </w:t>
      </w:r>
      <w:hyperlink r:id="rId271"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BD0C6F5" w14:textId="196882EE" w:rsidR="001C0BEC" w:rsidRDefault="001C0BEC">
      <w:pPr>
        <w:pStyle w:val="AmdtsEntries"/>
      </w:pPr>
      <w:r>
        <w:tab/>
        <w:t xml:space="preserve">am </w:t>
      </w:r>
      <w:hyperlink r:id="rId272" w:tooltip="Statute Law Amendment Act 2013 (No 2)" w:history="1">
        <w:r>
          <w:rPr>
            <w:rStyle w:val="charCitHyperlinkAbbrev"/>
          </w:rPr>
          <w:t>A2013</w:t>
        </w:r>
        <w:r>
          <w:rPr>
            <w:rStyle w:val="charCitHyperlinkAbbrev"/>
          </w:rPr>
          <w:noBreakHyphen/>
          <w:t>44</w:t>
        </w:r>
      </w:hyperlink>
      <w:r>
        <w:t xml:space="preserve"> amdt 3.93</w:t>
      </w:r>
    </w:p>
    <w:p w14:paraId="236D8B22" w14:textId="77777777" w:rsidR="00A941F3" w:rsidRDefault="003229BB">
      <w:pPr>
        <w:pStyle w:val="AmdtsEntryHd"/>
      </w:pPr>
      <w:r w:rsidRPr="00341448">
        <w:rPr>
          <w:lang w:eastAsia="en-AU"/>
        </w:rPr>
        <w:t xml:space="preserve">Meaning of </w:t>
      </w:r>
      <w:r w:rsidRPr="00EC20E5">
        <w:rPr>
          <w:rStyle w:val="charItals"/>
        </w:rPr>
        <w:t>standard food outlet</w:t>
      </w:r>
    </w:p>
    <w:p w14:paraId="3C7F60EF" w14:textId="43509B95" w:rsidR="00A941F3" w:rsidRDefault="00A941F3">
      <w:pPr>
        <w:pStyle w:val="AmdtsEntries"/>
      </w:pPr>
      <w:r>
        <w:t>s 109</w:t>
      </w:r>
      <w:r>
        <w:tab/>
        <w:t xml:space="preserve">om </w:t>
      </w:r>
      <w:hyperlink r:id="rId27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DB67288" w14:textId="3206C044" w:rsidR="003229BB" w:rsidRDefault="003229BB" w:rsidP="003229BB">
      <w:pPr>
        <w:pStyle w:val="AmdtsEntries"/>
      </w:pPr>
      <w:r>
        <w:tab/>
        <w:t xml:space="preserve">ins </w:t>
      </w:r>
      <w:hyperlink r:id="rId274"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5B54D712" w14:textId="77777777" w:rsidR="00A941F3" w:rsidRDefault="00A941F3">
      <w:pPr>
        <w:pStyle w:val="AmdtsEntryHd"/>
      </w:pPr>
      <w:r>
        <w:rPr>
          <w:color w:val="000000"/>
        </w:rPr>
        <w:lastRenderedPageBreak/>
        <w:t>Infringement and reminder notices</w:t>
      </w:r>
    </w:p>
    <w:p w14:paraId="60CBBD8E" w14:textId="5FA49834" w:rsidR="00A941F3" w:rsidRDefault="00A941F3">
      <w:pPr>
        <w:pStyle w:val="AmdtsEntries"/>
      </w:pPr>
      <w:r>
        <w:t>div 9.2 hdg</w:t>
      </w:r>
      <w:r>
        <w:tab/>
        <w:t xml:space="preserve">om </w:t>
      </w:r>
      <w:hyperlink r:id="rId27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333DFA2" w14:textId="77777777" w:rsidR="00A941F3" w:rsidRDefault="003229BB">
      <w:pPr>
        <w:pStyle w:val="AmdtsEntryHd"/>
      </w:pPr>
      <w:r w:rsidRPr="00341448">
        <w:rPr>
          <w:lang w:eastAsia="en-AU"/>
        </w:rPr>
        <w:t>Certain standard food outlets to display nutritional information</w:t>
      </w:r>
    </w:p>
    <w:p w14:paraId="781704AB" w14:textId="0839EF2D" w:rsidR="00A941F3" w:rsidRDefault="00A941F3">
      <w:pPr>
        <w:pStyle w:val="AmdtsEntries"/>
      </w:pPr>
      <w:r>
        <w:t>s 110</w:t>
      </w:r>
      <w:r>
        <w:tab/>
        <w:t xml:space="preserve">om </w:t>
      </w:r>
      <w:hyperlink r:id="rId27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61B0485" w14:textId="6009234A" w:rsidR="00352063" w:rsidRDefault="00352063" w:rsidP="00352063">
      <w:pPr>
        <w:pStyle w:val="AmdtsEntries"/>
      </w:pPr>
      <w:r>
        <w:tab/>
        <w:t xml:space="preserve">ins </w:t>
      </w:r>
      <w:hyperlink r:id="rId277"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75891830" w14:textId="77777777" w:rsidR="00A941F3" w:rsidRDefault="00352063">
      <w:pPr>
        <w:pStyle w:val="AmdtsEntryHd"/>
      </w:pPr>
      <w:r w:rsidRPr="00341448">
        <w:rPr>
          <w:lang w:eastAsia="en-AU"/>
        </w:rPr>
        <w:t>Voluntary display of nutritional information to meet certain requirements</w:t>
      </w:r>
    </w:p>
    <w:p w14:paraId="2771DA48" w14:textId="443BED58" w:rsidR="00A941F3" w:rsidRDefault="00A941F3">
      <w:pPr>
        <w:pStyle w:val="AmdtsEntries"/>
      </w:pPr>
      <w:r>
        <w:t>s 111</w:t>
      </w:r>
      <w:r>
        <w:tab/>
        <w:t xml:space="preserve">om </w:t>
      </w:r>
      <w:hyperlink r:id="rId27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5CFC4E9" w14:textId="7467B798" w:rsidR="00352063" w:rsidRDefault="00352063" w:rsidP="00352063">
      <w:pPr>
        <w:pStyle w:val="AmdtsEntries"/>
      </w:pPr>
      <w:r>
        <w:tab/>
        <w:t xml:space="preserve">ins </w:t>
      </w:r>
      <w:hyperlink r:id="rId279"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1EC206CC" w14:textId="77777777" w:rsidR="00A941F3" w:rsidRDefault="00352063">
      <w:pPr>
        <w:pStyle w:val="AmdtsEntryHd"/>
      </w:pPr>
      <w:r w:rsidRPr="00CF26A9">
        <w:t>Commencement of regulation made for s 110 or s 111</w:t>
      </w:r>
    </w:p>
    <w:p w14:paraId="148B8605" w14:textId="44BD572D" w:rsidR="00A941F3" w:rsidRDefault="00A941F3">
      <w:pPr>
        <w:pStyle w:val="AmdtsEntries"/>
      </w:pPr>
      <w:r>
        <w:t>s 112</w:t>
      </w:r>
      <w:r>
        <w:tab/>
        <w:t xml:space="preserve">om </w:t>
      </w:r>
      <w:hyperlink r:id="rId28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47A1335A" w14:textId="02480567" w:rsidR="00352063" w:rsidRDefault="00352063" w:rsidP="00352063">
      <w:pPr>
        <w:pStyle w:val="AmdtsEntries"/>
      </w:pPr>
      <w:r>
        <w:tab/>
        <w:t xml:space="preserve">ins </w:t>
      </w:r>
      <w:hyperlink r:id="rId281"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0E3BCCC1" w14:textId="77777777" w:rsidR="00A941F3" w:rsidRDefault="0049339B">
      <w:pPr>
        <w:pStyle w:val="AmdtsEntryHd"/>
      </w:pPr>
      <w:r w:rsidRPr="00341448">
        <w:rPr>
          <w:lang w:eastAsia="en-AU"/>
        </w:rPr>
        <w:t>Display or distribution of explanatory material etc about nutritional information</w:t>
      </w:r>
    </w:p>
    <w:p w14:paraId="272ABF6A" w14:textId="50B3A0C1" w:rsidR="00A941F3" w:rsidRDefault="00A941F3">
      <w:pPr>
        <w:pStyle w:val="AmdtsEntries"/>
      </w:pPr>
      <w:r>
        <w:t>s 113</w:t>
      </w:r>
      <w:r>
        <w:tab/>
        <w:t xml:space="preserve">om </w:t>
      </w:r>
      <w:hyperlink r:id="rId28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DFDFAEF" w14:textId="0A39EB7C" w:rsidR="00006E27" w:rsidRDefault="00006E27" w:rsidP="00006E27">
      <w:pPr>
        <w:pStyle w:val="AmdtsEntries"/>
      </w:pPr>
      <w:r>
        <w:tab/>
        <w:t xml:space="preserve">ins </w:t>
      </w:r>
      <w:hyperlink r:id="rId283"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039069DC" w14:textId="77777777" w:rsidR="00A941F3" w:rsidRDefault="00006E27">
      <w:pPr>
        <w:pStyle w:val="AmdtsEntryHd"/>
      </w:pPr>
      <w:r w:rsidRPr="00341448">
        <w:rPr>
          <w:lang w:eastAsia="en-AU"/>
        </w:rPr>
        <w:t>Exemptions from pt 9</w:t>
      </w:r>
    </w:p>
    <w:p w14:paraId="5639D7E4" w14:textId="3896D7D2" w:rsidR="00A941F3" w:rsidRDefault="00A941F3">
      <w:pPr>
        <w:pStyle w:val="AmdtsEntries"/>
      </w:pPr>
      <w:r>
        <w:t>s 114</w:t>
      </w:r>
      <w:r>
        <w:tab/>
        <w:t xml:space="preserve">om </w:t>
      </w:r>
      <w:hyperlink r:id="rId28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41C1DCC" w14:textId="3ED28714" w:rsidR="00006E27" w:rsidRDefault="00006E27" w:rsidP="00006E27">
      <w:pPr>
        <w:pStyle w:val="AmdtsEntries"/>
      </w:pPr>
      <w:r>
        <w:tab/>
        <w:t xml:space="preserve">ins </w:t>
      </w:r>
      <w:hyperlink r:id="rId285"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45AFD807" w14:textId="454762BD" w:rsidR="00111F5D" w:rsidRDefault="00111F5D" w:rsidP="00006E27">
      <w:pPr>
        <w:pStyle w:val="AmdtsEntries"/>
      </w:pPr>
      <w:r>
        <w:tab/>
        <w:t xml:space="preserve">am </w:t>
      </w:r>
      <w:hyperlink r:id="rId286" w:tooltip="Statute Law Amendment Act 2013 (No 2)" w:history="1">
        <w:r>
          <w:rPr>
            <w:rStyle w:val="charCitHyperlinkAbbrev"/>
          </w:rPr>
          <w:t>A2013</w:t>
        </w:r>
        <w:r>
          <w:rPr>
            <w:rStyle w:val="charCitHyperlinkAbbrev"/>
          </w:rPr>
          <w:noBreakHyphen/>
          <w:t>44</w:t>
        </w:r>
      </w:hyperlink>
      <w:r>
        <w:t xml:space="preserve"> amdt 3.83</w:t>
      </w:r>
    </w:p>
    <w:p w14:paraId="05FF51DF" w14:textId="77777777" w:rsidR="00A941F3" w:rsidRDefault="00006E27">
      <w:pPr>
        <w:pStyle w:val="AmdtsEntryHd"/>
      </w:pPr>
      <w:r>
        <w:rPr>
          <w:lang w:eastAsia="en-AU"/>
        </w:rPr>
        <w:t>Review of pt 9</w:t>
      </w:r>
    </w:p>
    <w:p w14:paraId="2EF49CDF" w14:textId="4A877F3E" w:rsidR="00A941F3" w:rsidRDefault="00A941F3">
      <w:pPr>
        <w:pStyle w:val="AmdtsEntries"/>
      </w:pPr>
      <w:r>
        <w:t>s 115</w:t>
      </w:r>
      <w:r>
        <w:tab/>
        <w:t xml:space="preserve">om </w:t>
      </w:r>
      <w:hyperlink r:id="rId28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932EE13" w14:textId="0A9AC157" w:rsidR="00006E27" w:rsidRDefault="00006E27" w:rsidP="00006E27">
      <w:pPr>
        <w:pStyle w:val="AmdtsEntries"/>
      </w:pPr>
      <w:r>
        <w:tab/>
        <w:t xml:space="preserve">ins </w:t>
      </w:r>
      <w:hyperlink r:id="rId288"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5</w:t>
      </w:r>
    </w:p>
    <w:p w14:paraId="31E451A7" w14:textId="77777777" w:rsidR="00006E27" w:rsidRPr="008D205C" w:rsidRDefault="00006E27" w:rsidP="00006E27">
      <w:pPr>
        <w:pStyle w:val="AmdtsEntries"/>
        <w:rPr>
          <w:rStyle w:val="charUnderline"/>
          <w:u w:val="none"/>
        </w:rPr>
      </w:pPr>
      <w:r>
        <w:tab/>
      </w:r>
      <w:r w:rsidRPr="008D205C">
        <w:rPr>
          <w:rStyle w:val="charUnderline"/>
          <w:u w:val="none"/>
        </w:rPr>
        <w:t>exp 1 January 2018 (s 115 (4))</w:t>
      </w:r>
    </w:p>
    <w:p w14:paraId="1F1D4C29" w14:textId="77777777" w:rsidR="0099180B" w:rsidRDefault="0099180B">
      <w:pPr>
        <w:pStyle w:val="AmdtsEntryHd"/>
      </w:pPr>
      <w:r>
        <w:t>Food safety supervisors</w:t>
      </w:r>
    </w:p>
    <w:p w14:paraId="41FF883A" w14:textId="570639DA" w:rsidR="0099180B" w:rsidRDefault="0099180B" w:rsidP="0099180B">
      <w:pPr>
        <w:pStyle w:val="AmdtsEntries"/>
      </w:pPr>
      <w:r>
        <w:t>pt 9A hdg</w:t>
      </w:r>
      <w:r>
        <w:tab/>
        <w:t xml:space="preserve">ins </w:t>
      </w:r>
      <w:hyperlink r:id="rId289" w:tooltip="Food Amendment Act 2012" w:history="1">
        <w:r w:rsidR="00D45879" w:rsidRPr="00D45879">
          <w:rPr>
            <w:rStyle w:val="charCitHyperlinkAbbrev"/>
          </w:rPr>
          <w:t>A2012-4</w:t>
        </w:r>
      </w:hyperlink>
      <w:r>
        <w:t xml:space="preserve"> s 7</w:t>
      </w:r>
    </w:p>
    <w:p w14:paraId="0319EFEB" w14:textId="77777777" w:rsidR="00A941F3" w:rsidRDefault="0099180B">
      <w:pPr>
        <w:pStyle w:val="AmdtsEntryHd"/>
      </w:pPr>
      <w:r>
        <w:t>Definitions—pt 9A</w:t>
      </w:r>
    </w:p>
    <w:p w14:paraId="1515AB7E" w14:textId="33918BCC" w:rsidR="00A941F3" w:rsidRDefault="00A941F3">
      <w:pPr>
        <w:pStyle w:val="AmdtsEntries"/>
      </w:pPr>
      <w:r>
        <w:t>s 116</w:t>
      </w:r>
      <w:r>
        <w:tab/>
        <w:t xml:space="preserve">om </w:t>
      </w:r>
      <w:hyperlink r:id="rId29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B60BF30" w14:textId="12B572D5" w:rsidR="0099180B" w:rsidRDefault="0099180B">
      <w:pPr>
        <w:pStyle w:val="AmdtsEntries"/>
      </w:pPr>
      <w:r>
        <w:tab/>
        <w:t xml:space="preserve">ins </w:t>
      </w:r>
      <w:hyperlink r:id="rId291" w:tooltip="Food Amendment Act 2012" w:history="1">
        <w:r w:rsidR="00533400" w:rsidRPr="00533400">
          <w:rPr>
            <w:rStyle w:val="charCitHyperlinkAbbrev"/>
          </w:rPr>
          <w:t>A2012-4</w:t>
        </w:r>
      </w:hyperlink>
      <w:r>
        <w:t xml:space="preserve"> s 7</w:t>
      </w:r>
    </w:p>
    <w:p w14:paraId="4993910B" w14:textId="4C079BC9" w:rsidR="00E67BF1" w:rsidRDefault="00E67BF1">
      <w:pPr>
        <w:pStyle w:val="AmdtsEntries"/>
      </w:pPr>
      <w:r>
        <w:tab/>
        <w:t>def</w:t>
      </w:r>
      <w:r w:rsidRPr="00E67BF1">
        <w:rPr>
          <w:rStyle w:val="charBoldItals"/>
        </w:rPr>
        <w:t xml:space="preserve"> approved food safety training course</w:t>
      </w:r>
      <w:r>
        <w:t xml:space="preserve"> ins </w:t>
      </w:r>
      <w:hyperlink r:id="rId292" w:tooltip="Food Amendment Act 2012" w:history="1">
        <w:r w:rsidRPr="00533400">
          <w:rPr>
            <w:rStyle w:val="charCitHyperlinkAbbrev"/>
          </w:rPr>
          <w:t>A2012-4</w:t>
        </w:r>
      </w:hyperlink>
      <w:r>
        <w:t xml:space="preserve"> s 7</w:t>
      </w:r>
    </w:p>
    <w:p w14:paraId="3D302F88" w14:textId="4D8065EC" w:rsidR="00E67BF1" w:rsidRDefault="00E67BF1">
      <w:pPr>
        <w:pStyle w:val="AmdtsEntries"/>
      </w:pPr>
      <w:r>
        <w:tab/>
        <w:t xml:space="preserve">def </w:t>
      </w:r>
      <w:r w:rsidRPr="00E67BF1">
        <w:rPr>
          <w:rStyle w:val="charBoldItals"/>
        </w:rPr>
        <w:t>food safety supervisor</w:t>
      </w:r>
      <w:r>
        <w:t xml:space="preserve"> ins </w:t>
      </w:r>
      <w:hyperlink r:id="rId293" w:tooltip="Food Amendment Act 2012" w:history="1">
        <w:r w:rsidRPr="00533400">
          <w:rPr>
            <w:rStyle w:val="charCitHyperlinkAbbrev"/>
          </w:rPr>
          <w:t>A2012-4</w:t>
        </w:r>
      </w:hyperlink>
      <w:r>
        <w:t xml:space="preserve"> s 7</w:t>
      </w:r>
    </w:p>
    <w:p w14:paraId="7C9C5AC1" w14:textId="256487BA" w:rsidR="00E67BF1" w:rsidRDefault="00E67BF1">
      <w:pPr>
        <w:pStyle w:val="AmdtsEntries"/>
      </w:pPr>
      <w:r>
        <w:tab/>
        <w:t xml:space="preserve">def </w:t>
      </w:r>
      <w:r w:rsidRPr="00E67BF1">
        <w:rPr>
          <w:rStyle w:val="charBoldItals"/>
        </w:rPr>
        <w:t>food safety training approval guidelines</w:t>
      </w:r>
      <w:r>
        <w:t xml:space="preserve"> ins </w:t>
      </w:r>
      <w:hyperlink r:id="rId294" w:tooltip="Food Amendment Act 2012" w:history="1">
        <w:r w:rsidRPr="00533400">
          <w:rPr>
            <w:rStyle w:val="charCitHyperlinkAbbrev"/>
          </w:rPr>
          <w:t>A2012-4</w:t>
        </w:r>
      </w:hyperlink>
      <w:r>
        <w:t xml:space="preserve"> s 7</w:t>
      </w:r>
    </w:p>
    <w:p w14:paraId="1552A2F7" w14:textId="50950636" w:rsidR="00E67BF1" w:rsidRDefault="00E67BF1">
      <w:pPr>
        <w:pStyle w:val="AmdtsEntries"/>
      </w:pPr>
      <w:r>
        <w:tab/>
        <w:t xml:space="preserve">def </w:t>
      </w:r>
      <w:r w:rsidRPr="00E67BF1">
        <w:rPr>
          <w:rStyle w:val="charBoldItals"/>
        </w:rPr>
        <w:t>food safety training course</w:t>
      </w:r>
      <w:r>
        <w:t xml:space="preserve"> ins </w:t>
      </w:r>
      <w:hyperlink r:id="rId295" w:tooltip="Food Amendment Act 2012" w:history="1">
        <w:r w:rsidRPr="00533400">
          <w:rPr>
            <w:rStyle w:val="charCitHyperlinkAbbrev"/>
          </w:rPr>
          <w:t>A2012-4</w:t>
        </w:r>
      </w:hyperlink>
      <w:r>
        <w:t xml:space="preserve"> s 7</w:t>
      </w:r>
    </w:p>
    <w:p w14:paraId="1E429328" w14:textId="559E72C2" w:rsidR="00E67BF1" w:rsidRDefault="00E67BF1">
      <w:pPr>
        <w:pStyle w:val="AmdtsEntries"/>
      </w:pPr>
      <w:r>
        <w:tab/>
        <w:t xml:space="preserve">def </w:t>
      </w:r>
      <w:r w:rsidRPr="00E67BF1">
        <w:rPr>
          <w:rStyle w:val="charBoldItals"/>
        </w:rPr>
        <w:t>registered training organisation</w:t>
      </w:r>
      <w:r>
        <w:t xml:space="preserve"> ins </w:t>
      </w:r>
      <w:hyperlink r:id="rId296" w:tooltip="Food Amendment Act 2012" w:history="1">
        <w:r w:rsidRPr="00533400">
          <w:rPr>
            <w:rStyle w:val="charCitHyperlinkAbbrev"/>
          </w:rPr>
          <w:t>A2012-4</w:t>
        </w:r>
      </w:hyperlink>
      <w:r>
        <w:t xml:space="preserve"> s 7</w:t>
      </w:r>
    </w:p>
    <w:p w14:paraId="7B142C8F" w14:textId="728311C7" w:rsidR="00C31D21" w:rsidRDefault="00C31D21" w:rsidP="002544C7">
      <w:pPr>
        <w:pStyle w:val="AmdtsEntriesDefL2"/>
      </w:pPr>
      <w:r>
        <w:tab/>
        <w:t xml:space="preserve">am </w:t>
      </w:r>
      <w:hyperlink r:id="rId297" w:tooltip="Training and Tertiary Education Amendment Act 2014" w:history="1">
        <w:r>
          <w:rPr>
            <w:rStyle w:val="charCitHyperlinkAbbrev"/>
          </w:rPr>
          <w:t>A2014</w:t>
        </w:r>
        <w:r>
          <w:rPr>
            <w:rStyle w:val="charCitHyperlinkAbbrev"/>
          </w:rPr>
          <w:noBreakHyphen/>
          <w:t>48</w:t>
        </w:r>
      </w:hyperlink>
      <w:r>
        <w:t xml:space="preserve"> amdt 1.20</w:t>
      </w:r>
    </w:p>
    <w:p w14:paraId="4FFE71A5" w14:textId="2CDA24B8" w:rsidR="005A27FF" w:rsidRDefault="005A27FF" w:rsidP="005A27FF">
      <w:pPr>
        <w:pStyle w:val="AmdtsEntries"/>
      </w:pPr>
      <w:r>
        <w:tab/>
        <w:t xml:space="preserve">def </w:t>
      </w:r>
      <w:r w:rsidRPr="00E67BF1">
        <w:rPr>
          <w:rStyle w:val="charBoldItals"/>
        </w:rPr>
        <w:t>s</w:t>
      </w:r>
      <w:r w:rsidR="00AE01AF">
        <w:rPr>
          <w:rStyle w:val="charBoldItals"/>
        </w:rPr>
        <w:t>i</w:t>
      </w:r>
      <w:r w:rsidRPr="00E67BF1">
        <w:rPr>
          <w:rStyle w:val="charBoldItals"/>
        </w:rPr>
        <w:t>t</w:t>
      </w:r>
      <w:r w:rsidR="00AE01AF">
        <w:rPr>
          <w:rStyle w:val="charBoldItals"/>
        </w:rPr>
        <w:t>e</w:t>
      </w:r>
      <w:r>
        <w:t xml:space="preserve"> ins </w:t>
      </w:r>
      <w:hyperlink r:id="rId298" w:tooltip="Food Amendment Act 2014" w:history="1">
        <w:r w:rsidR="00AE01AF">
          <w:rPr>
            <w:rStyle w:val="charCitHyperlinkAbbrev"/>
          </w:rPr>
          <w:t>A2014</w:t>
        </w:r>
        <w:r w:rsidR="00AE01AF">
          <w:rPr>
            <w:rStyle w:val="charCitHyperlinkAbbrev"/>
          </w:rPr>
          <w:noBreakHyphen/>
          <w:t>57</w:t>
        </w:r>
      </w:hyperlink>
      <w:r w:rsidR="00AE01AF">
        <w:t xml:space="preserve"> s 2</w:t>
      </w:r>
      <w:r w:rsidR="003F7AAE">
        <w:t>3</w:t>
      </w:r>
    </w:p>
    <w:p w14:paraId="6F5A9EFB" w14:textId="14715C86" w:rsidR="00E67BF1" w:rsidRDefault="00E67BF1">
      <w:pPr>
        <w:pStyle w:val="AmdtsEntries"/>
      </w:pPr>
      <w:r>
        <w:tab/>
        <w:t xml:space="preserve">def </w:t>
      </w:r>
      <w:r w:rsidRPr="00E67BF1">
        <w:rPr>
          <w:rStyle w:val="charBoldItals"/>
        </w:rPr>
        <w:t>statement of attainment</w:t>
      </w:r>
      <w:r>
        <w:t xml:space="preserve"> ins </w:t>
      </w:r>
      <w:hyperlink r:id="rId299" w:tooltip="Food Amendment Act 2012" w:history="1">
        <w:r w:rsidRPr="00533400">
          <w:rPr>
            <w:rStyle w:val="charCitHyperlinkAbbrev"/>
          </w:rPr>
          <w:t>A2012-4</w:t>
        </w:r>
      </w:hyperlink>
      <w:r>
        <w:t xml:space="preserve"> s 7</w:t>
      </w:r>
    </w:p>
    <w:p w14:paraId="0291ED70" w14:textId="351D19C4" w:rsidR="002544C7" w:rsidRDefault="002544C7" w:rsidP="002544C7">
      <w:pPr>
        <w:pStyle w:val="AmdtsEntriesDefL2"/>
      </w:pPr>
      <w:r>
        <w:tab/>
        <w:t xml:space="preserve">am </w:t>
      </w:r>
      <w:hyperlink r:id="rId300" w:tooltip="Training and Tertiary Education Amendment Act 2014" w:history="1">
        <w:r>
          <w:rPr>
            <w:rStyle w:val="charCitHyperlinkAbbrev"/>
          </w:rPr>
          <w:t>A2014</w:t>
        </w:r>
        <w:r>
          <w:rPr>
            <w:rStyle w:val="charCitHyperlinkAbbrev"/>
          </w:rPr>
          <w:noBreakHyphen/>
          <w:t>48</w:t>
        </w:r>
      </w:hyperlink>
      <w:r>
        <w:t xml:space="preserve"> amdt 1.21</w:t>
      </w:r>
    </w:p>
    <w:p w14:paraId="334E84AE" w14:textId="77777777" w:rsidR="00A941F3" w:rsidRDefault="003F7AAE">
      <w:pPr>
        <w:pStyle w:val="AmdtsEntryHd"/>
      </w:pPr>
      <w:r w:rsidRPr="00A9211D">
        <w:lastRenderedPageBreak/>
        <w:t>Registered food business to have food safety supervisor</w:t>
      </w:r>
    </w:p>
    <w:p w14:paraId="6644DA62" w14:textId="11E707AA" w:rsidR="003F7AAE" w:rsidRDefault="003F7AAE" w:rsidP="00E122DE">
      <w:pPr>
        <w:pStyle w:val="AmdtsEntries"/>
        <w:keepNext/>
      </w:pPr>
      <w:r>
        <w:t>s 117 hdg</w:t>
      </w:r>
      <w:r>
        <w:tab/>
        <w:t xml:space="preserve">sub </w:t>
      </w:r>
      <w:hyperlink r:id="rId301" w:tooltip="Food Amendment Act 2014" w:history="1">
        <w:r>
          <w:rPr>
            <w:rStyle w:val="charCitHyperlinkAbbrev"/>
          </w:rPr>
          <w:t>A2014</w:t>
        </w:r>
        <w:r>
          <w:rPr>
            <w:rStyle w:val="charCitHyperlinkAbbrev"/>
          </w:rPr>
          <w:noBreakHyphen/>
          <w:t>57</w:t>
        </w:r>
      </w:hyperlink>
      <w:r>
        <w:t xml:space="preserve"> s 24</w:t>
      </w:r>
    </w:p>
    <w:p w14:paraId="7A7AC3E7" w14:textId="7D87610E" w:rsidR="00A941F3" w:rsidRDefault="00A941F3" w:rsidP="00E122DE">
      <w:pPr>
        <w:pStyle w:val="AmdtsEntries"/>
        <w:keepNext/>
      </w:pPr>
      <w:r>
        <w:t>s 117</w:t>
      </w:r>
      <w:r>
        <w:tab/>
        <w:t xml:space="preserve">om </w:t>
      </w:r>
      <w:hyperlink r:id="rId30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2BA811C" w14:textId="0EADC126" w:rsidR="0099180B" w:rsidRDefault="0099180B" w:rsidP="00E122DE">
      <w:pPr>
        <w:pStyle w:val="AmdtsEntries"/>
        <w:keepNext/>
      </w:pPr>
      <w:r>
        <w:tab/>
        <w:t xml:space="preserve">ins </w:t>
      </w:r>
      <w:hyperlink r:id="rId303" w:tooltip="Food Amendment Act 2012" w:history="1">
        <w:r w:rsidR="00533400" w:rsidRPr="00533400">
          <w:rPr>
            <w:rStyle w:val="charCitHyperlinkAbbrev"/>
          </w:rPr>
          <w:t>A2012-4</w:t>
        </w:r>
      </w:hyperlink>
      <w:r>
        <w:t xml:space="preserve"> s 7</w:t>
      </w:r>
    </w:p>
    <w:p w14:paraId="57F7E351" w14:textId="7724078B" w:rsidR="003F7AAE" w:rsidRDefault="003F7AAE">
      <w:pPr>
        <w:pStyle w:val="AmdtsEntries"/>
      </w:pPr>
      <w:r>
        <w:tab/>
        <w:t xml:space="preserve">am </w:t>
      </w:r>
      <w:hyperlink r:id="rId304" w:tooltip="Food Amendment Act 2014" w:history="1">
        <w:r>
          <w:rPr>
            <w:rStyle w:val="charCitHyperlinkAbbrev"/>
          </w:rPr>
          <w:t>A2014</w:t>
        </w:r>
        <w:r>
          <w:rPr>
            <w:rStyle w:val="charCitHyperlinkAbbrev"/>
          </w:rPr>
          <w:noBreakHyphen/>
          <w:t>57</w:t>
        </w:r>
      </w:hyperlink>
      <w:r>
        <w:t xml:space="preserve"> s 25, s 26</w:t>
      </w:r>
      <w:r w:rsidR="008901EB">
        <w:t>; ss renum R25 LA</w:t>
      </w:r>
    </w:p>
    <w:p w14:paraId="5BD87397" w14:textId="77777777" w:rsidR="00A941F3" w:rsidRDefault="0099180B">
      <w:pPr>
        <w:pStyle w:val="AmdtsEntryHd"/>
      </w:pPr>
      <w:r>
        <w:t>Proprietor of registered food business may be food safety supervisor</w:t>
      </w:r>
    </w:p>
    <w:p w14:paraId="19D7478B" w14:textId="57AC1B3A" w:rsidR="00A941F3" w:rsidRDefault="00A941F3">
      <w:pPr>
        <w:pStyle w:val="AmdtsEntries"/>
      </w:pPr>
      <w:r>
        <w:t>s 118</w:t>
      </w:r>
      <w:r>
        <w:tab/>
        <w:t xml:space="preserve">om </w:t>
      </w:r>
      <w:hyperlink r:id="rId30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72E0513F" w14:textId="30C2A37B" w:rsidR="0099180B" w:rsidRDefault="0099180B">
      <w:pPr>
        <w:pStyle w:val="AmdtsEntries"/>
      </w:pPr>
      <w:r>
        <w:tab/>
        <w:t xml:space="preserve">ins </w:t>
      </w:r>
      <w:hyperlink r:id="rId306" w:tooltip="Food Amendment Act 2012" w:history="1">
        <w:r w:rsidR="00533400" w:rsidRPr="00533400">
          <w:rPr>
            <w:rStyle w:val="charCitHyperlinkAbbrev"/>
          </w:rPr>
          <w:t>A2012-4</w:t>
        </w:r>
      </w:hyperlink>
      <w:r>
        <w:t xml:space="preserve"> s 7</w:t>
      </w:r>
    </w:p>
    <w:p w14:paraId="2299CF1B" w14:textId="77777777" w:rsidR="00A941F3" w:rsidRDefault="0099180B">
      <w:pPr>
        <w:pStyle w:val="AmdtsEntryHd"/>
      </w:pPr>
      <w:r>
        <w:rPr>
          <w:color w:val="000000"/>
          <w:szCs w:val="24"/>
        </w:rPr>
        <w:t>Food safety training approval guidelines</w:t>
      </w:r>
    </w:p>
    <w:p w14:paraId="01AB03F9" w14:textId="2F6E965A" w:rsidR="00A941F3" w:rsidRDefault="00A941F3">
      <w:pPr>
        <w:pStyle w:val="AmdtsEntries"/>
      </w:pPr>
      <w:r>
        <w:t>s 119</w:t>
      </w:r>
      <w:r>
        <w:tab/>
        <w:t xml:space="preserve">om </w:t>
      </w:r>
      <w:hyperlink r:id="rId30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8C40DAC" w14:textId="246532DB" w:rsidR="0099180B" w:rsidRDefault="0099180B">
      <w:pPr>
        <w:pStyle w:val="AmdtsEntries"/>
      </w:pPr>
      <w:r>
        <w:tab/>
        <w:t xml:space="preserve">ins </w:t>
      </w:r>
      <w:hyperlink r:id="rId308" w:tooltip="Food Amendment Act 2012" w:history="1">
        <w:r w:rsidR="00533400" w:rsidRPr="00533400">
          <w:rPr>
            <w:rStyle w:val="charCitHyperlinkAbbrev"/>
          </w:rPr>
          <w:t>A2012-4</w:t>
        </w:r>
      </w:hyperlink>
      <w:r>
        <w:t xml:space="preserve"> s 7</w:t>
      </w:r>
    </w:p>
    <w:p w14:paraId="344D4B64" w14:textId="77777777" w:rsidR="00A941F3" w:rsidRDefault="00BE755E">
      <w:pPr>
        <w:pStyle w:val="AmdtsEntryHd"/>
      </w:pPr>
      <w:r>
        <w:rPr>
          <w:color w:val="000000"/>
        </w:rPr>
        <w:t>Exemptions—pt 9A</w:t>
      </w:r>
    </w:p>
    <w:p w14:paraId="145205E3" w14:textId="55BC0688" w:rsidR="00A941F3" w:rsidRDefault="00A941F3">
      <w:pPr>
        <w:pStyle w:val="AmdtsEntries"/>
      </w:pPr>
      <w:r>
        <w:t>s 120</w:t>
      </w:r>
      <w:r>
        <w:tab/>
        <w:t xml:space="preserve">om </w:t>
      </w:r>
      <w:hyperlink r:id="rId309"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9B87EAD" w14:textId="031B637B" w:rsidR="00BE755E" w:rsidRDefault="00BE755E">
      <w:pPr>
        <w:pStyle w:val="AmdtsEntries"/>
      </w:pPr>
      <w:r>
        <w:tab/>
        <w:t xml:space="preserve">ins </w:t>
      </w:r>
      <w:hyperlink r:id="rId310" w:tooltip="Food Amendment Act 2014" w:history="1">
        <w:r>
          <w:rPr>
            <w:rStyle w:val="charCitHyperlinkAbbrev"/>
          </w:rPr>
          <w:t>A2014</w:t>
        </w:r>
        <w:r>
          <w:rPr>
            <w:rStyle w:val="charCitHyperlinkAbbrev"/>
          </w:rPr>
          <w:noBreakHyphen/>
          <w:t>57</w:t>
        </w:r>
      </w:hyperlink>
      <w:r>
        <w:t xml:space="preserve"> s 27</w:t>
      </w:r>
    </w:p>
    <w:p w14:paraId="25E088F1" w14:textId="77777777" w:rsidR="00A941F3" w:rsidRDefault="00A941F3">
      <w:pPr>
        <w:pStyle w:val="AmdtsEntryHd"/>
      </w:pPr>
      <w:r>
        <w:t>Additional information in reminder notices</w:t>
      </w:r>
    </w:p>
    <w:p w14:paraId="31F25414" w14:textId="1A1FEA68" w:rsidR="00A941F3" w:rsidRDefault="00A941F3">
      <w:pPr>
        <w:pStyle w:val="AmdtsEntries"/>
      </w:pPr>
      <w:r>
        <w:t>s 121</w:t>
      </w:r>
      <w:r>
        <w:tab/>
        <w:t xml:space="preserve">om </w:t>
      </w:r>
      <w:hyperlink r:id="rId31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38904487" w14:textId="77777777" w:rsidR="00A941F3" w:rsidRDefault="00A941F3">
      <w:pPr>
        <w:pStyle w:val="AmdtsEntryHd"/>
      </w:pPr>
      <w:r>
        <w:rPr>
          <w:color w:val="000000"/>
        </w:rPr>
        <w:t>Disputing liability</w:t>
      </w:r>
    </w:p>
    <w:p w14:paraId="11A1D0E7" w14:textId="53960B86" w:rsidR="00A941F3" w:rsidRDefault="00A941F3">
      <w:pPr>
        <w:pStyle w:val="AmdtsEntries"/>
      </w:pPr>
      <w:r>
        <w:t>div 9.3 hdg</w:t>
      </w:r>
      <w:r>
        <w:tab/>
        <w:t xml:space="preserve">om </w:t>
      </w:r>
      <w:hyperlink r:id="rId31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7D7E9F0" w14:textId="77777777" w:rsidR="00A941F3" w:rsidRDefault="00A941F3">
      <w:pPr>
        <w:pStyle w:val="AmdtsEntryHd"/>
      </w:pPr>
      <w:r>
        <w:t>Disputing liability for infringement notice offence</w:t>
      </w:r>
    </w:p>
    <w:p w14:paraId="013662A0" w14:textId="745BE45E" w:rsidR="00A941F3" w:rsidRDefault="00A941F3">
      <w:pPr>
        <w:pStyle w:val="AmdtsEntries"/>
      </w:pPr>
      <w:r>
        <w:t>s 122</w:t>
      </w:r>
      <w:r>
        <w:tab/>
        <w:t xml:space="preserve">om </w:t>
      </w:r>
      <w:hyperlink r:id="rId313"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1E723DB6" w14:textId="77777777" w:rsidR="00A941F3" w:rsidRDefault="00A941F3">
      <w:pPr>
        <w:pStyle w:val="AmdtsEntryHd"/>
      </w:pPr>
      <w:r>
        <w:rPr>
          <w:color w:val="000000"/>
        </w:rPr>
        <w:t>Extension of time to dispute liability</w:t>
      </w:r>
    </w:p>
    <w:p w14:paraId="1FB641B1" w14:textId="4579356E" w:rsidR="00A941F3" w:rsidRDefault="00A941F3">
      <w:pPr>
        <w:pStyle w:val="AmdtsEntries"/>
      </w:pPr>
      <w:r>
        <w:t>s 123</w:t>
      </w:r>
      <w:r>
        <w:tab/>
        <w:t xml:space="preserve">om </w:t>
      </w:r>
      <w:hyperlink r:id="rId31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2E02E8B9" w14:textId="77777777" w:rsidR="00A941F3" w:rsidRDefault="00A941F3">
      <w:pPr>
        <w:pStyle w:val="AmdtsEntryHd"/>
      </w:pPr>
      <w:r>
        <w:rPr>
          <w:color w:val="000000"/>
        </w:rPr>
        <w:t>Procedure if liability disputed</w:t>
      </w:r>
    </w:p>
    <w:p w14:paraId="40A6D2FE" w14:textId="621EEF41" w:rsidR="00A941F3" w:rsidRDefault="00A941F3">
      <w:pPr>
        <w:pStyle w:val="AmdtsEntries"/>
      </w:pPr>
      <w:r>
        <w:t>s 124</w:t>
      </w:r>
      <w:r>
        <w:tab/>
        <w:t xml:space="preserve">om </w:t>
      </w:r>
      <w:hyperlink r:id="rId31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5AF92AEF" w14:textId="77777777" w:rsidR="00A941F3" w:rsidRDefault="00A941F3">
      <w:pPr>
        <w:pStyle w:val="AmdtsEntryHd"/>
      </w:pPr>
      <w:r>
        <w:rPr>
          <w:color w:val="000000"/>
        </w:rPr>
        <w:t>Miscellaneous</w:t>
      </w:r>
    </w:p>
    <w:p w14:paraId="23F0EE17" w14:textId="03A11A75" w:rsidR="00A941F3" w:rsidRDefault="00A941F3">
      <w:pPr>
        <w:pStyle w:val="AmdtsEntries"/>
      </w:pPr>
      <w:r>
        <w:t>div 9.4 hdg</w:t>
      </w:r>
      <w:r>
        <w:tab/>
        <w:t xml:space="preserve">om </w:t>
      </w:r>
      <w:hyperlink r:id="rId316"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6CEAA4F8" w14:textId="77777777" w:rsidR="00A941F3" w:rsidRDefault="00A941F3">
      <w:pPr>
        <w:pStyle w:val="AmdtsEntryHd"/>
      </w:pPr>
      <w:r>
        <w:rPr>
          <w:color w:val="000000"/>
          <w:szCs w:val="24"/>
        </w:rPr>
        <w:t>Evidentiary certificates</w:t>
      </w:r>
    </w:p>
    <w:p w14:paraId="00C7BC47" w14:textId="1FCABCF0" w:rsidR="00A941F3" w:rsidRDefault="00A941F3">
      <w:pPr>
        <w:pStyle w:val="AmdtsEntries"/>
      </w:pPr>
      <w:r>
        <w:t>s 125</w:t>
      </w:r>
      <w:r>
        <w:tab/>
        <w:t xml:space="preserve">om </w:t>
      </w:r>
      <w:hyperlink r:id="rId317"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3.157</w:t>
      </w:r>
    </w:p>
    <w:p w14:paraId="098E9EC7" w14:textId="77777777" w:rsidR="00A941F3" w:rsidRDefault="00A941F3">
      <w:pPr>
        <w:pStyle w:val="AmdtsEntryHd"/>
        <w:rPr>
          <w:noProof/>
          <w:snapToGrid w:val="0"/>
          <w:color w:val="000000"/>
        </w:rPr>
      </w:pPr>
      <w:r>
        <w:t>Acts and omissions of representatives</w:t>
      </w:r>
    </w:p>
    <w:p w14:paraId="3F6DE780" w14:textId="1EE6A874" w:rsidR="00A941F3" w:rsidRDefault="00A941F3">
      <w:pPr>
        <w:pStyle w:val="AmdtsEntries"/>
      </w:pPr>
      <w:r>
        <w:t>s 127</w:t>
      </w:r>
      <w:r>
        <w:tab/>
        <w:t xml:space="preserve">sub </w:t>
      </w:r>
      <w:hyperlink r:id="rId318"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1.21</w:t>
      </w:r>
    </w:p>
    <w:p w14:paraId="7656E91C" w14:textId="77777777" w:rsidR="00A941F3" w:rsidRDefault="00A941F3">
      <w:pPr>
        <w:pStyle w:val="AmdtsEntryHd"/>
      </w:pPr>
      <w:r>
        <w:t>Renewal or amendment of registration not to affect prosecution</w:t>
      </w:r>
    </w:p>
    <w:p w14:paraId="7F39C3F7" w14:textId="54BEC0A0" w:rsidR="00A941F3" w:rsidRDefault="00A941F3">
      <w:pPr>
        <w:pStyle w:val="AmdtsEntries"/>
      </w:pPr>
      <w:r>
        <w:t>s 131</w:t>
      </w:r>
      <w:r>
        <w:tab/>
        <w:t xml:space="preserve">am </w:t>
      </w:r>
      <w:hyperlink r:id="rId319"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3.49</w:t>
      </w:r>
    </w:p>
    <w:p w14:paraId="661FD10A" w14:textId="77777777" w:rsidR="00A941F3" w:rsidRDefault="00A941F3">
      <w:pPr>
        <w:pStyle w:val="AmdtsEntryHd"/>
        <w:rPr>
          <w:snapToGrid w:val="0"/>
          <w:color w:val="000000"/>
        </w:rPr>
      </w:pPr>
      <w:r>
        <w:rPr>
          <w:snapToGrid w:val="0"/>
          <w:color w:val="000000"/>
        </w:rPr>
        <w:t>Certificate evidence etc</w:t>
      </w:r>
    </w:p>
    <w:p w14:paraId="6DA365A4" w14:textId="0DB3CD89" w:rsidR="00A941F3" w:rsidRPr="00143080" w:rsidRDefault="00A941F3">
      <w:pPr>
        <w:pStyle w:val="AmdtsEntries"/>
      </w:pPr>
      <w:r w:rsidRPr="00143080">
        <w:t>s 133</w:t>
      </w:r>
      <w:r w:rsidRPr="00143080">
        <w:tab/>
        <w:t xml:space="preserve">am </w:t>
      </w:r>
      <w:hyperlink r:id="rId320"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2.71</w:t>
      </w:r>
    </w:p>
    <w:p w14:paraId="307F2BD5" w14:textId="77777777" w:rsidR="00A941F3" w:rsidRDefault="00A941F3">
      <w:pPr>
        <w:pStyle w:val="AmdtsEntryHd"/>
        <w:rPr>
          <w:snapToGrid w:val="0"/>
          <w:color w:val="000000"/>
        </w:rPr>
      </w:pPr>
      <w:r>
        <w:rPr>
          <w:snapToGrid w:val="0"/>
          <w:color w:val="000000"/>
        </w:rPr>
        <w:t>Evidence of analysts</w:t>
      </w:r>
    </w:p>
    <w:p w14:paraId="19C1498C" w14:textId="56561EBE" w:rsidR="00A941F3" w:rsidRPr="00143080" w:rsidRDefault="00A941F3">
      <w:pPr>
        <w:pStyle w:val="AmdtsEntries"/>
      </w:pPr>
      <w:r w:rsidRPr="00143080">
        <w:t>s 134</w:t>
      </w:r>
      <w:r w:rsidRPr="00143080">
        <w:tab/>
        <w:t xml:space="preserve">om </w:t>
      </w:r>
      <w:hyperlink r:id="rId321"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2.72</w:t>
      </w:r>
    </w:p>
    <w:p w14:paraId="272F380F" w14:textId="77777777" w:rsidR="00A941F3" w:rsidRPr="007A6917" w:rsidRDefault="00A941F3">
      <w:pPr>
        <w:pStyle w:val="AmdtsEntryHd"/>
      </w:pPr>
      <w:r w:rsidRPr="007A6917">
        <w:t>Notification and review of decisions</w:t>
      </w:r>
    </w:p>
    <w:p w14:paraId="598653C4" w14:textId="5B9062E9" w:rsidR="00A941F3" w:rsidRPr="00EC20E5" w:rsidRDefault="00A941F3">
      <w:pPr>
        <w:pStyle w:val="AmdtsEntries"/>
      </w:pPr>
      <w:r>
        <w:t>pt 11 hdg</w:t>
      </w:r>
      <w:r>
        <w:tab/>
      </w:r>
      <w:r w:rsidRPr="00EC20E5">
        <w:rPr>
          <w:rFonts w:cs="Arial"/>
        </w:rPr>
        <w:t xml:space="preserve">sub </w:t>
      </w:r>
      <w:hyperlink r:id="rId322"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11486883" w14:textId="77777777" w:rsidR="00A941F3" w:rsidRPr="007A6917" w:rsidRDefault="00A941F3">
      <w:pPr>
        <w:pStyle w:val="AmdtsEntryHd"/>
      </w:pPr>
      <w:r w:rsidRPr="007A6917">
        <w:lastRenderedPageBreak/>
        <w:t xml:space="preserve">Meaning of </w:t>
      </w:r>
      <w:r w:rsidRPr="00EC20E5">
        <w:rPr>
          <w:rStyle w:val="charItals"/>
        </w:rPr>
        <w:t>reviewable decision</w:t>
      </w:r>
      <w:r w:rsidRPr="007A6917">
        <w:t>—pt 11</w:t>
      </w:r>
    </w:p>
    <w:p w14:paraId="21DE290E" w14:textId="31E037D3" w:rsidR="00A941F3" w:rsidRPr="00EC20E5" w:rsidRDefault="00A941F3">
      <w:pPr>
        <w:pStyle w:val="AmdtsEntries"/>
        <w:rPr>
          <w:rFonts w:cs="Arial"/>
        </w:rPr>
      </w:pPr>
      <w:r w:rsidRPr="00EC20E5">
        <w:rPr>
          <w:rFonts w:cs="Arial"/>
        </w:rPr>
        <w:t>s 141A</w:t>
      </w:r>
      <w:r w:rsidRPr="007A6917">
        <w:tab/>
      </w:r>
      <w:r w:rsidRPr="00EC20E5">
        <w:rPr>
          <w:rFonts w:cs="Arial"/>
        </w:rPr>
        <w:t xml:space="preserve">ins </w:t>
      </w:r>
      <w:hyperlink r:id="rId323"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62D9D227" w14:textId="77777777" w:rsidR="00A941F3" w:rsidRPr="007A6917" w:rsidRDefault="00A941F3">
      <w:pPr>
        <w:pStyle w:val="AmdtsEntryHd"/>
      </w:pPr>
      <w:r w:rsidRPr="007A6917">
        <w:t>Reviewable decision notices</w:t>
      </w:r>
    </w:p>
    <w:p w14:paraId="59601ABA" w14:textId="4F0B16F4" w:rsidR="00A941F3" w:rsidRPr="00EC20E5" w:rsidRDefault="00A941F3">
      <w:pPr>
        <w:pStyle w:val="AmdtsEntries"/>
        <w:rPr>
          <w:rFonts w:cs="Arial"/>
        </w:rPr>
      </w:pPr>
      <w:r w:rsidRPr="00EC20E5">
        <w:rPr>
          <w:rFonts w:cs="Arial"/>
        </w:rPr>
        <w:t>s 141B</w:t>
      </w:r>
      <w:r w:rsidRPr="007A6917">
        <w:tab/>
      </w:r>
      <w:r w:rsidRPr="00EC20E5">
        <w:rPr>
          <w:rFonts w:cs="Arial"/>
        </w:rPr>
        <w:t xml:space="preserve">ins </w:t>
      </w:r>
      <w:hyperlink r:id="rId324"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56EE3560" w14:textId="77777777" w:rsidR="00A941F3" w:rsidRPr="007A6917" w:rsidRDefault="00A941F3">
      <w:pPr>
        <w:pStyle w:val="AmdtsEntryHd"/>
      </w:pPr>
      <w:r w:rsidRPr="007A6917">
        <w:t>Applications for review</w:t>
      </w:r>
    </w:p>
    <w:p w14:paraId="0B827B9F" w14:textId="7B427989" w:rsidR="00A941F3" w:rsidRPr="00EC20E5" w:rsidRDefault="00A941F3">
      <w:pPr>
        <w:pStyle w:val="AmdtsEntries"/>
        <w:rPr>
          <w:rFonts w:cs="Arial"/>
        </w:rPr>
      </w:pPr>
      <w:r w:rsidRPr="00EC20E5">
        <w:rPr>
          <w:rFonts w:cs="Arial"/>
        </w:rPr>
        <w:t>s 141C</w:t>
      </w:r>
      <w:r w:rsidRPr="007A6917">
        <w:tab/>
      </w:r>
      <w:r w:rsidRPr="00EC20E5">
        <w:rPr>
          <w:rFonts w:cs="Arial"/>
        </w:rPr>
        <w:t xml:space="preserve">ins </w:t>
      </w:r>
      <w:hyperlink r:id="rId325"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27CD2AC6" w14:textId="77777777" w:rsidR="00A941F3" w:rsidRPr="007A6917" w:rsidRDefault="00A941F3">
      <w:pPr>
        <w:pStyle w:val="AmdtsEntryHd"/>
      </w:pPr>
      <w:r w:rsidRPr="007A6917">
        <w:t>Miscellaneous</w:t>
      </w:r>
    </w:p>
    <w:p w14:paraId="04EEC79F" w14:textId="117D3361" w:rsidR="00A941F3" w:rsidRPr="00EC20E5" w:rsidRDefault="00A941F3">
      <w:pPr>
        <w:pStyle w:val="AmdtsEntries"/>
        <w:rPr>
          <w:rFonts w:cs="Arial"/>
        </w:rPr>
      </w:pPr>
      <w:r w:rsidRPr="00EC20E5">
        <w:rPr>
          <w:rFonts w:cs="Arial"/>
        </w:rPr>
        <w:t>pt 12 hdg</w:t>
      </w:r>
      <w:r w:rsidRPr="007A6917">
        <w:tab/>
      </w:r>
      <w:r w:rsidRPr="00EC20E5">
        <w:rPr>
          <w:rFonts w:cs="Arial"/>
        </w:rPr>
        <w:t xml:space="preserve">ins </w:t>
      </w:r>
      <w:hyperlink r:id="rId326"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1.185</w:t>
      </w:r>
    </w:p>
    <w:p w14:paraId="576CE27F" w14:textId="77777777" w:rsidR="00A941F3" w:rsidRDefault="00A941F3">
      <w:pPr>
        <w:pStyle w:val="AmdtsEntryHd"/>
      </w:pPr>
      <w:r>
        <w:rPr>
          <w:snapToGrid w:val="0"/>
          <w:color w:val="000000"/>
          <w:szCs w:val="24"/>
        </w:rPr>
        <w:t>Bribery</w:t>
      </w:r>
    </w:p>
    <w:p w14:paraId="073A03C6" w14:textId="3898163F" w:rsidR="00A941F3" w:rsidRDefault="00A941F3">
      <w:pPr>
        <w:pStyle w:val="AmdtsEntries"/>
      </w:pPr>
      <w:r>
        <w:t>s 143</w:t>
      </w:r>
      <w:r>
        <w:tab/>
        <w:t xml:space="preserve">om </w:t>
      </w:r>
      <w:hyperlink r:id="rId327"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r>
        <w:t xml:space="preserve"> amdt 2.86</w:t>
      </w:r>
    </w:p>
    <w:p w14:paraId="57AF6A0B" w14:textId="77777777" w:rsidR="00A941F3" w:rsidRDefault="00A941F3">
      <w:pPr>
        <w:pStyle w:val="AmdtsEntryHd"/>
      </w:pPr>
      <w:r>
        <w:rPr>
          <w:color w:val="000000"/>
          <w:szCs w:val="24"/>
        </w:rPr>
        <w:t>Secrecy</w:t>
      </w:r>
    </w:p>
    <w:p w14:paraId="7F83FACA" w14:textId="36AE0010" w:rsidR="00A941F3" w:rsidRDefault="00A941F3">
      <w:pPr>
        <w:pStyle w:val="AmdtsEntries"/>
      </w:pPr>
      <w:r>
        <w:t>s 145</w:t>
      </w:r>
      <w:r>
        <w:tab/>
        <w:t xml:space="preserve">am </w:t>
      </w:r>
      <w:hyperlink r:id="rId328"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3.50; </w:t>
      </w:r>
      <w:hyperlink r:id="rId329" w:tooltip="Health Legislation Amendment Act 2006 (No 2)" w:history="1">
        <w:r w:rsidR="00F4411F" w:rsidRPr="00F4411F">
          <w:rPr>
            <w:rStyle w:val="charCitHyperlinkAbbrev"/>
          </w:rPr>
          <w:t>A2006</w:t>
        </w:r>
        <w:r w:rsidR="00F4411F" w:rsidRPr="00F4411F">
          <w:rPr>
            <w:rStyle w:val="charCitHyperlinkAbbrev"/>
          </w:rPr>
          <w:noBreakHyphen/>
          <w:t>46</w:t>
        </w:r>
      </w:hyperlink>
      <w:r>
        <w:t xml:space="preserve"> amdt 2.20, amdt 2.21</w:t>
      </w:r>
    </w:p>
    <w:p w14:paraId="05390C93" w14:textId="77777777" w:rsidR="00A941F3" w:rsidRDefault="00A941F3">
      <w:pPr>
        <w:pStyle w:val="AmdtsEntryHd"/>
      </w:pPr>
      <w:r>
        <w:rPr>
          <w:snapToGrid w:val="0"/>
        </w:rPr>
        <w:t>Publication of details of food businesses related to offences</w:t>
      </w:r>
    </w:p>
    <w:p w14:paraId="78A41A2C" w14:textId="0F2B45E0" w:rsidR="00A941F3" w:rsidRDefault="00A941F3">
      <w:pPr>
        <w:pStyle w:val="AmdtsEntries"/>
      </w:pPr>
      <w:r>
        <w:t>s 146</w:t>
      </w:r>
      <w:r>
        <w:tab/>
        <w:t xml:space="preserve">am </w:t>
      </w:r>
      <w:hyperlink r:id="rId330" w:tooltip="Statute Law Amendment Act 2004" w:history="1">
        <w:r w:rsidR="00F4411F" w:rsidRPr="00F4411F">
          <w:rPr>
            <w:rStyle w:val="charCitHyperlinkAbbrev"/>
          </w:rPr>
          <w:t>A2004</w:t>
        </w:r>
        <w:r w:rsidR="00F4411F" w:rsidRPr="00F4411F">
          <w:rPr>
            <w:rStyle w:val="charCitHyperlinkAbbrev"/>
          </w:rPr>
          <w:noBreakHyphen/>
          <w:t>42</w:t>
        </w:r>
      </w:hyperlink>
      <w:r>
        <w:t xml:space="preserve"> amdt 3.51</w:t>
      </w:r>
      <w:r w:rsidR="007240D6">
        <w:t xml:space="preserve">; </w:t>
      </w:r>
      <w:hyperlink r:id="rId331" w:tooltip="Food Amendment Act 2012" w:history="1">
        <w:r w:rsidR="00F4411F" w:rsidRPr="00F4411F">
          <w:rPr>
            <w:rStyle w:val="charCitHyperlinkAbbrev"/>
          </w:rPr>
          <w:t>A2012</w:t>
        </w:r>
        <w:r w:rsidR="00F4411F" w:rsidRPr="00F4411F">
          <w:rPr>
            <w:rStyle w:val="charCitHyperlinkAbbrev"/>
          </w:rPr>
          <w:noBreakHyphen/>
          <w:t>4</w:t>
        </w:r>
      </w:hyperlink>
      <w:r w:rsidR="007240D6">
        <w:t xml:space="preserve"> ss 8-10; ss renum R19 LA</w:t>
      </w:r>
      <w:r w:rsidR="00BE755E">
        <w:t xml:space="preserve">; </w:t>
      </w:r>
      <w:hyperlink r:id="rId332" w:tooltip="Food Amendment Act 2014" w:history="1">
        <w:r w:rsidR="00BE755E">
          <w:rPr>
            <w:rStyle w:val="charCitHyperlinkAbbrev"/>
          </w:rPr>
          <w:t>A2014</w:t>
        </w:r>
        <w:r w:rsidR="00BE755E">
          <w:rPr>
            <w:rStyle w:val="charCitHyperlinkAbbrev"/>
          </w:rPr>
          <w:noBreakHyphen/>
          <w:t>57</w:t>
        </w:r>
      </w:hyperlink>
      <w:r w:rsidR="00BE755E">
        <w:t xml:space="preserve"> s 28, s 29</w:t>
      </w:r>
      <w:r w:rsidR="00CD60A8">
        <w:t xml:space="preserve">; </w:t>
      </w:r>
      <w:hyperlink r:id="rId333" w:tooltip="Red Tape Reduction Legislation Amendment Act 2015" w:history="1">
        <w:r w:rsidR="00CD60A8">
          <w:rPr>
            <w:rStyle w:val="charCitHyperlinkAbbrev"/>
          </w:rPr>
          <w:t>A2015</w:t>
        </w:r>
        <w:r w:rsidR="00CD60A8">
          <w:rPr>
            <w:rStyle w:val="charCitHyperlinkAbbrev"/>
          </w:rPr>
          <w:noBreakHyphen/>
          <w:t>33</w:t>
        </w:r>
      </w:hyperlink>
      <w:r w:rsidR="00CD60A8">
        <w:t xml:space="preserve"> amdt 1.91</w:t>
      </w:r>
    </w:p>
    <w:p w14:paraId="4A8D01B8" w14:textId="77777777" w:rsidR="00A941F3" w:rsidRDefault="00A941F3">
      <w:pPr>
        <w:pStyle w:val="AmdtsEntryHd"/>
      </w:pPr>
      <w:r>
        <w:t>Decisions reviewable by administrative appeals tribunal</w:t>
      </w:r>
    </w:p>
    <w:p w14:paraId="1E87D3E0" w14:textId="30C4896F" w:rsidR="00A941F3" w:rsidRPr="00EC20E5" w:rsidRDefault="00A941F3">
      <w:pPr>
        <w:pStyle w:val="AmdtsEntries"/>
      </w:pPr>
      <w:r>
        <w:t>s 147</w:t>
      </w:r>
      <w:r>
        <w:tab/>
      </w:r>
      <w:r w:rsidRPr="00EC20E5">
        <w:rPr>
          <w:rFonts w:cs="Arial"/>
        </w:rPr>
        <w:t xml:space="preserve">om </w:t>
      </w:r>
      <w:hyperlink r:id="rId334"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1.186</w:t>
      </w:r>
    </w:p>
    <w:p w14:paraId="5BD7FEA8" w14:textId="77777777" w:rsidR="00A941F3" w:rsidRDefault="00A941F3">
      <w:pPr>
        <w:pStyle w:val="AmdtsEntryHd"/>
      </w:pPr>
      <w:r>
        <w:rPr>
          <w:color w:val="000000"/>
        </w:rPr>
        <w:t>Notification of reviewable decisions</w:t>
      </w:r>
    </w:p>
    <w:p w14:paraId="08515B69" w14:textId="6FBCB8E4" w:rsidR="00A941F3" w:rsidRPr="00EC20E5" w:rsidRDefault="00A941F3">
      <w:pPr>
        <w:pStyle w:val="AmdtsEntries"/>
      </w:pPr>
      <w:r>
        <w:t>s 148</w:t>
      </w:r>
      <w:r>
        <w:tab/>
      </w:r>
      <w:r w:rsidRPr="00EC20E5">
        <w:rPr>
          <w:rFonts w:cs="Arial"/>
        </w:rPr>
        <w:t xml:space="preserve">om </w:t>
      </w:r>
      <w:hyperlink r:id="rId335"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1.186</w:t>
      </w:r>
    </w:p>
    <w:p w14:paraId="342C7F98" w14:textId="77777777" w:rsidR="00A941F3" w:rsidRDefault="00A941F3">
      <w:pPr>
        <w:pStyle w:val="AmdtsEntryHd"/>
        <w:rPr>
          <w:color w:val="000000"/>
        </w:rPr>
      </w:pPr>
      <w:r>
        <w:rPr>
          <w:color w:val="000000"/>
        </w:rPr>
        <w:t>Codes of practice</w:t>
      </w:r>
    </w:p>
    <w:p w14:paraId="2A27C9C1" w14:textId="0BC9406C" w:rsidR="00A941F3" w:rsidRDefault="00A941F3">
      <w:pPr>
        <w:pStyle w:val="AmdtsEntries"/>
      </w:pPr>
      <w:r>
        <w:t>s 149</w:t>
      </w:r>
      <w:r>
        <w:tab/>
        <w:t xml:space="preserve">am </w:t>
      </w:r>
      <w:hyperlink r:id="rId336"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3.382</w:t>
      </w:r>
      <w:r w:rsidR="001B5D41">
        <w:t xml:space="preserve">; </w:t>
      </w:r>
      <w:hyperlink r:id="rId337" w:tooltip="Food Amendment Act 2012" w:history="1">
        <w:r w:rsidR="00F4411F" w:rsidRPr="00F4411F">
          <w:rPr>
            <w:rStyle w:val="charCitHyperlinkAbbrev"/>
          </w:rPr>
          <w:t>A2012</w:t>
        </w:r>
        <w:r w:rsidR="00F4411F" w:rsidRPr="00F4411F">
          <w:rPr>
            <w:rStyle w:val="charCitHyperlinkAbbrev"/>
          </w:rPr>
          <w:noBreakHyphen/>
          <w:t>4</w:t>
        </w:r>
      </w:hyperlink>
      <w:r w:rsidR="001B5D41">
        <w:t xml:space="preserve"> amdt 1.20; ss renum R19</w:t>
      </w:r>
      <w:r w:rsidR="00111F5D">
        <w:t> </w:t>
      </w:r>
      <w:r w:rsidR="001B5D41">
        <w:t>LA</w:t>
      </w:r>
      <w:r w:rsidR="00111F5D">
        <w:t xml:space="preserve">; </w:t>
      </w:r>
      <w:hyperlink r:id="rId338" w:tooltip="Statute Law Amendment Act 2013 (No 2)" w:history="1">
        <w:r w:rsidR="00111F5D">
          <w:rPr>
            <w:rStyle w:val="charCitHyperlinkAbbrev"/>
          </w:rPr>
          <w:t>A2013</w:t>
        </w:r>
        <w:r w:rsidR="00111F5D">
          <w:rPr>
            <w:rStyle w:val="charCitHyperlinkAbbrev"/>
          </w:rPr>
          <w:noBreakHyphen/>
          <w:t>44</w:t>
        </w:r>
      </w:hyperlink>
      <w:r w:rsidR="00111F5D">
        <w:t xml:space="preserve"> amdt 3.84</w:t>
      </w:r>
    </w:p>
    <w:p w14:paraId="5373BB4B" w14:textId="77777777" w:rsidR="00111F5D" w:rsidRDefault="00111F5D" w:rsidP="00111F5D">
      <w:pPr>
        <w:pStyle w:val="AmdtsEntryHd"/>
      </w:pPr>
      <w:r>
        <w:rPr>
          <w:color w:val="000000"/>
        </w:rPr>
        <w:t>Determination of fees</w:t>
      </w:r>
    </w:p>
    <w:p w14:paraId="19E4FF58" w14:textId="534493FD" w:rsidR="00111F5D" w:rsidRPr="00A87C6E" w:rsidRDefault="00111F5D" w:rsidP="00111F5D">
      <w:pPr>
        <w:pStyle w:val="AmdtsEntries"/>
      </w:pPr>
      <w:r>
        <w:t>s 150</w:t>
      </w:r>
      <w:r>
        <w:tab/>
        <w:t xml:space="preserve">am </w:t>
      </w:r>
      <w:hyperlink r:id="rId339" w:tooltip="Statute Law Amendment Act 2013 (No 2)" w:history="1">
        <w:r>
          <w:rPr>
            <w:rStyle w:val="charCitHyperlinkAbbrev"/>
          </w:rPr>
          <w:t>A2013</w:t>
        </w:r>
        <w:r>
          <w:rPr>
            <w:rStyle w:val="charCitHyperlinkAbbrev"/>
          </w:rPr>
          <w:noBreakHyphen/>
          <w:t>44</w:t>
        </w:r>
      </w:hyperlink>
      <w:r>
        <w:t xml:space="preserve"> amdt 3.84</w:t>
      </w:r>
    </w:p>
    <w:p w14:paraId="0124974F" w14:textId="77777777" w:rsidR="00A941F3" w:rsidRDefault="00A941F3">
      <w:pPr>
        <w:pStyle w:val="AmdtsEntryHd"/>
        <w:rPr>
          <w:color w:val="000000"/>
        </w:rPr>
      </w:pPr>
      <w:r>
        <w:rPr>
          <w:color w:val="000000"/>
        </w:rPr>
        <w:t>Approved forms</w:t>
      </w:r>
    </w:p>
    <w:p w14:paraId="2B0269C3" w14:textId="17284E17" w:rsidR="00E91649" w:rsidRDefault="00A941F3">
      <w:pPr>
        <w:pStyle w:val="AmdtsEntries"/>
      </w:pPr>
      <w:r>
        <w:t>s 151</w:t>
      </w:r>
      <w:r>
        <w:tab/>
        <w:t xml:space="preserve">am </w:t>
      </w:r>
      <w:hyperlink r:id="rId340"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3.383</w:t>
      </w:r>
      <w:r w:rsidR="00F26678">
        <w:t xml:space="preserve">; </w:t>
      </w:r>
      <w:hyperlink r:id="rId341" w:tooltip="Statute Law Amendment Act 2013 (No 2)" w:history="1">
        <w:r w:rsidR="00F26678">
          <w:rPr>
            <w:rStyle w:val="charCitHyperlinkAbbrev"/>
          </w:rPr>
          <w:t>A2013</w:t>
        </w:r>
        <w:r w:rsidR="00F26678">
          <w:rPr>
            <w:rStyle w:val="charCitHyperlinkAbbrev"/>
          </w:rPr>
          <w:noBreakHyphen/>
          <w:t>44</w:t>
        </w:r>
      </w:hyperlink>
      <w:r w:rsidR="00F26678">
        <w:t xml:space="preserve"> amdt 3.84</w:t>
      </w:r>
    </w:p>
    <w:p w14:paraId="73CD57FC" w14:textId="79CBB4A4" w:rsidR="00A941F3" w:rsidRDefault="00E91649">
      <w:pPr>
        <w:pStyle w:val="AmdtsEntries"/>
      </w:pPr>
      <w:r>
        <w:tab/>
        <w:t xml:space="preserve">om </w:t>
      </w:r>
      <w:hyperlink r:id="rId342" w:tooltip="Statute Law Amendment Act 2021" w:history="1">
        <w:r w:rsidR="00061857" w:rsidRPr="004E1A6C">
          <w:rPr>
            <w:color w:val="0000FF" w:themeColor="hyperlink"/>
          </w:rPr>
          <w:t>A2021-12</w:t>
        </w:r>
      </w:hyperlink>
      <w:r w:rsidR="00061857" w:rsidRPr="004E1A6C">
        <w:t xml:space="preserve"> amdt 3</w:t>
      </w:r>
      <w:r w:rsidR="00061857">
        <w:t>.41</w:t>
      </w:r>
    </w:p>
    <w:p w14:paraId="27B557C9" w14:textId="77777777" w:rsidR="00A941F3" w:rsidRDefault="00A941F3">
      <w:pPr>
        <w:pStyle w:val="AmdtsEntryHd"/>
        <w:rPr>
          <w:color w:val="000000"/>
        </w:rPr>
      </w:pPr>
      <w:r>
        <w:rPr>
          <w:color w:val="000000"/>
        </w:rPr>
        <w:t>Regulation-making power</w:t>
      </w:r>
    </w:p>
    <w:p w14:paraId="72F574FC" w14:textId="260FDA8E" w:rsidR="00A941F3" w:rsidRDefault="00A941F3">
      <w:pPr>
        <w:pStyle w:val="AmdtsEntries"/>
      </w:pPr>
      <w:r>
        <w:t>s 152</w:t>
      </w:r>
      <w:r>
        <w:tab/>
        <w:t xml:space="preserve">am </w:t>
      </w:r>
      <w:hyperlink r:id="rId343"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3.382</w:t>
      </w:r>
      <w:r w:rsidR="00C40184">
        <w:t xml:space="preserve">; </w:t>
      </w:r>
      <w:hyperlink r:id="rId344" w:tooltip="Food Amendment Act 2012" w:history="1">
        <w:r w:rsidR="00533400" w:rsidRPr="00533400">
          <w:rPr>
            <w:rStyle w:val="charCitHyperlinkAbbrev"/>
          </w:rPr>
          <w:t>A2012-4</w:t>
        </w:r>
      </w:hyperlink>
      <w:r w:rsidR="00C40184">
        <w:t xml:space="preserve"> s 11</w:t>
      </w:r>
      <w:r w:rsidR="00F26678">
        <w:t xml:space="preserve">; </w:t>
      </w:r>
      <w:hyperlink r:id="rId345" w:tooltip="Statute Law Amendment Act 2013 (No 2)" w:history="1">
        <w:r w:rsidR="00F26678">
          <w:rPr>
            <w:rStyle w:val="charCitHyperlinkAbbrev"/>
          </w:rPr>
          <w:t>A2013</w:t>
        </w:r>
        <w:r w:rsidR="00F26678">
          <w:rPr>
            <w:rStyle w:val="charCitHyperlinkAbbrev"/>
          </w:rPr>
          <w:noBreakHyphen/>
          <w:t>44</w:t>
        </w:r>
      </w:hyperlink>
      <w:r w:rsidR="00F26678">
        <w:t xml:space="preserve"> amdt 3.85</w:t>
      </w:r>
      <w:r w:rsidR="00175CF9">
        <w:t xml:space="preserve">; </w:t>
      </w:r>
      <w:hyperlink r:id="rId346" w:tooltip="Food Amendment Act 2014" w:history="1">
        <w:r w:rsidR="00175CF9">
          <w:rPr>
            <w:rStyle w:val="charCitHyperlinkAbbrev"/>
          </w:rPr>
          <w:t>A2014</w:t>
        </w:r>
        <w:r w:rsidR="00175CF9">
          <w:rPr>
            <w:rStyle w:val="charCitHyperlinkAbbrev"/>
          </w:rPr>
          <w:noBreakHyphen/>
          <w:t>57</w:t>
        </w:r>
      </w:hyperlink>
      <w:r w:rsidR="00175CF9">
        <w:t xml:space="preserve"> s 30</w:t>
      </w:r>
      <w:r w:rsidR="00D758AB">
        <w:t>; pars renum R25 LA</w:t>
      </w:r>
    </w:p>
    <w:p w14:paraId="4D95E5E0" w14:textId="77777777" w:rsidR="00A941F3" w:rsidRDefault="00A941F3">
      <w:pPr>
        <w:pStyle w:val="AmdtsEntryHd"/>
        <w:rPr>
          <w:color w:val="000000"/>
        </w:rPr>
      </w:pPr>
      <w:r>
        <w:rPr>
          <w:color w:val="000000"/>
        </w:rPr>
        <w:t>Transitional provisions</w:t>
      </w:r>
    </w:p>
    <w:p w14:paraId="0AA0A5CF" w14:textId="77777777" w:rsidR="00A941F3" w:rsidRPr="00EC20E5" w:rsidRDefault="00A941F3">
      <w:pPr>
        <w:pStyle w:val="AmdtsEntries"/>
      </w:pPr>
      <w:r>
        <w:rPr>
          <w:color w:val="000000"/>
        </w:rPr>
        <w:t>pt 12 hdg</w:t>
      </w:r>
      <w:r>
        <w:rPr>
          <w:color w:val="000000"/>
        </w:rPr>
        <w:tab/>
      </w:r>
      <w:r>
        <w:t>exp 10 March 2003 (s 174)</w:t>
      </w:r>
    </w:p>
    <w:p w14:paraId="5005AB19" w14:textId="77777777" w:rsidR="00A941F3" w:rsidRDefault="00A941F3">
      <w:pPr>
        <w:pStyle w:val="AmdtsEntryHd"/>
        <w:rPr>
          <w:color w:val="000000"/>
        </w:rPr>
      </w:pPr>
      <w:r>
        <w:rPr>
          <w:color w:val="000000"/>
        </w:rPr>
        <w:t>General</w:t>
      </w:r>
    </w:p>
    <w:p w14:paraId="0481C111" w14:textId="77777777" w:rsidR="00A941F3" w:rsidRDefault="00A941F3">
      <w:pPr>
        <w:pStyle w:val="AmdtsEntries"/>
      </w:pPr>
      <w:r>
        <w:rPr>
          <w:color w:val="000000"/>
        </w:rPr>
        <w:t>div 12.1 hdg</w:t>
      </w:r>
      <w:r>
        <w:rPr>
          <w:color w:val="000000"/>
        </w:rPr>
        <w:tab/>
      </w:r>
      <w:r>
        <w:t>exp 10 March 2003 (s 174)</w:t>
      </w:r>
    </w:p>
    <w:p w14:paraId="00D85AA2" w14:textId="77777777" w:rsidR="00F26678" w:rsidRDefault="00F26678" w:rsidP="00F26678">
      <w:pPr>
        <w:pStyle w:val="AmdtsEntryHd"/>
      </w:pPr>
      <w:r>
        <w:rPr>
          <w:snapToGrid w:val="0"/>
          <w:color w:val="000000"/>
        </w:rPr>
        <w:t>Temporary emergency regulations</w:t>
      </w:r>
    </w:p>
    <w:p w14:paraId="0719A7D6" w14:textId="431276AD" w:rsidR="00F26678" w:rsidRPr="00A87C6E" w:rsidRDefault="00F26678" w:rsidP="00F26678">
      <w:pPr>
        <w:pStyle w:val="AmdtsEntries"/>
      </w:pPr>
      <w:r>
        <w:t>s 153</w:t>
      </w:r>
      <w:r>
        <w:tab/>
        <w:t xml:space="preserve">am </w:t>
      </w:r>
      <w:hyperlink r:id="rId347" w:tooltip="Statute Law Amendment Act 2013 (No 2)" w:history="1">
        <w:r>
          <w:rPr>
            <w:rStyle w:val="charCitHyperlinkAbbrev"/>
          </w:rPr>
          <w:t>A2013</w:t>
        </w:r>
        <w:r>
          <w:rPr>
            <w:rStyle w:val="charCitHyperlinkAbbrev"/>
          </w:rPr>
          <w:noBreakHyphen/>
          <w:t>44</w:t>
        </w:r>
      </w:hyperlink>
      <w:r>
        <w:t xml:space="preserve"> amdt 3.86</w:t>
      </w:r>
    </w:p>
    <w:p w14:paraId="7E486BF2" w14:textId="77777777" w:rsidR="00A941F3" w:rsidRDefault="00A941F3">
      <w:pPr>
        <w:pStyle w:val="AmdtsEntryHd"/>
        <w:rPr>
          <w:color w:val="000000"/>
        </w:rPr>
      </w:pPr>
      <w:r>
        <w:lastRenderedPageBreak/>
        <w:t>Transitional—s 92 (5) and s 97 (6)</w:t>
      </w:r>
    </w:p>
    <w:p w14:paraId="3B6218E4" w14:textId="77777777" w:rsidR="00A941F3" w:rsidRDefault="00A941F3">
      <w:pPr>
        <w:pStyle w:val="AmdtsEntries"/>
        <w:keepNext/>
      </w:pPr>
      <w:r>
        <w:rPr>
          <w:color w:val="000000"/>
        </w:rPr>
        <w:t>s 154</w:t>
      </w:r>
      <w:r>
        <w:rPr>
          <w:color w:val="000000"/>
        </w:rPr>
        <w:tab/>
      </w:r>
      <w:r>
        <w:t>exp 10 March 2003 (s 174)</w:t>
      </w:r>
    </w:p>
    <w:p w14:paraId="3D61A956" w14:textId="0E12A78D" w:rsidR="00A941F3" w:rsidRPr="00EC20E5" w:rsidRDefault="00A941F3">
      <w:pPr>
        <w:pStyle w:val="AmdtsEntries"/>
        <w:keepNext/>
        <w:rPr>
          <w:rFonts w:cs="Arial"/>
        </w:rPr>
      </w:pPr>
      <w:r>
        <w:tab/>
      </w:r>
      <w:r w:rsidRPr="00EC20E5">
        <w:rPr>
          <w:rFonts w:cs="Arial"/>
        </w:rPr>
        <w:t xml:space="preserve">ins </w:t>
      </w:r>
      <w:hyperlink r:id="rId348"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r w:rsidRPr="00EC20E5">
        <w:rPr>
          <w:rFonts w:cs="Arial"/>
        </w:rPr>
        <w:t xml:space="preserve"> amdt 2.49</w:t>
      </w:r>
    </w:p>
    <w:p w14:paraId="66AA1F28" w14:textId="77777777" w:rsidR="00A941F3" w:rsidRDefault="00A941F3">
      <w:pPr>
        <w:pStyle w:val="AmdtsEntries"/>
      </w:pPr>
      <w:r>
        <w:tab/>
        <w:t>exp 1 July 2005 (s 154 (2))</w:t>
      </w:r>
    </w:p>
    <w:p w14:paraId="277A3659" w14:textId="77777777" w:rsidR="00A941F3" w:rsidRDefault="00A941F3">
      <w:pPr>
        <w:pStyle w:val="AmdtsEntryHd"/>
        <w:rPr>
          <w:color w:val="000000"/>
        </w:rPr>
      </w:pPr>
      <w:r>
        <w:rPr>
          <w:color w:val="000000"/>
        </w:rPr>
        <w:t>Transitional regulations</w:t>
      </w:r>
    </w:p>
    <w:p w14:paraId="1683AEA1" w14:textId="77777777" w:rsidR="00A941F3" w:rsidRDefault="00A941F3">
      <w:pPr>
        <w:pStyle w:val="AmdtsEntries"/>
      </w:pPr>
      <w:r>
        <w:rPr>
          <w:color w:val="000000"/>
        </w:rPr>
        <w:t>s 155</w:t>
      </w:r>
      <w:r>
        <w:rPr>
          <w:color w:val="000000"/>
        </w:rPr>
        <w:tab/>
      </w:r>
      <w:r>
        <w:t>exp 10 March 2003 (s 174)</w:t>
      </w:r>
    </w:p>
    <w:p w14:paraId="54CF161A" w14:textId="77777777" w:rsidR="00A941F3" w:rsidRDefault="00A941F3">
      <w:pPr>
        <w:pStyle w:val="AmdtsEntryHd"/>
        <w:rPr>
          <w:color w:val="000000"/>
        </w:rPr>
      </w:pPr>
      <w:r>
        <w:rPr>
          <w:color w:val="000000"/>
        </w:rPr>
        <w:t>Modification of pt 12’s operation</w:t>
      </w:r>
    </w:p>
    <w:p w14:paraId="278FC574" w14:textId="77777777" w:rsidR="00A941F3" w:rsidRDefault="00A941F3">
      <w:pPr>
        <w:pStyle w:val="AmdtsEntries"/>
      </w:pPr>
      <w:r>
        <w:rPr>
          <w:color w:val="000000"/>
        </w:rPr>
        <w:t>s 156</w:t>
      </w:r>
      <w:r>
        <w:rPr>
          <w:color w:val="000000"/>
        </w:rPr>
        <w:tab/>
      </w:r>
      <w:r>
        <w:t>exp 10 March 2003 (s 174)</w:t>
      </w:r>
    </w:p>
    <w:p w14:paraId="5196BD18" w14:textId="77777777" w:rsidR="00A941F3" w:rsidRDefault="00A941F3">
      <w:pPr>
        <w:pStyle w:val="AmdtsEntryHd"/>
        <w:rPr>
          <w:color w:val="000000"/>
        </w:rPr>
      </w:pPr>
      <w:r>
        <w:rPr>
          <w:color w:val="000000"/>
        </w:rPr>
        <w:t>Existing food businesses</w:t>
      </w:r>
    </w:p>
    <w:p w14:paraId="1EE12646" w14:textId="77777777" w:rsidR="00A941F3" w:rsidRDefault="00A941F3">
      <w:pPr>
        <w:pStyle w:val="AmdtsEntries"/>
        <w:rPr>
          <w:color w:val="000000"/>
        </w:rPr>
      </w:pPr>
      <w:r>
        <w:rPr>
          <w:color w:val="000000"/>
        </w:rPr>
        <w:t>div 12.2 hdg</w:t>
      </w:r>
      <w:r>
        <w:rPr>
          <w:color w:val="000000"/>
        </w:rPr>
        <w:tab/>
      </w:r>
      <w:r>
        <w:t>exp 10 June 2002 (s 159)</w:t>
      </w:r>
    </w:p>
    <w:p w14:paraId="3E861C21" w14:textId="77777777" w:rsidR="00A941F3" w:rsidRDefault="00A941F3">
      <w:pPr>
        <w:pStyle w:val="AmdtsEntryHd"/>
        <w:rPr>
          <w:snapToGrid w:val="0"/>
          <w:color w:val="000000"/>
        </w:rPr>
      </w:pPr>
      <w:r>
        <w:rPr>
          <w:snapToGrid w:val="0"/>
          <w:color w:val="000000"/>
        </w:rPr>
        <w:t>Food businesses licensed under former Food Act not registered on 11 June 2002</w:t>
      </w:r>
    </w:p>
    <w:p w14:paraId="39F1E984" w14:textId="77777777" w:rsidR="00A941F3" w:rsidRDefault="00A941F3">
      <w:pPr>
        <w:pStyle w:val="AmdtsEntries"/>
        <w:keepNext/>
      </w:pPr>
      <w:r>
        <w:rPr>
          <w:color w:val="000000"/>
        </w:rPr>
        <w:t>s 157</w:t>
      </w:r>
      <w:r>
        <w:rPr>
          <w:color w:val="000000"/>
        </w:rPr>
        <w:tab/>
      </w:r>
      <w:r>
        <w:t>exp 10 June 2002 (s 159)</w:t>
      </w:r>
    </w:p>
    <w:p w14:paraId="10984A64" w14:textId="6A4C3FFE" w:rsidR="00A941F3" w:rsidRDefault="00A941F3">
      <w:pPr>
        <w:pStyle w:val="AmdtsEntries"/>
        <w:keepNext/>
      </w:pPr>
      <w:r>
        <w:tab/>
        <w:t xml:space="preserve">ins as mod </w:t>
      </w:r>
      <w:hyperlink r:id="rId349" w:tooltip="Food Amendment Regulations 2002" w:history="1">
        <w:r w:rsidR="003C6223" w:rsidRPr="003C6223">
          <w:rPr>
            <w:rStyle w:val="charCitHyperlinkAbbrev"/>
          </w:rPr>
          <w:t>SL2002</w:t>
        </w:r>
        <w:r w:rsidR="003C6223" w:rsidRPr="003C6223">
          <w:rPr>
            <w:rStyle w:val="charCitHyperlinkAbbrev"/>
          </w:rPr>
          <w:noBreakHyphen/>
          <w:t>14</w:t>
        </w:r>
      </w:hyperlink>
      <w:r>
        <w:t xml:space="preserve"> sch 2</w:t>
      </w:r>
    </w:p>
    <w:p w14:paraId="3D6AA536" w14:textId="527DA037" w:rsidR="00A941F3" w:rsidRDefault="00A941F3">
      <w:pPr>
        <w:pStyle w:val="AmdtsEntries"/>
      </w:pPr>
      <w:r>
        <w:tab/>
        <w:t>exp 10 March 2003 (</w:t>
      </w:r>
      <w:hyperlink r:id="rId350" w:tooltip="Food Regulation 2002" w:history="1">
        <w:r w:rsidR="003C6223" w:rsidRPr="003C6223">
          <w:rPr>
            <w:rStyle w:val="charCitHyperlinkAbbrev"/>
          </w:rPr>
          <w:t>SL2002</w:t>
        </w:r>
        <w:r w:rsidR="003C6223" w:rsidRPr="003C6223">
          <w:rPr>
            <w:rStyle w:val="charCitHyperlinkAbbrev"/>
          </w:rPr>
          <w:noBreakHyphen/>
          <w:t>10</w:t>
        </w:r>
      </w:hyperlink>
      <w:r>
        <w:t xml:space="preserve"> reg 17)</w:t>
      </w:r>
    </w:p>
    <w:p w14:paraId="3F50DC03" w14:textId="77777777" w:rsidR="00A941F3" w:rsidRDefault="00A941F3">
      <w:pPr>
        <w:pStyle w:val="AmdtsEntryHd"/>
        <w:rPr>
          <w:snapToGrid w:val="0"/>
          <w:color w:val="000000"/>
        </w:rPr>
      </w:pPr>
      <w:r>
        <w:rPr>
          <w:snapToGrid w:val="0"/>
          <w:color w:val="000000"/>
        </w:rPr>
        <w:t>Food businesses exempt from registration under former Food Act</w:t>
      </w:r>
    </w:p>
    <w:p w14:paraId="1C153F4D" w14:textId="77777777" w:rsidR="00A941F3" w:rsidRDefault="00A941F3">
      <w:pPr>
        <w:pStyle w:val="AmdtsEntries"/>
        <w:rPr>
          <w:color w:val="000000"/>
        </w:rPr>
      </w:pPr>
      <w:r>
        <w:rPr>
          <w:color w:val="000000"/>
        </w:rPr>
        <w:t>s 158</w:t>
      </w:r>
      <w:r>
        <w:rPr>
          <w:color w:val="000000"/>
        </w:rPr>
        <w:tab/>
      </w:r>
      <w:r>
        <w:t>exp 10 June 2002 (s 159)</w:t>
      </w:r>
    </w:p>
    <w:p w14:paraId="762A2923" w14:textId="77777777" w:rsidR="00A941F3" w:rsidRDefault="00A941F3">
      <w:pPr>
        <w:pStyle w:val="AmdtsEntryHd"/>
        <w:rPr>
          <w:color w:val="000000"/>
        </w:rPr>
      </w:pPr>
      <w:r>
        <w:rPr>
          <w:color w:val="000000"/>
        </w:rPr>
        <w:t>Expiry of div 12.2</w:t>
      </w:r>
    </w:p>
    <w:p w14:paraId="4A791E72" w14:textId="77777777" w:rsidR="00A941F3" w:rsidRDefault="00A941F3">
      <w:pPr>
        <w:pStyle w:val="AmdtsEntries"/>
        <w:rPr>
          <w:color w:val="000000"/>
        </w:rPr>
      </w:pPr>
      <w:r>
        <w:rPr>
          <w:color w:val="000000"/>
        </w:rPr>
        <w:t>s 159</w:t>
      </w:r>
      <w:r>
        <w:rPr>
          <w:color w:val="000000"/>
        </w:rPr>
        <w:tab/>
      </w:r>
      <w:r>
        <w:t>exp 10 June 2002 (s 159)</w:t>
      </w:r>
    </w:p>
    <w:p w14:paraId="2391E9A3" w14:textId="77777777" w:rsidR="00A941F3" w:rsidRDefault="00A941F3">
      <w:pPr>
        <w:pStyle w:val="AmdtsEntryHd"/>
        <w:rPr>
          <w:color w:val="000000"/>
        </w:rPr>
      </w:pPr>
      <w:r>
        <w:rPr>
          <w:color w:val="000000"/>
        </w:rPr>
        <w:t>Other transitional matters</w:t>
      </w:r>
    </w:p>
    <w:p w14:paraId="2FBCCD1C" w14:textId="77777777" w:rsidR="00A941F3" w:rsidRDefault="00A941F3">
      <w:pPr>
        <w:pStyle w:val="AmdtsEntries"/>
      </w:pPr>
      <w:r>
        <w:rPr>
          <w:color w:val="000000"/>
        </w:rPr>
        <w:t>div 12.3 hdg</w:t>
      </w:r>
      <w:r>
        <w:rPr>
          <w:color w:val="000000"/>
        </w:rPr>
        <w:tab/>
      </w:r>
      <w:r>
        <w:t>exp 10 March 2003 (s 174)</w:t>
      </w:r>
    </w:p>
    <w:p w14:paraId="79157C2B" w14:textId="77777777" w:rsidR="00A941F3" w:rsidRDefault="00A941F3">
      <w:pPr>
        <w:pStyle w:val="AmdtsEntryHd"/>
        <w:rPr>
          <w:color w:val="000000"/>
        </w:rPr>
      </w:pPr>
      <w:r>
        <w:rPr>
          <w:color w:val="000000"/>
        </w:rPr>
        <w:t>Applications for licences</w:t>
      </w:r>
    </w:p>
    <w:p w14:paraId="48496506" w14:textId="77777777" w:rsidR="00A941F3" w:rsidRDefault="00A941F3">
      <w:pPr>
        <w:pStyle w:val="AmdtsEntries"/>
      </w:pPr>
      <w:r>
        <w:rPr>
          <w:color w:val="000000"/>
        </w:rPr>
        <w:t>s 160</w:t>
      </w:r>
      <w:r>
        <w:rPr>
          <w:color w:val="000000"/>
        </w:rPr>
        <w:tab/>
      </w:r>
      <w:r>
        <w:t>exp 10 March 2003 (s 174)</w:t>
      </w:r>
    </w:p>
    <w:p w14:paraId="42B56422" w14:textId="77777777" w:rsidR="00A941F3" w:rsidRDefault="00A941F3">
      <w:pPr>
        <w:pStyle w:val="AmdtsEntryHd"/>
        <w:rPr>
          <w:color w:val="000000"/>
        </w:rPr>
      </w:pPr>
      <w:r>
        <w:rPr>
          <w:color w:val="000000"/>
        </w:rPr>
        <w:t>Applications for renewal of licences</w:t>
      </w:r>
    </w:p>
    <w:p w14:paraId="43CF34BB" w14:textId="77777777" w:rsidR="00A941F3" w:rsidRDefault="00A941F3">
      <w:pPr>
        <w:pStyle w:val="AmdtsEntries"/>
      </w:pPr>
      <w:r>
        <w:rPr>
          <w:color w:val="000000"/>
        </w:rPr>
        <w:t>s 161</w:t>
      </w:r>
      <w:r>
        <w:rPr>
          <w:color w:val="000000"/>
        </w:rPr>
        <w:tab/>
      </w:r>
      <w:r>
        <w:t>exp 10 March 2003 (s 174)</w:t>
      </w:r>
    </w:p>
    <w:p w14:paraId="7F26D59A" w14:textId="77777777" w:rsidR="00A941F3" w:rsidRDefault="00A941F3">
      <w:pPr>
        <w:pStyle w:val="AmdtsEntryHd"/>
        <w:rPr>
          <w:color w:val="000000"/>
        </w:rPr>
      </w:pPr>
      <w:r>
        <w:rPr>
          <w:color w:val="000000"/>
        </w:rPr>
        <w:t>Applications for approval for alteration of food premises</w:t>
      </w:r>
    </w:p>
    <w:p w14:paraId="0FDD75D3" w14:textId="77777777" w:rsidR="00A941F3" w:rsidRDefault="00A941F3">
      <w:pPr>
        <w:pStyle w:val="AmdtsEntries"/>
      </w:pPr>
      <w:r>
        <w:rPr>
          <w:color w:val="000000"/>
        </w:rPr>
        <w:t>s 162</w:t>
      </w:r>
      <w:r>
        <w:rPr>
          <w:color w:val="000000"/>
        </w:rPr>
        <w:tab/>
      </w:r>
      <w:r>
        <w:t>exp 10 March 2003 (s 174)</w:t>
      </w:r>
    </w:p>
    <w:p w14:paraId="3DFDE350" w14:textId="77777777" w:rsidR="00A941F3" w:rsidRDefault="00A941F3">
      <w:pPr>
        <w:pStyle w:val="AmdtsEntryHd"/>
        <w:rPr>
          <w:color w:val="000000"/>
        </w:rPr>
      </w:pPr>
      <w:r>
        <w:rPr>
          <w:color w:val="000000"/>
        </w:rPr>
        <w:t>Applications for variation of licences</w:t>
      </w:r>
    </w:p>
    <w:p w14:paraId="50064EBA" w14:textId="77777777" w:rsidR="00A941F3" w:rsidRDefault="00A941F3">
      <w:pPr>
        <w:pStyle w:val="AmdtsEntries"/>
      </w:pPr>
      <w:r>
        <w:rPr>
          <w:color w:val="000000"/>
        </w:rPr>
        <w:t>s 163</w:t>
      </w:r>
      <w:r>
        <w:rPr>
          <w:color w:val="000000"/>
        </w:rPr>
        <w:tab/>
      </w:r>
      <w:r>
        <w:t>exp 10 March 2003 (s 174)</w:t>
      </w:r>
    </w:p>
    <w:p w14:paraId="1D07072B" w14:textId="77777777" w:rsidR="00A941F3" w:rsidRDefault="00A941F3">
      <w:pPr>
        <w:pStyle w:val="AmdtsEntryHd"/>
        <w:rPr>
          <w:color w:val="000000"/>
        </w:rPr>
      </w:pPr>
      <w:r>
        <w:rPr>
          <w:color w:val="000000"/>
        </w:rPr>
        <w:t>Action to suspend or cancel licences</w:t>
      </w:r>
    </w:p>
    <w:p w14:paraId="31AACF0B" w14:textId="77777777" w:rsidR="00A941F3" w:rsidRDefault="00A941F3">
      <w:pPr>
        <w:pStyle w:val="AmdtsEntries"/>
      </w:pPr>
      <w:r>
        <w:rPr>
          <w:color w:val="000000"/>
        </w:rPr>
        <w:t>s 164</w:t>
      </w:r>
      <w:r>
        <w:rPr>
          <w:color w:val="000000"/>
        </w:rPr>
        <w:tab/>
      </w:r>
      <w:r>
        <w:t>exp 10 March 2003 (s 174)</w:t>
      </w:r>
    </w:p>
    <w:p w14:paraId="00D5AB59" w14:textId="77777777" w:rsidR="00A941F3" w:rsidRDefault="00A941F3">
      <w:pPr>
        <w:pStyle w:val="AmdtsEntryHd"/>
        <w:rPr>
          <w:color w:val="000000"/>
        </w:rPr>
      </w:pPr>
      <w:r>
        <w:rPr>
          <w:color w:val="000000"/>
        </w:rPr>
        <w:t>Improvement notices</w:t>
      </w:r>
    </w:p>
    <w:p w14:paraId="201B1A59" w14:textId="77777777" w:rsidR="00A941F3" w:rsidRDefault="00A941F3">
      <w:pPr>
        <w:pStyle w:val="AmdtsEntries"/>
      </w:pPr>
      <w:r>
        <w:rPr>
          <w:color w:val="000000"/>
        </w:rPr>
        <w:t>s 165</w:t>
      </w:r>
      <w:r>
        <w:rPr>
          <w:color w:val="000000"/>
        </w:rPr>
        <w:tab/>
      </w:r>
      <w:r>
        <w:t>exp 10 March 2003 (s 174)</w:t>
      </w:r>
    </w:p>
    <w:p w14:paraId="4ACE97D5" w14:textId="77777777" w:rsidR="00A941F3" w:rsidRDefault="00A941F3">
      <w:pPr>
        <w:pStyle w:val="AmdtsEntryHd"/>
        <w:rPr>
          <w:color w:val="000000"/>
        </w:rPr>
      </w:pPr>
      <w:r>
        <w:rPr>
          <w:color w:val="000000"/>
        </w:rPr>
        <w:t>Prohibition notices</w:t>
      </w:r>
    </w:p>
    <w:p w14:paraId="72A3A100" w14:textId="77777777" w:rsidR="00A941F3" w:rsidRDefault="00A941F3">
      <w:pPr>
        <w:pStyle w:val="AmdtsEntries"/>
      </w:pPr>
      <w:r>
        <w:rPr>
          <w:color w:val="000000"/>
        </w:rPr>
        <w:t>s 166</w:t>
      </w:r>
      <w:r>
        <w:rPr>
          <w:color w:val="000000"/>
        </w:rPr>
        <w:tab/>
      </w:r>
      <w:r>
        <w:t>exp 10 March 2003 (s 174)</w:t>
      </w:r>
    </w:p>
    <w:p w14:paraId="0A6484A0" w14:textId="77777777" w:rsidR="00A941F3" w:rsidRDefault="00A941F3">
      <w:pPr>
        <w:pStyle w:val="AmdtsEntryHd"/>
        <w:rPr>
          <w:color w:val="000000"/>
        </w:rPr>
      </w:pPr>
      <w:r>
        <w:rPr>
          <w:color w:val="000000"/>
        </w:rPr>
        <w:t>Search warrants</w:t>
      </w:r>
    </w:p>
    <w:p w14:paraId="4D4098E9" w14:textId="77777777" w:rsidR="00A941F3" w:rsidRDefault="00A941F3">
      <w:pPr>
        <w:pStyle w:val="AmdtsEntries"/>
      </w:pPr>
      <w:r>
        <w:rPr>
          <w:color w:val="000000"/>
        </w:rPr>
        <w:t>s 167</w:t>
      </w:r>
      <w:r>
        <w:rPr>
          <w:color w:val="000000"/>
        </w:rPr>
        <w:tab/>
      </w:r>
      <w:r>
        <w:t>exp 10 March 2003 (s 174)</w:t>
      </w:r>
    </w:p>
    <w:p w14:paraId="4236F19F" w14:textId="77777777" w:rsidR="00A941F3" w:rsidRDefault="00A941F3">
      <w:pPr>
        <w:pStyle w:val="AmdtsEntryHd"/>
        <w:rPr>
          <w:color w:val="000000"/>
        </w:rPr>
      </w:pPr>
      <w:r>
        <w:rPr>
          <w:color w:val="000000"/>
        </w:rPr>
        <w:lastRenderedPageBreak/>
        <w:t>Things seized</w:t>
      </w:r>
    </w:p>
    <w:p w14:paraId="50E02578" w14:textId="77777777" w:rsidR="00A941F3" w:rsidRDefault="00A941F3">
      <w:pPr>
        <w:pStyle w:val="AmdtsEntries"/>
      </w:pPr>
      <w:r>
        <w:rPr>
          <w:color w:val="000000"/>
        </w:rPr>
        <w:t>s 168</w:t>
      </w:r>
      <w:r>
        <w:rPr>
          <w:color w:val="000000"/>
        </w:rPr>
        <w:tab/>
      </w:r>
      <w:r>
        <w:t>exp 10 March 2003 (s 174)</w:t>
      </w:r>
    </w:p>
    <w:p w14:paraId="420A5C16" w14:textId="77777777" w:rsidR="00A941F3" w:rsidRDefault="00A941F3">
      <w:pPr>
        <w:pStyle w:val="AmdtsEntryHd"/>
        <w:rPr>
          <w:color w:val="000000"/>
        </w:rPr>
      </w:pPr>
      <w:r>
        <w:rPr>
          <w:color w:val="000000"/>
        </w:rPr>
        <w:t>Food samples</w:t>
      </w:r>
    </w:p>
    <w:p w14:paraId="227B9C9F" w14:textId="77777777" w:rsidR="00A941F3" w:rsidRDefault="00A941F3">
      <w:pPr>
        <w:pStyle w:val="AmdtsEntries"/>
      </w:pPr>
      <w:r>
        <w:rPr>
          <w:color w:val="000000"/>
        </w:rPr>
        <w:t>s 169</w:t>
      </w:r>
      <w:r>
        <w:rPr>
          <w:color w:val="000000"/>
        </w:rPr>
        <w:tab/>
      </w:r>
      <w:r>
        <w:t>exp 10 March 2003 (s 174)</w:t>
      </w:r>
    </w:p>
    <w:p w14:paraId="7B34576D" w14:textId="77777777" w:rsidR="00A941F3" w:rsidRDefault="00A941F3">
      <w:pPr>
        <w:pStyle w:val="AmdtsEntryHd"/>
        <w:rPr>
          <w:color w:val="000000"/>
        </w:rPr>
      </w:pPr>
      <w:r>
        <w:rPr>
          <w:color w:val="000000"/>
        </w:rPr>
        <w:t>Analysis of food samples</w:t>
      </w:r>
    </w:p>
    <w:p w14:paraId="220ADE5F" w14:textId="77777777" w:rsidR="00A941F3" w:rsidRDefault="00A941F3">
      <w:pPr>
        <w:pStyle w:val="AmdtsEntries"/>
      </w:pPr>
      <w:r>
        <w:rPr>
          <w:color w:val="000000"/>
        </w:rPr>
        <w:t>s 170</w:t>
      </w:r>
      <w:r>
        <w:rPr>
          <w:color w:val="000000"/>
        </w:rPr>
        <w:tab/>
      </w:r>
      <w:r>
        <w:t>exp 10 March 2003 (s 174)</w:t>
      </w:r>
    </w:p>
    <w:p w14:paraId="16019A09" w14:textId="77777777" w:rsidR="00A941F3" w:rsidRDefault="00A941F3">
      <w:pPr>
        <w:pStyle w:val="AmdtsEntryHd"/>
        <w:rPr>
          <w:color w:val="000000"/>
        </w:rPr>
      </w:pPr>
      <w:r>
        <w:rPr>
          <w:color w:val="000000"/>
        </w:rPr>
        <w:t>Review of decisions under former Food Act</w:t>
      </w:r>
    </w:p>
    <w:p w14:paraId="567F1599" w14:textId="77777777" w:rsidR="00A941F3" w:rsidRDefault="00A941F3">
      <w:pPr>
        <w:pStyle w:val="AmdtsEntries"/>
      </w:pPr>
      <w:r>
        <w:rPr>
          <w:color w:val="000000"/>
        </w:rPr>
        <w:t>s 171</w:t>
      </w:r>
      <w:r>
        <w:rPr>
          <w:color w:val="000000"/>
        </w:rPr>
        <w:tab/>
      </w:r>
      <w:r>
        <w:t>exp 10 March 2003 (s 174)</w:t>
      </w:r>
    </w:p>
    <w:p w14:paraId="646C6F9D" w14:textId="77777777" w:rsidR="00A941F3" w:rsidRDefault="00A941F3">
      <w:pPr>
        <w:pStyle w:val="AmdtsEntryHd"/>
        <w:rPr>
          <w:color w:val="000000"/>
        </w:rPr>
      </w:pPr>
      <w:r>
        <w:rPr>
          <w:color w:val="000000"/>
        </w:rPr>
        <w:t>Chief health officer may give effect to decisions of Minister etc</w:t>
      </w:r>
    </w:p>
    <w:p w14:paraId="2F02BC7E" w14:textId="77777777" w:rsidR="00A941F3" w:rsidRDefault="00A941F3">
      <w:pPr>
        <w:pStyle w:val="AmdtsEntries"/>
      </w:pPr>
      <w:r>
        <w:rPr>
          <w:color w:val="000000"/>
        </w:rPr>
        <w:t>s 172</w:t>
      </w:r>
      <w:r>
        <w:rPr>
          <w:color w:val="000000"/>
        </w:rPr>
        <w:tab/>
      </w:r>
      <w:r>
        <w:t>exp 10 March 2003 (s 174)</w:t>
      </w:r>
    </w:p>
    <w:p w14:paraId="1705FB2D" w14:textId="77777777" w:rsidR="00A941F3" w:rsidRDefault="00A941F3">
      <w:pPr>
        <w:pStyle w:val="AmdtsEntryHd"/>
        <w:rPr>
          <w:color w:val="000000"/>
        </w:rPr>
      </w:pPr>
      <w:r>
        <w:rPr>
          <w:color w:val="000000"/>
        </w:rPr>
        <w:t>Directions under Food Regulations</w:t>
      </w:r>
    </w:p>
    <w:p w14:paraId="5B81B92C" w14:textId="77777777" w:rsidR="00A941F3" w:rsidRDefault="00A941F3">
      <w:pPr>
        <w:pStyle w:val="AmdtsEntries"/>
      </w:pPr>
      <w:r>
        <w:rPr>
          <w:color w:val="000000"/>
        </w:rPr>
        <w:t>s 173</w:t>
      </w:r>
      <w:r>
        <w:rPr>
          <w:color w:val="000000"/>
        </w:rPr>
        <w:tab/>
      </w:r>
      <w:r>
        <w:t>exp 10 March 2003 (s 174)</w:t>
      </w:r>
    </w:p>
    <w:p w14:paraId="1AA9C64C" w14:textId="77777777" w:rsidR="00A941F3" w:rsidRDefault="00A941F3">
      <w:pPr>
        <w:pStyle w:val="AmdtsEntryHd"/>
        <w:rPr>
          <w:color w:val="000000"/>
        </w:rPr>
      </w:pPr>
      <w:r>
        <w:rPr>
          <w:color w:val="000000"/>
        </w:rPr>
        <w:t>Expiry</w:t>
      </w:r>
    </w:p>
    <w:p w14:paraId="7E290801" w14:textId="77777777" w:rsidR="00A941F3" w:rsidRDefault="00A941F3">
      <w:pPr>
        <w:pStyle w:val="AmdtsEntries"/>
      </w:pPr>
      <w:r>
        <w:rPr>
          <w:color w:val="000000"/>
        </w:rPr>
        <w:t>div 12.4 hdg</w:t>
      </w:r>
      <w:r>
        <w:rPr>
          <w:color w:val="000000"/>
        </w:rPr>
        <w:tab/>
      </w:r>
      <w:r>
        <w:t>exp 10 March 2003 (s 174)</w:t>
      </w:r>
    </w:p>
    <w:p w14:paraId="072509A0" w14:textId="77777777" w:rsidR="00A941F3" w:rsidRDefault="00A941F3">
      <w:pPr>
        <w:pStyle w:val="AmdtsEntryHd"/>
        <w:rPr>
          <w:color w:val="000000"/>
        </w:rPr>
      </w:pPr>
      <w:r>
        <w:rPr>
          <w:color w:val="000000"/>
        </w:rPr>
        <w:t>Expiry of pt 12</w:t>
      </w:r>
    </w:p>
    <w:p w14:paraId="32EEEAF6" w14:textId="77777777" w:rsidR="00A941F3" w:rsidRDefault="00A941F3">
      <w:pPr>
        <w:pStyle w:val="AmdtsEntries"/>
      </w:pPr>
      <w:r>
        <w:rPr>
          <w:color w:val="000000"/>
        </w:rPr>
        <w:t>s 174</w:t>
      </w:r>
      <w:r>
        <w:rPr>
          <w:color w:val="000000"/>
        </w:rPr>
        <w:tab/>
      </w:r>
      <w:r>
        <w:t>exp 10 March 2003 (s 174)</w:t>
      </w:r>
    </w:p>
    <w:p w14:paraId="12B89CD0" w14:textId="77777777" w:rsidR="00A941F3" w:rsidRDefault="00A941F3">
      <w:pPr>
        <w:pStyle w:val="AmdtsEntryHd"/>
        <w:rPr>
          <w:color w:val="000000"/>
        </w:rPr>
      </w:pPr>
      <w:r>
        <w:rPr>
          <w:color w:val="000000"/>
        </w:rPr>
        <w:t>Repeals and miscellaneous amendments</w:t>
      </w:r>
    </w:p>
    <w:p w14:paraId="4F6488F1" w14:textId="77777777" w:rsidR="00A941F3" w:rsidRDefault="00A941F3">
      <w:pPr>
        <w:pStyle w:val="AmdtsEntries"/>
        <w:rPr>
          <w:color w:val="000000"/>
        </w:rPr>
      </w:pPr>
      <w:r>
        <w:rPr>
          <w:color w:val="000000"/>
        </w:rPr>
        <w:t>pt 13 hdg</w:t>
      </w:r>
      <w:r>
        <w:rPr>
          <w:color w:val="000000"/>
        </w:rPr>
        <w:tab/>
        <w:t>om LA s 89 (3)</w:t>
      </w:r>
    </w:p>
    <w:p w14:paraId="5EE653ED" w14:textId="77777777" w:rsidR="00A941F3" w:rsidRDefault="00A941F3">
      <w:pPr>
        <w:pStyle w:val="AmdtsEntryHd"/>
        <w:rPr>
          <w:color w:val="000000"/>
        </w:rPr>
      </w:pPr>
      <w:r>
        <w:rPr>
          <w:color w:val="000000"/>
        </w:rPr>
        <w:t>Repeal of laws</w:t>
      </w:r>
    </w:p>
    <w:p w14:paraId="452E84C9" w14:textId="77777777" w:rsidR="00A941F3" w:rsidRDefault="00A941F3">
      <w:pPr>
        <w:pStyle w:val="AmdtsEntries"/>
        <w:rPr>
          <w:color w:val="000000"/>
        </w:rPr>
      </w:pPr>
      <w:r>
        <w:rPr>
          <w:color w:val="000000"/>
        </w:rPr>
        <w:t>s 175</w:t>
      </w:r>
      <w:r>
        <w:rPr>
          <w:color w:val="000000"/>
        </w:rPr>
        <w:tab/>
        <w:t>om LA s 89 (3)</w:t>
      </w:r>
    </w:p>
    <w:p w14:paraId="24A8FD1F" w14:textId="77777777" w:rsidR="00A941F3" w:rsidRDefault="00A941F3">
      <w:pPr>
        <w:pStyle w:val="AmdtsEntryHd"/>
        <w:rPr>
          <w:color w:val="000000"/>
        </w:rPr>
      </w:pPr>
      <w:r>
        <w:rPr>
          <w:color w:val="000000"/>
        </w:rPr>
        <w:t>Amendment of Acts—sch 2</w:t>
      </w:r>
    </w:p>
    <w:p w14:paraId="02034989" w14:textId="77777777" w:rsidR="00A941F3" w:rsidRDefault="00A941F3">
      <w:pPr>
        <w:pStyle w:val="AmdtsEntries"/>
        <w:rPr>
          <w:color w:val="000000"/>
        </w:rPr>
      </w:pPr>
      <w:r>
        <w:rPr>
          <w:color w:val="000000"/>
        </w:rPr>
        <w:t>s 176</w:t>
      </w:r>
      <w:r>
        <w:rPr>
          <w:color w:val="000000"/>
        </w:rPr>
        <w:tab/>
        <w:t>om LA s 89 (3)</w:t>
      </w:r>
    </w:p>
    <w:p w14:paraId="5328B3E2" w14:textId="77777777" w:rsidR="00A941F3" w:rsidRPr="00EC20E5" w:rsidRDefault="00A941F3">
      <w:pPr>
        <w:pStyle w:val="AmdtsEntryHd"/>
        <w:rPr>
          <w:rFonts w:cs="Arial"/>
        </w:rPr>
      </w:pPr>
      <w:r w:rsidRPr="00EC20E5">
        <w:rPr>
          <w:rFonts w:cs="Arial"/>
        </w:rPr>
        <w:t>Reviewable decisions</w:t>
      </w:r>
    </w:p>
    <w:p w14:paraId="5B89B7E6" w14:textId="78FC2E32" w:rsidR="00A941F3" w:rsidRPr="002C1EC3" w:rsidRDefault="00A941F3">
      <w:pPr>
        <w:pStyle w:val="AmdtsEntries"/>
      </w:pPr>
      <w:r w:rsidRPr="002C1EC3">
        <w:t>sch 1 hdg</w:t>
      </w:r>
      <w:r w:rsidRPr="002C1EC3">
        <w:tab/>
      </w:r>
      <w:r w:rsidRPr="00EC20E5">
        <w:rPr>
          <w:rFonts w:cs="Arial"/>
        </w:rPr>
        <w:t xml:space="preserve">sub </w:t>
      </w:r>
      <w:hyperlink r:id="rId351"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1.187</w:t>
      </w:r>
    </w:p>
    <w:p w14:paraId="4D60D862" w14:textId="7AAF8676" w:rsidR="00A941F3" w:rsidRDefault="00A941F3">
      <w:pPr>
        <w:pStyle w:val="AmdtsEntries"/>
      </w:pPr>
      <w:r w:rsidRPr="002C1EC3">
        <w:t>sch 1</w:t>
      </w:r>
      <w:r w:rsidRPr="002C1EC3">
        <w:tab/>
        <w:t xml:space="preserve">am </w:t>
      </w:r>
      <w:hyperlink r:id="rId352"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2C1EC3">
        <w:t xml:space="preserve"> amdt 1.188</w:t>
      </w:r>
    </w:p>
    <w:p w14:paraId="1759FBAD" w14:textId="77777777" w:rsidR="00A941F3" w:rsidRDefault="00A941F3">
      <w:pPr>
        <w:pStyle w:val="AmdtsEntryHd"/>
        <w:rPr>
          <w:color w:val="000000"/>
        </w:rPr>
      </w:pPr>
      <w:r>
        <w:rPr>
          <w:color w:val="000000"/>
        </w:rPr>
        <w:t>Miscellaneous provisions</w:t>
      </w:r>
    </w:p>
    <w:p w14:paraId="7218C7AE" w14:textId="77777777" w:rsidR="00A941F3" w:rsidRDefault="00A941F3">
      <w:pPr>
        <w:pStyle w:val="AmdtsEntries"/>
        <w:rPr>
          <w:color w:val="000000"/>
        </w:rPr>
      </w:pPr>
      <w:r>
        <w:rPr>
          <w:color w:val="000000"/>
        </w:rPr>
        <w:t>sch 2</w:t>
      </w:r>
      <w:r>
        <w:rPr>
          <w:color w:val="000000"/>
        </w:rPr>
        <w:tab/>
        <w:t>om LA s 89 (3)</w:t>
      </w:r>
    </w:p>
    <w:p w14:paraId="3BB14204" w14:textId="77777777" w:rsidR="00A941F3" w:rsidRDefault="00A941F3">
      <w:pPr>
        <w:pStyle w:val="AmdtsEntryHd"/>
      </w:pPr>
      <w:r>
        <w:t>Dictionary</w:t>
      </w:r>
    </w:p>
    <w:p w14:paraId="1A3E6B32" w14:textId="18B4B452" w:rsidR="00A941F3" w:rsidRPr="00EC20E5" w:rsidRDefault="00A941F3" w:rsidP="0049313B">
      <w:pPr>
        <w:pStyle w:val="AmdtsEntries"/>
        <w:keepNext/>
      </w:pPr>
      <w:r>
        <w:t>dict</w:t>
      </w:r>
      <w:r>
        <w:tab/>
        <w:t xml:space="preserve">am </w:t>
      </w:r>
      <w:hyperlink r:id="rId353" w:tooltip="Statute Law Amendment Act 2002" w:history="1">
        <w:r w:rsidR="00F4411F" w:rsidRPr="00F4411F">
          <w:rPr>
            <w:rStyle w:val="charCitHyperlinkAbbrev"/>
          </w:rPr>
          <w:t>A2002</w:t>
        </w:r>
        <w:r w:rsidR="00F4411F" w:rsidRPr="00F4411F">
          <w:rPr>
            <w:rStyle w:val="charCitHyperlinkAbbrev"/>
          </w:rPr>
          <w:noBreakHyphen/>
          <w:t>30</w:t>
        </w:r>
      </w:hyperlink>
      <w:r>
        <w:t xml:space="preserve"> amdt 3.384; </w:t>
      </w:r>
      <w:hyperlink r:id="rId354"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EC20E5">
        <w:rPr>
          <w:rFonts w:cs="Arial"/>
        </w:rPr>
        <w:t xml:space="preserve"> amdt 1.189</w:t>
      </w:r>
      <w:r w:rsidR="009A5776">
        <w:rPr>
          <w:rFonts w:cs="Arial"/>
        </w:rPr>
        <w:t xml:space="preserve">; </w:t>
      </w:r>
      <w:hyperlink r:id="rId355" w:tooltip="Statute Law Amendment Act 2013 (No 2)" w:history="1">
        <w:r w:rsidR="009A5776">
          <w:rPr>
            <w:rStyle w:val="charCitHyperlinkAbbrev"/>
          </w:rPr>
          <w:t>A2013</w:t>
        </w:r>
        <w:r w:rsidR="009A5776">
          <w:rPr>
            <w:rStyle w:val="charCitHyperlinkAbbrev"/>
          </w:rPr>
          <w:noBreakHyphen/>
          <w:t>44</w:t>
        </w:r>
      </w:hyperlink>
      <w:r w:rsidR="009A5776">
        <w:t xml:space="preserve"> amdt 3.87</w:t>
      </w:r>
    </w:p>
    <w:p w14:paraId="67A32B89" w14:textId="445B956B" w:rsidR="00C40184" w:rsidRDefault="00C40184">
      <w:pPr>
        <w:pStyle w:val="AmdtsEntries"/>
      </w:pPr>
      <w:r>
        <w:tab/>
        <w:t xml:space="preserve">def </w:t>
      </w:r>
      <w:r w:rsidRPr="00C40184">
        <w:rPr>
          <w:b/>
          <w:i/>
        </w:rPr>
        <w:t>approved food safety training course</w:t>
      </w:r>
      <w:r>
        <w:t xml:space="preserve"> ins </w:t>
      </w:r>
      <w:hyperlink r:id="rId356" w:tooltip="Food Amendment Act 2012" w:history="1">
        <w:r w:rsidR="00533400" w:rsidRPr="00533400">
          <w:rPr>
            <w:rStyle w:val="charCitHyperlinkAbbrev"/>
          </w:rPr>
          <w:t>A2012-4</w:t>
        </w:r>
      </w:hyperlink>
      <w:r>
        <w:t xml:space="preserve"> s 12</w:t>
      </w:r>
    </w:p>
    <w:p w14:paraId="79CA26D2" w14:textId="307A618B" w:rsidR="00C40184" w:rsidRDefault="00A941F3">
      <w:pPr>
        <w:pStyle w:val="AmdtsEntries"/>
      </w:pPr>
      <w:r w:rsidRPr="00143080">
        <w:tab/>
        <w:t xml:space="preserve">def </w:t>
      </w:r>
      <w:r w:rsidRPr="00EC20E5">
        <w:rPr>
          <w:rStyle w:val="charBoldItals"/>
        </w:rPr>
        <w:t>authorised analyst</w:t>
      </w:r>
      <w:r w:rsidRPr="00143080">
        <w:t xml:space="preserve"> sub </w:t>
      </w:r>
      <w:hyperlink r:id="rId357" w:tooltip="Medicines, Poisons and Therapeutic Goods Act 2008" w:history="1">
        <w:r w:rsidR="00F4411F" w:rsidRPr="00F4411F">
          <w:rPr>
            <w:rStyle w:val="charCitHyperlinkAbbrev"/>
          </w:rPr>
          <w:t>A2008</w:t>
        </w:r>
        <w:r w:rsidR="00F4411F" w:rsidRPr="00F4411F">
          <w:rPr>
            <w:rStyle w:val="charCitHyperlinkAbbrev"/>
          </w:rPr>
          <w:noBreakHyphen/>
          <w:t>26</w:t>
        </w:r>
      </w:hyperlink>
      <w:r w:rsidRPr="00143080">
        <w:t xml:space="preserve"> amdt 2.73</w:t>
      </w:r>
    </w:p>
    <w:p w14:paraId="5B403063" w14:textId="3C5C10C1" w:rsidR="007240D6" w:rsidRPr="007240D6" w:rsidRDefault="007240D6">
      <w:pPr>
        <w:pStyle w:val="AmdtsEntries"/>
      </w:pPr>
      <w:r>
        <w:tab/>
        <w:t xml:space="preserve">def </w:t>
      </w:r>
      <w:r w:rsidRPr="00EC20E5">
        <w:rPr>
          <w:rStyle w:val="charBoldItals"/>
        </w:rPr>
        <w:t xml:space="preserve">closure notice </w:t>
      </w:r>
      <w:r w:rsidR="00A93777">
        <w:t xml:space="preserve">ins </w:t>
      </w:r>
      <w:hyperlink r:id="rId358" w:tooltip="Food Amendment Act 2012" w:history="1">
        <w:r w:rsidR="00F4411F" w:rsidRPr="00F4411F">
          <w:rPr>
            <w:rStyle w:val="charCitHyperlinkAbbrev"/>
          </w:rPr>
          <w:t>A2012</w:t>
        </w:r>
        <w:r w:rsidR="00F4411F" w:rsidRPr="00F4411F">
          <w:rPr>
            <w:rStyle w:val="charCitHyperlinkAbbrev"/>
          </w:rPr>
          <w:noBreakHyphen/>
          <w:t>4</w:t>
        </w:r>
      </w:hyperlink>
      <w:r w:rsidR="00A93777">
        <w:t xml:space="preserve"> s 13</w:t>
      </w:r>
    </w:p>
    <w:p w14:paraId="488D2799" w14:textId="7861270F" w:rsidR="00A941F3" w:rsidRDefault="00A941F3">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Commonwealth</w:t>
          </w:r>
        </w:smartTag>
      </w:smartTag>
      <w:r>
        <w:rPr>
          <w:rStyle w:val="charBoldItals"/>
        </w:rPr>
        <w:t xml:space="preserve"> Act </w:t>
      </w:r>
      <w:r>
        <w:t xml:space="preserve">sub </w:t>
      </w:r>
      <w:hyperlink r:id="rId359" w:tooltip="Statute Law Amendment Act 2007 (No 2)" w:history="1">
        <w:r w:rsidR="00F4411F" w:rsidRPr="00F4411F">
          <w:rPr>
            <w:rStyle w:val="charCitHyperlinkAbbrev"/>
          </w:rPr>
          <w:t>A2007</w:t>
        </w:r>
        <w:r w:rsidR="00F4411F" w:rsidRPr="00F4411F">
          <w:rPr>
            <w:rStyle w:val="charCitHyperlinkAbbrev"/>
          </w:rPr>
          <w:noBreakHyphen/>
          <w:t>16</w:t>
        </w:r>
      </w:hyperlink>
      <w:r>
        <w:t xml:space="preserve"> amdt 3.63</w:t>
      </w:r>
    </w:p>
    <w:p w14:paraId="6A34E60E" w14:textId="0AB4B37D" w:rsidR="00A941F3" w:rsidRPr="00EC20E5" w:rsidRDefault="00A941F3">
      <w:pPr>
        <w:pStyle w:val="AmdtsEntries"/>
      </w:pPr>
      <w:r>
        <w:tab/>
        <w:t xml:space="preserve">def </w:t>
      </w:r>
      <w:r>
        <w:rPr>
          <w:rStyle w:val="charBoldItals"/>
        </w:rPr>
        <w:t xml:space="preserve">date of service </w:t>
      </w:r>
      <w:r>
        <w:t xml:space="preserve">om </w:t>
      </w:r>
      <w:hyperlink r:id="rId36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0A6AA040" w14:textId="7EA7639B" w:rsidR="001B5D41" w:rsidRDefault="001B5D41">
      <w:pPr>
        <w:pStyle w:val="AmdtsEntries"/>
      </w:pPr>
      <w:r>
        <w:tab/>
        <w:t xml:space="preserve">def </w:t>
      </w:r>
      <w:r w:rsidRPr="00EC20E5">
        <w:rPr>
          <w:rStyle w:val="charBoldItals"/>
        </w:rPr>
        <w:t xml:space="preserve">engage in conduct </w:t>
      </w:r>
      <w:r>
        <w:t xml:space="preserve">ins </w:t>
      </w:r>
      <w:hyperlink r:id="rId361" w:tooltip="Food Amendment Act 2012" w:history="1">
        <w:r w:rsidR="00F4411F" w:rsidRPr="00F4411F">
          <w:rPr>
            <w:rStyle w:val="charCitHyperlinkAbbrev"/>
          </w:rPr>
          <w:t>A2012</w:t>
        </w:r>
        <w:r w:rsidR="00F4411F" w:rsidRPr="00F4411F">
          <w:rPr>
            <w:rStyle w:val="charCitHyperlinkAbbrev"/>
          </w:rPr>
          <w:noBreakHyphen/>
          <w:t>4</w:t>
        </w:r>
      </w:hyperlink>
      <w:r>
        <w:t xml:space="preserve"> amdt 1.22</w:t>
      </w:r>
    </w:p>
    <w:p w14:paraId="37925FB6" w14:textId="39132FA7" w:rsidR="009A5776" w:rsidRPr="009A5776" w:rsidRDefault="009A5776">
      <w:pPr>
        <w:pStyle w:val="AmdtsEntries"/>
      </w:pPr>
      <w:r>
        <w:tab/>
        <w:t xml:space="preserve">def </w:t>
      </w:r>
      <w:r>
        <w:rPr>
          <w:rStyle w:val="charBoldItals"/>
        </w:rPr>
        <w:t xml:space="preserve">equipment </w:t>
      </w:r>
      <w:r w:rsidRPr="009A5776">
        <w:t>am</w:t>
      </w:r>
      <w:r>
        <w:rPr>
          <w:rStyle w:val="charBoldItals"/>
        </w:rPr>
        <w:t xml:space="preserve"> </w:t>
      </w:r>
      <w:hyperlink r:id="rId362" w:tooltip="Statute Law Amendment Act 2013 (No 2)" w:history="1">
        <w:r>
          <w:rPr>
            <w:rStyle w:val="charCitHyperlinkAbbrev"/>
          </w:rPr>
          <w:t>A2013</w:t>
        </w:r>
        <w:r>
          <w:rPr>
            <w:rStyle w:val="charCitHyperlinkAbbrev"/>
          </w:rPr>
          <w:noBreakHyphen/>
          <w:t>44</w:t>
        </w:r>
      </w:hyperlink>
      <w:r>
        <w:t xml:space="preserve"> amdt 3.88</w:t>
      </w:r>
    </w:p>
    <w:p w14:paraId="056EA642" w14:textId="4A74359E" w:rsidR="00A941F3" w:rsidRDefault="00A941F3">
      <w:pPr>
        <w:pStyle w:val="AmdtsEntries"/>
      </w:pPr>
      <w:r>
        <w:tab/>
        <w:t xml:space="preserve">def </w:t>
      </w:r>
      <w:r>
        <w:rPr>
          <w:rStyle w:val="charBoldItals"/>
        </w:rPr>
        <w:t xml:space="preserve">food authority </w:t>
      </w:r>
      <w:r>
        <w:t xml:space="preserve">am </w:t>
      </w:r>
      <w:hyperlink r:id="rId363" w:tooltip="Statute Law Amendment Act 2007 (No 2)" w:history="1">
        <w:r w:rsidR="00F4411F" w:rsidRPr="00F4411F">
          <w:rPr>
            <w:rStyle w:val="charCitHyperlinkAbbrev"/>
          </w:rPr>
          <w:t>A2007</w:t>
        </w:r>
        <w:r w:rsidR="00F4411F" w:rsidRPr="00F4411F">
          <w:rPr>
            <w:rStyle w:val="charCitHyperlinkAbbrev"/>
          </w:rPr>
          <w:noBreakHyphen/>
          <w:t>16</w:t>
        </w:r>
      </w:hyperlink>
      <w:r>
        <w:t xml:space="preserve"> amdt 3.64</w:t>
      </w:r>
      <w:r w:rsidR="009A5776">
        <w:t xml:space="preserve">; </w:t>
      </w:r>
      <w:hyperlink r:id="rId364" w:tooltip="Statute Law Amendment Act 2013 (No 2)" w:history="1">
        <w:r w:rsidR="009A5776">
          <w:rPr>
            <w:rStyle w:val="charCitHyperlinkAbbrev"/>
          </w:rPr>
          <w:t>A2013</w:t>
        </w:r>
        <w:r w:rsidR="009A5776">
          <w:rPr>
            <w:rStyle w:val="charCitHyperlinkAbbrev"/>
          </w:rPr>
          <w:noBreakHyphen/>
          <w:t>44</w:t>
        </w:r>
      </w:hyperlink>
      <w:r w:rsidR="009A5776">
        <w:t xml:space="preserve"> amdt 3.89</w:t>
      </w:r>
    </w:p>
    <w:p w14:paraId="00ECDCFD" w14:textId="30618B36" w:rsidR="000C17F2" w:rsidRPr="009A5776" w:rsidRDefault="000C17F2" w:rsidP="000C17F2">
      <w:pPr>
        <w:pStyle w:val="AmdtsEntries"/>
      </w:pPr>
      <w:r>
        <w:tab/>
        <w:t xml:space="preserve">def </w:t>
      </w:r>
      <w:r>
        <w:rPr>
          <w:rStyle w:val="charBoldItals"/>
        </w:rPr>
        <w:t xml:space="preserve">food safety standard </w:t>
      </w:r>
      <w:r w:rsidRPr="009A5776">
        <w:t>am</w:t>
      </w:r>
      <w:r>
        <w:rPr>
          <w:rStyle w:val="charBoldItals"/>
        </w:rPr>
        <w:t xml:space="preserve"> </w:t>
      </w:r>
      <w:hyperlink r:id="rId365" w:tooltip="Statute Law Amendment Act 2013 (No 2)" w:history="1">
        <w:r>
          <w:rPr>
            <w:rStyle w:val="charCitHyperlinkAbbrev"/>
          </w:rPr>
          <w:t>A2013</w:t>
        </w:r>
        <w:r>
          <w:rPr>
            <w:rStyle w:val="charCitHyperlinkAbbrev"/>
          </w:rPr>
          <w:noBreakHyphen/>
          <w:t>44</w:t>
        </w:r>
      </w:hyperlink>
      <w:r>
        <w:t xml:space="preserve"> amdt 3.90</w:t>
      </w:r>
    </w:p>
    <w:p w14:paraId="19E6936E" w14:textId="3FF1E9FE" w:rsidR="00D45879" w:rsidRDefault="00D45879">
      <w:pPr>
        <w:pStyle w:val="AmdtsEntries"/>
      </w:pPr>
      <w:r>
        <w:lastRenderedPageBreak/>
        <w:tab/>
        <w:t xml:space="preserve">def </w:t>
      </w:r>
      <w:r w:rsidRPr="00D45879">
        <w:rPr>
          <w:b/>
          <w:i/>
        </w:rPr>
        <w:t>food safety supervisor</w:t>
      </w:r>
      <w:r>
        <w:t xml:space="preserve"> ins </w:t>
      </w:r>
      <w:hyperlink r:id="rId366" w:tooltip="Food Amendment Act 2012" w:history="1">
        <w:r w:rsidR="00533400" w:rsidRPr="00533400">
          <w:rPr>
            <w:rStyle w:val="charCitHyperlinkAbbrev"/>
          </w:rPr>
          <w:t>A2012-4</w:t>
        </w:r>
      </w:hyperlink>
      <w:r>
        <w:t xml:space="preserve"> s 14</w:t>
      </w:r>
    </w:p>
    <w:p w14:paraId="3DB29B4F" w14:textId="2CE2C402" w:rsidR="00D45879" w:rsidRDefault="00D45879">
      <w:pPr>
        <w:pStyle w:val="AmdtsEntries"/>
      </w:pPr>
      <w:r>
        <w:tab/>
        <w:t xml:space="preserve">def </w:t>
      </w:r>
      <w:r w:rsidRPr="00D45879">
        <w:rPr>
          <w:b/>
          <w:i/>
        </w:rPr>
        <w:t>food safety training approval guidelines</w:t>
      </w:r>
      <w:r>
        <w:t xml:space="preserve"> ins </w:t>
      </w:r>
      <w:hyperlink r:id="rId367" w:tooltip="Food Amendment Act 2012" w:history="1">
        <w:r w:rsidR="00533400" w:rsidRPr="00533400">
          <w:rPr>
            <w:rStyle w:val="charCitHyperlinkAbbrev"/>
          </w:rPr>
          <w:t>A2012-4</w:t>
        </w:r>
      </w:hyperlink>
      <w:r w:rsidR="005D3380">
        <w:t xml:space="preserve"> s </w:t>
      </w:r>
      <w:r>
        <w:t>7</w:t>
      </w:r>
    </w:p>
    <w:p w14:paraId="07FCFB75" w14:textId="42C9B256" w:rsidR="00D45879" w:rsidRDefault="00D45879">
      <w:pPr>
        <w:pStyle w:val="AmdtsEntries"/>
      </w:pPr>
      <w:r>
        <w:tab/>
        <w:t xml:space="preserve">def </w:t>
      </w:r>
      <w:r w:rsidRPr="00D45879">
        <w:rPr>
          <w:b/>
          <w:i/>
        </w:rPr>
        <w:t>food safety training course</w:t>
      </w:r>
      <w:r>
        <w:t xml:space="preserve"> ins </w:t>
      </w:r>
      <w:hyperlink r:id="rId368" w:tooltip="Food Amendment Act 2012" w:history="1">
        <w:r w:rsidR="00533400" w:rsidRPr="00533400">
          <w:rPr>
            <w:rStyle w:val="charCitHyperlinkAbbrev"/>
          </w:rPr>
          <w:t>A2012-4</w:t>
        </w:r>
      </w:hyperlink>
      <w:r>
        <w:t xml:space="preserve"> s 14</w:t>
      </w:r>
    </w:p>
    <w:p w14:paraId="0F4779E5" w14:textId="6D3B56EB" w:rsidR="001040D9" w:rsidRPr="009A5776" w:rsidRDefault="001040D9" w:rsidP="001040D9">
      <w:pPr>
        <w:pStyle w:val="AmdtsEntries"/>
      </w:pPr>
      <w:r>
        <w:tab/>
        <w:t xml:space="preserve">def </w:t>
      </w:r>
      <w:r>
        <w:rPr>
          <w:rStyle w:val="charBoldItals"/>
        </w:rPr>
        <w:t xml:space="preserve">food standards code </w:t>
      </w:r>
      <w:r>
        <w:t>sub</w:t>
      </w:r>
      <w:r>
        <w:rPr>
          <w:rStyle w:val="charBoldItals"/>
        </w:rPr>
        <w:t xml:space="preserve"> </w:t>
      </w:r>
      <w:hyperlink r:id="rId369" w:tooltip="Statute Law Amendment Act 2013 (No 2)" w:history="1">
        <w:r>
          <w:rPr>
            <w:rStyle w:val="charCitHyperlinkAbbrev"/>
          </w:rPr>
          <w:t>A2013</w:t>
        </w:r>
        <w:r>
          <w:rPr>
            <w:rStyle w:val="charCitHyperlinkAbbrev"/>
          </w:rPr>
          <w:noBreakHyphen/>
          <w:t>44</w:t>
        </w:r>
      </w:hyperlink>
      <w:r>
        <w:t xml:space="preserve"> amdt 3.91</w:t>
      </w:r>
    </w:p>
    <w:p w14:paraId="441BF71F" w14:textId="5D3938ED" w:rsidR="00A941F3" w:rsidRDefault="00A941F3">
      <w:pPr>
        <w:pStyle w:val="AmdtsEntries"/>
      </w:pPr>
      <w:r>
        <w:tab/>
        <w:t xml:space="preserve">def </w:t>
      </w:r>
      <w:r>
        <w:rPr>
          <w:rStyle w:val="charBoldItals"/>
        </w:rPr>
        <w:t xml:space="preserve">infringement notice </w:t>
      </w:r>
      <w:r>
        <w:t xml:space="preserve">om </w:t>
      </w:r>
      <w:hyperlink r:id="rId370"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7FE42B30" w14:textId="6611391A" w:rsidR="00A941F3" w:rsidRPr="00EC20E5" w:rsidRDefault="00A941F3">
      <w:pPr>
        <w:pStyle w:val="AmdtsEntries"/>
      </w:pPr>
      <w:r>
        <w:tab/>
        <w:t xml:space="preserve">def </w:t>
      </w:r>
      <w:r>
        <w:rPr>
          <w:rStyle w:val="charBoldItals"/>
        </w:rPr>
        <w:t xml:space="preserve">infringement notice offence </w:t>
      </w:r>
      <w:r>
        <w:t xml:space="preserve">om </w:t>
      </w:r>
      <w:hyperlink r:id="rId371"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6F59C2DA" w14:textId="50F6459A" w:rsidR="00A941F3" w:rsidRPr="00EC20E5" w:rsidRDefault="00A941F3">
      <w:pPr>
        <w:pStyle w:val="AmdtsEntries"/>
      </w:pPr>
      <w:r>
        <w:tab/>
        <w:t xml:space="preserve">def </w:t>
      </w:r>
      <w:r>
        <w:rPr>
          <w:rStyle w:val="charBoldItals"/>
        </w:rPr>
        <w:t xml:space="preserve">infringement notice penalty </w:t>
      </w:r>
      <w:r>
        <w:t xml:space="preserve">om </w:t>
      </w:r>
      <w:hyperlink r:id="rId372"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61950D1E" w14:textId="293A7C20" w:rsidR="00006E27" w:rsidRPr="00006E27" w:rsidRDefault="00006E27">
      <w:pPr>
        <w:pStyle w:val="AmdtsEntries"/>
      </w:pPr>
      <w:r>
        <w:tab/>
        <w:t xml:space="preserve">def </w:t>
      </w:r>
      <w:r>
        <w:rPr>
          <w:rStyle w:val="charBoldItals"/>
        </w:rPr>
        <w:t xml:space="preserve">menu </w:t>
      </w:r>
      <w:r>
        <w:t xml:space="preserve">ins </w:t>
      </w:r>
      <w:hyperlink r:id="rId373"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E2535B4" w14:textId="1C9D1503" w:rsidR="005C63A4" w:rsidRPr="009A5776" w:rsidRDefault="005C63A4" w:rsidP="005C63A4">
      <w:pPr>
        <w:pStyle w:val="AmdtsEntries"/>
      </w:pPr>
      <w:r>
        <w:tab/>
        <w:t xml:space="preserve">def </w:t>
      </w:r>
      <w:r>
        <w:rPr>
          <w:rStyle w:val="charBoldItals"/>
        </w:rPr>
        <w:t xml:space="preserve">premises </w:t>
      </w:r>
      <w:r>
        <w:t>sub</w:t>
      </w:r>
      <w:r>
        <w:rPr>
          <w:rStyle w:val="charBoldItals"/>
        </w:rPr>
        <w:t xml:space="preserve"> </w:t>
      </w:r>
      <w:hyperlink r:id="rId374" w:tooltip="Statute Law Amendment Act 2013 (No 2)" w:history="1">
        <w:r>
          <w:rPr>
            <w:rStyle w:val="charCitHyperlinkAbbrev"/>
          </w:rPr>
          <w:t>A2013</w:t>
        </w:r>
        <w:r>
          <w:rPr>
            <w:rStyle w:val="charCitHyperlinkAbbrev"/>
          </w:rPr>
          <w:noBreakHyphen/>
          <w:t>44</w:t>
        </w:r>
      </w:hyperlink>
      <w:r>
        <w:t xml:space="preserve"> amdt 3.92</w:t>
      </w:r>
    </w:p>
    <w:p w14:paraId="648A1341" w14:textId="00327705" w:rsidR="00006E27" w:rsidRPr="00006E27" w:rsidRDefault="00006E27" w:rsidP="00006E27">
      <w:pPr>
        <w:pStyle w:val="AmdtsEntries"/>
      </w:pPr>
      <w:r>
        <w:tab/>
        <w:t xml:space="preserve">def </w:t>
      </w:r>
      <w:r>
        <w:rPr>
          <w:rStyle w:val="charBoldItals"/>
        </w:rPr>
        <w:t xml:space="preserve">ready-to-eat food </w:t>
      </w:r>
      <w:r>
        <w:t xml:space="preserve">ins </w:t>
      </w:r>
      <w:hyperlink r:id="rId375"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0118ECA" w14:textId="214ABC21" w:rsidR="00D45879" w:rsidRDefault="00D45879">
      <w:pPr>
        <w:pStyle w:val="AmdtsEntries"/>
      </w:pPr>
      <w:r>
        <w:tab/>
        <w:t xml:space="preserve">def </w:t>
      </w:r>
      <w:r w:rsidRPr="00D45879">
        <w:rPr>
          <w:b/>
          <w:i/>
        </w:rPr>
        <w:t>registered training organisation</w:t>
      </w:r>
      <w:r>
        <w:t xml:space="preserve"> ins </w:t>
      </w:r>
      <w:hyperlink r:id="rId376" w:tooltip="Food Amendment Act 2012" w:history="1">
        <w:r w:rsidR="00533400" w:rsidRPr="00533400">
          <w:rPr>
            <w:rStyle w:val="charCitHyperlinkAbbrev"/>
          </w:rPr>
          <w:t>A2012-4</w:t>
        </w:r>
      </w:hyperlink>
      <w:r>
        <w:t xml:space="preserve"> s 14</w:t>
      </w:r>
    </w:p>
    <w:p w14:paraId="5C9F9D9E" w14:textId="23D57006" w:rsidR="00175CF9" w:rsidRDefault="00175CF9">
      <w:pPr>
        <w:pStyle w:val="AmdtsEntries"/>
      </w:pPr>
      <w:r>
        <w:tab/>
        <w:t xml:space="preserve">def </w:t>
      </w:r>
      <w:r>
        <w:rPr>
          <w:rStyle w:val="charBoldItals"/>
        </w:rPr>
        <w:t xml:space="preserve">regulated event </w:t>
      </w:r>
      <w:r>
        <w:t xml:space="preserve"> ins </w:t>
      </w:r>
      <w:hyperlink r:id="rId377" w:tooltip="Food Amendment Act 2014" w:history="1">
        <w:r>
          <w:rPr>
            <w:rStyle w:val="charCitHyperlinkAbbrev"/>
          </w:rPr>
          <w:t>A2014</w:t>
        </w:r>
        <w:r>
          <w:rPr>
            <w:rStyle w:val="charCitHyperlinkAbbrev"/>
          </w:rPr>
          <w:noBreakHyphen/>
          <w:t>57</w:t>
        </w:r>
      </w:hyperlink>
      <w:r>
        <w:t xml:space="preserve"> s 31</w:t>
      </w:r>
    </w:p>
    <w:p w14:paraId="726EA61D" w14:textId="3E785102" w:rsidR="00A941F3" w:rsidRDefault="00A941F3">
      <w:pPr>
        <w:pStyle w:val="AmdtsEntries"/>
      </w:pPr>
      <w:r>
        <w:tab/>
        <w:t xml:space="preserve">def </w:t>
      </w:r>
      <w:r>
        <w:rPr>
          <w:rStyle w:val="charBoldItals"/>
        </w:rPr>
        <w:t xml:space="preserve">reminder notice </w:t>
      </w:r>
      <w:r>
        <w:t xml:space="preserve">om </w:t>
      </w:r>
      <w:hyperlink r:id="rId378"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3.158</w:t>
      </w:r>
    </w:p>
    <w:p w14:paraId="19E7A012" w14:textId="311FBB5E" w:rsidR="00A941F3" w:rsidRDefault="00A941F3">
      <w:pPr>
        <w:pStyle w:val="AmdtsEntries"/>
      </w:pPr>
      <w:r>
        <w:tab/>
      </w:r>
      <w:r w:rsidRPr="002C1EC3">
        <w:t xml:space="preserve">def </w:t>
      </w:r>
      <w:r w:rsidRPr="002C1EC3">
        <w:rPr>
          <w:rStyle w:val="charBoldItals"/>
        </w:rPr>
        <w:t xml:space="preserve">reviewable decision </w:t>
      </w:r>
      <w:r w:rsidRPr="002C1EC3">
        <w:t xml:space="preserve">ins </w:t>
      </w:r>
      <w:hyperlink r:id="rId379"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r w:rsidRPr="002C1EC3">
        <w:t xml:space="preserve"> amdt 1.190</w:t>
      </w:r>
    </w:p>
    <w:p w14:paraId="65F49DFD" w14:textId="7568F8DC" w:rsidR="00175CF9" w:rsidRPr="002C1EC3" w:rsidRDefault="00175CF9">
      <w:pPr>
        <w:pStyle w:val="AmdtsEntries"/>
      </w:pPr>
      <w:r>
        <w:tab/>
        <w:t xml:space="preserve">def </w:t>
      </w:r>
      <w:r>
        <w:rPr>
          <w:rStyle w:val="charBoldItals"/>
        </w:rPr>
        <w:t>site</w:t>
      </w:r>
      <w:r>
        <w:t xml:space="preserve"> ins </w:t>
      </w:r>
      <w:hyperlink r:id="rId380" w:tooltip="Food Amendment Act 2014" w:history="1">
        <w:r>
          <w:rPr>
            <w:rStyle w:val="charCitHyperlinkAbbrev"/>
          </w:rPr>
          <w:t>A2014</w:t>
        </w:r>
        <w:r>
          <w:rPr>
            <w:rStyle w:val="charCitHyperlinkAbbrev"/>
          </w:rPr>
          <w:noBreakHyphen/>
          <w:t>57</w:t>
        </w:r>
      </w:hyperlink>
      <w:r>
        <w:t xml:space="preserve"> s 31</w:t>
      </w:r>
    </w:p>
    <w:p w14:paraId="745DEFBD" w14:textId="0034DA1F" w:rsidR="00006E27" w:rsidRPr="00006E27" w:rsidRDefault="00006E27" w:rsidP="00006E27">
      <w:pPr>
        <w:pStyle w:val="AmdtsEntries"/>
      </w:pPr>
      <w:r>
        <w:tab/>
        <w:t xml:space="preserve">def </w:t>
      </w:r>
      <w:r>
        <w:rPr>
          <w:rStyle w:val="charBoldItals"/>
        </w:rPr>
        <w:t xml:space="preserve">standard food item </w:t>
      </w:r>
      <w:r>
        <w:t xml:space="preserve">ins </w:t>
      </w:r>
      <w:hyperlink r:id="rId381"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52C31707" w14:textId="59E88FF5" w:rsidR="00006E27" w:rsidRPr="00006E27" w:rsidRDefault="00006E27" w:rsidP="00006E27">
      <w:pPr>
        <w:pStyle w:val="AmdtsEntries"/>
      </w:pPr>
      <w:r>
        <w:tab/>
        <w:t xml:space="preserve">def </w:t>
      </w:r>
      <w:r>
        <w:rPr>
          <w:rStyle w:val="charBoldItals"/>
        </w:rPr>
        <w:t xml:space="preserve">standard food outlet </w:t>
      </w:r>
      <w:r>
        <w:t xml:space="preserve">ins </w:t>
      </w:r>
      <w:hyperlink r:id="rId382" w:tooltip="Food (Nutritional Information) Amendment Act 2011" w:history="1">
        <w:r w:rsidR="00F4411F" w:rsidRPr="00F4411F">
          <w:rPr>
            <w:rStyle w:val="charCitHyperlinkAbbrev"/>
          </w:rPr>
          <w:t>A2011</w:t>
        </w:r>
        <w:r w:rsidR="00F4411F" w:rsidRPr="00F4411F">
          <w:rPr>
            <w:rStyle w:val="charCitHyperlinkAbbrev"/>
          </w:rPr>
          <w:noBreakHyphen/>
          <w:t>32</w:t>
        </w:r>
      </w:hyperlink>
      <w:r>
        <w:t xml:space="preserve"> s 6</w:t>
      </w:r>
    </w:p>
    <w:p w14:paraId="21573AA4" w14:textId="56342998" w:rsidR="00D45879" w:rsidRDefault="00D45879">
      <w:pPr>
        <w:pStyle w:val="AmdtsEntries"/>
      </w:pPr>
      <w:r>
        <w:tab/>
        <w:t xml:space="preserve">def </w:t>
      </w:r>
      <w:r w:rsidRPr="00D45879">
        <w:rPr>
          <w:b/>
          <w:i/>
        </w:rPr>
        <w:t>statement of attainment</w:t>
      </w:r>
      <w:r>
        <w:t xml:space="preserve"> ins </w:t>
      </w:r>
      <w:hyperlink r:id="rId383" w:tooltip="Food Amendment Act 2012" w:history="1">
        <w:r w:rsidR="00533400" w:rsidRPr="00533400">
          <w:rPr>
            <w:rStyle w:val="charCitHyperlinkAbbrev"/>
          </w:rPr>
          <w:t>A2012-4</w:t>
        </w:r>
      </w:hyperlink>
      <w:r w:rsidR="005D3380">
        <w:t xml:space="preserve"> s 14</w:t>
      </w:r>
    </w:p>
    <w:p w14:paraId="2A7169EA" w14:textId="0D4D0F04" w:rsidR="00A941F3" w:rsidRPr="00EC20E5" w:rsidRDefault="00A941F3">
      <w:pPr>
        <w:pStyle w:val="AmdtsEntries"/>
      </w:pPr>
      <w:r>
        <w:tab/>
        <w:t xml:space="preserve">def </w:t>
      </w:r>
      <w:r>
        <w:rPr>
          <w:rStyle w:val="charBoldItals"/>
        </w:rPr>
        <w:t xml:space="preserve">unsafe </w:t>
      </w:r>
      <w:r>
        <w:t xml:space="preserve">sub </w:t>
      </w:r>
      <w:hyperlink r:id="rId384"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3.159</w:t>
      </w:r>
    </w:p>
    <w:p w14:paraId="5BF902A8" w14:textId="6F091D52" w:rsidR="00A941F3" w:rsidRDefault="00A941F3">
      <w:pPr>
        <w:pStyle w:val="AmdtsEntries"/>
      </w:pPr>
      <w:r>
        <w:tab/>
        <w:t xml:space="preserve">def </w:t>
      </w:r>
      <w:r>
        <w:rPr>
          <w:rStyle w:val="charBoldItals"/>
        </w:rPr>
        <w:t>unsuitable</w:t>
      </w:r>
      <w:r>
        <w:t xml:space="preserve"> sub </w:t>
      </w:r>
      <w:hyperlink r:id="rId385" w:tooltip="Statute Law Amendment Act 2005" w:history="1">
        <w:r w:rsidR="00F4411F" w:rsidRPr="00F4411F">
          <w:rPr>
            <w:rStyle w:val="charCitHyperlinkAbbrev"/>
          </w:rPr>
          <w:t>A2005</w:t>
        </w:r>
        <w:r w:rsidR="00F4411F" w:rsidRPr="00F4411F">
          <w:rPr>
            <w:rStyle w:val="charCitHyperlinkAbbrev"/>
          </w:rPr>
          <w:noBreakHyphen/>
          <w:t>20</w:t>
        </w:r>
      </w:hyperlink>
      <w:r>
        <w:t xml:space="preserve"> amdt 3.159</w:t>
      </w:r>
    </w:p>
    <w:p w14:paraId="7AE7E043" w14:textId="77777777" w:rsidR="00826A2D" w:rsidRPr="00826A2D" w:rsidRDefault="00826A2D" w:rsidP="00826A2D">
      <w:pPr>
        <w:pStyle w:val="PageBreak"/>
      </w:pPr>
      <w:r w:rsidRPr="00826A2D">
        <w:br w:type="page"/>
      </w:r>
    </w:p>
    <w:p w14:paraId="2C93667F" w14:textId="77777777" w:rsidR="00FF6DA0" w:rsidRPr="000165E4" w:rsidRDefault="00ED769F">
      <w:pPr>
        <w:pStyle w:val="Endnote20"/>
      </w:pPr>
      <w:bookmarkStart w:id="182" w:name="_Toc161222525"/>
      <w:r w:rsidRPr="000165E4">
        <w:rPr>
          <w:rStyle w:val="charTableNo"/>
        </w:rPr>
        <w:lastRenderedPageBreak/>
        <w:t>5</w:t>
      </w:r>
      <w:r w:rsidR="00FF6DA0">
        <w:tab/>
      </w:r>
      <w:r w:rsidR="00FF6DA0" w:rsidRPr="000165E4">
        <w:rPr>
          <w:rStyle w:val="charTableText"/>
        </w:rPr>
        <w:t>Earlier republications</w:t>
      </w:r>
      <w:bookmarkEnd w:id="182"/>
    </w:p>
    <w:p w14:paraId="2DCFEF3A" w14:textId="77777777" w:rsidR="00FF6DA0" w:rsidRDefault="00FF6DA0">
      <w:pPr>
        <w:pStyle w:val="EndNoteTextPub"/>
      </w:pPr>
      <w:r>
        <w:t xml:space="preserve">Some earlier republications were not numbered. The number in column 1 refers to the publication order.  </w:t>
      </w:r>
    </w:p>
    <w:p w14:paraId="1D195CCA" w14:textId="77777777" w:rsidR="00FF6DA0" w:rsidRDefault="00FF6DA0">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1096741" w14:textId="77777777" w:rsidR="00FF6DA0" w:rsidRDefault="00FF6DA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F6DA0" w14:paraId="6608E216" w14:textId="77777777">
        <w:trPr>
          <w:tblHeader/>
        </w:trPr>
        <w:tc>
          <w:tcPr>
            <w:tcW w:w="1576" w:type="dxa"/>
            <w:tcBorders>
              <w:bottom w:val="single" w:sz="4" w:space="0" w:color="auto"/>
            </w:tcBorders>
          </w:tcPr>
          <w:p w14:paraId="10CB1975" w14:textId="77777777" w:rsidR="00FF6DA0" w:rsidRDefault="00FF6DA0">
            <w:pPr>
              <w:pStyle w:val="EarlierRepubHdg"/>
            </w:pPr>
            <w:r>
              <w:t>Republication No and date</w:t>
            </w:r>
          </w:p>
        </w:tc>
        <w:tc>
          <w:tcPr>
            <w:tcW w:w="1681" w:type="dxa"/>
            <w:tcBorders>
              <w:bottom w:val="single" w:sz="4" w:space="0" w:color="auto"/>
            </w:tcBorders>
          </w:tcPr>
          <w:p w14:paraId="5A9C6642" w14:textId="77777777" w:rsidR="00FF6DA0" w:rsidRDefault="00FF6DA0">
            <w:pPr>
              <w:pStyle w:val="EarlierRepubHdg"/>
            </w:pPr>
            <w:r>
              <w:t>Effective</w:t>
            </w:r>
          </w:p>
        </w:tc>
        <w:tc>
          <w:tcPr>
            <w:tcW w:w="1783" w:type="dxa"/>
            <w:tcBorders>
              <w:bottom w:val="single" w:sz="4" w:space="0" w:color="auto"/>
            </w:tcBorders>
          </w:tcPr>
          <w:p w14:paraId="3D0BDA21" w14:textId="77777777" w:rsidR="00FF6DA0" w:rsidRDefault="00FF6DA0">
            <w:pPr>
              <w:pStyle w:val="EarlierRepubHdg"/>
            </w:pPr>
            <w:r>
              <w:t>Last amendment made by</w:t>
            </w:r>
          </w:p>
        </w:tc>
        <w:tc>
          <w:tcPr>
            <w:tcW w:w="1783" w:type="dxa"/>
            <w:tcBorders>
              <w:bottom w:val="single" w:sz="4" w:space="0" w:color="auto"/>
            </w:tcBorders>
          </w:tcPr>
          <w:p w14:paraId="0ABBE9E6" w14:textId="77777777" w:rsidR="00FF6DA0" w:rsidRDefault="00FF6DA0">
            <w:pPr>
              <w:pStyle w:val="EarlierRepubHdg"/>
            </w:pPr>
            <w:r>
              <w:t>Republication for</w:t>
            </w:r>
          </w:p>
        </w:tc>
      </w:tr>
      <w:tr w:rsidR="00FF6DA0" w14:paraId="3E8C3CA5" w14:textId="77777777">
        <w:tc>
          <w:tcPr>
            <w:tcW w:w="1576" w:type="dxa"/>
            <w:tcBorders>
              <w:top w:val="single" w:sz="4" w:space="0" w:color="auto"/>
              <w:bottom w:val="single" w:sz="4" w:space="0" w:color="auto"/>
            </w:tcBorders>
          </w:tcPr>
          <w:p w14:paraId="7DD65568" w14:textId="77777777" w:rsidR="00FF6DA0" w:rsidRDefault="0000717B">
            <w:pPr>
              <w:pStyle w:val="EarlierRepubEntries"/>
            </w:pPr>
            <w:r>
              <w:t>R1</w:t>
            </w:r>
            <w:r>
              <w:br/>
              <w:t>10 Mar 2002</w:t>
            </w:r>
          </w:p>
        </w:tc>
        <w:tc>
          <w:tcPr>
            <w:tcW w:w="1681" w:type="dxa"/>
            <w:tcBorders>
              <w:top w:val="single" w:sz="4" w:space="0" w:color="auto"/>
              <w:bottom w:val="single" w:sz="4" w:space="0" w:color="auto"/>
            </w:tcBorders>
          </w:tcPr>
          <w:p w14:paraId="22977ACF" w14:textId="77777777" w:rsidR="00FF6DA0" w:rsidRDefault="0000717B">
            <w:pPr>
              <w:pStyle w:val="EarlierRepubEntries"/>
            </w:pPr>
            <w:r>
              <w:t>10 Mar 2002–</w:t>
            </w:r>
            <w:r>
              <w:br/>
              <w:t>10 June 2002</w:t>
            </w:r>
          </w:p>
        </w:tc>
        <w:tc>
          <w:tcPr>
            <w:tcW w:w="1783" w:type="dxa"/>
            <w:tcBorders>
              <w:top w:val="single" w:sz="4" w:space="0" w:color="auto"/>
              <w:bottom w:val="single" w:sz="4" w:space="0" w:color="auto"/>
            </w:tcBorders>
          </w:tcPr>
          <w:p w14:paraId="284F0CC6" w14:textId="77777777" w:rsidR="00FF6DA0" w:rsidRDefault="0000717B">
            <w:pPr>
              <w:pStyle w:val="EarlierRepubEntries"/>
            </w:pPr>
            <w:r>
              <w:t>not amended</w:t>
            </w:r>
          </w:p>
        </w:tc>
        <w:tc>
          <w:tcPr>
            <w:tcW w:w="1783" w:type="dxa"/>
            <w:tcBorders>
              <w:top w:val="single" w:sz="4" w:space="0" w:color="auto"/>
              <w:bottom w:val="single" w:sz="4" w:space="0" w:color="auto"/>
            </w:tcBorders>
          </w:tcPr>
          <w:p w14:paraId="7BA9DCE5" w14:textId="77777777" w:rsidR="00FF6DA0" w:rsidRDefault="0000717B">
            <w:pPr>
              <w:pStyle w:val="EarlierRepubEntries"/>
            </w:pPr>
            <w:r>
              <w:t>new Act</w:t>
            </w:r>
          </w:p>
        </w:tc>
      </w:tr>
      <w:tr w:rsidR="00FF6DA0" w14:paraId="549211AF" w14:textId="77777777">
        <w:tc>
          <w:tcPr>
            <w:tcW w:w="1576" w:type="dxa"/>
            <w:tcBorders>
              <w:top w:val="single" w:sz="4" w:space="0" w:color="auto"/>
              <w:bottom w:val="single" w:sz="4" w:space="0" w:color="auto"/>
            </w:tcBorders>
          </w:tcPr>
          <w:p w14:paraId="24FF5EBC" w14:textId="77777777" w:rsidR="00FF6DA0" w:rsidRDefault="0000717B">
            <w:pPr>
              <w:pStyle w:val="EarlierRepubEntries"/>
            </w:pPr>
            <w:r>
              <w:t>R2</w:t>
            </w:r>
            <w:r>
              <w:br/>
              <w:t>11 June 2002</w:t>
            </w:r>
          </w:p>
        </w:tc>
        <w:tc>
          <w:tcPr>
            <w:tcW w:w="1681" w:type="dxa"/>
            <w:tcBorders>
              <w:top w:val="single" w:sz="4" w:space="0" w:color="auto"/>
              <w:bottom w:val="single" w:sz="4" w:space="0" w:color="auto"/>
            </w:tcBorders>
          </w:tcPr>
          <w:p w14:paraId="73E20F23" w14:textId="77777777" w:rsidR="00FF6DA0" w:rsidRDefault="0000717B">
            <w:pPr>
              <w:pStyle w:val="EarlierRepubEntries"/>
            </w:pPr>
            <w:r>
              <w:t>11 June 2002–</w:t>
            </w:r>
            <w:r>
              <w:br/>
              <w:t>16 Sept 2002</w:t>
            </w:r>
          </w:p>
        </w:tc>
        <w:tc>
          <w:tcPr>
            <w:tcW w:w="1783" w:type="dxa"/>
            <w:tcBorders>
              <w:top w:val="single" w:sz="4" w:space="0" w:color="auto"/>
              <w:bottom w:val="single" w:sz="4" w:space="0" w:color="auto"/>
            </w:tcBorders>
          </w:tcPr>
          <w:p w14:paraId="426B9E70" w14:textId="3CD24E2A" w:rsidR="00FF6DA0" w:rsidRDefault="00F4411F">
            <w:pPr>
              <w:pStyle w:val="EarlierRepubEntries"/>
            </w:pPr>
            <w:hyperlink r:id="rId386" w:tooltip="Food Amendment Regulations 2002" w:history="1">
              <w:r w:rsidRPr="00F4411F">
                <w:rPr>
                  <w:rStyle w:val="charCitHyperlinkAbbrev"/>
                </w:rPr>
                <w:t>SL2002</w:t>
              </w:r>
              <w:r w:rsidRPr="00F4411F">
                <w:rPr>
                  <w:rStyle w:val="charCitHyperlinkAbbrev"/>
                </w:rPr>
                <w:noBreakHyphen/>
                <w:t>14</w:t>
              </w:r>
            </w:hyperlink>
          </w:p>
        </w:tc>
        <w:tc>
          <w:tcPr>
            <w:tcW w:w="1783" w:type="dxa"/>
            <w:tcBorders>
              <w:top w:val="single" w:sz="4" w:space="0" w:color="auto"/>
              <w:bottom w:val="single" w:sz="4" w:space="0" w:color="auto"/>
            </w:tcBorders>
          </w:tcPr>
          <w:p w14:paraId="35A9F7BE" w14:textId="7C628A2A" w:rsidR="00FF6DA0" w:rsidRDefault="0000717B">
            <w:pPr>
              <w:pStyle w:val="EarlierRepubEntries"/>
            </w:pPr>
            <w:r>
              <w:t xml:space="preserve">modifications by </w:t>
            </w:r>
            <w:hyperlink r:id="rId387" w:tooltip="Food Regulation 2002" w:history="1">
              <w:r w:rsidR="00F4411F" w:rsidRPr="00F4411F">
                <w:rPr>
                  <w:rStyle w:val="charCitHyperlinkAbbrev"/>
                </w:rPr>
                <w:t>SL2002</w:t>
              </w:r>
              <w:r w:rsidR="00F4411F" w:rsidRPr="00F4411F">
                <w:rPr>
                  <w:rStyle w:val="charCitHyperlinkAbbrev"/>
                </w:rPr>
                <w:noBreakHyphen/>
                <w:t>10</w:t>
              </w:r>
            </w:hyperlink>
            <w:r>
              <w:t xml:space="preserve"> as am</w:t>
            </w:r>
            <w:r w:rsidR="00A04AEC">
              <w:t>ended</w:t>
            </w:r>
            <w:r>
              <w:t xml:space="preserve"> by </w:t>
            </w:r>
            <w:hyperlink r:id="rId388" w:tooltip="Food Amendment Regulations 2002" w:history="1">
              <w:r w:rsidR="00F4411F" w:rsidRPr="00F4411F">
                <w:rPr>
                  <w:rStyle w:val="charCitHyperlinkAbbrev"/>
                </w:rPr>
                <w:t>SL2002</w:t>
              </w:r>
              <w:r w:rsidR="00F4411F" w:rsidRPr="00F4411F">
                <w:rPr>
                  <w:rStyle w:val="charCitHyperlinkAbbrev"/>
                </w:rPr>
                <w:noBreakHyphen/>
                <w:t>14</w:t>
              </w:r>
            </w:hyperlink>
          </w:p>
        </w:tc>
      </w:tr>
      <w:tr w:rsidR="0000717B" w14:paraId="63C8E320" w14:textId="77777777">
        <w:tc>
          <w:tcPr>
            <w:tcW w:w="1576" w:type="dxa"/>
            <w:tcBorders>
              <w:top w:val="single" w:sz="4" w:space="0" w:color="auto"/>
              <w:bottom w:val="single" w:sz="4" w:space="0" w:color="auto"/>
            </w:tcBorders>
          </w:tcPr>
          <w:p w14:paraId="02BD425E" w14:textId="77777777" w:rsidR="0000717B" w:rsidRDefault="0000717B">
            <w:pPr>
              <w:pStyle w:val="EarlierRepubEntries"/>
            </w:pPr>
            <w:r>
              <w:t>R3</w:t>
            </w:r>
            <w:r>
              <w:br/>
              <w:t>23 Sept 2002</w:t>
            </w:r>
          </w:p>
        </w:tc>
        <w:tc>
          <w:tcPr>
            <w:tcW w:w="1681" w:type="dxa"/>
            <w:tcBorders>
              <w:top w:val="single" w:sz="4" w:space="0" w:color="auto"/>
              <w:bottom w:val="single" w:sz="4" w:space="0" w:color="auto"/>
            </w:tcBorders>
          </w:tcPr>
          <w:p w14:paraId="31A7B0D2" w14:textId="77777777" w:rsidR="0000717B" w:rsidRDefault="0000717B">
            <w:pPr>
              <w:pStyle w:val="EarlierRepubEntries"/>
            </w:pPr>
            <w:r>
              <w:t>17 Sept 2002–</w:t>
            </w:r>
            <w:r>
              <w:br/>
              <w:t>10 Mar 2003</w:t>
            </w:r>
          </w:p>
        </w:tc>
        <w:tc>
          <w:tcPr>
            <w:tcW w:w="1783" w:type="dxa"/>
            <w:tcBorders>
              <w:top w:val="single" w:sz="4" w:space="0" w:color="auto"/>
              <w:bottom w:val="single" w:sz="4" w:space="0" w:color="auto"/>
            </w:tcBorders>
          </w:tcPr>
          <w:p w14:paraId="09372343" w14:textId="2C8904CB" w:rsidR="0000717B" w:rsidRDefault="00F4411F">
            <w:pPr>
              <w:pStyle w:val="EarlierRepubEntries"/>
            </w:pPr>
            <w:hyperlink r:id="rId389" w:tooltip="Statute Law Amendment Act 2002" w:history="1">
              <w:r w:rsidRPr="00F4411F">
                <w:rPr>
                  <w:rStyle w:val="charCitHyperlinkAbbrev"/>
                </w:rPr>
                <w:t>A2002</w:t>
              </w:r>
              <w:r w:rsidRPr="00F4411F">
                <w:rPr>
                  <w:rStyle w:val="charCitHyperlinkAbbrev"/>
                </w:rPr>
                <w:noBreakHyphen/>
                <w:t>30</w:t>
              </w:r>
            </w:hyperlink>
          </w:p>
        </w:tc>
        <w:tc>
          <w:tcPr>
            <w:tcW w:w="1783" w:type="dxa"/>
            <w:tcBorders>
              <w:top w:val="single" w:sz="4" w:space="0" w:color="auto"/>
              <w:bottom w:val="single" w:sz="4" w:space="0" w:color="auto"/>
            </w:tcBorders>
          </w:tcPr>
          <w:p w14:paraId="235089F3" w14:textId="7DD02D22" w:rsidR="0000717B" w:rsidRDefault="0000717B">
            <w:pPr>
              <w:pStyle w:val="EarlierRepubEntries"/>
            </w:pPr>
            <w:r>
              <w:t xml:space="preserve">amendments by </w:t>
            </w:r>
            <w:hyperlink r:id="rId390" w:tooltip="Statute Law Amendment Act 2002" w:history="1">
              <w:r w:rsidR="00F4411F" w:rsidRPr="00F4411F">
                <w:rPr>
                  <w:rStyle w:val="charCitHyperlinkAbbrev"/>
                </w:rPr>
                <w:t>A2002</w:t>
              </w:r>
              <w:r w:rsidR="00F4411F" w:rsidRPr="00F4411F">
                <w:rPr>
                  <w:rStyle w:val="charCitHyperlinkAbbrev"/>
                </w:rPr>
                <w:noBreakHyphen/>
                <w:t>30</w:t>
              </w:r>
            </w:hyperlink>
          </w:p>
        </w:tc>
      </w:tr>
      <w:tr w:rsidR="0000717B" w14:paraId="4F08EC36" w14:textId="77777777">
        <w:tc>
          <w:tcPr>
            <w:tcW w:w="1576" w:type="dxa"/>
            <w:tcBorders>
              <w:top w:val="single" w:sz="4" w:space="0" w:color="auto"/>
              <w:bottom w:val="single" w:sz="4" w:space="0" w:color="auto"/>
            </w:tcBorders>
          </w:tcPr>
          <w:p w14:paraId="2CBE3724" w14:textId="77777777" w:rsidR="0000717B" w:rsidRDefault="0000717B">
            <w:pPr>
              <w:pStyle w:val="EarlierRepubEntries"/>
            </w:pPr>
            <w:r>
              <w:t>R4</w:t>
            </w:r>
            <w:r>
              <w:br/>
              <w:t>11 Mar 2003</w:t>
            </w:r>
          </w:p>
        </w:tc>
        <w:tc>
          <w:tcPr>
            <w:tcW w:w="1681" w:type="dxa"/>
            <w:tcBorders>
              <w:top w:val="single" w:sz="4" w:space="0" w:color="auto"/>
              <w:bottom w:val="single" w:sz="4" w:space="0" w:color="auto"/>
            </w:tcBorders>
          </w:tcPr>
          <w:p w14:paraId="185624DD" w14:textId="77777777" w:rsidR="0000717B" w:rsidRDefault="0000717B">
            <w:pPr>
              <w:pStyle w:val="EarlierRepubEntries"/>
            </w:pPr>
            <w:r>
              <w:t>11 Mar 2003–</w:t>
            </w:r>
            <w:r>
              <w:br/>
              <w:t>8 Apr 2004</w:t>
            </w:r>
          </w:p>
        </w:tc>
        <w:tc>
          <w:tcPr>
            <w:tcW w:w="1783" w:type="dxa"/>
            <w:tcBorders>
              <w:top w:val="single" w:sz="4" w:space="0" w:color="auto"/>
              <w:bottom w:val="single" w:sz="4" w:space="0" w:color="auto"/>
            </w:tcBorders>
          </w:tcPr>
          <w:p w14:paraId="3BD10262" w14:textId="2A2286AA" w:rsidR="0000717B" w:rsidRDefault="00F4411F">
            <w:pPr>
              <w:pStyle w:val="EarlierRepubEntries"/>
            </w:pPr>
            <w:hyperlink r:id="rId391" w:tooltip="Statute Law Amendment Act 2002" w:history="1">
              <w:r w:rsidRPr="00F4411F">
                <w:rPr>
                  <w:rStyle w:val="charCitHyperlinkAbbrev"/>
                </w:rPr>
                <w:t>A2002</w:t>
              </w:r>
              <w:r w:rsidRPr="00F4411F">
                <w:rPr>
                  <w:rStyle w:val="charCitHyperlinkAbbrev"/>
                </w:rPr>
                <w:noBreakHyphen/>
                <w:t>30</w:t>
              </w:r>
            </w:hyperlink>
          </w:p>
        </w:tc>
        <w:tc>
          <w:tcPr>
            <w:tcW w:w="1783" w:type="dxa"/>
            <w:tcBorders>
              <w:top w:val="single" w:sz="4" w:space="0" w:color="auto"/>
              <w:bottom w:val="single" w:sz="4" w:space="0" w:color="auto"/>
            </w:tcBorders>
          </w:tcPr>
          <w:p w14:paraId="5C554A1C" w14:textId="77777777" w:rsidR="0000717B" w:rsidRDefault="0000717B">
            <w:pPr>
              <w:pStyle w:val="EarlierRepubEntries"/>
            </w:pPr>
            <w:r>
              <w:t>commenced expiry</w:t>
            </w:r>
          </w:p>
        </w:tc>
      </w:tr>
      <w:tr w:rsidR="0000717B" w14:paraId="56DE3C07" w14:textId="77777777">
        <w:trPr>
          <w:cantSplit/>
        </w:trPr>
        <w:tc>
          <w:tcPr>
            <w:tcW w:w="1576" w:type="dxa"/>
            <w:tcBorders>
              <w:top w:val="single" w:sz="4" w:space="0" w:color="auto"/>
              <w:bottom w:val="single" w:sz="4" w:space="0" w:color="auto"/>
            </w:tcBorders>
          </w:tcPr>
          <w:p w14:paraId="245ABDDE" w14:textId="77777777" w:rsidR="0000717B" w:rsidRDefault="0000717B">
            <w:pPr>
              <w:pStyle w:val="EarlierRepubEntries"/>
            </w:pPr>
            <w:r>
              <w:t>R5</w:t>
            </w:r>
            <w:r>
              <w:br/>
              <w:t>9 Apr 2004</w:t>
            </w:r>
          </w:p>
        </w:tc>
        <w:tc>
          <w:tcPr>
            <w:tcW w:w="1681" w:type="dxa"/>
            <w:tcBorders>
              <w:top w:val="single" w:sz="4" w:space="0" w:color="auto"/>
              <w:bottom w:val="single" w:sz="4" w:space="0" w:color="auto"/>
            </w:tcBorders>
          </w:tcPr>
          <w:p w14:paraId="4832B6DA" w14:textId="77777777" w:rsidR="0000717B" w:rsidRDefault="0000717B">
            <w:pPr>
              <w:pStyle w:val="EarlierRepubEntries"/>
            </w:pPr>
            <w:r>
              <w:t>9 Apr 2004–</w:t>
            </w:r>
            <w:r>
              <w:br/>
              <w:t>2</w:t>
            </w:r>
            <w:r w:rsidR="00764939">
              <w:t>4</w:t>
            </w:r>
            <w:r>
              <w:t xml:space="preserve"> Aug 2004</w:t>
            </w:r>
          </w:p>
        </w:tc>
        <w:tc>
          <w:tcPr>
            <w:tcW w:w="1783" w:type="dxa"/>
            <w:tcBorders>
              <w:top w:val="single" w:sz="4" w:space="0" w:color="auto"/>
              <w:bottom w:val="single" w:sz="4" w:space="0" w:color="auto"/>
            </w:tcBorders>
          </w:tcPr>
          <w:p w14:paraId="5C9DB4CA" w14:textId="34907A93" w:rsidR="0000717B" w:rsidRDefault="00F4411F">
            <w:pPr>
              <w:pStyle w:val="EarlierRepubEntries"/>
            </w:pPr>
            <w:hyperlink r:id="rId392" w:tooltip="Criminal Code (Theft, Fraud, Bribery and Related Offences) Amendment Act 2004" w:history="1">
              <w:r w:rsidRPr="00F4411F">
                <w:rPr>
                  <w:rStyle w:val="charCitHyperlinkAbbrev"/>
                </w:rPr>
                <w:t>A2004</w:t>
              </w:r>
              <w:r w:rsidRPr="00F4411F">
                <w:rPr>
                  <w:rStyle w:val="charCitHyperlinkAbbrev"/>
                </w:rPr>
                <w:noBreakHyphen/>
                <w:t>15</w:t>
              </w:r>
            </w:hyperlink>
          </w:p>
        </w:tc>
        <w:tc>
          <w:tcPr>
            <w:tcW w:w="1783" w:type="dxa"/>
            <w:tcBorders>
              <w:top w:val="single" w:sz="4" w:space="0" w:color="auto"/>
              <w:bottom w:val="single" w:sz="4" w:space="0" w:color="auto"/>
            </w:tcBorders>
          </w:tcPr>
          <w:p w14:paraId="292DA34B" w14:textId="1750DE3A" w:rsidR="0000717B" w:rsidRDefault="0000717B">
            <w:pPr>
              <w:pStyle w:val="EarlierRepubEntries"/>
            </w:pPr>
            <w:r>
              <w:t xml:space="preserve">amendments by </w:t>
            </w:r>
            <w:hyperlink r:id="rId393" w:tooltip="Criminal Code (Theft, Fraud, Bribery and Related Offences) Amendment Act 2004" w:history="1">
              <w:r w:rsidR="00F4411F" w:rsidRPr="00F4411F">
                <w:rPr>
                  <w:rStyle w:val="charCitHyperlinkAbbrev"/>
                </w:rPr>
                <w:t>A2004</w:t>
              </w:r>
              <w:r w:rsidR="00F4411F" w:rsidRPr="00F4411F">
                <w:rPr>
                  <w:rStyle w:val="charCitHyperlinkAbbrev"/>
                </w:rPr>
                <w:noBreakHyphen/>
                <w:t>15</w:t>
              </w:r>
            </w:hyperlink>
          </w:p>
        </w:tc>
      </w:tr>
      <w:tr w:rsidR="0000717B" w14:paraId="0B316B13" w14:textId="77777777">
        <w:tc>
          <w:tcPr>
            <w:tcW w:w="1576" w:type="dxa"/>
            <w:tcBorders>
              <w:top w:val="single" w:sz="4" w:space="0" w:color="auto"/>
              <w:bottom w:val="single" w:sz="4" w:space="0" w:color="auto"/>
            </w:tcBorders>
          </w:tcPr>
          <w:p w14:paraId="26B1B2D5" w14:textId="77777777" w:rsidR="0000717B" w:rsidRDefault="0000717B">
            <w:pPr>
              <w:pStyle w:val="EarlierRepubEntries"/>
            </w:pPr>
            <w:r>
              <w:t>R6</w:t>
            </w:r>
            <w:r>
              <w:br/>
              <w:t>25 Aug 200</w:t>
            </w:r>
            <w:r w:rsidR="00764939">
              <w:t>4</w:t>
            </w:r>
          </w:p>
        </w:tc>
        <w:tc>
          <w:tcPr>
            <w:tcW w:w="1681" w:type="dxa"/>
            <w:tcBorders>
              <w:top w:val="single" w:sz="4" w:space="0" w:color="auto"/>
              <w:bottom w:val="single" w:sz="4" w:space="0" w:color="auto"/>
            </w:tcBorders>
          </w:tcPr>
          <w:p w14:paraId="0A266A80" w14:textId="77777777" w:rsidR="0000717B" w:rsidRDefault="0000717B">
            <w:pPr>
              <w:pStyle w:val="EarlierRepubEntries"/>
            </w:pPr>
            <w:r>
              <w:t>25 Aug 2004–</w:t>
            </w:r>
            <w:r>
              <w:br/>
              <w:t>31 Aug 2004</w:t>
            </w:r>
          </w:p>
        </w:tc>
        <w:tc>
          <w:tcPr>
            <w:tcW w:w="1783" w:type="dxa"/>
            <w:tcBorders>
              <w:top w:val="single" w:sz="4" w:space="0" w:color="auto"/>
              <w:bottom w:val="single" w:sz="4" w:space="0" w:color="auto"/>
            </w:tcBorders>
          </w:tcPr>
          <w:p w14:paraId="7ED07129" w14:textId="45AA316F" w:rsidR="0000717B" w:rsidRDefault="00F4411F">
            <w:pPr>
              <w:pStyle w:val="EarlierRepubEntries"/>
            </w:pPr>
            <w:hyperlink r:id="rId394" w:tooltip="Statute Law Amendment Act 2004" w:history="1">
              <w:r w:rsidRPr="00F4411F">
                <w:rPr>
                  <w:rStyle w:val="charCitHyperlinkAbbrev"/>
                </w:rPr>
                <w:t>A2004</w:t>
              </w:r>
              <w:r w:rsidRPr="00F4411F">
                <w:rPr>
                  <w:rStyle w:val="charCitHyperlinkAbbrev"/>
                </w:rPr>
                <w:noBreakHyphen/>
                <w:t>42</w:t>
              </w:r>
            </w:hyperlink>
          </w:p>
        </w:tc>
        <w:tc>
          <w:tcPr>
            <w:tcW w:w="1783" w:type="dxa"/>
            <w:tcBorders>
              <w:top w:val="single" w:sz="4" w:space="0" w:color="auto"/>
              <w:bottom w:val="single" w:sz="4" w:space="0" w:color="auto"/>
            </w:tcBorders>
          </w:tcPr>
          <w:p w14:paraId="1D9228BC" w14:textId="3BF34DF5" w:rsidR="0000717B" w:rsidRDefault="0000717B">
            <w:pPr>
              <w:pStyle w:val="EarlierRepubEntries"/>
            </w:pPr>
            <w:r>
              <w:t xml:space="preserve">amendments by </w:t>
            </w:r>
            <w:hyperlink r:id="rId395" w:tooltip="Statute Law Amendment Act 2004" w:history="1">
              <w:r w:rsidR="00F4411F" w:rsidRPr="00F4411F">
                <w:rPr>
                  <w:rStyle w:val="charCitHyperlinkAbbrev"/>
                </w:rPr>
                <w:t>A2004</w:t>
              </w:r>
              <w:r w:rsidR="00F4411F" w:rsidRPr="00F4411F">
                <w:rPr>
                  <w:rStyle w:val="charCitHyperlinkAbbrev"/>
                </w:rPr>
                <w:noBreakHyphen/>
                <w:t>42</w:t>
              </w:r>
            </w:hyperlink>
          </w:p>
        </w:tc>
      </w:tr>
      <w:tr w:rsidR="0000717B" w14:paraId="45E8677D" w14:textId="77777777">
        <w:tc>
          <w:tcPr>
            <w:tcW w:w="1576" w:type="dxa"/>
            <w:tcBorders>
              <w:top w:val="single" w:sz="4" w:space="0" w:color="auto"/>
              <w:bottom w:val="single" w:sz="4" w:space="0" w:color="auto"/>
            </w:tcBorders>
          </w:tcPr>
          <w:p w14:paraId="01E562EA" w14:textId="77777777" w:rsidR="0000717B" w:rsidRDefault="0000717B">
            <w:pPr>
              <w:pStyle w:val="EarlierRepubEntries"/>
            </w:pPr>
            <w:r>
              <w:t>R7</w:t>
            </w:r>
            <w:r>
              <w:br/>
              <w:t>1 Sept 2004</w:t>
            </w:r>
          </w:p>
        </w:tc>
        <w:tc>
          <w:tcPr>
            <w:tcW w:w="1681" w:type="dxa"/>
            <w:tcBorders>
              <w:top w:val="single" w:sz="4" w:space="0" w:color="auto"/>
              <w:bottom w:val="single" w:sz="4" w:space="0" w:color="auto"/>
            </w:tcBorders>
          </w:tcPr>
          <w:p w14:paraId="58106886" w14:textId="77777777" w:rsidR="0000717B" w:rsidRDefault="0000717B">
            <w:pPr>
              <w:pStyle w:val="EarlierRepubEntries"/>
            </w:pPr>
            <w:r>
              <w:t>1 Sept 2004–</w:t>
            </w:r>
            <w:r>
              <w:br/>
              <w:t>1 July 2005</w:t>
            </w:r>
          </w:p>
        </w:tc>
        <w:tc>
          <w:tcPr>
            <w:tcW w:w="1783" w:type="dxa"/>
            <w:tcBorders>
              <w:top w:val="single" w:sz="4" w:space="0" w:color="auto"/>
              <w:bottom w:val="single" w:sz="4" w:space="0" w:color="auto"/>
            </w:tcBorders>
          </w:tcPr>
          <w:p w14:paraId="0886BB65" w14:textId="7C4F568F" w:rsidR="0000717B" w:rsidRDefault="00F4411F">
            <w:pPr>
              <w:pStyle w:val="EarlierRepubEntries"/>
            </w:pPr>
            <w:hyperlink r:id="rId396" w:tooltip="Statute Law Amendment Act 2004" w:history="1">
              <w:r w:rsidRPr="00F4411F">
                <w:rPr>
                  <w:rStyle w:val="charCitHyperlinkAbbrev"/>
                </w:rPr>
                <w:t>A2004</w:t>
              </w:r>
              <w:r w:rsidRPr="00F4411F">
                <w:rPr>
                  <w:rStyle w:val="charCitHyperlinkAbbrev"/>
                </w:rPr>
                <w:noBreakHyphen/>
                <w:t>42</w:t>
              </w:r>
            </w:hyperlink>
          </w:p>
        </w:tc>
        <w:tc>
          <w:tcPr>
            <w:tcW w:w="1783" w:type="dxa"/>
            <w:tcBorders>
              <w:top w:val="single" w:sz="4" w:space="0" w:color="auto"/>
              <w:bottom w:val="single" w:sz="4" w:space="0" w:color="auto"/>
            </w:tcBorders>
          </w:tcPr>
          <w:p w14:paraId="33CFCC96" w14:textId="6AAB4886" w:rsidR="0000717B" w:rsidRDefault="0000717B">
            <w:pPr>
              <w:pStyle w:val="EarlierRepubEntries"/>
            </w:pPr>
            <w:r>
              <w:t xml:space="preserve">amendments by </w:t>
            </w:r>
            <w:hyperlink r:id="rId397" w:tooltip="Construction Occupations Legislation Amendment Act 2004" w:history="1">
              <w:r w:rsidR="00F4411F" w:rsidRPr="00F4411F">
                <w:rPr>
                  <w:rStyle w:val="charCitHyperlinkAbbrev"/>
                </w:rPr>
                <w:t>A2004</w:t>
              </w:r>
              <w:r w:rsidR="00F4411F" w:rsidRPr="00F4411F">
                <w:rPr>
                  <w:rStyle w:val="charCitHyperlinkAbbrev"/>
                </w:rPr>
                <w:noBreakHyphen/>
                <w:t>13</w:t>
              </w:r>
            </w:hyperlink>
          </w:p>
        </w:tc>
      </w:tr>
      <w:tr w:rsidR="0000717B" w14:paraId="45F6D27F" w14:textId="77777777">
        <w:tc>
          <w:tcPr>
            <w:tcW w:w="1576" w:type="dxa"/>
            <w:tcBorders>
              <w:top w:val="single" w:sz="4" w:space="0" w:color="auto"/>
              <w:bottom w:val="single" w:sz="4" w:space="0" w:color="auto"/>
            </w:tcBorders>
          </w:tcPr>
          <w:p w14:paraId="7FD70DCF" w14:textId="77777777" w:rsidR="0000717B" w:rsidRDefault="0000717B">
            <w:pPr>
              <w:pStyle w:val="EarlierRepubEntries"/>
            </w:pPr>
            <w:r>
              <w:t>R8</w:t>
            </w:r>
            <w:r>
              <w:br/>
              <w:t>2 July 2005</w:t>
            </w:r>
          </w:p>
        </w:tc>
        <w:tc>
          <w:tcPr>
            <w:tcW w:w="1681" w:type="dxa"/>
            <w:tcBorders>
              <w:top w:val="single" w:sz="4" w:space="0" w:color="auto"/>
              <w:bottom w:val="single" w:sz="4" w:space="0" w:color="auto"/>
            </w:tcBorders>
          </w:tcPr>
          <w:p w14:paraId="7839B183" w14:textId="77777777" w:rsidR="0000717B" w:rsidRDefault="0000717B">
            <w:pPr>
              <w:pStyle w:val="EarlierRepubEntries"/>
            </w:pPr>
            <w:r>
              <w:t>2 July 2005–</w:t>
            </w:r>
            <w:r>
              <w:br/>
              <w:t>11 Nov 2005</w:t>
            </w:r>
          </w:p>
        </w:tc>
        <w:tc>
          <w:tcPr>
            <w:tcW w:w="1783" w:type="dxa"/>
            <w:tcBorders>
              <w:top w:val="single" w:sz="4" w:space="0" w:color="auto"/>
              <w:bottom w:val="single" w:sz="4" w:space="0" w:color="auto"/>
            </w:tcBorders>
          </w:tcPr>
          <w:p w14:paraId="585BDD68" w14:textId="488441AA" w:rsidR="0000717B" w:rsidRPr="00EC20E5" w:rsidRDefault="00F4411F">
            <w:pPr>
              <w:pStyle w:val="EarlierRepubEntries"/>
              <w:rPr>
                <w:rStyle w:val="charUnderline"/>
              </w:rPr>
            </w:pPr>
            <w:hyperlink r:id="rId398" w:tooltip="Statute Law Amendment Act 2005" w:history="1">
              <w:r w:rsidRPr="00F4411F">
                <w:rPr>
                  <w:rStyle w:val="Hyperlink"/>
                </w:rPr>
                <w:t>A2005</w:t>
              </w:r>
              <w:r w:rsidRPr="00F4411F">
                <w:rPr>
                  <w:rStyle w:val="Hyperlink"/>
                </w:rPr>
                <w:noBreakHyphen/>
                <w:t>20</w:t>
              </w:r>
            </w:hyperlink>
          </w:p>
        </w:tc>
        <w:tc>
          <w:tcPr>
            <w:tcW w:w="1783" w:type="dxa"/>
            <w:tcBorders>
              <w:top w:val="single" w:sz="4" w:space="0" w:color="auto"/>
              <w:bottom w:val="single" w:sz="4" w:space="0" w:color="auto"/>
            </w:tcBorders>
          </w:tcPr>
          <w:p w14:paraId="5749D17F" w14:textId="77777777" w:rsidR="0000717B" w:rsidRDefault="0000717B">
            <w:pPr>
              <w:pStyle w:val="EarlierRepubEntries"/>
            </w:pPr>
            <w:r>
              <w:t>commenced expiry</w:t>
            </w:r>
          </w:p>
        </w:tc>
      </w:tr>
      <w:tr w:rsidR="0000717B" w14:paraId="558B7334" w14:textId="77777777">
        <w:tc>
          <w:tcPr>
            <w:tcW w:w="1576" w:type="dxa"/>
            <w:tcBorders>
              <w:top w:val="single" w:sz="4" w:space="0" w:color="auto"/>
              <w:bottom w:val="single" w:sz="4" w:space="0" w:color="auto"/>
            </w:tcBorders>
          </w:tcPr>
          <w:p w14:paraId="28F6386A" w14:textId="77777777" w:rsidR="0000717B" w:rsidRDefault="0000717B">
            <w:pPr>
              <w:pStyle w:val="EarlierRepubEntries"/>
            </w:pPr>
            <w:r>
              <w:t>R9*</w:t>
            </w:r>
            <w:r>
              <w:br/>
              <w:t>12 Nov 2005</w:t>
            </w:r>
          </w:p>
        </w:tc>
        <w:tc>
          <w:tcPr>
            <w:tcW w:w="1681" w:type="dxa"/>
            <w:tcBorders>
              <w:top w:val="single" w:sz="4" w:space="0" w:color="auto"/>
              <w:bottom w:val="single" w:sz="4" w:space="0" w:color="auto"/>
            </w:tcBorders>
          </w:tcPr>
          <w:p w14:paraId="08DF1207" w14:textId="77777777" w:rsidR="0000717B" w:rsidRDefault="0000717B">
            <w:pPr>
              <w:pStyle w:val="EarlierRepubEntries"/>
            </w:pPr>
            <w:r>
              <w:t>12 Nov 2005–</w:t>
            </w:r>
            <w:r>
              <w:br/>
              <w:t>1 June 2006</w:t>
            </w:r>
          </w:p>
        </w:tc>
        <w:tc>
          <w:tcPr>
            <w:tcW w:w="1783" w:type="dxa"/>
            <w:tcBorders>
              <w:top w:val="single" w:sz="4" w:space="0" w:color="auto"/>
              <w:bottom w:val="single" w:sz="4" w:space="0" w:color="auto"/>
            </w:tcBorders>
          </w:tcPr>
          <w:p w14:paraId="70C35003" w14:textId="3DDF309B" w:rsidR="0000717B" w:rsidRPr="0000717B" w:rsidRDefault="00F4411F">
            <w:pPr>
              <w:pStyle w:val="EarlierRepubEntries"/>
            </w:pPr>
            <w:hyperlink r:id="rId399" w:tooltip="Statute Law Amendment Act 2005" w:history="1">
              <w:r w:rsidRPr="00F4411F">
                <w:rPr>
                  <w:rStyle w:val="charCitHyperlinkAbbrev"/>
                </w:rPr>
                <w:t>A2005</w:t>
              </w:r>
              <w:r w:rsidRPr="00F4411F">
                <w:rPr>
                  <w:rStyle w:val="charCitHyperlinkAbbrev"/>
                </w:rPr>
                <w:noBreakHyphen/>
                <w:t>20</w:t>
              </w:r>
            </w:hyperlink>
          </w:p>
        </w:tc>
        <w:tc>
          <w:tcPr>
            <w:tcW w:w="1783" w:type="dxa"/>
            <w:tcBorders>
              <w:top w:val="single" w:sz="4" w:space="0" w:color="auto"/>
              <w:bottom w:val="single" w:sz="4" w:space="0" w:color="auto"/>
            </w:tcBorders>
          </w:tcPr>
          <w:p w14:paraId="0FE16925" w14:textId="7A1DB6A4" w:rsidR="0000717B" w:rsidRDefault="0000717B">
            <w:pPr>
              <w:pStyle w:val="EarlierRepubEntries"/>
            </w:pPr>
            <w:r>
              <w:t xml:space="preserve">amendments by </w:t>
            </w:r>
            <w:hyperlink r:id="rId400" w:tooltip="Statute Law Amendment Act 2005" w:history="1">
              <w:r w:rsidR="00F4411F" w:rsidRPr="00F4411F">
                <w:rPr>
                  <w:rStyle w:val="charCitHyperlinkAbbrev"/>
                </w:rPr>
                <w:t>A2005</w:t>
              </w:r>
              <w:r w:rsidR="00F4411F" w:rsidRPr="00F4411F">
                <w:rPr>
                  <w:rStyle w:val="charCitHyperlinkAbbrev"/>
                </w:rPr>
                <w:noBreakHyphen/>
                <w:t>20</w:t>
              </w:r>
            </w:hyperlink>
          </w:p>
        </w:tc>
      </w:tr>
      <w:tr w:rsidR="0000717B" w14:paraId="32FF5A7A" w14:textId="77777777">
        <w:tc>
          <w:tcPr>
            <w:tcW w:w="1576" w:type="dxa"/>
            <w:tcBorders>
              <w:top w:val="single" w:sz="4" w:space="0" w:color="auto"/>
              <w:bottom w:val="single" w:sz="4" w:space="0" w:color="auto"/>
            </w:tcBorders>
          </w:tcPr>
          <w:p w14:paraId="61CF65A9" w14:textId="77777777" w:rsidR="0000717B" w:rsidRDefault="0000717B">
            <w:pPr>
              <w:pStyle w:val="EarlierRepubEntries"/>
            </w:pPr>
            <w:r>
              <w:t>R10</w:t>
            </w:r>
            <w:r>
              <w:br/>
              <w:t>2 June 2006</w:t>
            </w:r>
          </w:p>
        </w:tc>
        <w:tc>
          <w:tcPr>
            <w:tcW w:w="1681" w:type="dxa"/>
            <w:tcBorders>
              <w:top w:val="single" w:sz="4" w:space="0" w:color="auto"/>
              <w:bottom w:val="single" w:sz="4" w:space="0" w:color="auto"/>
            </w:tcBorders>
          </w:tcPr>
          <w:p w14:paraId="6C7BE114" w14:textId="77777777" w:rsidR="0000717B" w:rsidRDefault="0000717B">
            <w:pPr>
              <w:pStyle w:val="EarlierRepubEntries"/>
            </w:pPr>
            <w:r>
              <w:t>2 June 2006–</w:t>
            </w:r>
            <w:r>
              <w:br/>
              <w:t>17 Nov 2006</w:t>
            </w:r>
          </w:p>
        </w:tc>
        <w:tc>
          <w:tcPr>
            <w:tcW w:w="1783" w:type="dxa"/>
            <w:tcBorders>
              <w:top w:val="single" w:sz="4" w:space="0" w:color="auto"/>
              <w:bottom w:val="single" w:sz="4" w:space="0" w:color="auto"/>
            </w:tcBorders>
          </w:tcPr>
          <w:p w14:paraId="6776B08D" w14:textId="259FFF7A" w:rsidR="0000717B" w:rsidRDefault="00F4411F">
            <w:pPr>
              <w:pStyle w:val="EarlierRepubEntries"/>
            </w:pPr>
            <w:hyperlink r:id="rId401" w:tooltip="Sentencing Legislation Amendment Act 2006" w:history="1">
              <w:r w:rsidRPr="00F4411F">
                <w:rPr>
                  <w:rStyle w:val="charCitHyperlinkAbbrev"/>
                </w:rPr>
                <w:t>A2006</w:t>
              </w:r>
              <w:r w:rsidRPr="00F4411F">
                <w:rPr>
                  <w:rStyle w:val="charCitHyperlinkAbbrev"/>
                </w:rPr>
                <w:noBreakHyphen/>
                <w:t>23</w:t>
              </w:r>
            </w:hyperlink>
          </w:p>
        </w:tc>
        <w:tc>
          <w:tcPr>
            <w:tcW w:w="1783" w:type="dxa"/>
            <w:tcBorders>
              <w:top w:val="single" w:sz="4" w:space="0" w:color="auto"/>
              <w:bottom w:val="single" w:sz="4" w:space="0" w:color="auto"/>
            </w:tcBorders>
          </w:tcPr>
          <w:p w14:paraId="4F600DD4" w14:textId="7DE937BB" w:rsidR="0000717B" w:rsidRDefault="0000717B">
            <w:pPr>
              <w:pStyle w:val="EarlierRepubEntries"/>
            </w:pPr>
            <w:r>
              <w:t xml:space="preserve">amendments by </w:t>
            </w:r>
            <w:hyperlink r:id="rId402" w:tooltip="Sentencing Legislation Amendment Act 2006" w:history="1">
              <w:r w:rsidR="00F4411F" w:rsidRPr="00F4411F">
                <w:rPr>
                  <w:rStyle w:val="charCitHyperlinkAbbrev"/>
                </w:rPr>
                <w:t>A2006</w:t>
              </w:r>
              <w:r w:rsidR="00F4411F" w:rsidRPr="00F4411F">
                <w:rPr>
                  <w:rStyle w:val="charCitHyperlinkAbbrev"/>
                </w:rPr>
                <w:noBreakHyphen/>
                <w:t>23</w:t>
              </w:r>
            </w:hyperlink>
          </w:p>
        </w:tc>
      </w:tr>
      <w:tr w:rsidR="0000717B" w14:paraId="501A44A0" w14:textId="77777777">
        <w:tc>
          <w:tcPr>
            <w:tcW w:w="1576" w:type="dxa"/>
            <w:tcBorders>
              <w:top w:val="single" w:sz="4" w:space="0" w:color="auto"/>
              <w:bottom w:val="single" w:sz="4" w:space="0" w:color="auto"/>
            </w:tcBorders>
          </w:tcPr>
          <w:p w14:paraId="093ED9B5" w14:textId="77777777" w:rsidR="0000717B" w:rsidRDefault="0000717B">
            <w:pPr>
              <w:pStyle w:val="EarlierRepubEntries"/>
            </w:pPr>
            <w:r>
              <w:t>R11</w:t>
            </w:r>
            <w:r>
              <w:br/>
              <w:t>18 Nov 2006</w:t>
            </w:r>
          </w:p>
        </w:tc>
        <w:tc>
          <w:tcPr>
            <w:tcW w:w="1681" w:type="dxa"/>
            <w:tcBorders>
              <w:top w:val="single" w:sz="4" w:space="0" w:color="auto"/>
              <w:bottom w:val="single" w:sz="4" w:space="0" w:color="auto"/>
            </w:tcBorders>
          </w:tcPr>
          <w:p w14:paraId="4B32B0FF" w14:textId="77777777" w:rsidR="0000717B" w:rsidRDefault="0000717B">
            <w:pPr>
              <w:pStyle w:val="EarlierRepubEntries"/>
            </w:pPr>
            <w:r>
              <w:t>18 Nov 2006–</w:t>
            </w:r>
            <w:r>
              <w:br/>
              <w:t>10 July 2007</w:t>
            </w:r>
          </w:p>
        </w:tc>
        <w:tc>
          <w:tcPr>
            <w:tcW w:w="1783" w:type="dxa"/>
            <w:tcBorders>
              <w:top w:val="single" w:sz="4" w:space="0" w:color="auto"/>
              <w:bottom w:val="single" w:sz="4" w:space="0" w:color="auto"/>
            </w:tcBorders>
          </w:tcPr>
          <w:p w14:paraId="72BD01F9" w14:textId="1F38F40F" w:rsidR="0000717B" w:rsidRDefault="00F4411F">
            <w:pPr>
              <w:pStyle w:val="EarlierRepubEntries"/>
            </w:pPr>
            <w:hyperlink r:id="rId403" w:tooltip="Health Legislation Amendment Act 2006 (No 2)" w:history="1">
              <w:r w:rsidRPr="00F4411F">
                <w:rPr>
                  <w:rStyle w:val="charCitHyperlinkAbbrev"/>
                </w:rPr>
                <w:t>A2006</w:t>
              </w:r>
              <w:r w:rsidRPr="00F4411F">
                <w:rPr>
                  <w:rStyle w:val="charCitHyperlinkAbbrev"/>
                </w:rPr>
                <w:noBreakHyphen/>
                <w:t>46</w:t>
              </w:r>
            </w:hyperlink>
          </w:p>
        </w:tc>
        <w:tc>
          <w:tcPr>
            <w:tcW w:w="1783" w:type="dxa"/>
            <w:tcBorders>
              <w:top w:val="single" w:sz="4" w:space="0" w:color="auto"/>
              <w:bottom w:val="single" w:sz="4" w:space="0" w:color="auto"/>
            </w:tcBorders>
          </w:tcPr>
          <w:p w14:paraId="58019768" w14:textId="4406CC87" w:rsidR="0000717B" w:rsidRDefault="0000717B">
            <w:pPr>
              <w:pStyle w:val="EarlierRepubEntries"/>
            </w:pPr>
            <w:r>
              <w:t xml:space="preserve">amendments by </w:t>
            </w:r>
            <w:hyperlink r:id="rId404" w:tooltip="Health Legislation Amendment Act 2006 (No 2)" w:history="1">
              <w:r w:rsidR="00F4411F" w:rsidRPr="00F4411F">
                <w:rPr>
                  <w:rStyle w:val="charCitHyperlinkAbbrev"/>
                </w:rPr>
                <w:t>A2006</w:t>
              </w:r>
              <w:r w:rsidR="00F4411F" w:rsidRPr="00F4411F">
                <w:rPr>
                  <w:rStyle w:val="charCitHyperlinkAbbrev"/>
                </w:rPr>
                <w:noBreakHyphen/>
                <w:t>46</w:t>
              </w:r>
            </w:hyperlink>
          </w:p>
        </w:tc>
      </w:tr>
      <w:tr w:rsidR="0000717B" w14:paraId="4B9CE5B0" w14:textId="77777777" w:rsidTr="00A119CC">
        <w:trPr>
          <w:cantSplit/>
        </w:trPr>
        <w:tc>
          <w:tcPr>
            <w:tcW w:w="1576" w:type="dxa"/>
            <w:tcBorders>
              <w:top w:val="single" w:sz="4" w:space="0" w:color="auto"/>
              <w:bottom w:val="single" w:sz="4" w:space="0" w:color="auto"/>
            </w:tcBorders>
          </w:tcPr>
          <w:p w14:paraId="1AC791C8" w14:textId="77777777" w:rsidR="0000717B" w:rsidRDefault="0000717B">
            <w:pPr>
              <w:pStyle w:val="EarlierRepubEntries"/>
            </w:pPr>
            <w:r>
              <w:lastRenderedPageBreak/>
              <w:t>R12</w:t>
            </w:r>
            <w:r>
              <w:br/>
              <w:t>11 July 2007</w:t>
            </w:r>
          </w:p>
        </w:tc>
        <w:tc>
          <w:tcPr>
            <w:tcW w:w="1681" w:type="dxa"/>
            <w:tcBorders>
              <w:top w:val="single" w:sz="4" w:space="0" w:color="auto"/>
              <w:bottom w:val="single" w:sz="4" w:space="0" w:color="auto"/>
            </w:tcBorders>
          </w:tcPr>
          <w:p w14:paraId="75306F75" w14:textId="77777777" w:rsidR="0000717B" w:rsidRDefault="0000717B">
            <w:pPr>
              <w:pStyle w:val="EarlierRepubEntries"/>
            </w:pPr>
            <w:r>
              <w:t>11 July 2007–</w:t>
            </w:r>
            <w:r>
              <w:br/>
              <w:t>25 Aug 2008</w:t>
            </w:r>
          </w:p>
        </w:tc>
        <w:tc>
          <w:tcPr>
            <w:tcW w:w="1783" w:type="dxa"/>
            <w:tcBorders>
              <w:top w:val="single" w:sz="4" w:space="0" w:color="auto"/>
              <w:bottom w:val="single" w:sz="4" w:space="0" w:color="auto"/>
            </w:tcBorders>
          </w:tcPr>
          <w:p w14:paraId="5E30D87C" w14:textId="00F4E197" w:rsidR="0000717B" w:rsidRDefault="00F4411F">
            <w:pPr>
              <w:pStyle w:val="EarlierRepubEntries"/>
            </w:pPr>
            <w:hyperlink r:id="rId405" w:tooltip="Statute Law Amendment Act 2007 (No 2)" w:history="1">
              <w:r w:rsidRPr="00F4411F">
                <w:rPr>
                  <w:rStyle w:val="charCitHyperlinkAbbrev"/>
                </w:rPr>
                <w:t>A2007</w:t>
              </w:r>
              <w:r w:rsidRPr="00F4411F">
                <w:rPr>
                  <w:rStyle w:val="charCitHyperlinkAbbrev"/>
                </w:rPr>
                <w:noBreakHyphen/>
                <w:t>16</w:t>
              </w:r>
            </w:hyperlink>
          </w:p>
        </w:tc>
        <w:tc>
          <w:tcPr>
            <w:tcW w:w="1783" w:type="dxa"/>
            <w:tcBorders>
              <w:top w:val="single" w:sz="4" w:space="0" w:color="auto"/>
              <w:bottom w:val="single" w:sz="4" w:space="0" w:color="auto"/>
            </w:tcBorders>
          </w:tcPr>
          <w:p w14:paraId="12EDE5FD" w14:textId="1BDD5D2E" w:rsidR="0000717B" w:rsidRDefault="0000717B">
            <w:pPr>
              <w:pStyle w:val="EarlierRepubEntries"/>
            </w:pPr>
            <w:r>
              <w:t xml:space="preserve">amendments by </w:t>
            </w:r>
            <w:hyperlink r:id="rId406" w:tooltip="Statute Law Amendment Act 2007 (No 2)" w:history="1">
              <w:r w:rsidR="00F4411F" w:rsidRPr="00F4411F">
                <w:rPr>
                  <w:rStyle w:val="charCitHyperlinkAbbrev"/>
                </w:rPr>
                <w:t>A2007</w:t>
              </w:r>
              <w:r w:rsidR="00F4411F" w:rsidRPr="00F4411F">
                <w:rPr>
                  <w:rStyle w:val="charCitHyperlinkAbbrev"/>
                </w:rPr>
                <w:noBreakHyphen/>
                <w:t>16</w:t>
              </w:r>
            </w:hyperlink>
          </w:p>
        </w:tc>
      </w:tr>
      <w:tr w:rsidR="0000717B" w14:paraId="639D028F" w14:textId="77777777">
        <w:tc>
          <w:tcPr>
            <w:tcW w:w="1576" w:type="dxa"/>
            <w:tcBorders>
              <w:top w:val="single" w:sz="4" w:space="0" w:color="auto"/>
              <w:bottom w:val="single" w:sz="4" w:space="0" w:color="auto"/>
            </w:tcBorders>
          </w:tcPr>
          <w:p w14:paraId="5D24756A" w14:textId="77777777" w:rsidR="0000717B" w:rsidRDefault="0000717B">
            <w:pPr>
              <w:pStyle w:val="EarlierRepubEntries"/>
            </w:pPr>
            <w:r>
              <w:t>R13</w:t>
            </w:r>
            <w:r>
              <w:br/>
              <w:t>26 Aug 2008</w:t>
            </w:r>
          </w:p>
        </w:tc>
        <w:tc>
          <w:tcPr>
            <w:tcW w:w="1681" w:type="dxa"/>
            <w:tcBorders>
              <w:top w:val="single" w:sz="4" w:space="0" w:color="auto"/>
              <w:bottom w:val="single" w:sz="4" w:space="0" w:color="auto"/>
            </w:tcBorders>
          </w:tcPr>
          <w:p w14:paraId="5AB95399" w14:textId="77777777" w:rsidR="0000717B" w:rsidRDefault="0000717B">
            <w:pPr>
              <w:pStyle w:val="EarlierRepubEntries"/>
            </w:pPr>
            <w:r>
              <w:t>26 Aug 2008–</w:t>
            </w:r>
            <w:r>
              <w:br/>
              <w:t>8 Sept 2008</w:t>
            </w:r>
          </w:p>
        </w:tc>
        <w:tc>
          <w:tcPr>
            <w:tcW w:w="1783" w:type="dxa"/>
            <w:tcBorders>
              <w:top w:val="single" w:sz="4" w:space="0" w:color="auto"/>
              <w:bottom w:val="single" w:sz="4" w:space="0" w:color="auto"/>
            </w:tcBorders>
          </w:tcPr>
          <w:p w14:paraId="12C90A99" w14:textId="0C7851C2" w:rsidR="0000717B" w:rsidRDefault="00F4411F">
            <w:pPr>
              <w:pStyle w:val="EarlierRepubEntries"/>
            </w:pPr>
            <w:hyperlink r:id="rId407" w:tooltip="Statute Law Amendment Act 2008" w:history="1">
              <w:r w:rsidRPr="00F4411F">
                <w:rPr>
                  <w:rStyle w:val="charCitHyperlinkAbbrev"/>
                </w:rPr>
                <w:t>A2008</w:t>
              </w:r>
              <w:r w:rsidRPr="00F4411F">
                <w:rPr>
                  <w:rStyle w:val="charCitHyperlinkAbbrev"/>
                </w:rPr>
                <w:noBreakHyphen/>
                <w:t>28</w:t>
              </w:r>
            </w:hyperlink>
          </w:p>
        </w:tc>
        <w:tc>
          <w:tcPr>
            <w:tcW w:w="1783" w:type="dxa"/>
            <w:tcBorders>
              <w:top w:val="single" w:sz="4" w:space="0" w:color="auto"/>
              <w:bottom w:val="single" w:sz="4" w:space="0" w:color="auto"/>
            </w:tcBorders>
          </w:tcPr>
          <w:p w14:paraId="45A84648" w14:textId="3A3F680C" w:rsidR="0000717B" w:rsidRDefault="0000717B">
            <w:pPr>
              <w:pStyle w:val="EarlierRepubEntries"/>
            </w:pPr>
            <w:r>
              <w:t xml:space="preserve">amendments by </w:t>
            </w:r>
            <w:hyperlink r:id="rId408" w:tooltip="Statute Law Amendment Act 2008" w:history="1">
              <w:r w:rsidR="00F4411F" w:rsidRPr="00F4411F">
                <w:rPr>
                  <w:rStyle w:val="charCitHyperlinkAbbrev"/>
                </w:rPr>
                <w:t>A2008</w:t>
              </w:r>
              <w:r w:rsidR="00F4411F" w:rsidRPr="00F4411F">
                <w:rPr>
                  <w:rStyle w:val="charCitHyperlinkAbbrev"/>
                </w:rPr>
                <w:noBreakHyphen/>
                <w:t>28</w:t>
              </w:r>
            </w:hyperlink>
          </w:p>
        </w:tc>
      </w:tr>
      <w:tr w:rsidR="0000717B" w14:paraId="27050B5B" w14:textId="77777777">
        <w:tc>
          <w:tcPr>
            <w:tcW w:w="1576" w:type="dxa"/>
            <w:tcBorders>
              <w:top w:val="single" w:sz="4" w:space="0" w:color="auto"/>
              <w:bottom w:val="single" w:sz="4" w:space="0" w:color="auto"/>
            </w:tcBorders>
          </w:tcPr>
          <w:p w14:paraId="19780FF4" w14:textId="77777777" w:rsidR="0000717B" w:rsidRDefault="0000717B">
            <w:pPr>
              <w:pStyle w:val="EarlierRepubEntries"/>
            </w:pPr>
            <w:r>
              <w:t>R14</w:t>
            </w:r>
            <w:r>
              <w:br/>
              <w:t>9 Sept 2008</w:t>
            </w:r>
          </w:p>
        </w:tc>
        <w:tc>
          <w:tcPr>
            <w:tcW w:w="1681" w:type="dxa"/>
            <w:tcBorders>
              <w:top w:val="single" w:sz="4" w:space="0" w:color="auto"/>
              <w:bottom w:val="single" w:sz="4" w:space="0" w:color="auto"/>
            </w:tcBorders>
          </w:tcPr>
          <w:p w14:paraId="2E08BB9D" w14:textId="77777777" w:rsidR="0000717B" w:rsidRDefault="0000717B">
            <w:pPr>
              <w:pStyle w:val="EarlierRepubEntries"/>
            </w:pPr>
            <w:r>
              <w:t>9 Sept 2008–</w:t>
            </w:r>
            <w:r>
              <w:br/>
              <w:t>26 Oct 2008</w:t>
            </w:r>
          </w:p>
        </w:tc>
        <w:tc>
          <w:tcPr>
            <w:tcW w:w="1783" w:type="dxa"/>
            <w:tcBorders>
              <w:top w:val="single" w:sz="4" w:space="0" w:color="auto"/>
              <w:bottom w:val="single" w:sz="4" w:space="0" w:color="auto"/>
            </w:tcBorders>
          </w:tcPr>
          <w:p w14:paraId="201243D0" w14:textId="3C6B10EE" w:rsidR="0000717B" w:rsidRPr="00EC20E5" w:rsidRDefault="00F4411F">
            <w:pPr>
              <w:pStyle w:val="EarlierRepubEntries"/>
              <w:rPr>
                <w:rStyle w:val="charUnderline"/>
              </w:rPr>
            </w:pPr>
            <w:hyperlink r:id="rId409" w:tooltip="ACT Civil and Administrative Tribunal Legislation Amendment Act 2008 (No 2)" w:history="1">
              <w:r w:rsidRPr="00F4411F">
                <w:rPr>
                  <w:rStyle w:val="Hyperlink"/>
                </w:rPr>
                <w:t>A2008</w:t>
              </w:r>
              <w:r w:rsidRPr="00F4411F">
                <w:rPr>
                  <w:rStyle w:val="Hyperlink"/>
                </w:rPr>
                <w:noBreakHyphen/>
                <w:t>37</w:t>
              </w:r>
            </w:hyperlink>
          </w:p>
        </w:tc>
        <w:tc>
          <w:tcPr>
            <w:tcW w:w="1783" w:type="dxa"/>
            <w:tcBorders>
              <w:top w:val="single" w:sz="4" w:space="0" w:color="auto"/>
              <w:bottom w:val="single" w:sz="4" w:space="0" w:color="auto"/>
            </w:tcBorders>
          </w:tcPr>
          <w:p w14:paraId="77C04ADD" w14:textId="174A4103" w:rsidR="0000717B" w:rsidRDefault="0000717B">
            <w:pPr>
              <w:pStyle w:val="EarlierRepubEntries"/>
            </w:pPr>
            <w:r>
              <w:t xml:space="preserve">amendments by </w:t>
            </w:r>
            <w:hyperlink r:id="rId410"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p>
        </w:tc>
      </w:tr>
      <w:tr w:rsidR="0000717B" w14:paraId="3D3DFA08" w14:textId="77777777">
        <w:tc>
          <w:tcPr>
            <w:tcW w:w="1576" w:type="dxa"/>
            <w:tcBorders>
              <w:top w:val="single" w:sz="4" w:space="0" w:color="auto"/>
              <w:bottom w:val="single" w:sz="4" w:space="0" w:color="auto"/>
            </w:tcBorders>
          </w:tcPr>
          <w:p w14:paraId="07915A55" w14:textId="77777777" w:rsidR="0000717B" w:rsidRDefault="0000717B">
            <w:pPr>
              <w:pStyle w:val="EarlierRepubEntries"/>
            </w:pPr>
            <w:r>
              <w:t>R15</w:t>
            </w:r>
            <w:r>
              <w:br/>
              <w:t>27 Oct 2008</w:t>
            </w:r>
          </w:p>
        </w:tc>
        <w:tc>
          <w:tcPr>
            <w:tcW w:w="1681" w:type="dxa"/>
            <w:tcBorders>
              <w:top w:val="single" w:sz="4" w:space="0" w:color="auto"/>
              <w:bottom w:val="single" w:sz="4" w:space="0" w:color="auto"/>
            </w:tcBorders>
          </w:tcPr>
          <w:p w14:paraId="6E433229" w14:textId="77777777" w:rsidR="0000717B" w:rsidRDefault="0000717B">
            <w:pPr>
              <w:pStyle w:val="EarlierRepubEntries"/>
            </w:pPr>
            <w:r>
              <w:t>27 Oct 2008–</w:t>
            </w:r>
            <w:r>
              <w:br/>
              <w:t>1 Feb 2009</w:t>
            </w:r>
          </w:p>
        </w:tc>
        <w:tc>
          <w:tcPr>
            <w:tcW w:w="1783" w:type="dxa"/>
            <w:tcBorders>
              <w:top w:val="single" w:sz="4" w:space="0" w:color="auto"/>
              <w:bottom w:val="single" w:sz="4" w:space="0" w:color="auto"/>
            </w:tcBorders>
          </w:tcPr>
          <w:p w14:paraId="22E85372" w14:textId="00E234CB" w:rsidR="0000717B" w:rsidRPr="00511556" w:rsidRDefault="00F4411F">
            <w:pPr>
              <w:pStyle w:val="EarlierRepubEntries"/>
              <w:rPr>
                <w:rStyle w:val="charUnderline"/>
              </w:rPr>
            </w:pPr>
            <w:hyperlink r:id="rId411" w:tooltip="ACT Civil and Administrative Tribunal Legislation Amendment Act 2008 (No 2)" w:history="1">
              <w:r w:rsidRPr="00F4411F">
                <w:rPr>
                  <w:rStyle w:val="Hyperlink"/>
                </w:rPr>
                <w:t>A2008</w:t>
              </w:r>
              <w:r w:rsidRPr="00F4411F">
                <w:rPr>
                  <w:rStyle w:val="Hyperlink"/>
                </w:rPr>
                <w:noBreakHyphen/>
                <w:t>37</w:t>
              </w:r>
            </w:hyperlink>
          </w:p>
        </w:tc>
        <w:tc>
          <w:tcPr>
            <w:tcW w:w="1783" w:type="dxa"/>
            <w:tcBorders>
              <w:top w:val="single" w:sz="4" w:space="0" w:color="auto"/>
              <w:bottom w:val="single" w:sz="4" w:space="0" w:color="auto"/>
            </w:tcBorders>
          </w:tcPr>
          <w:p w14:paraId="45D5FC54" w14:textId="602A1E6D" w:rsidR="0000717B" w:rsidRDefault="0000717B">
            <w:pPr>
              <w:pStyle w:val="EarlierRepubEntries"/>
            </w:pPr>
            <w:r>
              <w:t xml:space="preserve">amendments by </w:t>
            </w:r>
            <w:hyperlink r:id="rId412" w:tooltip="Children and Young People (Consequential Amendments) Act 2008" w:history="1">
              <w:r w:rsidR="00F4411F" w:rsidRPr="00F4411F">
                <w:rPr>
                  <w:rStyle w:val="charCitHyperlinkAbbrev"/>
                </w:rPr>
                <w:t>A2008</w:t>
              </w:r>
              <w:r w:rsidR="00F4411F" w:rsidRPr="00F4411F">
                <w:rPr>
                  <w:rStyle w:val="charCitHyperlinkAbbrev"/>
                </w:rPr>
                <w:noBreakHyphen/>
                <w:t>20</w:t>
              </w:r>
            </w:hyperlink>
          </w:p>
        </w:tc>
      </w:tr>
      <w:tr w:rsidR="0000717B" w14:paraId="71894F26" w14:textId="77777777">
        <w:tc>
          <w:tcPr>
            <w:tcW w:w="1576" w:type="dxa"/>
            <w:tcBorders>
              <w:top w:val="single" w:sz="4" w:space="0" w:color="auto"/>
              <w:bottom w:val="single" w:sz="4" w:space="0" w:color="auto"/>
            </w:tcBorders>
          </w:tcPr>
          <w:p w14:paraId="0DADE4BE" w14:textId="77777777" w:rsidR="0000717B" w:rsidRDefault="009240AE">
            <w:pPr>
              <w:pStyle w:val="EarlierRepubEntries"/>
            </w:pPr>
            <w:r>
              <w:t>R16</w:t>
            </w:r>
            <w:r>
              <w:br/>
              <w:t>2 Feb 2009</w:t>
            </w:r>
          </w:p>
        </w:tc>
        <w:tc>
          <w:tcPr>
            <w:tcW w:w="1681" w:type="dxa"/>
            <w:tcBorders>
              <w:top w:val="single" w:sz="4" w:space="0" w:color="auto"/>
              <w:bottom w:val="single" w:sz="4" w:space="0" w:color="auto"/>
            </w:tcBorders>
          </w:tcPr>
          <w:p w14:paraId="632D0CB6" w14:textId="77777777" w:rsidR="0000717B" w:rsidRDefault="009240AE">
            <w:pPr>
              <w:pStyle w:val="EarlierRepubEntries"/>
            </w:pPr>
            <w:r>
              <w:t>2 Feb 2009–</w:t>
            </w:r>
            <w:r>
              <w:br/>
              <w:t>13 Feb 2009</w:t>
            </w:r>
          </w:p>
        </w:tc>
        <w:tc>
          <w:tcPr>
            <w:tcW w:w="1783" w:type="dxa"/>
            <w:tcBorders>
              <w:top w:val="single" w:sz="4" w:space="0" w:color="auto"/>
              <w:bottom w:val="single" w:sz="4" w:space="0" w:color="auto"/>
            </w:tcBorders>
          </w:tcPr>
          <w:p w14:paraId="524D8B17" w14:textId="4A00B9BF" w:rsidR="0000717B" w:rsidRPr="009240AE" w:rsidRDefault="00F4411F">
            <w:pPr>
              <w:pStyle w:val="EarlierRepubEntries"/>
            </w:pPr>
            <w:hyperlink r:id="rId413" w:tooltip="ACT Civil and Administrative Tribunal Legislation Amendment Act 2008 (No 2)" w:history="1">
              <w:r w:rsidRPr="00F4411F">
                <w:rPr>
                  <w:rStyle w:val="charCitHyperlinkAbbrev"/>
                </w:rPr>
                <w:t>A2008</w:t>
              </w:r>
              <w:r w:rsidRPr="00F4411F">
                <w:rPr>
                  <w:rStyle w:val="charCitHyperlinkAbbrev"/>
                </w:rPr>
                <w:noBreakHyphen/>
                <w:t>37</w:t>
              </w:r>
            </w:hyperlink>
          </w:p>
        </w:tc>
        <w:tc>
          <w:tcPr>
            <w:tcW w:w="1783" w:type="dxa"/>
            <w:tcBorders>
              <w:top w:val="single" w:sz="4" w:space="0" w:color="auto"/>
              <w:bottom w:val="single" w:sz="4" w:space="0" w:color="auto"/>
            </w:tcBorders>
          </w:tcPr>
          <w:p w14:paraId="03DDDD8E" w14:textId="48F57341" w:rsidR="0000717B" w:rsidRDefault="009240AE">
            <w:pPr>
              <w:pStyle w:val="EarlierRepubEntries"/>
            </w:pPr>
            <w:r>
              <w:t xml:space="preserve">amendments by </w:t>
            </w:r>
            <w:hyperlink r:id="rId414" w:tooltip="ACT Civil and Administrative Tribunal Legislation Amendment Act 2008 (No 2)" w:history="1">
              <w:r w:rsidR="00F4411F" w:rsidRPr="00F4411F">
                <w:rPr>
                  <w:rStyle w:val="charCitHyperlinkAbbrev"/>
                </w:rPr>
                <w:t>A2008</w:t>
              </w:r>
              <w:r w:rsidR="00F4411F" w:rsidRPr="00F4411F">
                <w:rPr>
                  <w:rStyle w:val="charCitHyperlinkAbbrev"/>
                </w:rPr>
                <w:noBreakHyphen/>
                <w:t>37</w:t>
              </w:r>
            </w:hyperlink>
          </w:p>
        </w:tc>
      </w:tr>
      <w:tr w:rsidR="009240AE" w14:paraId="7C03065F" w14:textId="77777777">
        <w:tc>
          <w:tcPr>
            <w:tcW w:w="1576" w:type="dxa"/>
            <w:tcBorders>
              <w:top w:val="single" w:sz="4" w:space="0" w:color="auto"/>
              <w:bottom w:val="single" w:sz="4" w:space="0" w:color="auto"/>
            </w:tcBorders>
          </w:tcPr>
          <w:p w14:paraId="3BAE5858" w14:textId="77777777" w:rsidR="009240AE" w:rsidRDefault="009240AE">
            <w:pPr>
              <w:pStyle w:val="EarlierRepubEntries"/>
            </w:pPr>
            <w:r>
              <w:t>R17</w:t>
            </w:r>
            <w:r>
              <w:br/>
              <w:t>14 Feb 2009</w:t>
            </w:r>
          </w:p>
        </w:tc>
        <w:tc>
          <w:tcPr>
            <w:tcW w:w="1681" w:type="dxa"/>
            <w:tcBorders>
              <w:top w:val="single" w:sz="4" w:space="0" w:color="auto"/>
              <w:bottom w:val="single" w:sz="4" w:space="0" w:color="auto"/>
            </w:tcBorders>
          </w:tcPr>
          <w:p w14:paraId="2A800568" w14:textId="77777777" w:rsidR="009240AE" w:rsidRDefault="009240AE">
            <w:pPr>
              <w:pStyle w:val="EarlierRepubEntries"/>
            </w:pPr>
            <w:r>
              <w:t>14 Feb 2009–</w:t>
            </w:r>
            <w:r>
              <w:br/>
              <w:t>16 Dec 2009</w:t>
            </w:r>
          </w:p>
        </w:tc>
        <w:tc>
          <w:tcPr>
            <w:tcW w:w="1783" w:type="dxa"/>
            <w:tcBorders>
              <w:top w:val="single" w:sz="4" w:space="0" w:color="auto"/>
              <w:bottom w:val="single" w:sz="4" w:space="0" w:color="auto"/>
            </w:tcBorders>
          </w:tcPr>
          <w:p w14:paraId="0C5C2DAB" w14:textId="1869B92B" w:rsidR="009240AE" w:rsidRDefault="00F4411F">
            <w:pPr>
              <w:pStyle w:val="EarlierRepubEntries"/>
            </w:pPr>
            <w:hyperlink r:id="rId415" w:tooltip="ACT Civil and Administrative Tribunal Legislation Amendment Act 2008 (No 2)" w:history="1">
              <w:r w:rsidRPr="00F4411F">
                <w:rPr>
                  <w:rStyle w:val="charCitHyperlinkAbbrev"/>
                </w:rPr>
                <w:t>A2008</w:t>
              </w:r>
              <w:r w:rsidRPr="00F4411F">
                <w:rPr>
                  <w:rStyle w:val="charCitHyperlinkAbbrev"/>
                </w:rPr>
                <w:noBreakHyphen/>
                <w:t>37</w:t>
              </w:r>
            </w:hyperlink>
          </w:p>
        </w:tc>
        <w:tc>
          <w:tcPr>
            <w:tcW w:w="1783" w:type="dxa"/>
            <w:tcBorders>
              <w:top w:val="single" w:sz="4" w:space="0" w:color="auto"/>
              <w:bottom w:val="single" w:sz="4" w:space="0" w:color="auto"/>
            </w:tcBorders>
          </w:tcPr>
          <w:p w14:paraId="4750A627" w14:textId="0AB244E2" w:rsidR="009240AE" w:rsidRDefault="009240AE">
            <w:pPr>
              <w:pStyle w:val="EarlierRepubEntries"/>
            </w:pPr>
            <w:r>
              <w:t xml:space="preserve">amendments by </w:t>
            </w:r>
            <w:hyperlink r:id="rId416" w:tooltip="Medicines, Poisons and Therapeutic Goods Act 2008" w:history="1">
              <w:r w:rsidR="00F4411F" w:rsidRPr="00F4411F">
                <w:rPr>
                  <w:rStyle w:val="charCitHyperlinkAbbrev"/>
                </w:rPr>
                <w:t>A2008</w:t>
              </w:r>
              <w:r w:rsidR="00F4411F" w:rsidRPr="00F4411F">
                <w:rPr>
                  <w:rStyle w:val="charCitHyperlinkAbbrev"/>
                </w:rPr>
                <w:noBreakHyphen/>
                <w:t>26</w:t>
              </w:r>
            </w:hyperlink>
          </w:p>
        </w:tc>
      </w:tr>
      <w:tr w:rsidR="001B5D41" w14:paraId="70C0F61B" w14:textId="77777777">
        <w:tc>
          <w:tcPr>
            <w:tcW w:w="1576" w:type="dxa"/>
            <w:tcBorders>
              <w:top w:val="single" w:sz="4" w:space="0" w:color="auto"/>
              <w:bottom w:val="single" w:sz="4" w:space="0" w:color="auto"/>
            </w:tcBorders>
          </w:tcPr>
          <w:p w14:paraId="1B187369" w14:textId="77777777" w:rsidR="001B5D41" w:rsidRDefault="001B5D41">
            <w:pPr>
              <w:pStyle w:val="EarlierRepubEntries"/>
            </w:pPr>
            <w:r>
              <w:t>R18*</w:t>
            </w:r>
            <w:r>
              <w:br/>
              <w:t>17 Dec 2009</w:t>
            </w:r>
          </w:p>
        </w:tc>
        <w:tc>
          <w:tcPr>
            <w:tcW w:w="1681" w:type="dxa"/>
            <w:tcBorders>
              <w:top w:val="single" w:sz="4" w:space="0" w:color="auto"/>
              <w:bottom w:val="single" w:sz="4" w:space="0" w:color="auto"/>
            </w:tcBorders>
          </w:tcPr>
          <w:p w14:paraId="1410313A" w14:textId="77777777" w:rsidR="001B5D41" w:rsidRDefault="001B5D41">
            <w:pPr>
              <w:pStyle w:val="EarlierRepubEntries"/>
            </w:pPr>
            <w:r>
              <w:t>17 Dec 2009–</w:t>
            </w:r>
            <w:r>
              <w:br/>
              <w:t>1 Mar 2012</w:t>
            </w:r>
          </w:p>
        </w:tc>
        <w:tc>
          <w:tcPr>
            <w:tcW w:w="1783" w:type="dxa"/>
            <w:tcBorders>
              <w:top w:val="single" w:sz="4" w:space="0" w:color="auto"/>
              <w:bottom w:val="single" w:sz="4" w:space="0" w:color="auto"/>
            </w:tcBorders>
          </w:tcPr>
          <w:p w14:paraId="4C3D4CBF" w14:textId="23BEE4EE" w:rsidR="001B5D41" w:rsidRDefault="00F4411F">
            <w:pPr>
              <w:pStyle w:val="EarlierRepubEntries"/>
            </w:pPr>
            <w:hyperlink r:id="rId417" w:tooltip="Statute Law Amendment Act 2009 (No 2)" w:history="1">
              <w:r w:rsidRPr="00F4411F">
                <w:rPr>
                  <w:rStyle w:val="charCitHyperlinkAbbrev"/>
                </w:rPr>
                <w:t>A2009</w:t>
              </w:r>
              <w:r w:rsidRPr="00F4411F">
                <w:rPr>
                  <w:rStyle w:val="charCitHyperlinkAbbrev"/>
                </w:rPr>
                <w:noBreakHyphen/>
                <w:t>49</w:t>
              </w:r>
            </w:hyperlink>
          </w:p>
        </w:tc>
        <w:tc>
          <w:tcPr>
            <w:tcW w:w="1783" w:type="dxa"/>
            <w:tcBorders>
              <w:top w:val="single" w:sz="4" w:space="0" w:color="auto"/>
              <w:bottom w:val="single" w:sz="4" w:space="0" w:color="auto"/>
            </w:tcBorders>
          </w:tcPr>
          <w:p w14:paraId="66B60A95" w14:textId="473DF968" w:rsidR="001B5D41" w:rsidRDefault="001B5D41">
            <w:pPr>
              <w:pStyle w:val="EarlierRepubEntries"/>
            </w:pPr>
            <w:r>
              <w:t xml:space="preserve">amendments by </w:t>
            </w:r>
            <w:hyperlink r:id="rId418" w:tooltip="Statute Law Amendment Act 2009 (No 2)" w:history="1">
              <w:r w:rsidR="00F4411F" w:rsidRPr="00F4411F">
                <w:rPr>
                  <w:rStyle w:val="charCitHyperlinkAbbrev"/>
                </w:rPr>
                <w:t>A2009</w:t>
              </w:r>
              <w:r w:rsidR="00F4411F" w:rsidRPr="00F4411F">
                <w:rPr>
                  <w:rStyle w:val="charCitHyperlinkAbbrev"/>
                </w:rPr>
                <w:noBreakHyphen/>
                <w:t>49</w:t>
              </w:r>
            </w:hyperlink>
          </w:p>
        </w:tc>
      </w:tr>
      <w:tr w:rsidR="00752B64" w14:paraId="21CBB4EC" w14:textId="77777777">
        <w:tc>
          <w:tcPr>
            <w:tcW w:w="1576" w:type="dxa"/>
            <w:tcBorders>
              <w:top w:val="single" w:sz="4" w:space="0" w:color="auto"/>
              <w:bottom w:val="single" w:sz="4" w:space="0" w:color="auto"/>
            </w:tcBorders>
          </w:tcPr>
          <w:p w14:paraId="35AE4CF1" w14:textId="77777777" w:rsidR="00752B64" w:rsidRDefault="00752B64">
            <w:pPr>
              <w:pStyle w:val="EarlierRepubEntries"/>
            </w:pPr>
            <w:r>
              <w:t>R19</w:t>
            </w:r>
            <w:r>
              <w:br/>
              <w:t>2 Mar 2012</w:t>
            </w:r>
          </w:p>
        </w:tc>
        <w:tc>
          <w:tcPr>
            <w:tcW w:w="1681" w:type="dxa"/>
            <w:tcBorders>
              <w:top w:val="single" w:sz="4" w:space="0" w:color="auto"/>
              <w:bottom w:val="single" w:sz="4" w:space="0" w:color="auto"/>
            </w:tcBorders>
          </w:tcPr>
          <w:p w14:paraId="7ACA7903" w14:textId="77777777" w:rsidR="00752B64" w:rsidRDefault="00752B64">
            <w:pPr>
              <w:pStyle w:val="EarlierRepubEntries"/>
            </w:pPr>
            <w:r>
              <w:t>2 Mar 2012–</w:t>
            </w:r>
            <w:r>
              <w:br/>
              <w:t>31 Dec 2012</w:t>
            </w:r>
          </w:p>
        </w:tc>
        <w:tc>
          <w:tcPr>
            <w:tcW w:w="1783" w:type="dxa"/>
            <w:tcBorders>
              <w:top w:val="single" w:sz="4" w:space="0" w:color="auto"/>
              <w:bottom w:val="single" w:sz="4" w:space="0" w:color="auto"/>
            </w:tcBorders>
          </w:tcPr>
          <w:p w14:paraId="44916286" w14:textId="268161A4" w:rsidR="00752B64" w:rsidRDefault="00F4411F">
            <w:pPr>
              <w:pStyle w:val="EarlierRepubEntries"/>
            </w:pPr>
            <w:hyperlink r:id="rId419"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187D8107" w14:textId="209D9004" w:rsidR="00752B64" w:rsidRDefault="00752B64">
            <w:pPr>
              <w:pStyle w:val="EarlierRepubEntries"/>
            </w:pPr>
            <w:r>
              <w:t xml:space="preserve">amendments by </w:t>
            </w:r>
            <w:hyperlink r:id="rId420" w:tooltip="Food Amendment Act 2012" w:history="1">
              <w:r w:rsidR="00F4411F" w:rsidRPr="00F4411F">
                <w:rPr>
                  <w:rStyle w:val="charCitHyperlinkAbbrev"/>
                </w:rPr>
                <w:t>A2012</w:t>
              </w:r>
              <w:r w:rsidR="00F4411F" w:rsidRPr="00F4411F">
                <w:rPr>
                  <w:rStyle w:val="charCitHyperlinkAbbrev"/>
                </w:rPr>
                <w:noBreakHyphen/>
                <w:t>4</w:t>
              </w:r>
            </w:hyperlink>
          </w:p>
        </w:tc>
      </w:tr>
      <w:tr w:rsidR="007B4A3A" w14:paraId="63FF5DC9" w14:textId="77777777">
        <w:tc>
          <w:tcPr>
            <w:tcW w:w="1576" w:type="dxa"/>
            <w:tcBorders>
              <w:top w:val="single" w:sz="4" w:space="0" w:color="auto"/>
              <w:bottom w:val="single" w:sz="4" w:space="0" w:color="auto"/>
            </w:tcBorders>
          </w:tcPr>
          <w:p w14:paraId="1EE8913C" w14:textId="77777777" w:rsidR="007B4A3A" w:rsidRDefault="007B4A3A">
            <w:pPr>
              <w:pStyle w:val="EarlierRepubEntries"/>
            </w:pPr>
            <w:r>
              <w:t>R20</w:t>
            </w:r>
            <w:r>
              <w:br/>
              <w:t>1 Jan 2013</w:t>
            </w:r>
          </w:p>
        </w:tc>
        <w:tc>
          <w:tcPr>
            <w:tcW w:w="1681" w:type="dxa"/>
            <w:tcBorders>
              <w:top w:val="single" w:sz="4" w:space="0" w:color="auto"/>
              <w:bottom w:val="single" w:sz="4" w:space="0" w:color="auto"/>
            </w:tcBorders>
          </w:tcPr>
          <w:p w14:paraId="5B1879EB" w14:textId="77777777" w:rsidR="007B4A3A" w:rsidRDefault="007B4A3A">
            <w:pPr>
              <w:pStyle w:val="EarlierRepubEntries"/>
            </w:pPr>
            <w:r>
              <w:t>1 Jan 2013–</w:t>
            </w:r>
            <w:r>
              <w:br/>
              <w:t>31 Aug 2013</w:t>
            </w:r>
          </w:p>
        </w:tc>
        <w:tc>
          <w:tcPr>
            <w:tcW w:w="1783" w:type="dxa"/>
            <w:tcBorders>
              <w:top w:val="single" w:sz="4" w:space="0" w:color="auto"/>
              <w:bottom w:val="single" w:sz="4" w:space="0" w:color="auto"/>
            </w:tcBorders>
          </w:tcPr>
          <w:p w14:paraId="550A2561" w14:textId="4B9776FD" w:rsidR="007B4A3A" w:rsidRDefault="007B4A3A" w:rsidP="007B4A3A">
            <w:pPr>
              <w:pStyle w:val="EarlierRepubEntries"/>
            </w:pPr>
            <w:hyperlink r:id="rId421"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0148E17E" w14:textId="611D55C9" w:rsidR="007B4A3A" w:rsidRDefault="007B4A3A" w:rsidP="007B4A3A">
            <w:pPr>
              <w:pStyle w:val="EarlierRepubEntries"/>
            </w:pPr>
            <w:r>
              <w:t xml:space="preserve">amendments by </w:t>
            </w:r>
            <w:hyperlink r:id="rId422" w:tooltip="Food (Nutritional Information) Amendment Act 2011" w:history="1">
              <w:r w:rsidRPr="007B4A3A">
                <w:rPr>
                  <w:rStyle w:val="charCitHyperlinkAbbrev"/>
                </w:rPr>
                <w:t>A2011-32</w:t>
              </w:r>
            </w:hyperlink>
            <w:r>
              <w:t xml:space="preserve"> as amended by </w:t>
            </w:r>
            <w:hyperlink r:id="rId423" w:tooltip="Food Amendment Act 2012" w:history="1">
              <w:r w:rsidRPr="007B4A3A">
                <w:rPr>
                  <w:rStyle w:val="charCitHyperlinkAbbrev"/>
                </w:rPr>
                <w:t>A2012-4</w:t>
              </w:r>
            </w:hyperlink>
          </w:p>
        </w:tc>
      </w:tr>
      <w:tr w:rsidR="00E032D2" w14:paraId="1EC248DF" w14:textId="77777777">
        <w:tc>
          <w:tcPr>
            <w:tcW w:w="1576" w:type="dxa"/>
            <w:tcBorders>
              <w:top w:val="single" w:sz="4" w:space="0" w:color="auto"/>
              <w:bottom w:val="single" w:sz="4" w:space="0" w:color="auto"/>
            </w:tcBorders>
          </w:tcPr>
          <w:p w14:paraId="56BDDF01" w14:textId="77777777" w:rsidR="00E032D2" w:rsidRDefault="00E032D2">
            <w:pPr>
              <w:pStyle w:val="EarlierRepubEntries"/>
            </w:pPr>
            <w:r>
              <w:t>R21</w:t>
            </w:r>
            <w:r>
              <w:br/>
              <w:t>1 Sept 2013</w:t>
            </w:r>
          </w:p>
        </w:tc>
        <w:tc>
          <w:tcPr>
            <w:tcW w:w="1681" w:type="dxa"/>
            <w:tcBorders>
              <w:top w:val="single" w:sz="4" w:space="0" w:color="auto"/>
              <w:bottom w:val="single" w:sz="4" w:space="0" w:color="auto"/>
            </w:tcBorders>
          </w:tcPr>
          <w:p w14:paraId="4D211FC0" w14:textId="77777777" w:rsidR="00E032D2" w:rsidRDefault="00E032D2">
            <w:pPr>
              <w:pStyle w:val="EarlierRepubEntries"/>
            </w:pPr>
            <w:r>
              <w:t>1 Sept 2013–</w:t>
            </w:r>
            <w:r>
              <w:br/>
              <w:t>24 Nov 2013</w:t>
            </w:r>
          </w:p>
        </w:tc>
        <w:tc>
          <w:tcPr>
            <w:tcW w:w="1783" w:type="dxa"/>
            <w:tcBorders>
              <w:top w:val="single" w:sz="4" w:space="0" w:color="auto"/>
              <w:bottom w:val="single" w:sz="4" w:space="0" w:color="auto"/>
            </w:tcBorders>
          </w:tcPr>
          <w:p w14:paraId="0ACBE24B" w14:textId="31A12DB6" w:rsidR="00E032D2" w:rsidRDefault="00E032D2" w:rsidP="007B4A3A">
            <w:pPr>
              <w:pStyle w:val="EarlierRepubEntries"/>
            </w:pPr>
            <w:hyperlink r:id="rId424" w:tooltip="Food Amendment Act 2012" w:history="1">
              <w:r w:rsidRPr="00F4411F">
                <w:rPr>
                  <w:rStyle w:val="charCitHyperlinkAbbrev"/>
                </w:rPr>
                <w:t>A2012</w:t>
              </w:r>
              <w:r w:rsidRPr="00F4411F">
                <w:rPr>
                  <w:rStyle w:val="charCitHyperlinkAbbrev"/>
                </w:rPr>
                <w:noBreakHyphen/>
                <w:t>4</w:t>
              </w:r>
            </w:hyperlink>
          </w:p>
        </w:tc>
        <w:tc>
          <w:tcPr>
            <w:tcW w:w="1783" w:type="dxa"/>
            <w:tcBorders>
              <w:top w:val="single" w:sz="4" w:space="0" w:color="auto"/>
              <w:bottom w:val="single" w:sz="4" w:space="0" w:color="auto"/>
            </w:tcBorders>
          </w:tcPr>
          <w:p w14:paraId="4AB50D0B" w14:textId="7297C98A" w:rsidR="00E032D2" w:rsidRDefault="00E032D2" w:rsidP="007B4A3A">
            <w:pPr>
              <w:pStyle w:val="EarlierRepubEntries"/>
            </w:pPr>
            <w:r>
              <w:t xml:space="preserve">amendments by </w:t>
            </w:r>
            <w:hyperlink r:id="rId425" w:tooltip="Food Amendment Act 2012" w:history="1">
              <w:r w:rsidRPr="00F4411F">
                <w:rPr>
                  <w:rStyle w:val="charCitHyperlinkAbbrev"/>
                </w:rPr>
                <w:t>A2012</w:t>
              </w:r>
              <w:r w:rsidRPr="00F4411F">
                <w:rPr>
                  <w:rStyle w:val="charCitHyperlinkAbbrev"/>
                </w:rPr>
                <w:noBreakHyphen/>
                <w:t>4</w:t>
              </w:r>
            </w:hyperlink>
          </w:p>
        </w:tc>
      </w:tr>
      <w:tr w:rsidR="009C4830" w14:paraId="75D7A919" w14:textId="77777777">
        <w:tc>
          <w:tcPr>
            <w:tcW w:w="1576" w:type="dxa"/>
            <w:tcBorders>
              <w:top w:val="single" w:sz="4" w:space="0" w:color="auto"/>
              <w:bottom w:val="single" w:sz="4" w:space="0" w:color="auto"/>
            </w:tcBorders>
          </w:tcPr>
          <w:p w14:paraId="1E725FBE" w14:textId="77777777" w:rsidR="009C4830" w:rsidRDefault="009C4830">
            <w:pPr>
              <w:pStyle w:val="EarlierRepubEntries"/>
            </w:pPr>
            <w:r>
              <w:t>R22</w:t>
            </w:r>
            <w:r>
              <w:br/>
              <w:t>25 Nov 2013</w:t>
            </w:r>
          </w:p>
        </w:tc>
        <w:tc>
          <w:tcPr>
            <w:tcW w:w="1681" w:type="dxa"/>
            <w:tcBorders>
              <w:top w:val="single" w:sz="4" w:space="0" w:color="auto"/>
              <w:bottom w:val="single" w:sz="4" w:space="0" w:color="auto"/>
            </w:tcBorders>
          </w:tcPr>
          <w:p w14:paraId="24CFAF80" w14:textId="77777777" w:rsidR="009C4830" w:rsidRDefault="009C4830">
            <w:pPr>
              <w:pStyle w:val="EarlierRepubEntries"/>
            </w:pPr>
            <w:r>
              <w:t>25 Nov 2013</w:t>
            </w:r>
            <w:r>
              <w:noBreakHyphen/>
            </w:r>
            <w:r>
              <w:br/>
              <w:t>19 Nov 2014</w:t>
            </w:r>
          </w:p>
        </w:tc>
        <w:tc>
          <w:tcPr>
            <w:tcW w:w="1783" w:type="dxa"/>
            <w:tcBorders>
              <w:top w:val="single" w:sz="4" w:space="0" w:color="auto"/>
              <w:bottom w:val="single" w:sz="4" w:space="0" w:color="auto"/>
            </w:tcBorders>
          </w:tcPr>
          <w:p w14:paraId="4E8C932C" w14:textId="755A0062" w:rsidR="009C4830" w:rsidRDefault="009C4830" w:rsidP="007B4A3A">
            <w:pPr>
              <w:pStyle w:val="EarlierRepubEntries"/>
            </w:pPr>
            <w:hyperlink r:id="rId426"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01F6D861" w14:textId="24D8AF47" w:rsidR="009C4830" w:rsidRDefault="009C4830" w:rsidP="007B4A3A">
            <w:pPr>
              <w:pStyle w:val="EarlierRepubEntries"/>
            </w:pPr>
            <w:r>
              <w:t xml:space="preserve">amendments by </w:t>
            </w:r>
            <w:hyperlink r:id="rId427" w:tooltip="Statute Law Amendment Act 2013 (No 2)" w:history="1">
              <w:r>
                <w:rPr>
                  <w:rStyle w:val="charCitHyperlinkAbbrev"/>
                </w:rPr>
                <w:t>A2013</w:t>
              </w:r>
              <w:r>
                <w:rPr>
                  <w:rStyle w:val="charCitHyperlinkAbbrev"/>
                </w:rPr>
                <w:noBreakHyphen/>
                <w:t>44</w:t>
              </w:r>
            </w:hyperlink>
          </w:p>
        </w:tc>
      </w:tr>
      <w:tr w:rsidR="001725C0" w14:paraId="3706BC11" w14:textId="77777777">
        <w:tc>
          <w:tcPr>
            <w:tcW w:w="1576" w:type="dxa"/>
            <w:tcBorders>
              <w:top w:val="single" w:sz="4" w:space="0" w:color="auto"/>
              <w:bottom w:val="single" w:sz="4" w:space="0" w:color="auto"/>
            </w:tcBorders>
          </w:tcPr>
          <w:p w14:paraId="6D7F1633" w14:textId="77777777" w:rsidR="001725C0" w:rsidRDefault="001725C0">
            <w:pPr>
              <w:pStyle w:val="EarlierRepubEntries"/>
            </w:pPr>
            <w:r>
              <w:t>R23</w:t>
            </w:r>
            <w:r>
              <w:br/>
              <w:t>20 Nov 2014</w:t>
            </w:r>
          </w:p>
        </w:tc>
        <w:tc>
          <w:tcPr>
            <w:tcW w:w="1681" w:type="dxa"/>
            <w:tcBorders>
              <w:top w:val="single" w:sz="4" w:space="0" w:color="auto"/>
              <w:bottom w:val="single" w:sz="4" w:space="0" w:color="auto"/>
            </w:tcBorders>
          </w:tcPr>
          <w:p w14:paraId="3F838582" w14:textId="77777777" w:rsidR="001725C0" w:rsidRDefault="001725C0">
            <w:pPr>
              <w:pStyle w:val="EarlierRepubEntries"/>
            </w:pPr>
            <w:r>
              <w:t>20 Nov 2014</w:t>
            </w:r>
            <w:r>
              <w:noBreakHyphen/>
            </w:r>
            <w:r>
              <w:br/>
              <w:t>31 Dec 2014</w:t>
            </w:r>
          </w:p>
        </w:tc>
        <w:tc>
          <w:tcPr>
            <w:tcW w:w="1783" w:type="dxa"/>
            <w:tcBorders>
              <w:top w:val="single" w:sz="4" w:space="0" w:color="auto"/>
              <w:bottom w:val="single" w:sz="4" w:space="0" w:color="auto"/>
            </w:tcBorders>
          </w:tcPr>
          <w:p w14:paraId="33A5A41E" w14:textId="6634182B" w:rsidR="001725C0" w:rsidRDefault="001725C0" w:rsidP="007B4A3A">
            <w:pPr>
              <w:pStyle w:val="EarlierRepubEntries"/>
            </w:pPr>
            <w:hyperlink r:id="rId428" w:tooltip="Training and Tertiary Education Amendment Act 2014" w:history="1">
              <w:r w:rsidRPr="00B4124E">
                <w:rPr>
                  <w:rStyle w:val="charCitHyperlinkAbbrev"/>
                </w:rPr>
                <w:t>A2014</w:t>
              </w:r>
              <w:r w:rsidRPr="00B4124E">
                <w:rPr>
                  <w:rStyle w:val="charCitHyperlinkAbbrev"/>
                </w:rPr>
                <w:noBreakHyphen/>
                <w:t>48</w:t>
              </w:r>
            </w:hyperlink>
          </w:p>
        </w:tc>
        <w:tc>
          <w:tcPr>
            <w:tcW w:w="1783" w:type="dxa"/>
            <w:tcBorders>
              <w:top w:val="single" w:sz="4" w:space="0" w:color="auto"/>
              <w:bottom w:val="single" w:sz="4" w:space="0" w:color="auto"/>
            </w:tcBorders>
          </w:tcPr>
          <w:p w14:paraId="7495EF35" w14:textId="708D363A" w:rsidR="001725C0" w:rsidRDefault="001725C0" w:rsidP="007B4A3A">
            <w:pPr>
              <w:pStyle w:val="EarlierRepubEntries"/>
            </w:pPr>
            <w:r>
              <w:t xml:space="preserve">amendments by </w:t>
            </w:r>
            <w:hyperlink r:id="rId429" w:tooltip="Training and Tertiary Education Amendment Act 2014" w:history="1">
              <w:r w:rsidRPr="00B4124E">
                <w:rPr>
                  <w:rStyle w:val="charCitHyperlinkAbbrev"/>
                </w:rPr>
                <w:t>A2014</w:t>
              </w:r>
              <w:r w:rsidRPr="00B4124E">
                <w:rPr>
                  <w:rStyle w:val="charCitHyperlinkAbbrev"/>
                </w:rPr>
                <w:noBreakHyphen/>
                <w:t>48</w:t>
              </w:r>
            </w:hyperlink>
          </w:p>
        </w:tc>
      </w:tr>
      <w:tr w:rsidR="004B7274" w14:paraId="5D4F532B" w14:textId="77777777">
        <w:tc>
          <w:tcPr>
            <w:tcW w:w="1576" w:type="dxa"/>
            <w:tcBorders>
              <w:top w:val="single" w:sz="4" w:space="0" w:color="auto"/>
              <w:bottom w:val="single" w:sz="4" w:space="0" w:color="auto"/>
            </w:tcBorders>
          </w:tcPr>
          <w:p w14:paraId="18699CBD" w14:textId="77777777" w:rsidR="004B7274" w:rsidRDefault="004B7274">
            <w:pPr>
              <w:pStyle w:val="EarlierRepubEntries"/>
            </w:pPr>
            <w:r>
              <w:t>R24</w:t>
            </w:r>
            <w:r>
              <w:br/>
              <w:t>1 Jan 2015</w:t>
            </w:r>
          </w:p>
        </w:tc>
        <w:tc>
          <w:tcPr>
            <w:tcW w:w="1681" w:type="dxa"/>
            <w:tcBorders>
              <w:top w:val="single" w:sz="4" w:space="0" w:color="auto"/>
              <w:bottom w:val="single" w:sz="4" w:space="0" w:color="auto"/>
            </w:tcBorders>
          </w:tcPr>
          <w:p w14:paraId="26AEB9DB" w14:textId="77777777" w:rsidR="004B7274" w:rsidRDefault="004B7274">
            <w:pPr>
              <w:pStyle w:val="EarlierRepubEntries"/>
            </w:pPr>
            <w:r>
              <w:t>1 Jan 2015</w:t>
            </w:r>
            <w:r>
              <w:noBreakHyphen/>
            </w:r>
            <w:r>
              <w:br/>
              <w:t>19 Apr 2015</w:t>
            </w:r>
          </w:p>
        </w:tc>
        <w:tc>
          <w:tcPr>
            <w:tcW w:w="1783" w:type="dxa"/>
            <w:tcBorders>
              <w:top w:val="single" w:sz="4" w:space="0" w:color="auto"/>
              <w:bottom w:val="single" w:sz="4" w:space="0" w:color="auto"/>
            </w:tcBorders>
          </w:tcPr>
          <w:p w14:paraId="181CCD12" w14:textId="12809340" w:rsidR="004B7274" w:rsidRDefault="004B7274" w:rsidP="007B4A3A">
            <w:pPr>
              <w:pStyle w:val="EarlierRepubEntries"/>
            </w:pPr>
            <w:hyperlink r:id="rId430" w:tooltip="Food Amendment Act 2014" w:history="1">
              <w:r>
                <w:rPr>
                  <w:rStyle w:val="charCitHyperlinkAbbrev"/>
                </w:rPr>
                <w:t>A2014</w:t>
              </w:r>
              <w:r>
                <w:rPr>
                  <w:rStyle w:val="charCitHyperlinkAbbrev"/>
                </w:rPr>
                <w:noBreakHyphen/>
                <w:t>57</w:t>
              </w:r>
            </w:hyperlink>
          </w:p>
        </w:tc>
        <w:tc>
          <w:tcPr>
            <w:tcW w:w="1783" w:type="dxa"/>
            <w:tcBorders>
              <w:top w:val="single" w:sz="4" w:space="0" w:color="auto"/>
              <w:bottom w:val="single" w:sz="4" w:space="0" w:color="auto"/>
            </w:tcBorders>
          </w:tcPr>
          <w:p w14:paraId="23F3DC18" w14:textId="63BD66F6" w:rsidR="004B7274" w:rsidRDefault="004B7274" w:rsidP="007B4A3A">
            <w:pPr>
              <w:pStyle w:val="EarlierRepubEntries"/>
            </w:pPr>
            <w:r>
              <w:t xml:space="preserve">amendments by </w:t>
            </w:r>
            <w:hyperlink r:id="rId431" w:tooltip="Food Amendment Act 2014" w:history="1">
              <w:r>
                <w:rPr>
                  <w:rStyle w:val="charCitHyperlinkAbbrev"/>
                </w:rPr>
                <w:t>A2014</w:t>
              </w:r>
              <w:r>
                <w:rPr>
                  <w:rStyle w:val="charCitHyperlinkAbbrev"/>
                </w:rPr>
                <w:noBreakHyphen/>
                <w:t>57</w:t>
              </w:r>
            </w:hyperlink>
          </w:p>
        </w:tc>
      </w:tr>
      <w:tr w:rsidR="00CD60A8" w14:paraId="20C1C99D" w14:textId="77777777">
        <w:tc>
          <w:tcPr>
            <w:tcW w:w="1576" w:type="dxa"/>
            <w:tcBorders>
              <w:top w:val="single" w:sz="4" w:space="0" w:color="auto"/>
              <w:bottom w:val="single" w:sz="4" w:space="0" w:color="auto"/>
            </w:tcBorders>
          </w:tcPr>
          <w:p w14:paraId="47367947" w14:textId="77777777" w:rsidR="00CD60A8" w:rsidRDefault="00CD60A8">
            <w:pPr>
              <w:pStyle w:val="EarlierRepubEntries"/>
            </w:pPr>
            <w:r>
              <w:t>R25</w:t>
            </w:r>
            <w:r>
              <w:br/>
              <w:t>20 Apr 2015</w:t>
            </w:r>
          </w:p>
        </w:tc>
        <w:tc>
          <w:tcPr>
            <w:tcW w:w="1681" w:type="dxa"/>
            <w:tcBorders>
              <w:top w:val="single" w:sz="4" w:space="0" w:color="auto"/>
              <w:bottom w:val="single" w:sz="4" w:space="0" w:color="auto"/>
            </w:tcBorders>
          </w:tcPr>
          <w:p w14:paraId="0FD77EC6" w14:textId="77777777" w:rsidR="00CD60A8" w:rsidRDefault="00CD60A8">
            <w:pPr>
              <w:pStyle w:val="EarlierRepubEntries"/>
            </w:pPr>
            <w:r>
              <w:t>20 Apr 2015</w:t>
            </w:r>
            <w:r w:rsidR="00850BF9">
              <w:noBreakHyphen/>
            </w:r>
            <w:r w:rsidR="00850BF9">
              <w:br/>
              <w:t>13 Oct 2015</w:t>
            </w:r>
          </w:p>
        </w:tc>
        <w:tc>
          <w:tcPr>
            <w:tcW w:w="1783" w:type="dxa"/>
            <w:tcBorders>
              <w:top w:val="single" w:sz="4" w:space="0" w:color="auto"/>
              <w:bottom w:val="single" w:sz="4" w:space="0" w:color="auto"/>
            </w:tcBorders>
          </w:tcPr>
          <w:p w14:paraId="59272D92" w14:textId="1F1168BC" w:rsidR="00CD60A8" w:rsidRDefault="00CD60A8" w:rsidP="007B4A3A">
            <w:pPr>
              <w:pStyle w:val="EarlierRepubEntries"/>
            </w:pPr>
            <w:hyperlink r:id="rId432" w:tooltip="Food Amendment Act 2014" w:history="1">
              <w:r>
                <w:rPr>
                  <w:rStyle w:val="charCitHyperlinkAbbrev"/>
                </w:rPr>
                <w:t>A2014</w:t>
              </w:r>
              <w:r>
                <w:rPr>
                  <w:rStyle w:val="charCitHyperlinkAbbrev"/>
                </w:rPr>
                <w:noBreakHyphen/>
                <w:t>57</w:t>
              </w:r>
            </w:hyperlink>
          </w:p>
        </w:tc>
        <w:tc>
          <w:tcPr>
            <w:tcW w:w="1783" w:type="dxa"/>
            <w:tcBorders>
              <w:top w:val="single" w:sz="4" w:space="0" w:color="auto"/>
              <w:bottom w:val="single" w:sz="4" w:space="0" w:color="auto"/>
            </w:tcBorders>
          </w:tcPr>
          <w:p w14:paraId="4F0C2A5B" w14:textId="6131215C" w:rsidR="00CD60A8" w:rsidRDefault="00CD60A8" w:rsidP="007B4A3A">
            <w:pPr>
              <w:pStyle w:val="EarlierRepubEntries"/>
            </w:pPr>
            <w:r>
              <w:t xml:space="preserve">amendments by </w:t>
            </w:r>
            <w:hyperlink r:id="rId433" w:tooltip="Food Amendment Act 2014" w:history="1">
              <w:r>
                <w:rPr>
                  <w:rStyle w:val="charCitHyperlinkAbbrev"/>
                </w:rPr>
                <w:t>A2014</w:t>
              </w:r>
              <w:r>
                <w:rPr>
                  <w:rStyle w:val="charCitHyperlinkAbbrev"/>
                </w:rPr>
                <w:noBreakHyphen/>
                <w:t>57</w:t>
              </w:r>
            </w:hyperlink>
          </w:p>
        </w:tc>
      </w:tr>
      <w:tr w:rsidR="00BC5FC8" w14:paraId="105DF78F" w14:textId="77777777">
        <w:tc>
          <w:tcPr>
            <w:tcW w:w="1576" w:type="dxa"/>
            <w:tcBorders>
              <w:top w:val="single" w:sz="4" w:space="0" w:color="auto"/>
              <w:bottom w:val="single" w:sz="4" w:space="0" w:color="auto"/>
            </w:tcBorders>
          </w:tcPr>
          <w:p w14:paraId="45605CBC" w14:textId="77777777" w:rsidR="00BC5FC8" w:rsidRDefault="00BC5FC8">
            <w:pPr>
              <w:pStyle w:val="EarlierRepubEntries"/>
            </w:pPr>
            <w:r>
              <w:t>R26</w:t>
            </w:r>
            <w:r>
              <w:br/>
              <w:t>14 Oct 2015</w:t>
            </w:r>
          </w:p>
        </w:tc>
        <w:tc>
          <w:tcPr>
            <w:tcW w:w="1681" w:type="dxa"/>
            <w:tcBorders>
              <w:top w:val="single" w:sz="4" w:space="0" w:color="auto"/>
              <w:bottom w:val="single" w:sz="4" w:space="0" w:color="auto"/>
            </w:tcBorders>
          </w:tcPr>
          <w:p w14:paraId="1CD263D4" w14:textId="77777777" w:rsidR="00BC5FC8" w:rsidRDefault="00BC5FC8">
            <w:pPr>
              <w:pStyle w:val="EarlierRepubEntries"/>
            </w:pPr>
            <w:r>
              <w:t>14 Oct 2015</w:t>
            </w:r>
            <w:r>
              <w:noBreakHyphen/>
            </w:r>
            <w:r>
              <w:br/>
              <w:t>1 Jan 2018</w:t>
            </w:r>
          </w:p>
        </w:tc>
        <w:tc>
          <w:tcPr>
            <w:tcW w:w="1783" w:type="dxa"/>
            <w:tcBorders>
              <w:top w:val="single" w:sz="4" w:space="0" w:color="auto"/>
              <w:bottom w:val="single" w:sz="4" w:space="0" w:color="auto"/>
            </w:tcBorders>
          </w:tcPr>
          <w:p w14:paraId="4E4C7316" w14:textId="1BC37D91" w:rsidR="00BC5FC8" w:rsidRDefault="00BC5FC8" w:rsidP="007B4A3A">
            <w:pPr>
              <w:pStyle w:val="EarlierRepubEntries"/>
            </w:pPr>
            <w:hyperlink r:id="rId434"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65E8003C" w14:textId="7746F279" w:rsidR="00BC5FC8" w:rsidRDefault="00BC5FC8" w:rsidP="007B4A3A">
            <w:pPr>
              <w:pStyle w:val="EarlierRepubEntries"/>
            </w:pPr>
            <w:r>
              <w:t xml:space="preserve">amendments by </w:t>
            </w:r>
            <w:hyperlink r:id="rId435" w:tooltip="Red Tape Reduction Legislation Amendment Act 2015" w:history="1">
              <w:r>
                <w:rPr>
                  <w:rStyle w:val="charCitHyperlinkAbbrev"/>
                </w:rPr>
                <w:t>A2015</w:t>
              </w:r>
              <w:r>
                <w:rPr>
                  <w:rStyle w:val="charCitHyperlinkAbbrev"/>
                </w:rPr>
                <w:noBreakHyphen/>
                <w:t>33</w:t>
              </w:r>
            </w:hyperlink>
          </w:p>
        </w:tc>
      </w:tr>
      <w:tr w:rsidR="00B66A85" w14:paraId="4AD40AF1" w14:textId="77777777">
        <w:tc>
          <w:tcPr>
            <w:tcW w:w="1576" w:type="dxa"/>
            <w:tcBorders>
              <w:top w:val="single" w:sz="4" w:space="0" w:color="auto"/>
              <w:bottom w:val="single" w:sz="4" w:space="0" w:color="auto"/>
            </w:tcBorders>
          </w:tcPr>
          <w:p w14:paraId="7FEEE2CA" w14:textId="77777777" w:rsidR="00B66A85" w:rsidRDefault="00B66A85" w:rsidP="00B44488">
            <w:pPr>
              <w:pStyle w:val="EarlierRepubEntries"/>
              <w:keepNext/>
            </w:pPr>
            <w:r>
              <w:lastRenderedPageBreak/>
              <w:t>R27</w:t>
            </w:r>
            <w:r>
              <w:br/>
              <w:t>2 Jan 2018</w:t>
            </w:r>
          </w:p>
        </w:tc>
        <w:tc>
          <w:tcPr>
            <w:tcW w:w="1681" w:type="dxa"/>
            <w:tcBorders>
              <w:top w:val="single" w:sz="4" w:space="0" w:color="auto"/>
              <w:bottom w:val="single" w:sz="4" w:space="0" w:color="auto"/>
            </w:tcBorders>
          </w:tcPr>
          <w:p w14:paraId="0A7F6848" w14:textId="77777777" w:rsidR="00B66A85" w:rsidRDefault="00B66A85" w:rsidP="00B44488">
            <w:pPr>
              <w:pStyle w:val="EarlierRepubEntries"/>
              <w:keepNext/>
            </w:pPr>
            <w:r>
              <w:t>2 Jan 2018–</w:t>
            </w:r>
            <w:r>
              <w:br/>
              <w:t>22 Oct 2018</w:t>
            </w:r>
          </w:p>
        </w:tc>
        <w:tc>
          <w:tcPr>
            <w:tcW w:w="1783" w:type="dxa"/>
            <w:tcBorders>
              <w:top w:val="single" w:sz="4" w:space="0" w:color="auto"/>
              <w:bottom w:val="single" w:sz="4" w:space="0" w:color="auto"/>
            </w:tcBorders>
          </w:tcPr>
          <w:p w14:paraId="54D0403C" w14:textId="2845643B" w:rsidR="00B66A85" w:rsidRDefault="00B66A85" w:rsidP="00B44488">
            <w:pPr>
              <w:pStyle w:val="EarlierRepubEntries"/>
              <w:keepNext/>
              <w:rPr>
                <w:rStyle w:val="charCitHyperlinkAbbrev"/>
              </w:rPr>
            </w:pPr>
            <w:hyperlink r:id="rId436"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543D32D5" w14:textId="77777777" w:rsidR="00B66A85" w:rsidRDefault="00FE7CF9" w:rsidP="00B44488">
            <w:pPr>
              <w:pStyle w:val="EarlierRepubEntries"/>
              <w:keepNext/>
            </w:pPr>
            <w:r>
              <w:t>expiry of provisions (s 115)</w:t>
            </w:r>
          </w:p>
        </w:tc>
      </w:tr>
      <w:tr w:rsidR="008C2CED" w14:paraId="46AB2DE6" w14:textId="77777777">
        <w:tc>
          <w:tcPr>
            <w:tcW w:w="1576" w:type="dxa"/>
            <w:tcBorders>
              <w:top w:val="single" w:sz="4" w:space="0" w:color="auto"/>
              <w:bottom w:val="single" w:sz="4" w:space="0" w:color="auto"/>
            </w:tcBorders>
          </w:tcPr>
          <w:p w14:paraId="2EA86029" w14:textId="283045C9" w:rsidR="008C2CED" w:rsidRDefault="008C2CED">
            <w:pPr>
              <w:pStyle w:val="EarlierRepubEntries"/>
            </w:pPr>
            <w:r>
              <w:t>R28</w:t>
            </w:r>
            <w:r>
              <w:br/>
              <w:t>23 Oct 2018</w:t>
            </w:r>
          </w:p>
        </w:tc>
        <w:tc>
          <w:tcPr>
            <w:tcW w:w="1681" w:type="dxa"/>
            <w:tcBorders>
              <w:top w:val="single" w:sz="4" w:space="0" w:color="auto"/>
              <w:bottom w:val="single" w:sz="4" w:space="0" w:color="auto"/>
            </w:tcBorders>
          </w:tcPr>
          <w:p w14:paraId="0C7DC45D" w14:textId="2DE70D53" w:rsidR="008C2CED" w:rsidRDefault="008C2CED">
            <w:pPr>
              <w:pStyle w:val="EarlierRepubEntries"/>
            </w:pPr>
            <w:r>
              <w:t>23 Oct 2018–</w:t>
            </w:r>
            <w:r>
              <w:br/>
              <w:t>22 June 2021</w:t>
            </w:r>
          </w:p>
        </w:tc>
        <w:tc>
          <w:tcPr>
            <w:tcW w:w="1783" w:type="dxa"/>
            <w:tcBorders>
              <w:top w:val="single" w:sz="4" w:space="0" w:color="auto"/>
              <w:bottom w:val="single" w:sz="4" w:space="0" w:color="auto"/>
            </w:tcBorders>
          </w:tcPr>
          <w:p w14:paraId="4FE2D17E" w14:textId="1E4C2E97" w:rsidR="008C2CED" w:rsidRDefault="008C2CED" w:rsidP="007B4A3A">
            <w:pPr>
              <w:pStyle w:val="EarlierRepubEntries"/>
            </w:pPr>
            <w:hyperlink r:id="rId437" w:tooltip="Red Tape Reduction Legislation Amendment Act 2018" w:history="1">
              <w:r>
                <w:rPr>
                  <w:rStyle w:val="charCitHyperlinkAbbrev"/>
                </w:rPr>
                <w:t>A2018-33</w:t>
              </w:r>
            </w:hyperlink>
          </w:p>
        </w:tc>
        <w:tc>
          <w:tcPr>
            <w:tcW w:w="1783" w:type="dxa"/>
            <w:tcBorders>
              <w:top w:val="single" w:sz="4" w:space="0" w:color="auto"/>
              <w:bottom w:val="single" w:sz="4" w:space="0" w:color="auto"/>
            </w:tcBorders>
          </w:tcPr>
          <w:p w14:paraId="4B8BA0F8" w14:textId="0F49EF43" w:rsidR="008C2CED" w:rsidRDefault="008C2CED" w:rsidP="007B4A3A">
            <w:pPr>
              <w:pStyle w:val="EarlierRepubEntries"/>
            </w:pPr>
            <w:r>
              <w:t xml:space="preserve">amendments by </w:t>
            </w:r>
            <w:hyperlink r:id="rId438" w:tooltip="Red Tape Reduction Legislation Amendment Act 2018" w:history="1">
              <w:r w:rsidR="002D7ED3">
                <w:rPr>
                  <w:rStyle w:val="charCitHyperlinkAbbrev"/>
                </w:rPr>
                <w:t>A2018-33</w:t>
              </w:r>
            </w:hyperlink>
          </w:p>
        </w:tc>
      </w:tr>
      <w:tr w:rsidR="00395536" w14:paraId="66A5BC44" w14:textId="77777777">
        <w:tc>
          <w:tcPr>
            <w:tcW w:w="1576" w:type="dxa"/>
            <w:tcBorders>
              <w:top w:val="single" w:sz="4" w:space="0" w:color="auto"/>
              <w:bottom w:val="single" w:sz="4" w:space="0" w:color="auto"/>
            </w:tcBorders>
          </w:tcPr>
          <w:p w14:paraId="651A220B" w14:textId="12CE13F4" w:rsidR="00395536" w:rsidRDefault="00395536">
            <w:pPr>
              <w:pStyle w:val="EarlierRepubEntries"/>
            </w:pPr>
            <w:r>
              <w:t>R29</w:t>
            </w:r>
            <w:r>
              <w:br/>
              <w:t>23 June 2021</w:t>
            </w:r>
          </w:p>
        </w:tc>
        <w:tc>
          <w:tcPr>
            <w:tcW w:w="1681" w:type="dxa"/>
            <w:tcBorders>
              <w:top w:val="single" w:sz="4" w:space="0" w:color="auto"/>
              <w:bottom w:val="single" w:sz="4" w:space="0" w:color="auto"/>
            </w:tcBorders>
          </w:tcPr>
          <w:p w14:paraId="3698E168" w14:textId="54DA9703" w:rsidR="00395536" w:rsidRDefault="00395536">
            <w:pPr>
              <w:pStyle w:val="EarlierRepubEntries"/>
            </w:pPr>
            <w:r>
              <w:t>23 June 2021–</w:t>
            </w:r>
            <w:r>
              <w:br/>
              <w:t>26 Mar 2024</w:t>
            </w:r>
          </w:p>
        </w:tc>
        <w:tc>
          <w:tcPr>
            <w:tcW w:w="1783" w:type="dxa"/>
            <w:tcBorders>
              <w:top w:val="single" w:sz="4" w:space="0" w:color="auto"/>
              <w:bottom w:val="single" w:sz="4" w:space="0" w:color="auto"/>
            </w:tcBorders>
          </w:tcPr>
          <w:p w14:paraId="220C19BE" w14:textId="397DF94A" w:rsidR="00395536" w:rsidRDefault="00395536" w:rsidP="007B4A3A">
            <w:pPr>
              <w:pStyle w:val="EarlierRepubEntries"/>
            </w:pPr>
            <w:hyperlink r:id="rId439" w:tooltip="Statute Law Amendment Act 2021" w:history="1">
              <w:r>
                <w:rPr>
                  <w:rStyle w:val="charCitHyperlinkAbbrev"/>
                </w:rPr>
                <w:t>A2021-12</w:t>
              </w:r>
            </w:hyperlink>
          </w:p>
        </w:tc>
        <w:tc>
          <w:tcPr>
            <w:tcW w:w="1783" w:type="dxa"/>
            <w:tcBorders>
              <w:top w:val="single" w:sz="4" w:space="0" w:color="auto"/>
              <w:bottom w:val="single" w:sz="4" w:space="0" w:color="auto"/>
            </w:tcBorders>
          </w:tcPr>
          <w:p w14:paraId="45444206" w14:textId="6A948EC2" w:rsidR="00395536" w:rsidRDefault="00395536" w:rsidP="007B4A3A">
            <w:pPr>
              <w:pStyle w:val="EarlierRepubEntries"/>
            </w:pPr>
            <w:r>
              <w:t xml:space="preserve">amendments by </w:t>
            </w:r>
            <w:hyperlink r:id="rId440" w:tooltip="Statute Law Amendment Act 2021" w:history="1">
              <w:r>
                <w:rPr>
                  <w:rStyle w:val="charCitHyperlinkAbbrev"/>
                </w:rPr>
                <w:t>A2021-12</w:t>
              </w:r>
            </w:hyperlink>
          </w:p>
        </w:tc>
      </w:tr>
    </w:tbl>
    <w:p w14:paraId="6DD605DA" w14:textId="77777777" w:rsidR="00707D3D" w:rsidRDefault="00707D3D" w:rsidP="007B3882">
      <w:pPr>
        <w:pStyle w:val="05EndNote"/>
        <w:sectPr w:rsidR="00707D3D" w:rsidSect="000165E4">
          <w:headerReference w:type="even" r:id="rId441"/>
          <w:headerReference w:type="default" r:id="rId442"/>
          <w:footerReference w:type="even" r:id="rId443"/>
          <w:footerReference w:type="default" r:id="rId444"/>
          <w:pgSz w:w="11907" w:h="16839" w:code="9"/>
          <w:pgMar w:top="3000" w:right="1900" w:bottom="2500" w:left="2300" w:header="2480" w:footer="2100" w:gutter="0"/>
          <w:cols w:space="720"/>
          <w:docGrid w:linePitch="326"/>
        </w:sectPr>
      </w:pPr>
    </w:p>
    <w:p w14:paraId="0264C364" w14:textId="77777777" w:rsidR="00826A2D" w:rsidRDefault="00826A2D"/>
    <w:p w14:paraId="6EA892B7" w14:textId="77777777" w:rsidR="00D12534" w:rsidRDefault="00D12534"/>
    <w:p w14:paraId="541169F2" w14:textId="77777777" w:rsidR="00D12534" w:rsidRDefault="00D12534"/>
    <w:p w14:paraId="3B1A563C" w14:textId="77777777" w:rsidR="00D12534" w:rsidRDefault="00D12534"/>
    <w:p w14:paraId="7C6B1628" w14:textId="4AFC5C81" w:rsidR="00D12534" w:rsidRDefault="00D12534"/>
    <w:p w14:paraId="4E75AFAF" w14:textId="39F538A0" w:rsidR="00E91649" w:rsidRDefault="00E91649"/>
    <w:p w14:paraId="0F8A12B7" w14:textId="34BF0B9C" w:rsidR="00E91649" w:rsidRDefault="00E91649"/>
    <w:p w14:paraId="202D2356" w14:textId="3FDA11D1" w:rsidR="00E91649" w:rsidRDefault="00E91649"/>
    <w:p w14:paraId="2BEA57CB" w14:textId="06C738D0" w:rsidR="00E91649" w:rsidRDefault="00E91649"/>
    <w:p w14:paraId="23DB29DA" w14:textId="10A790F7" w:rsidR="00E91649" w:rsidRDefault="00E91649"/>
    <w:p w14:paraId="07710ABB" w14:textId="05F7DBE7" w:rsidR="00E91649" w:rsidRDefault="00E91649"/>
    <w:p w14:paraId="10BBE5DE" w14:textId="11277CFA" w:rsidR="00E91649" w:rsidRDefault="00E91649"/>
    <w:p w14:paraId="32F24BF4" w14:textId="14588DE9" w:rsidR="00E91649" w:rsidRDefault="00E91649"/>
    <w:p w14:paraId="2448D4F3" w14:textId="191E35B0" w:rsidR="00E91649" w:rsidRDefault="00E91649"/>
    <w:p w14:paraId="36FE5863" w14:textId="044DE194" w:rsidR="00E91649" w:rsidRDefault="00E91649"/>
    <w:p w14:paraId="3AD3A0CA" w14:textId="19C2911E" w:rsidR="00E91649" w:rsidRDefault="00E91649"/>
    <w:p w14:paraId="5845ECDC" w14:textId="7E426862" w:rsidR="00E91649" w:rsidRDefault="00E91649"/>
    <w:p w14:paraId="54AB6C57" w14:textId="78FD0B52" w:rsidR="00E91649" w:rsidRDefault="00E91649"/>
    <w:p w14:paraId="1EA836B6" w14:textId="22957772" w:rsidR="00E91649" w:rsidRDefault="00E91649"/>
    <w:p w14:paraId="46FE3465" w14:textId="77777777" w:rsidR="00E91649" w:rsidRDefault="00E91649"/>
    <w:p w14:paraId="333DFEFC" w14:textId="77777777" w:rsidR="00D12534" w:rsidRDefault="00D12534"/>
    <w:p w14:paraId="6C6BC629" w14:textId="77777777" w:rsidR="00D12534" w:rsidRDefault="00D12534"/>
    <w:p w14:paraId="7D9E1112" w14:textId="77777777" w:rsidR="00826A2D" w:rsidRDefault="00826A2D">
      <w:pPr>
        <w:rPr>
          <w:color w:val="000000"/>
          <w:sz w:val="20"/>
        </w:rPr>
      </w:pPr>
    </w:p>
    <w:p w14:paraId="3401DB3F" w14:textId="4A69C2D1" w:rsidR="00826A2D" w:rsidRDefault="00826A2D">
      <w:pPr>
        <w:rPr>
          <w:color w:val="000000"/>
          <w:sz w:val="22"/>
        </w:rPr>
      </w:pPr>
      <w:r>
        <w:rPr>
          <w:color w:val="000000"/>
          <w:sz w:val="22"/>
        </w:rPr>
        <w:t xml:space="preserve">©  Australian Capital Territory </w:t>
      </w:r>
      <w:r w:rsidR="000165E4">
        <w:rPr>
          <w:noProof/>
          <w:color w:val="000000"/>
          <w:sz w:val="22"/>
        </w:rPr>
        <w:t>2024</w:t>
      </w:r>
    </w:p>
    <w:p w14:paraId="4644D588" w14:textId="77777777" w:rsidR="00826A2D" w:rsidRDefault="00826A2D">
      <w:pPr>
        <w:pStyle w:val="06Copyright"/>
        <w:sectPr w:rsidR="00826A2D" w:rsidSect="007D122B">
          <w:headerReference w:type="even" r:id="rId445"/>
          <w:headerReference w:type="default" r:id="rId446"/>
          <w:footerReference w:type="even" r:id="rId447"/>
          <w:footerReference w:type="default" r:id="rId448"/>
          <w:headerReference w:type="first" r:id="rId449"/>
          <w:footerReference w:type="first" r:id="rId450"/>
          <w:type w:val="continuous"/>
          <w:pgSz w:w="11907" w:h="16839" w:code="9"/>
          <w:pgMar w:top="2999" w:right="1899" w:bottom="2500" w:left="2302" w:header="2478" w:footer="2098" w:gutter="0"/>
          <w:pgNumType w:fmt="lowerRoman"/>
          <w:cols w:space="720"/>
          <w:docGrid w:linePitch="254"/>
        </w:sectPr>
      </w:pPr>
    </w:p>
    <w:p w14:paraId="59C08D7C" w14:textId="77777777" w:rsidR="00826A2D" w:rsidRPr="000D13D8" w:rsidRDefault="00826A2D" w:rsidP="00826A2D"/>
    <w:sectPr w:rsidR="00826A2D" w:rsidRPr="000D13D8" w:rsidSect="00BF6B02">
      <w:headerReference w:type="first" r:id="rId451"/>
      <w:footerReference w:type="first" r:id="rId452"/>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A876" w14:textId="77777777" w:rsidR="00F61B2F" w:rsidRDefault="00F61B2F">
      <w:r>
        <w:separator/>
      </w:r>
    </w:p>
  </w:endnote>
  <w:endnote w:type="continuationSeparator" w:id="0">
    <w:p w14:paraId="1B93AA26" w14:textId="77777777" w:rsidR="00F61B2F" w:rsidRDefault="00F6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3B0B" w14:textId="4FAFC3C9" w:rsidR="003A092C" w:rsidRPr="00CA431E" w:rsidRDefault="00CA431E" w:rsidP="00CA431E">
    <w:pPr>
      <w:pStyle w:val="Footer"/>
      <w:jc w:val="center"/>
      <w:rPr>
        <w:rFonts w:cs="Arial"/>
        <w:sz w:val="14"/>
      </w:rPr>
    </w:pPr>
    <w:r w:rsidRPr="00CA431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ECEC" w14:textId="77777777" w:rsidR="00440189" w:rsidRDefault="0044018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440189" w:rsidRPr="00CB3D59" w14:paraId="74920EE2" w14:textId="77777777">
      <w:tc>
        <w:tcPr>
          <w:tcW w:w="1240" w:type="dxa"/>
        </w:tcPr>
        <w:p w14:paraId="2EA61D63" w14:textId="77777777" w:rsidR="00440189" w:rsidRPr="00555655" w:rsidRDefault="00440189"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35C217FC" w14:textId="4C914E03" w:rsidR="00440189" w:rsidRPr="00555655" w:rsidRDefault="0044018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C5B56" w:rsidRPr="00CC5B56">
            <w:rPr>
              <w:rFonts w:cs="Arial"/>
              <w:szCs w:val="18"/>
            </w:rPr>
            <w:t>Food Act</w:t>
          </w:r>
          <w:r w:rsidR="00CC5B56">
            <w:t xml:space="preserve"> 2001</w:t>
          </w:r>
          <w:r>
            <w:rPr>
              <w:rFonts w:cs="Arial"/>
              <w:szCs w:val="18"/>
            </w:rPr>
            <w:fldChar w:fldCharType="end"/>
          </w:r>
        </w:p>
        <w:p w14:paraId="721F0126" w14:textId="109A8521" w:rsidR="00440189" w:rsidRPr="00555655" w:rsidRDefault="0044018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C5B56">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C5B56">
            <w:rPr>
              <w:rFonts w:cs="Arial"/>
              <w:szCs w:val="18"/>
            </w:rPr>
            <w:t>27/03/24</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C5B56">
            <w:rPr>
              <w:rFonts w:cs="Arial"/>
              <w:szCs w:val="18"/>
            </w:rPr>
            <w:t>-15/12/25</w:t>
          </w:r>
          <w:r w:rsidRPr="00555655">
            <w:rPr>
              <w:rFonts w:cs="Arial"/>
              <w:szCs w:val="18"/>
            </w:rPr>
            <w:fldChar w:fldCharType="end"/>
          </w:r>
        </w:p>
      </w:tc>
      <w:tc>
        <w:tcPr>
          <w:tcW w:w="1553" w:type="dxa"/>
        </w:tcPr>
        <w:p w14:paraId="2A7C1082" w14:textId="723CB3B8" w:rsidR="00440189" w:rsidRPr="00555655" w:rsidRDefault="00440189"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C5B56">
            <w:rPr>
              <w:rFonts w:cs="Arial"/>
              <w:szCs w:val="18"/>
            </w:rPr>
            <w:t>R30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C5B56">
            <w:rPr>
              <w:rFonts w:cs="Arial"/>
              <w:szCs w:val="18"/>
            </w:rPr>
            <w:t>27/03/24</w:t>
          </w:r>
          <w:r w:rsidRPr="00555655">
            <w:rPr>
              <w:rFonts w:cs="Arial"/>
              <w:szCs w:val="18"/>
            </w:rPr>
            <w:fldChar w:fldCharType="end"/>
          </w:r>
        </w:p>
      </w:tc>
    </w:tr>
  </w:tbl>
  <w:p w14:paraId="2251F521" w14:textId="4580FB94" w:rsidR="00440189"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3724" w14:textId="77777777" w:rsidR="00440189" w:rsidRDefault="0044018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440189" w:rsidRPr="00CB3D59" w14:paraId="1B38DCFF" w14:textId="77777777">
      <w:tc>
        <w:tcPr>
          <w:tcW w:w="1553" w:type="dxa"/>
        </w:tcPr>
        <w:p w14:paraId="6ECA05D7" w14:textId="19DD6F7A" w:rsidR="00440189" w:rsidRPr="00555655" w:rsidRDefault="00440189"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C5B56">
            <w:rPr>
              <w:rFonts w:cs="Arial"/>
              <w:szCs w:val="18"/>
            </w:rPr>
            <w:t>R30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C5B56">
            <w:rPr>
              <w:rFonts w:cs="Arial"/>
              <w:szCs w:val="18"/>
            </w:rPr>
            <w:t>27/03/24</w:t>
          </w:r>
          <w:r w:rsidRPr="00555655">
            <w:rPr>
              <w:rFonts w:cs="Arial"/>
              <w:szCs w:val="18"/>
            </w:rPr>
            <w:fldChar w:fldCharType="end"/>
          </w:r>
        </w:p>
      </w:tc>
      <w:tc>
        <w:tcPr>
          <w:tcW w:w="8580" w:type="dxa"/>
        </w:tcPr>
        <w:p w14:paraId="574EF7EC" w14:textId="401D7C5A" w:rsidR="00440189" w:rsidRPr="00555655" w:rsidRDefault="00440189"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C5B56" w:rsidRPr="00CC5B56">
            <w:rPr>
              <w:rFonts w:cs="Arial"/>
              <w:szCs w:val="18"/>
            </w:rPr>
            <w:t>Food Act</w:t>
          </w:r>
          <w:r w:rsidR="00CC5B56">
            <w:t xml:space="preserve"> 2001</w:t>
          </w:r>
          <w:r>
            <w:rPr>
              <w:rFonts w:cs="Arial"/>
              <w:szCs w:val="18"/>
            </w:rPr>
            <w:fldChar w:fldCharType="end"/>
          </w:r>
        </w:p>
        <w:p w14:paraId="0B8A0B74" w14:textId="5BE683FC" w:rsidR="00440189" w:rsidRPr="00555655" w:rsidRDefault="00440189"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C5B56">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C5B56">
            <w:rPr>
              <w:rFonts w:cs="Arial"/>
              <w:szCs w:val="18"/>
            </w:rPr>
            <w:t>27/03/24</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C5B56">
            <w:rPr>
              <w:rFonts w:cs="Arial"/>
              <w:szCs w:val="18"/>
            </w:rPr>
            <w:t>-15/12/25</w:t>
          </w:r>
          <w:r w:rsidRPr="00555655">
            <w:rPr>
              <w:rFonts w:cs="Arial"/>
              <w:szCs w:val="18"/>
            </w:rPr>
            <w:fldChar w:fldCharType="end"/>
          </w:r>
        </w:p>
      </w:tc>
      <w:tc>
        <w:tcPr>
          <w:tcW w:w="1240" w:type="dxa"/>
        </w:tcPr>
        <w:p w14:paraId="49E61823" w14:textId="77777777" w:rsidR="00440189" w:rsidRPr="00555655" w:rsidRDefault="00440189"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6F82D3C9" w14:textId="074036BF" w:rsidR="00440189"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1DB6" w14:textId="77777777" w:rsidR="00440189" w:rsidRDefault="004401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0189" w14:paraId="630E1A56" w14:textId="77777777">
      <w:tc>
        <w:tcPr>
          <w:tcW w:w="847" w:type="pct"/>
        </w:tcPr>
        <w:p w14:paraId="13569D7F" w14:textId="77777777" w:rsidR="00440189" w:rsidRDefault="004401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CE4C476" w14:textId="50B81403" w:rsidR="00440189"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6F51CCF7" w14:textId="7FFF23B3" w:rsidR="00440189"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1061" w:type="pct"/>
        </w:tcPr>
        <w:p w14:paraId="3031015D" w14:textId="66676251" w:rsidR="00440189" w:rsidRDefault="00CA431E">
          <w:pPr>
            <w:pStyle w:val="Footer"/>
            <w:jc w:val="right"/>
          </w:pPr>
          <w:r>
            <w:fldChar w:fldCharType="begin"/>
          </w:r>
          <w:r>
            <w:instrText xml:space="preserve"> DOCPROPERTY "Category"  *\charformat  </w:instrText>
          </w:r>
          <w:r>
            <w:fldChar w:fldCharType="separate"/>
          </w:r>
          <w:r w:rsidR="00CC5B56">
            <w:t>R30</w:t>
          </w:r>
          <w:r>
            <w:fldChar w:fldCharType="end"/>
          </w:r>
          <w:r w:rsidR="00440189">
            <w:br/>
          </w:r>
          <w:r>
            <w:fldChar w:fldCharType="begin"/>
          </w:r>
          <w:r>
            <w:instrText xml:space="preserve"> DOCPROPERTY "RepubDt"  *\charformat  </w:instrText>
          </w:r>
          <w:r>
            <w:fldChar w:fldCharType="separate"/>
          </w:r>
          <w:r w:rsidR="00CC5B56">
            <w:t>27/03/24</w:t>
          </w:r>
          <w:r>
            <w:fldChar w:fldCharType="end"/>
          </w:r>
        </w:p>
      </w:tc>
    </w:tr>
  </w:tbl>
  <w:p w14:paraId="2F152F02" w14:textId="391CF9C2" w:rsidR="00440189"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9B7A" w14:textId="77777777" w:rsidR="00440189" w:rsidRDefault="004401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0189" w14:paraId="5CA7B813" w14:textId="77777777">
      <w:tc>
        <w:tcPr>
          <w:tcW w:w="1061" w:type="pct"/>
        </w:tcPr>
        <w:p w14:paraId="15623ECF" w14:textId="17CB4661" w:rsidR="00440189" w:rsidRDefault="00CA431E">
          <w:pPr>
            <w:pStyle w:val="Footer"/>
          </w:pPr>
          <w:r>
            <w:fldChar w:fldCharType="begin"/>
          </w:r>
          <w:r>
            <w:instrText xml:space="preserve"> DOCPROPERTY "Category"  *\charformat  </w:instrText>
          </w:r>
          <w:r>
            <w:fldChar w:fldCharType="separate"/>
          </w:r>
          <w:r w:rsidR="00CC5B56">
            <w:t>R30</w:t>
          </w:r>
          <w:r>
            <w:fldChar w:fldCharType="end"/>
          </w:r>
          <w:r w:rsidR="00440189">
            <w:br/>
          </w:r>
          <w:r>
            <w:fldChar w:fldCharType="begin"/>
          </w:r>
          <w:r>
            <w:instrText xml:space="preserve"> DOCPROPERTY "RepubDt"  *\charformat  </w:instrText>
          </w:r>
          <w:r>
            <w:fldChar w:fldCharType="separate"/>
          </w:r>
          <w:r w:rsidR="00CC5B56">
            <w:t>27/03/24</w:t>
          </w:r>
          <w:r>
            <w:fldChar w:fldCharType="end"/>
          </w:r>
        </w:p>
      </w:tc>
      <w:tc>
        <w:tcPr>
          <w:tcW w:w="3092" w:type="pct"/>
        </w:tcPr>
        <w:p w14:paraId="75105A78" w14:textId="6BD203DB" w:rsidR="00440189"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0F6BB48B" w14:textId="2D33AD85" w:rsidR="00440189"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847" w:type="pct"/>
        </w:tcPr>
        <w:p w14:paraId="31F9F138" w14:textId="77777777" w:rsidR="00440189" w:rsidRDefault="004401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94D9CBA" w14:textId="00402D78" w:rsidR="00440189"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FC65" w14:textId="77777777" w:rsidR="00707D3D" w:rsidRDefault="00707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07D3D" w14:paraId="508A8DAF" w14:textId="77777777">
      <w:tc>
        <w:tcPr>
          <w:tcW w:w="847" w:type="pct"/>
        </w:tcPr>
        <w:p w14:paraId="201882D7" w14:textId="77777777" w:rsidR="00707D3D" w:rsidRDefault="00707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76024E8" w14:textId="78B273C4" w:rsidR="00707D3D"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6E74B7F6" w14:textId="6A135F87" w:rsidR="00707D3D"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1061" w:type="pct"/>
        </w:tcPr>
        <w:p w14:paraId="0EC256D9" w14:textId="57E473A4" w:rsidR="00707D3D" w:rsidRDefault="00CA431E">
          <w:pPr>
            <w:pStyle w:val="Footer"/>
            <w:jc w:val="right"/>
          </w:pPr>
          <w:r>
            <w:fldChar w:fldCharType="begin"/>
          </w:r>
          <w:r>
            <w:instrText xml:space="preserve"> DOCPROPERTY "Category"  *\charformat  </w:instrText>
          </w:r>
          <w:r>
            <w:fldChar w:fldCharType="separate"/>
          </w:r>
          <w:r w:rsidR="00CC5B56">
            <w:t>R30</w:t>
          </w:r>
          <w:r>
            <w:fldChar w:fldCharType="end"/>
          </w:r>
          <w:r w:rsidR="00707D3D">
            <w:br/>
          </w:r>
          <w:r>
            <w:fldChar w:fldCharType="begin"/>
          </w:r>
          <w:r>
            <w:instrText xml:space="preserve"> DOCPROPERTY "RepubDt"  *\charformat  </w:instrText>
          </w:r>
          <w:r>
            <w:fldChar w:fldCharType="separate"/>
          </w:r>
          <w:r w:rsidR="00CC5B56">
            <w:t>27/03/24</w:t>
          </w:r>
          <w:r>
            <w:fldChar w:fldCharType="end"/>
          </w:r>
        </w:p>
      </w:tc>
    </w:tr>
  </w:tbl>
  <w:p w14:paraId="6E6A5E05" w14:textId="357A3A47" w:rsidR="00707D3D"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027B" w14:textId="77777777" w:rsidR="00707D3D" w:rsidRDefault="00707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07D3D" w14:paraId="0DA3171D" w14:textId="77777777">
      <w:tc>
        <w:tcPr>
          <w:tcW w:w="1061" w:type="pct"/>
        </w:tcPr>
        <w:p w14:paraId="04620932" w14:textId="399EE785" w:rsidR="00707D3D" w:rsidRDefault="00CA431E">
          <w:pPr>
            <w:pStyle w:val="Footer"/>
          </w:pPr>
          <w:r>
            <w:fldChar w:fldCharType="begin"/>
          </w:r>
          <w:r>
            <w:instrText xml:space="preserve"> DOCPROPERTY "Category"  *\charformat  </w:instrText>
          </w:r>
          <w:r>
            <w:fldChar w:fldCharType="separate"/>
          </w:r>
          <w:r w:rsidR="00CC5B56">
            <w:t>R30</w:t>
          </w:r>
          <w:r>
            <w:fldChar w:fldCharType="end"/>
          </w:r>
          <w:r w:rsidR="00707D3D">
            <w:br/>
          </w:r>
          <w:r>
            <w:fldChar w:fldCharType="begin"/>
          </w:r>
          <w:r>
            <w:instrText xml:space="preserve"> DOCPROPERTY "RepubDt"  *\charformat  </w:instrText>
          </w:r>
          <w:r>
            <w:fldChar w:fldCharType="separate"/>
          </w:r>
          <w:r w:rsidR="00CC5B56">
            <w:t>27/03/24</w:t>
          </w:r>
          <w:r>
            <w:fldChar w:fldCharType="end"/>
          </w:r>
        </w:p>
      </w:tc>
      <w:tc>
        <w:tcPr>
          <w:tcW w:w="3092" w:type="pct"/>
        </w:tcPr>
        <w:p w14:paraId="4007804E" w14:textId="40C91543" w:rsidR="00707D3D"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7AD21290" w14:textId="5450063C" w:rsidR="00707D3D"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847" w:type="pct"/>
        </w:tcPr>
        <w:p w14:paraId="681F2388" w14:textId="77777777" w:rsidR="00707D3D" w:rsidRDefault="00707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4BA6CEE" w14:textId="27A664EA" w:rsidR="00707D3D"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335E" w14:textId="6D55DEEB" w:rsidR="00F61B2F" w:rsidRPr="00CA431E" w:rsidRDefault="00CA431E" w:rsidP="00CA431E">
    <w:pPr>
      <w:pStyle w:val="Footer"/>
      <w:jc w:val="center"/>
      <w:rPr>
        <w:rFonts w:cs="Arial"/>
        <w:sz w:val="14"/>
      </w:rPr>
    </w:pPr>
    <w:r w:rsidRPr="00CA431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F29C" w14:textId="2D1A8465" w:rsidR="00F61B2F" w:rsidRPr="00CA431E" w:rsidRDefault="00F61B2F" w:rsidP="00CA431E">
    <w:pPr>
      <w:pStyle w:val="Footer"/>
      <w:jc w:val="center"/>
      <w:rPr>
        <w:rFonts w:cs="Arial"/>
        <w:sz w:val="14"/>
      </w:rPr>
    </w:pPr>
    <w:r w:rsidRPr="00CA431E">
      <w:rPr>
        <w:rFonts w:cs="Arial"/>
        <w:sz w:val="14"/>
      </w:rPr>
      <w:fldChar w:fldCharType="begin"/>
    </w:r>
    <w:r w:rsidRPr="00CA431E">
      <w:rPr>
        <w:rFonts w:cs="Arial"/>
        <w:sz w:val="14"/>
      </w:rPr>
      <w:instrText xml:space="preserve"> COMMENTS  \* MERGEFORMAT </w:instrText>
    </w:r>
    <w:r w:rsidRPr="00CA431E">
      <w:rPr>
        <w:rFonts w:cs="Arial"/>
        <w:sz w:val="14"/>
      </w:rPr>
      <w:fldChar w:fldCharType="end"/>
    </w:r>
    <w:r w:rsidR="00CA431E" w:rsidRPr="00CA431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A77C" w14:textId="77777777" w:rsidR="00F61B2F" w:rsidRDefault="00F61B2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88F" w14:textId="1255E179" w:rsidR="00F61B2F" w:rsidRPr="00CA431E" w:rsidRDefault="00CA431E" w:rsidP="00CA431E">
    <w:pPr>
      <w:pStyle w:val="Footer"/>
      <w:jc w:val="center"/>
      <w:rPr>
        <w:rFonts w:cs="Arial"/>
        <w:sz w:val="14"/>
      </w:rPr>
    </w:pPr>
    <w:r w:rsidRPr="00CA431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1DBA" w14:textId="0F1264C0" w:rsidR="00F61B2F" w:rsidRPr="00CA431E" w:rsidRDefault="00F61B2F" w:rsidP="00CA431E">
    <w:pPr>
      <w:pStyle w:val="Footer"/>
      <w:jc w:val="center"/>
      <w:rPr>
        <w:rFonts w:cs="Arial"/>
        <w:sz w:val="14"/>
      </w:rPr>
    </w:pPr>
    <w:r w:rsidRPr="00CA431E">
      <w:rPr>
        <w:rFonts w:cs="Arial"/>
        <w:sz w:val="14"/>
      </w:rPr>
      <w:fldChar w:fldCharType="begin"/>
    </w:r>
    <w:r w:rsidRPr="00CA431E">
      <w:rPr>
        <w:rFonts w:cs="Arial"/>
        <w:sz w:val="14"/>
      </w:rPr>
      <w:instrText xml:space="preserve"> DOCPROPERTY "Status" </w:instrText>
    </w:r>
    <w:r w:rsidRPr="00CA431E">
      <w:rPr>
        <w:rFonts w:cs="Arial"/>
        <w:sz w:val="14"/>
      </w:rPr>
      <w:fldChar w:fldCharType="separate"/>
    </w:r>
    <w:r w:rsidR="00CC5B56" w:rsidRPr="00CA431E">
      <w:rPr>
        <w:rFonts w:cs="Arial"/>
        <w:sz w:val="14"/>
      </w:rPr>
      <w:t xml:space="preserve"> </w:t>
    </w:r>
    <w:r w:rsidRPr="00CA431E">
      <w:rPr>
        <w:rFonts w:cs="Arial"/>
        <w:sz w:val="14"/>
      </w:rPr>
      <w:fldChar w:fldCharType="end"/>
    </w:r>
    <w:r w:rsidRPr="00CA431E">
      <w:rPr>
        <w:rFonts w:cs="Arial"/>
        <w:sz w:val="14"/>
      </w:rPr>
      <w:fldChar w:fldCharType="begin"/>
    </w:r>
    <w:r w:rsidRPr="00CA431E">
      <w:rPr>
        <w:rFonts w:cs="Arial"/>
        <w:sz w:val="14"/>
      </w:rPr>
      <w:instrText xml:space="preserve"> COMMENTS  \* MERGEFORMAT </w:instrText>
    </w:r>
    <w:r w:rsidRPr="00CA431E">
      <w:rPr>
        <w:rFonts w:cs="Arial"/>
        <w:sz w:val="14"/>
      </w:rPr>
      <w:fldChar w:fldCharType="end"/>
    </w:r>
    <w:r w:rsidR="00CA431E" w:rsidRPr="00CA431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C180" w14:textId="4A573829" w:rsidR="003A092C" w:rsidRPr="00CA431E" w:rsidRDefault="00CA431E" w:rsidP="00CA431E">
    <w:pPr>
      <w:pStyle w:val="Footer"/>
      <w:jc w:val="center"/>
      <w:rPr>
        <w:rFonts w:cs="Arial"/>
        <w:sz w:val="14"/>
      </w:rPr>
    </w:pPr>
    <w:r w:rsidRPr="00CA431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9F1" w14:textId="77777777" w:rsidR="00F61B2F" w:rsidRDefault="00F61B2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61B2F" w14:paraId="7523EF69" w14:textId="77777777">
      <w:tc>
        <w:tcPr>
          <w:tcW w:w="846" w:type="pct"/>
        </w:tcPr>
        <w:p w14:paraId="7353827F" w14:textId="77777777" w:rsidR="00F61B2F" w:rsidRDefault="00F61B2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C23B12" w14:textId="3E095870" w:rsidR="00F61B2F"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676101F8" w14:textId="55AD3FD6" w:rsidR="00F61B2F" w:rsidRDefault="00CA431E">
          <w:pPr>
            <w:pStyle w:val="FooterInfoCentre"/>
          </w:pPr>
          <w:r>
            <w:fldChar w:fldCharType="begin"/>
          </w:r>
          <w:r>
            <w:instrText xml:space="preserve"> DOCPROPERTY "Eff"  </w:instrText>
          </w:r>
          <w:r>
            <w:fldChar w:fldCharType="separate"/>
          </w:r>
          <w:r w:rsidR="00CC5B56">
            <w:t xml:space="preserve">Effective:  </w:t>
          </w:r>
          <w:r>
            <w:fldChar w:fldCharType="end"/>
          </w:r>
          <w:r>
            <w:fldChar w:fldCharType="begin"/>
          </w:r>
          <w:r>
            <w:instrText xml:space="preserve"> DOCPROPERTY "StartDt"   </w:instrText>
          </w:r>
          <w:r>
            <w:fldChar w:fldCharType="separate"/>
          </w:r>
          <w:r w:rsidR="00CC5B56">
            <w:t>27/03/24</w:t>
          </w:r>
          <w:r>
            <w:fldChar w:fldCharType="end"/>
          </w:r>
          <w:r>
            <w:fldChar w:fldCharType="begin"/>
          </w:r>
          <w:r>
            <w:instrText xml:space="preserve"> DOCPROPERTY "EndDt"  </w:instrText>
          </w:r>
          <w:r>
            <w:fldChar w:fldCharType="separate"/>
          </w:r>
          <w:r w:rsidR="00CC5B56">
            <w:t>-15/12/25</w:t>
          </w:r>
          <w:r>
            <w:fldChar w:fldCharType="end"/>
          </w:r>
        </w:p>
      </w:tc>
      <w:tc>
        <w:tcPr>
          <w:tcW w:w="1061" w:type="pct"/>
        </w:tcPr>
        <w:p w14:paraId="0F957E88" w14:textId="66AEB04E" w:rsidR="00F61B2F" w:rsidRDefault="00CA431E">
          <w:pPr>
            <w:pStyle w:val="Footer"/>
            <w:jc w:val="right"/>
          </w:pPr>
          <w:r>
            <w:fldChar w:fldCharType="begin"/>
          </w:r>
          <w:r>
            <w:instrText xml:space="preserve"> DOCPROPERTY "Category"  </w:instrText>
          </w:r>
          <w:r>
            <w:fldChar w:fldCharType="separate"/>
          </w:r>
          <w:r w:rsidR="00CC5B56">
            <w:t>R30</w:t>
          </w:r>
          <w:r>
            <w:fldChar w:fldCharType="end"/>
          </w:r>
          <w:r w:rsidR="00F61B2F">
            <w:br/>
          </w:r>
          <w:r>
            <w:fldChar w:fldCharType="begin"/>
          </w:r>
          <w:r>
            <w:instrText xml:space="preserve"> DOCPROPERTY "RepubDt"  </w:instrText>
          </w:r>
          <w:r>
            <w:fldChar w:fldCharType="separate"/>
          </w:r>
          <w:r w:rsidR="00CC5B56">
            <w:t>27/03/24</w:t>
          </w:r>
          <w:r>
            <w:fldChar w:fldCharType="end"/>
          </w:r>
        </w:p>
      </w:tc>
    </w:tr>
  </w:tbl>
  <w:p w14:paraId="7EA47E56" w14:textId="7C30142E" w:rsidR="00F61B2F"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9A6" w14:textId="77777777" w:rsidR="00F61B2F" w:rsidRDefault="00F61B2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1B2F" w14:paraId="2CAC5412" w14:textId="77777777">
      <w:tc>
        <w:tcPr>
          <w:tcW w:w="1061" w:type="pct"/>
        </w:tcPr>
        <w:p w14:paraId="4514522E" w14:textId="4B5A1038" w:rsidR="00F61B2F" w:rsidRDefault="00CA431E">
          <w:pPr>
            <w:pStyle w:val="Footer"/>
          </w:pPr>
          <w:r>
            <w:fldChar w:fldCharType="begin"/>
          </w:r>
          <w:r>
            <w:instrText xml:space="preserve"> DOCPROPERTY "Category"  </w:instrText>
          </w:r>
          <w:r>
            <w:fldChar w:fldCharType="separate"/>
          </w:r>
          <w:r w:rsidR="00CC5B56">
            <w:t>R30</w:t>
          </w:r>
          <w:r>
            <w:fldChar w:fldCharType="end"/>
          </w:r>
          <w:r w:rsidR="00F61B2F">
            <w:br/>
          </w:r>
          <w:r>
            <w:fldChar w:fldCharType="begin"/>
          </w:r>
          <w:r>
            <w:instrText xml:space="preserve"> DOCPROPERTY "RepubDt"  </w:instrText>
          </w:r>
          <w:r>
            <w:fldChar w:fldCharType="separate"/>
          </w:r>
          <w:r w:rsidR="00CC5B56">
            <w:t>27/03/24</w:t>
          </w:r>
          <w:r>
            <w:fldChar w:fldCharType="end"/>
          </w:r>
        </w:p>
      </w:tc>
      <w:tc>
        <w:tcPr>
          <w:tcW w:w="3093" w:type="pct"/>
        </w:tcPr>
        <w:p w14:paraId="37A1967D" w14:textId="7ADC86B8" w:rsidR="00F61B2F"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4D1702D7" w14:textId="42E870D6" w:rsidR="00F61B2F" w:rsidRDefault="00CA431E">
          <w:pPr>
            <w:pStyle w:val="FooterInfoCentre"/>
          </w:pPr>
          <w:r>
            <w:fldChar w:fldCharType="begin"/>
          </w:r>
          <w:r>
            <w:instrText xml:space="preserve"> DOCPROPERTY "Eff"  </w:instrText>
          </w:r>
          <w:r>
            <w:fldChar w:fldCharType="separate"/>
          </w:r>
          <w:r w:rsidR="00CC5B56">
            <w:t xml:space="preserve">Effective:  </w:t>
          </w:r>
          <w:r>
            <w:fldChar w:fldCharType="end"/>
          </w:r>
          <w:r>
            <w:fldChar w:fldCharType="begin"/>
          </w:r>
          <w:r>
            <w:instrText xml:space="preserve"> DOCPROPERTY "StartDt"  </w:instrText>
          </w:r>
          <w:r>
            <w:fldChar w:fldCharType="separate"/>
          </w:r>
          <w:r w:rsidR="00CC5B56">
            <w:t>27/03/24</w:t>
          </w:r>
          <w:r>
            <w:fldChar w:fldCharType="end"/>
          </w:r>
          <w:r>
            <w:fldChar w:fldCharType="begin"/>
          </w:r>
          <w:r>
            <w:instrText xml:space="preserve"> DOCPROPERTY "EndDt"  </w:instrText>
          </w:r>
          <w:r>
            <w:fldChar w:fldCharType="separate"/>
          </w:r>
          <w:r w:rsidR="00CC5B56">
            <w:t>-15/12/25</w:t>
          </w:r>
          <w:r>
            <w:fldChar w:fldCharType="end"/>
          </w:r>
        </w:p>
      </w:tc>
      <w:tc>
        <w:tcPr>
          <w:tcW w:w="846" w:type="pct"/>
        </w:tcPr>
        <w:p w14:paraId="06D4CC3F" w14:textId="77777777" w:rsidR="00F61B2F" w:rsidRDefault="00F61B2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A21FF71" w14:textId="2AFE6331" w:rsidR="00F61B2F"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8ABF" w14:textId="77777777" w:rsidR="00F61B2F" w:rsidRDefault="00F61B2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1B2F" w14:paraId="0772CBD2" w14:textId="77777777">
      <w:tc>
        <w:tcPr>
          <w:tcW w:w="1061" w:type="pct"/>
        </w:tcPr>
        <w:p w14:paraId="283787AC" w14:textId="23B3A184" w:rsidR="00F61B2F" w:rsidRDefault="00CA431E">
          <w:pPr>
            <w:pStyle w:val="Footer"/>
          </w:pPr>
          <w:r>
            <w:fldChar w:fldCharType="begin"/>
          </w:r>
          <w:r>
            <w:instrText xml:space="preserve"> DOCPROPERTY "Category"  </w:instrText>
          </w:r>
          <w:r>
            <w:fldChar w:fldCharType="separate"/>
          </w:r>
          <w:r w:rsidR="00CC5B56">
            <w:t>R30</w:t>
          </w:r>
          <w:r>
            <w:fldChar w:fldCharType="end"/>
          </w:r>
          <w:r w:rsidR="00F61B2F">
            <w:br/>
          </w:r>
          <w:r>
            <w:fldChar w:fldCharType="begin"/>
          </w:r>
          <w:r>
            <w:instrText xml:space="preserve"> DOCPROPERTY "RepubDt"  </w:instrText>
          </w:r>
          <w:r>
            <w:fldChar w:fldCharType="separate"/>
          </w:r>
          <w:r w:rsidR="00CC5B56">
            <w:t>27/03/24</w:t>
          </w:r>
          <w:r>
            <w:fldChar w:fldCharType="end"/>
          </w:r>
        </w:p>
      </w:tc>
      <w:tc>
        <w:tcPr>
          <w:tcW w:w="3093" w:type="pct"/>
        </w:tcPr>
        <w:p w14:paraId="755C937E" w14:textId="5AB5F804" w:rsidR="00F61B2F"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7B9349F2" w14:textId="7F17EEBA" w:rsidR="00F61B2F" w:rsidRDefault="00CA431E">
          <w:pPr>
            <w:pStyle w:val="FooterInfoCentre"/>
          </w:pPr>
          <w:r>
            <w:fldChar w:fldCharType="begin"/>
          </w:r>
          <w:r>
            <w:instrText xml:space="preserve"> DOCPROPERTY "Eff"  </w:instrText>
          </w:r>
          <w:r>
            <w:fldChar w:fldCharType="separate"/>
          </w:r>
          <w:r w:rsidR="00CC5B56">
            <w:t xml:space="preserve">Effective:  </w:t>
          </w:r>
          <w:r>
            <w:fldChar w:fldCharType="end"/>
          </w:r>
          <w:r>
            <w:fldChar w:fldCharType="begin"/>
          </w:r>
          <w:r>
            <w:instrText xml:space="preserve"> DOCPROPERTY "StartDt"   </w:instrText>
          </w:r>
          <w:r>
            <w:fldChar w:fldCharType="separate"/>
          </w:r>
          <w:r w:rsidR="00CC5B56">
            <w:t>27/03/24</w:t>
          </w:r>
          <w:r>
            <w:fldChar w:fldCharType="end"/>
          </w:r>
          <w:r>
            <w:fldChar w:fldCharType="begin"/>
          </w:r>
          <w:r>
            <w:instrText xml:space="preserve"> DOCPROPERTY "EndDt"  </w:instrText>
          </w:r>
          <w:r>
            <w:fldChar w:fldCharType="separate"/>
          </w:r>
          <w:r w:rsidR="00CC5B56">
            <w:t>-15/12/25</w:t>
          </w:r>
          <w:r>
            <w:fldChar w:fldCharType="end"/>
          </w:r>
        </w:p>
      </w:tc>
      <w:tc>
        <w:tcPr>
          <w:tcW w:w="846" w:type="pct"/>
        </w:tcPr>
        <w:p w14:paraId="5C88CECF" w14:textId="77777777" w:rsidR="00F61B2F" w:rsidRDefault="00F61B2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01EAFD" w14:textId="24F6CC0A" w:rsidR="00F61B2F" w:rsidRPr="00CA431E" w:rsidRDefault="00CA431E" w:rsidP="00CA431E">
    <w:pPr>
      <w:pStyle w:val="Status"/>
      <w:rPr>
        <w:rFonts w:cs="Arial"/>
      </w:rPr>
    </w:pPr>
    <w:r w:rsidRPr="00CA431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C26F" w14:textId="77777777" w:rsidR="00C07073" w:rsidRDefault="00C0707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07073" w14:paraId="6C69B34A" w14:textId="77777777">
      <w:tc>
        <w:tcPr>
          <w:tcW w:w="847" w:type="pct"/>
        </w:tcPr>
        <w:p w14:paraId="44CCD02D" w14:textId="77777777" w:rsidR="00C07073" w:rsidRDefault="00C0707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5B1C81" w14:textId="605096D2" w:rsidR="00C07073"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42611F49" w14:textId="1B8CD062" w:rsidR="00C07073"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1061" w:type="pct"/>
        </w:tcPr>
        <w:p w14:paraId="22FA039F" w14:textId="1DD557A5" w:rsidR="00C07073" w:rsidRDefault="00CA431E">
          <w:pPr>
            <w:pStyle w:val="Footer"/>
            <w:jc w:val="right"/>
          </w:pPr>
          <w:r>
            <w:fldChar w:fldCharType="begin"/>
          </w:r>
          <w:r>
            <w:instrText xml:space="preserve"> DOCPROPERTY "Category"  *\charformat  </w:instrText>
          </w:r>
          <w:r>
            <w:fldChar w:fldCharType="separate"/>
          </w:r>
          <w:r w:rsidR="00CC5B56">
            <w:t>R30</w:t>
          </w:r>
          <w:r>
            <w:fldChar w:fldCharType="end"/>
          </w:r>
          <w:r w:rsidR="00C07073">
            <w:br/>
          </w:r>
          <w:r>
            <w:fldChar w:fldCharType="begin"/>
          </w:r>
          <w:r>
            <w:instrText xml:space="preserve"> DOCPROPERTY "RepubDt"  *\charformat  </w:instrText>
          </w:r>
          <w:r>
            <w:fldChar w:fldCharType="separate"/>
          </w:r>
          <w:r w:rsidR="00CC5B56">
            <w:t>27/03/24</w:t>
          </w:r>
          <w:r>
            <w:fldChar w:fldCharType="end"/>
          </w:r>
        </w:p>
      </w:tc>
    </w:tr>
  </w:tbl>
  <w:p w14:paraId="2E10177E" w14:textId="0DAB7F52" w:rsidR="00C07073"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E3A3" w14:textId="77777777" w:rsidR="00C07073" w:rsidRDefault="00C0707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07073" w14:paraId="593CBE21" w14:textId="77777777">
      <w:tc>
        <w:tcPr>
          <w:tcW w:w="1061" w:type="pct"/>
        </w:tcPr>
        <w:p w14:paraId="742BDA13" w14:textId="3F8FDCCF" w:rsidR="00C07073" w:rsidRDefault="00CA431E">
          <w:pPr>
            <w:pStyle w:val="Footer"/>
          </w:pPr>
          <w:r>
            <w:fldChar w:fldCharType="begin"/>
          </w:r>
          <w:r>
            <w:instrText xml:space="preserve"> DOCPROPERTY "Category"  *\charformat  </w:instrText>
          </w:r>
          <w:r>
            <w:fldChar w:fldCharType="separate"/>
          </w:r>
          <w:r w:rsidR="00CC5B56">
            <w:t>R30</w:t>
          </w:r>
          <w:r>
            <w:fldChar w:fldCharType="end"/>
          </w:r>
          <w:r w:rsidR="00C07073">
            <w:br/>
          </w:r>
          <w:r>
            <w:fldChar w:fldCharType="begin"/>
          </w:r>
          <w:r>
            <w:instrText xml:space="preserve"> DOCPROPERTY "RepubDt"  *\charformat  </w:instrText>
          </w:r>
          <w:r>
            <w:fldChar w:fldCharType="separate"/>
          </w:r>
          <w:r w:rsidR="00CC5B56">
            <w:t>27/03/24</w:t>
          </w:r>
          <w:r>
            <w:fldChar w:fldCharType="end"/>
          </w:r>
        </w:p>
      </w:tc>
      <w:tc>
        <w:tcPr>
          <w:tcW w:w="3092" w:type="pct"/>
        </w:tcPr>
        <w:p w14:paraId="515A0064" w14:textId="0FBE07B4" w:rsidR="00C07073"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04CDCEFA" w14:textId="540486E6" w:rsidR="00C07073"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847" w:type="pct"/>
        </w:tcPr>
        <w:p w14:paraId="668A0DB5" w14:textId="77777777" w:rsidR="00C07073" w:rsidRDefault="00C0707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A56EEFA" w14:textId="52EA9D90" w:rsidR="00C07073"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B7CB" w14:textId="77777777" w:rsidR="00C07073" w:rsidRDefault="00C0707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07073" w14:paraId="6AA192E2" w14:textId="77777777">
      <w:tc>
        <w:tcPr>
          <w:tcW w:w="1061" w:type="pct"/>
        </w:tcPr>
        <w:p w14:paraId="427ED39E" w14:textId="4781F797" w:rsidR="00C07073" w:rsidRDefault="00CA431E">
          <w:pPr>
            <w:pStyle w:val="Footer"/>
          </w:pPr>
          <w:r>
            <w:fldChar w:fldCharType="begin"/>
          </w:r>
          <w:r>
            <w:instrText xml:space="preserve"> DOCPROPERTY "Category"  *\charformat  </w:instrText>
          </w:r>
          <w:r>
            <w:fldChar w:fldCharType="separate"/>
          </w:r>
          <w:r w:rsidR="00CC5B56">
            <w:t>R30</w:t>
          </w:r>
          <w:r>
            <w:fldChar w:fldCharType="end"/>
          </w:r>
          <w:r w:rsidR="00C07073">
            <w:br/>
          </w:r>
          <w:r>
            <w:fldChar w:fldCharType="begin"/>
          </w:r>
          <w:r>
            <w:instrText xml:space="preserve"> DOCPROPERTY "RepubDt"  *\charformat  </w:instrText>
          </w:r>
          <w:r>
            <w:fldChar w:fldCharType="separate"/>
          </w:r>
          <w:r w:rsidR="00CC5B56">
            <w:t>27/03/24</w:t>
          </w:r>
          <w:r>
            <w:fldChar w:fldCharType="end"/>
          </w:r>
        </w:p>
      </w:tc>
      <w:tc>
        <w:tcPr>
          <w:tcW w:w="3092" w:type="pct"/>
        </w:tcPr>
        <w:p w14:paraId="16892B51" w14:textId="6CFF650D" w:rsidR="00C07073" w:rsidRDefault="00CA431E">
          <w:pPr>
            <w:pStyle w:val="Footer"/>
            <w:jc w:val="center"/>
          </w:pPr>
          <w:r>
            <w:fldChar w:fldCharType="begin"/>
          </w:r>
          <w:r>
            <w:instrText xml:space="preserve"> REF Citation *\charformat </w:instrText>
          </w:r>
          <w:r>
            <w:fldChar w:fldCharType="separate"/>
          </w:r>
          <w:r w:rsidR="00CC5B56">
            <w:t>Food Act 2001</w:t>
          </w:r>
          <w:r>
            <w:fldChar w:fldCharType="end"/>
          </w:r>
        </w:p>
        <w:p w14:paraId="274F90E1" w14:textId="43CB1242" w:rsidR="00C07073" w:rsidRDefault="00CA431E">
          <w:pPr>
            <w:pStyle w:val="FooterInfoCentre"/>
          </w:pPr>
          <w:r>
            <w:fldChar w:fldCharType="begin"/>
          </w:r>
          <w:r>
            <w:instrText xml:space="preserve"> DOCPROPERTY "Eff"  *\charformat </w:instrText>
          </w:r>
          <w:r>
            <w:fldChar w:fldCharType="separate"/>
          </w:r>
          <w:r w:rsidR="00CC5B56">
            <w:t xml:space="preserve">Effective:  </w:t>
          </w:r>
          <w:r>
            <w:fldChar w:fldCharType="end"/>
          </w:r>
          <w:r>
            <w:fldChar w:fldCharType="begin"/>
          </w:r>
          <w:r>
            <w:instrText xml:space="preserve"> DOCPROPERTY "StartDt"  *\charformat </w:instrText>
          </w:r>
          <w:r>
            <w:fldChar w:fldCharType="separate"/>
          </w:r>
          <w:r w:rsidR="00CC5B56">
            <w:t>27/03/24</w:t>
          </w:r>
          <w:r>
            <w:fldChar w:fldCharType="end"/>
          </w:r>
          <w:r>
            <w:fldChar w:fldCharType="begin"/>
          </w:r>
          <w:r>
            <w:instrText xml:space="preserve"> DOCPROPERTY "EndDt"  *\charformat </w:instrText>
          </w:r>
          <w:r>
            <w:fldChar w:fldCharType="separate"/>
          </w:r>
          <w:r w:rsidR="00CC5B56">
            <w:t>-15/12/25</w:t>
          </w:r>
          <w:r>
            <w:fldChar w:fldCharType="end"/>
          </w:r>
        </w:p>
      </w:tc>
      <w:tc>
        <w:tcPr>
          <w:tcW w:w="847" w:type="pct"/>
        </w:tcPr>
        <w:p w14:paraId="3275C209" w14:textId="77777777" w:rsidR="00C07073" w:rsidRDefault="00C0707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38CCA1B" w14:textId="5B83308E" w:rsidR="00C07073" w:rsidRPr="00CA431E" w:rsidRDefault="00CA431E" w:rsidP="00CA431E">
    <w:pPr>
      <w:pStyle w:val="Status"/>
      <w:rPr>
        <w:rFonts w:cs="Arial"/>
      </w:rPr>
    </w:pPr>
    <w:r w:rsidRPr="00CA431E">
      <w:rPr>
        <w:rFonts w:cs="Arial"/>
      </w:rPr>
      <w:fldChar w:fldCharType="begin"/>
    </w:r>
    <w:r w:rsidRPr="00CA431E">
      <w:rPr>
        <w:rFonts w:cs="Arial"/>
      </w:rPr>
      <w:instrText xml:space="preserve"> DOCPROPERTY "Status" </w:instrText>
    </w:r>
    <w:r w:rsidRPr="00CA431E">
      <w:rPr>
        <w:rFonts w:cs="Arial"/>
      </w:rPr>
      <w:fldChar w:fldCharType="separate"/>
    </w:r>
    <w:r w:rsidR="00CC5B56" w:rsidRPr="00CA431E">
      <w:rPr>
        <w:rFonts w:cs="Arial"/>
      </w:rPr>
      <w:t xml:space="preserve"> </w:t>
    </w:r>
    <w:r w:rsidRPr="00CA431E">
      <w:rPr>
        <w:rFonts w:cs="Arial"/>
      </w:rPr>
      <w:fldChar w:fldCharType="end"/>
    </w:r>
    <w:r w:rsidRPr="00CA431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313F" w14:textId="77777777" w:rsidR="00F61B2F" w:rsidRDefault="00F61B2F">
      <w:r>
        <w:separator/>
      </w:r>
    </w:p>
  </w:footnote>
  <w:footnote w:type="continuationSeparator" w:id="0">
    <w:p w14:paraId="1FEC6FA0" w14:textId="77777777" w:rsidR="00F61B2F" w:rsidRDefault="00F6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21D2" w14:textId="77777777" w:rsidR="003A092C" w:rsidRDefault="003A09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40189" w14:paraId="0A6A293C" w14:textId="77777777">
      <w:trPr>
        <w:jc w:val="center"/>
      </w:trPr>
      <w:tc>
        <w:tcPr>
          <w:tcW w:w="1340" w:type="dxa"/>
        </w:tcPr>
        <w:p w14:paraId="28B506CE" w14:textId="77777777" w:rsidR="00440189" w:rsidRDefault="00440189">
          <w:pPr>
            <w:pStyle w:val="HeaderEven"/>
          </w:pPr>
        </w:p>
      </w:tc>
      <w:tc>
        <w:tcPr>
          <w:tcW w:w="6583" w:type="dxa"/>
        </w:tcPr>
        <w:p w14:paraId="43D2D60A" w14:textId="77777777" w:rsidR="00440189" w:rsidRDefault="00440189">
          <w:pPr>
            <w:pStyle w:val="HeaderEven"/>
          </w:pPr>
        </w:p>
      </w:tc>
    </w:tr>
    <w:tr w:rsidR="00440189" w14:paraId="4DEC57F7" w14:textId="77777777">
      <w:trPr>
        <w:jc w:val="center"/>
      </w:trPr>
      <w:tc>
        <w:tcPr>
          <w:tcW w:w="7923" w:type="dxa"/>
          <w:gridSpan w:val="2"/>
          <w:tcBorders>
            <w:bottom w:val="single" w:sz="4" w:space="0" w:color="auto"/>
          </w:tcBorders>
        </w:tcPr>
        <w:p w14:paraId="25BC8FFB" w14:textId="77777777" w:rsidR="00440189" w:rsidRDefault="00440189">
          <w:pPr>
            <w:pStyle w:val="HeaderEven6"/>
          </w:pPr>
          <w:r>
            <w:t>Dictionary</w:t>
          </w:r>
        </w:p>
      </w:tc>
    </w:tr>
  </w:tbl>
  <w:p w14:paraId="7EF77904" w14:textId="77777777" w:rsidR="00440189" w:rsidRDefault="004401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40189" w14:paraId="0CE867FB" w14:textId="77777777">
      <w:trPr>
        <w:jc w:val="center"/>
      </w:trPr>
      <w:tc>
        <w:tcPr>
          <w:tcW w:w="6583" w:type="dxa"/>
        </w:tcPr>
        <w:p w14:paraId="1EBA7CDA" w14:textId="77777777" w:rsidR="00440189" w:rsidRDefault="00440189">
          <w:pPr>
            <w:pStyle w:val="HeaderOdd"/>
          </w:pPr>
        </w:p>
      </w:tc>
      <w:tc>
        <w:tcPr>
          <w:tcW w:w="1340" w:type="dxa"/>
        </w:tcPr>
        <w:p w14:paraId="735487BE" w14:textId="77777777" w:rsidR="00440189" w:rsidRDefault="00440189">
          <w:pPr>
            <w:pStyle w:val="HeaderOdd"/>
          </w:pPr>
        </w:p>
      </w:tc>
    </w:tr>
    <w:tr w:rsidR="00440189" w14:paraId="059CFF61" w14:textId="77777777">
      <w:trPr>
        <w:jc w:val="center"/>
      </w:trPr>
      <w:tc>
        <w:tcPr>
          <w:tcW w:w="7923" w:type="dxa"/>
          <w:gridSpan w:val="2"/>
          <w:tcBorders>
            <w:bottom w:val="single" w:sz="4" w:space="0" w:color="auto"/>
          </w:tcBorders>
        </w:tcPr>
        <w:p w14:paraId="4AE9C7A6" w14:textId="77777777" w:rsidR="00440189" w:rsidRDefault="00440189">
          <w:pPr>
            <w:pStyle w:val="HeaderOdd6"/>
          </w:pPr>
          <w:r>
            <w:t>Dictionary</w:t>
          </w:r>
        </w:p>
      </w:tc>
    </w:tr>
  </w:tbl>
  <w:p w14:paraId="72FDD812" w14:textId="77777777" w:rsidR="00440189" w:rsidRDefault="004401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07D3D" w14:paraId="31EAF283" w14:textId="77777777">
      <w:trPr>
        <w:jc w:val="center"/>
      </w:trPr>
      <w:tc>
        <w:tcPr>
          <w:tcW w:w="1234" w:type="dxa"/>
          <w:gridSpan w:val="2"/>
        </w:tcPr>
        <w:p w14:paraId="46AB6EE9" w14:textId="77777777" w:rsidR="00707D3D" w:rsidRDefault="00707D3D">
          <w:pPr>
            <w:pStyle w:val="HeaderEven"/>
            <w:rPr>
              <w:b/>
            </w:rPr>
          </w:pPr>
          <w:r>
            <w:rPr>
              <w:b/>
            </w:rPr>
            <w:t>Endnotes</w:t>
          </w:r>
        </w:p>
      </w:tc>
      <w:tc>
        <w:tcPr>
          <w:tcW w:w="6062" w:type="dxa"/>
        </w:tcPr>
        <w:p w14:paraId="39CABE15" w14:textId="77777777" w:rsidR="00707D3D" w:rsidRDefault="00707D3D">
          <w:pPr>
            <w:pStyle w:val="HeaderEven"/>
          </w:pPr>
        </w:p>
      </w:tc>
    </w:tr>
    <w:tr w:rsidR="00707D3D" w14:paraId="7B56C9C0" w14:textId="77777777">
      <w:trPr>
        <w:cantSplit/>
        <w:jc w:val="center"/>
      </w:trPr>
      <w:tc>
        <w:tcPr>
          <w:tcW w:w="7296" w:type="dxa"/>
          <w:gridSpan w:val="3"/>
        </w:tcPr>
        <w:p w14:paraId="1D665EFD" w14:textId="77777777" w:rsidR="00707D3D" w:rsidRDefault="00707D3D">
          <w:pPr>
            <w:pStyle w:val="HeaderEven"/>
          </w:pPr>
        </w:p>
      </w:tc>
    </w:tr>
    <w:tr w:rsidR="00707D3D" w14:paraId="4E76E5A4" w14:textId="77777777">
      <w:trPr>
        <w:cantSplit/>
        <w:jc w:val="center"/>
      </w:trPr>
      <w:tc>
        <w:tcPr>
          <w:tcW w:w="700" w:type="dxa"/>
          <w:tcBorders>
            <w:bottom w:val="single" w:sz="4" w:space="0" w:color="auto"/>
          </w:tcBorders>
        </w:tcPr>
        <w:p w14:paraId="4B86D3A5" w14:textId="271DE627" w:rsidR="00707D3D" w:rsidRDefault="00707D3D">
          <w:pPr>
            <w:pStyle w:val="HeaderEven6"/>
          </w:pPr>
          <w:r>
            <w:rPr>
              <w:noProof/>
            </w:rPr>
            <w:fldChar w:fldCharType="begin"/>
          </w:r>
          <w:r>
            <w:rPr>
              <w:noProof/>
            </w:rPr>
            <w:instrText xml:space="preserve"> STYLEREF charTableNo \*charformat </w:instrText>
          </w:r>
          <w:r>
            <w:rPr>
              <w:noProof/>
            </w:rPr>
            <w:fldChar w:fldCharType="separate"/>
          </w:r>
          <w:r w:rsidR="00CA431E">
            <w:rPr>
              <w:noProof/>
            </w:rPr>
            <w:t>5</w:t>
          </w:r>
          <w:r>
            <w:rPr>
              <w:noProof/>
            </w:rPr>
            <w:fldChar w:fldCharType="end"/>
          </w:r>
        </w:p>
      </w:tc>
      <w:tc>
        <w:tcPr>
          <w:tcW w:w="6600" w:type="dxa"/>
          <w:gridSpan w:val="2"/>
          <w:tcBorders>
            <w:bottom w:val="single" w:sz="4" w:space="0" w:color="auto"/>
          </w:tcBorders>
        </w:tcPr>
        <w:p w14:paraId="0E723564" w14:textId="1A29A2CC" w:rsidR="00707D3D" w:rsidRDefault="00707D3D">
          <w:pPr>
            <w:pStyle w:val="HeaderEven6"/>
          </w:pPr>
          <w:r>
            <w:rPr>
              <w:noProof/>
            </w:rPr>
            <w:fldChar w:fldCharType="begin"/>
          </w:r>
          <w:r>
            <w:rPr>
              <w:noProof/>
            </w:rPr>
            <w:instrText xml:space="preserve"> STYLEREF charTableText \*charformat </w:instrText>
          </w:r>
          <w:r>
            <w:rPr>
              <w:noProof/>
            </w:rPr>
            <w:fldChar w:fldCharType="separate"/>
          </w:r>
          <w:r w:rsidR="00CA431E">
            <w:rPr>
              <w:noProof/>
            </w:rPr>
            <w:t>Earlier republications</w:t>
          </w:r>
          <w:r>
            <w:rPr>
              <w:noProof/>
            </w:rPr>
            <w:fldChar w:fldCharType="end"/>
          </w:r>
        </w:p>
      </w:tc>
    </w:tr>
  </w:tbl>
  <w:p w14:paraId="425493C7" w14:textId="77777777" w:rsidR="00707D3D" w:rsidRDefault="00707D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07D3D" w14:paraId="30CF3AA9" w14:textId="77777777">
      <w:trPr>
        <w:jc w:val="center"/>
      </w:trPr>
      <w:tc>
        <w:tcPr>
          <w:tcW w:w="5741" w:type="dxa"/>
        </w:tcPr>
        <w:p w14:paraId="0100316A" w14:textId="77777777" w:rsidR="00707D3D" w:rsidRDefault="00707D3D">
          <w:pPr>
            <w:pStyle w:val="HeaderEven"/>
            <w:jc w:val="right"/>
          </w:pPr>
        </w:p>
      </w:tc>
      <w:tc>
        <w:tcPr>
          <w:tcW w:w="1560" w:type="dxa"/>
          <w:gridSpan w:val="2"/>
        </w:tcPr>
        <w:p w14:paraId="7F746EE5" w14:textId="77777777" w:rsidR="00707D3D" w:rsidRDefault="00707D3D">
          <w:pPr>
            <w:pStyle w:val="HeaderEven"/>
            <w:jc w:val="right"/>
            <w:rPr>
              <w:b/>
            </w:rPr>
          </w:pPr>
          <w:r>
            <w:rPr>
              <w:b/>
            </w:rPr>
            <w:t>Endnotes</w:t>
          </w:r>
        </w:p>
      </w:tc>
    </w:tr>
    <w:tr w:rsidR="00707D3D" w14:paraId="349F66B8" w14:textId="77777777">
      <w:trPr>
        <w:jc w:val="center"/>
      </w:trPr>
      <w:tc>
        <w:tcPr>
          <w:tcW w:w="7301" w:type="dxa"/>
          <w:gridSpan w:val="3"/>
        </w:tcPr>
        <w:p w14:paraId="190A20F7" w14:textId="77777777" w:rsidR="00707D3D" w:rsidRDefault="00707D3D">
          <w:pPr>
            <w:pStyle w:val="HeaderEven"/>
            <w:jc w:val="right"/>
            <w:rPr>
              <w:b/>
            </w:rPr>
          </w:pPr>
        </w:p>
      </w:tc>
    </w:tr>
    <w:tr w:rsidR="00707D3D" w14:paraId="60CF319B" w14:textId="77777777">
      <w:trPr>
        <w:jc w:val="center"/>
      </w:trPr>
      <w:tc>
        <w:tcPr>
          <w:tcW w:w="6600" w:type="dxa"/>
          <w:gridSpan w:val="2"/>
          <w:tcBorders>
            <w:bottom w:val="single" w:sz="4" w:space="0" w:color="auto"/>
          </w:tcBorders>
        </w:tcPr>
        <w:p w14:paraId="62346327" w14:textId="3103E72D" w:rsidR="00707D3D" w:rsidRDefault="00707D3D">
          <w:pPr>
            <w:pStyle w:val="HeaderOdd6"/>
          </w:pPr>
          <w:r>
            <w:rPr>
              <w:noProof/>
            </w:rPr>
            <w:fldChar w:fldCharType="begin"/>
          </w:r>
          <w:r>
            <w:rPr>
              <w:noProof/>
            </w:rPr>
            <w:instrText xml:space="preserve"> STYLEREF charTableText \*charformat </w:instrText>
          </w:r>
          <w:r>
            <w:rPr>
              <w:noProof/>
            </w:rPr>
            <w:fldChar w:fldCharType="separate"/>
          </w:r>
          <w:r w:rsidR="00CA431E">
            <w:rPr>
              <w:noProof/>
            </w:rPr>
            <w:t>Earlier republications</w:t>
          </w:r>
          <w:r>
            <w:rPr>
              <w:noProof/>
            </w:rPr>
            <w:fldChar w:fldCharType="end"/>
          </w:r>
        </w:p>
      </w:tc>
      <w:tc>
        <w:tcPr>
          <w:tcW w:w="700" w:type="dxa"/>
          <w:tcBorders>
            <w:bottom w:val="single" w:sz="4" w:space="0" w:color="auto"/>
          </w:tcBorders>
        </w:tcPr>
        <w:p w14:paraId="0ECCC5DC" w14:textId="0E9D2E4A" w:rsidR="00707D3D" w:rsidRDefault="00707D3D">
          <w:pPr>
            <w:pStyle w:val="HeaderOdd6"/>
          </w:pPr>
          <w:r>
            <w:rPr>
              <w:noProof/>
            </w:rPr>
            <w:fldChar w:fldCharType="begin"/>
          </w:r>
          <w:r>
            <w:rPr>
              <w:noProof/>
            </w:rPr>
            <w:instrText xml:space="preserve"> STYLEREF charTableNo \*charformat </w:instrText>
          </w:r>
          <w:r>
            <w:rPr>
              <w:noProof/>
            </w:rPr>
            <w:fldChar w:fldCharType="separate"/>
          </w:r>
          <w:r w:rsidR="00CA431E">
            <w:rPr>
              <w:noProof/>
            </w:rPr>
            <w:t>5</w:t>
          </w:r>
          <w:r>
            <w:rPr>
              <w:noProof/>
            </w:rPr>
            <w:fldChar w:fldCharType="end"/>
          </w:r>
        </w:p>
      </w:tc>
    </w:tr>
  </w:tbl>
  <w:p w14:paraId="07AEF95A" w14:textId="77777777" w:rsidR="00707D3D" w:rsidRDefault="00707D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3722" w14:textId="77777777" w:rsidR="00F61B2F" w:rsidRDefault="00F61B2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F76" w14:textId="77777777" w:rsidR="00F61B2F" w:rsidRDefault="00F61B2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0D20" w14:textId="77777777" w:rsidR="00F61B2F" w:rsidRDefault="00F61B2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2013" w14:textId="77777777" w:rsidR="00F61B2F" w:rsidRDefault="00F61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5ABA" w14:textId="77777777" w:rsidR="003A092C" w:rsidRDefault="003A0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E658" w14:textId="77777777" w:rsidR="003A092C" w:rsidRDefault="003A0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1B2F" w14:paraId="0ED64AC5" w14:textId="77777777">
      <w:tc>
        <w:tcPr>
          <w:tcW w:w="900" w:type="pct"/>
        </w:tcPr>
        <w:p w14:paraId="1FCF7524" w14:textId="77777777" w:rsidR="00F61B2F" w:rsidRDefault="00F61B2F">
          <w:pPr>
            <w:pStyle w:val="HeaderEven"/>
          </w:pPr>
        </w:p>
      </w:tc>
      <w:tc>
        <w:tcPr>
          <w:tcW w:w="4100" w:type="pct"/>
        </w:tcPr>
        <w:p w14:paraId="74CD9B93" w14:textId="77777777" w:rsidR="00F61B2F" w:rsidRDefault="00F61B2F">
          <w:pPr>
            <w:pStyle w:val="HeaderEven"/>
          </w:pPr>
        </w:p>
      </w:tc>
    </w:tr>
    <w:tr w:rsidR="00F61B2F" w14:paraId="4F4180B8" w14:textId="77777777">
      <w:tc>
        <w:tcPr>
          <w:tcW w:w="4100" w:type="pct"/>
          <w:gridSpan w:val="2"/>
          <w:tcBorders>
            <w:bottom w:val="single" w:sz="4" w:space="0" w:color="auto"/>
          </w:tcBorders>
        </w:tcPr>
        <w:p w14:paraId="4DFF1E7D" w14:textId="0DAE00B5" w:rsidR="00F61B2F" w:rsidRDefault="00CA431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EF3EE7C" w14:textId="1754BAE6" w:rsidR="00F61B2F" w:rsidRDefault="00F61B2F">
    <w:pPr>
      <w:pStyle w:val="N-9pt"/>
    </w:pPr>
    <w:r>
      <w:tab/>
    </w:r>
    <w:r w:rsidR="00CA431E">
      <w:fldChar w:fldCharType="begin"/>
    </w:r>
    <w:r w:rsidR="00CA431E">
      <w:instrText xml:space="preserve"> STYLEREF charPage \* MERGEFORMAT </w:instrText>
    </w:r>
    <w:r w:rsidR="00CA431E">
      <w:fldChar w:fldCharType="separate"/>
    </w:r>
    <w:r w:rsidR="00CA431E">
      <w:rPr>
        <w:noProof/>
      </w:rPr>
      <w:t>Page</w:t>
    </w:r>
    <w:r w:rsidR="00CA431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1B2F" w14:paraId="7E27236C" w14:textId="77777777">
      <w:tc>
        <w:tcPr>
          <w:tcW w:w="4100" w:type="pct"/>
        </w:tcPr>
        <w:p w14:paraId="114182A8" w14:textId="77777777" w:rsidR="00F61B2F" w:rsidRDefault="00F61B2F">
          <w:pPr>
            <w:pStyle w:val="HeaderOdd"/>
          </w:pPr>
        </w:p>
      </w:tc>
      <w:tc>
        <w:tcPr>
          <w:tcW w:w="900" w:type="pct"/>
        </w:tcPr>
        <w:p w14:paraId="193E17E3" w14:textId="77777777" w:rsidR="00F61B2F" w:rsidRDefault="00F61B2F">
          <w:pPr>
            <w:pStyle w:val="HeaderOdd"/>
          </w:pPr>
        </w:p>
      </w:tc>
    </w:tr>
    <w:tr w:rsidR="00F61B2F" w14:paraId="56D05931" w14:textId="77777777">
      <w:tc>
        <w:tcPr>
          <w:tcW w:w="900" w:type="pct"/>
          <w:gridSpan w:val="2"/>
          <w:tcBorders>
            <w:bottom w:val="single" w:sz="4" w:space="0" w:color="auto"/>
          </w:tcBorders>
        </w:tcPr>
        <w:p w14:paraId="3E86DCC5" w14:textId="6F5C7DA2" w:rsidR="00F61B2F" w:rsidRDefault="00CA431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1FA8EA9" w14:textId="77F17E86" w:rsidR="00F61B2F" w:rsidRDefault="00F61B2F">
    <w:pPr>
      <w:pStyle w:val="N-9pt"/>
    </w:pPr>
    <w:r>
      <w:tab/>
    </w:r>
    <w:r w:rsidR="00CA431E">
      <w:fldChar w:fldCharType="begin"/>
    </w:r>
    <w:r w:rsidR="00CA431E">
      <w:instrText xml:space="preserve"> STYLEREF charPage \* MERGEFORMAT </w:instrText>
    </w:r>
    <w:r w:rsidR="00CA431E">
      <w:fldChar w:fldCharType="separate"/>
    </w:r>
    <w:r w:rsidR="00CA431E">
      <w:rPr>
        <w:noProof/>
      </w:rPr>
      <w:t>Page</w:t>
    </w:r>
    <w:r w:rsidR="00CA431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C5B56" w14:paraId="524A90D7" w14:textId="77777777" w:rsidTr="00D86897">
      <w:tc>
        <w:tcPr>
          <w:tcW w:w="1701" w:type="dxa"/>
        </w:tcPr>
        <w:p w14:paraId="20E8C167" w14:textId="2DFD3A38" w:rsidR="00C07073" w:rsidRDefault="00C07073">
          <w:pPr>
            <w:pStyle w:val="HeaderEven"/>
            <w:rPr>
              <w:b/>
            </w:rPr>
          </w:pPr>
          <w:r>
            <w:rPr>
              <w:b/>
            </w:rPr>
            <w:fldChar w:fldCharType="begin"/>
          </w:r>
          <w:r>
            <w:rPr>
              <w:b/>
            </w:rPr>
            <w:instrText xml:space="preserve"> STYLEREF CharPartNo \*charformat </w:instrText>
          </w:r>
          <w:r>
            <w:rPr>
              <w:b/>
            </w:rPr>
            <w:fldChar w:fldCharType="separate"/>
          </w:r>
          <w:r w:rsidR="00CA431E">
            <w:rPr>
              <w:b/>
              <w:noProof/>
            </w:rPr>
            <w:t>Part 12</w:t>
          </w:r>
          <w:r>
            <w:rPr>
              <w:b/>
            </w:rPr>
            <w:fldChar w:fldCharType="end"/>
          </w:r>
        </w:p>
      </w:tc>
      <w:tc>
        <w:tcPr>
          <w:tcW w:w="6320" w:type="dxa"/>
        </w:tcPr>
        <w:p w14:paraId="1C505E9E" w14:textId="6F16E792" w:rsidR="00C07073" w:rsidRDefault="00C07073">
          <w:pPr>
            <w:pStyle w:val="HeaderEven"/>
          </w:pPr>
          <w:r>
            <w:rPr>
              <w:noProof/>
            </w:rPr>
            <w:fldChar w:fldCharType="begin"/>
          </w:r>
          <w:r>
            <w:rPr>
              <w:noProof/>
            </w:rPr>
            <w:instrText xml:space="preserve"> STYLEREF CharPartText \*charformat </w:instrText>
          </w:r>
          <w:r>
            <w:rPr>
              <w:noProof/>
            </w:rPr>
            <w:fldChar w:fldCharType="separate"/>
          </w:r>
          <w:r w:rsidR="00CA431E">
            <w:rPr>
              <w:noProof/>
            </w:rPr>
            <w:t>Miscellaneous</w:t>
          </w:r>
          <w:r>
            <w:rPr>
              <w:noProof/>
            </w:rPr>
            <w:fldChar w:fldCharType="end"/>
          </w:r>
        </w:p>
      </w:tc>
    </w:tr>
    <w:tr w:rsidR="00CC5B56" w14:paraId="0C4688F2" w14:textId="77777777" w:rsidTr="00D86897">
      <w:tc>
        <w:tcPr>
          <w:tcW w:w="1701" w:type="dxa"/>
        </w:tcPr>
        <w:p w14:paraId="11A35FDA" w14:textId="1CE80CB5" w:rsidR="00C07073" w:rsidRDefault="00C0707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A0D635" w14:textId="59BE92AA" w:rsidR="00C07073" w:rsidRDefault="00C07073">
          <w:pPr>
            <w:pStyle w:val="HeaderEven"/>
          </w:pPr>
          <w:r>
            <w:fldChar w:fldCharType="begin"/>
          </w:r>
          <w:r>
            <w:instrText xml:space="preserve"> STYLEREF CharDivText \*charformat </w:instrText>
          </w:r>
          <w:r>
            <w:fldChar w:fldCharType="end"/>
          </w:r>
        </w:p>
      </w:tc>
    </w:tr>
    <w:tr w:rsidR="00C07073" w14:paraId="70C814EF" w14:textId="77777777" w:rsidTr="00D86897">
      <w:trPr>
        <w:cantSplit/>
      </w:trPr>
      <w:tc>
        <w:tcPr>
          <w:tcW w:w="1701" w:type="dxa"/>
          <w:gridSpan w:val="2"/>
          <w:tcBorders>
            <w:bottom w:val="single" w:sz="4" w:space="0" w:color="auto"/>
          </w:tcBorders>
        </w:tcPr>
        <w:p w14:paraId="09006FA7" w14:textId="3FA41E8E" w:rsidR="00C07073" w:rsidRDefault="00CA431E">
          <w:pPr>
            <w:pStyle w:val="HeaderEven6"/>
          </w:pPr>
          <w:r>
            <w:fldChar w:fldCharType="begin"/>
          </w:r>
          <w:r>
            <w:instrText xml:space="preserve"> DOCPROPERTY "Company"  \* MERGEFORMAT </w:instrText>
          </w:r>
          <w:r>
            <w:fldChar w:fldCharType="separate"/>
          </w:r>
          <w:r w:rsidR="00CC5B56">
            <w:t>Section</w:t>
          </w:r>
          <w:r>
            <w:fldChar w:fldCharType="end"/>
          </w:r>
          <w:r w:rsidR="00C07073">
            <w:t xml:space="preserve"> </w:t>
          </w:r>
          <w:r w:rsidR="00C07073">
            <w:rPr>
              <w:noProof/>
            </w:rPr>
            <w:fldChar w:fldCharType="begin"/>
          </w:r>
          <w:r w:rsidR="00C07073">
            <w:rPr>
              <w:noProof/>
            </w:rPr>
            <w:instrText xml:space="preserve"> STYLEREF CharSectNo \*charformat </w:instrText>
          </w:r>
          <w:r w:rsidR="00C07073">
            <w:rPr>
              <w:noProof/>
            </w:rPr>
            <w:fldChar w:fldCharType="separate"/>
          </w:r>
          <w:r>
            <w:rPr>
              <w:noProof/>
            </w:rPr>
            <w:t>150</w:t>
          </w:r>
          <w:r w:rsidR="00C07073">
            <w:rPr>
              <w:noProof/>
            </w:rPr>
            <w:fldChar w:fldCharType="end"/>
          </w:r>
        </w:p>
      </w:tc>
    </w:tr>
  </w:tbl>
  <w:p w14:paraId="46D808AA" w14:textId="77777777" w:rsidR="00C07073" w:rsidRDefault="00C070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C5B56" w14:paraId="74811AEE" w14:textId="77777777" w:rsidTr="00D86897">
      <w:tc>
        <w:tcPr>
          <w:tcW w:w="6320" w:type="dxa"/>
        </w:tcPr>
        <w:p w14:paraId="3CDFBA27" w14:textId="0B08F6AC" w:rsidR="00C07073" w:rsidRDefault="00C07073">
          <w:pPr>
            <w:pStyle w:val="HeaderEven"/>
            <w:jc w:val="right"/>
          </w:pPr>
          <w:r>
            <w:rPr>
              <w:noProof/>
            </w:rPr>
            <w:fldChar w:fldCharType="begin"/>
          </w:r>
          <w:r>
            <w:rPr>
              <w:noProof/>
            </w:rPr>
            <w:instrText xml:space="preserve"> STYLEREF CharPartText \*charformat </w:instrText>
          </w:r>
          <w:r>
            <w:rPr>
              <w:noProof/>
            </w:rPr>
            <w:fldChar w:fldCharType="separate"/>
          </w:r>
          <w:r w:rsidR="00CA431E">
            <w:rPr>
              <w:noProof/>
            </w:rPr>
            <w:t>Miscellaneous</w:t>
          </w:r>
          <w:r>
            <w:rPr>
              <w:noProof/>
            </w:rPr>
            <w:fldChar w:fldCharType="end"/>
          </w:r>
        </w:p>
      </w:tc>
      <w:tc>
        <w:tcPr>
          <w:tcW w:w="1701" w:type="dxa"/>
        </w:tcPr>
        <w:p w14:paraId="6DF53F0F" w14:textId="7DB7E1D5" w:rsidR="00C07073" w:rsidRDefault="00C07073">
          <w:pPr>
            <w:pStyle w:val="HeaderEven"/>
            <w:jc w:val="right"/>
            <w:rPr>
              <w:b/>
            </w:rPr>
          </w:pPr>
          <w:r>
            <w:rPr>
              <w:b/>
            </w:rPr>
            <w:fldChar w:fldCharType="begin"/>
          </w:r>
          <w:r>
            <w:rPr>
              <w:b/>
            </w:rPr>
            <w:instrText xml:space="preserve"> STYLEREF CharPartNo \*charformat </w:instrText>
          </w:r>
          <w:r>
            <w:rPr>
              <w:b/>
            </w:rPr>
            <w:fldChar w:fldCharType="separate"/>
          </w:r>
          <w:r w:rsidR="00CA431E">
            <w:rPr>
              <w:b/>
              <w:noProof/>
            </w:rPr>
            <w:t>Part 12</w:t>
          </w:r>
          <w:r>
            <w:rPr>
              <w:b/>
            </w:rPr>
            <w:fldChar w:fldCharType="end"/>
          </w:r>
        </w:p>
      </w:tc>
    </w:tr>
    <w:tr w:rsidR="00CC5B56" w14:paraId="0FB8FBDA" w14:textId="77777777" w:rsidTr="00D86897">
      <w:tc>
        <w:tcPr>
          <w:tcW w:w="6320" w:type="dxa"/>
        </w:tcPr>
        <w:p w14:paraId="17F31FAA" w14:textId="796EBDE9" w:rsidR="00C07073" w:rsidRDefault="00C07073">
          <w:pPr>
            <w:pStyle w:val="HeaderEven"/>
            <w:jc w:val="right"/>
          </w:pPr>
          <w:r>
            <w:fldChar w:fldCharType="begin"/>
          </w:r>
          <w:r>
            <w:instrText xml:space="preserve"> STYLEREF CharDivText \*charformat </w:instrText>
          </w:r>
          <w:r>
            <w:fldChar w:fldCharType="end"/>
          </w:r>
        </w:p>
      </w:tc>
      <w:tc>
        <w:tcPr>
          <w:tcW w:w="1701" w:type="dxa"/>
        </w:tcPr>
        <w:p w14:paraId="65127254" w14:textId="31DE7F69" w:rsidR="00C07073" w:rsidRDefault="00C07073">
          <w:pPr>
            <w:pStyle w:val="HeaderEven"/>
            <w:jc w:val="right"/>
            <w:rPr>
              <w:b/>
            </w:rPr>
          </w:pPr>
          <w:r>
            <w:rPr>
              <w:b/>
            </w:rPr>
            <w:fldChar w:fldCharType="begin"/>
          </w:r>
          <w:r>
            <w:rPr>
              <w:b/>
            </w:rPr>
            <w:instrText xml:space="preserve"> STYLEREF CharDivNo \*charformat </w:instrText>
          </w:r>
          <w:r>
            <w:rPr>
              <w:b/>
            </w:rPr>
            <w:fldChar w:fldCharType="end"/>
          </w:r>
        </w:p>
      </w:tc>
    </w:tr>
    <w:tr w:rsidR="00C07073" w14:paraId="65051273" w14:textId="77777777" w:rsidTr="00D86897">
      <w:trPr>
        <w:cantSplit/>
      </w:trPr>
      <w:tc>
        <w:tcPr>
          <w:tcW w:w="1701" w:type="dxa"/>
          <w:gridSpan w:val="2"/>
          <w:tcBorders>
            <w:bottom w:val="single" w:sz="4" w:space="0" w:color="auto"/>
          </w:tcBorders>
        </w:tcPr>
        <w:p w14:paraId="46A28CEC" w14:textId="5BA3B5B2" w:rsidR="00C07073" w:rsidRDefault="00CA431E">
          <w:pPr>
            <w:pStyle w:val="HeaderOdd6"/>
          </w:pPr>
          <w:r>
            <w:fldChar w:fldCharType="begin"/>
          </w:r>
          <w:r>
            <w:instrText xml:space="preserve"> DOCPROPERTY "Company"  \* MERGEFORMAT </w:instrText>
          </w:r>
          <w:r>
            <w:fldChar w:fldCharType="separate"/>
          </w:r>
          <w:r w:rsidR="00CC5B56">
            <w:t>Section</w:t>
          </w:r>
          <w:r>
            <w:fldChar w:fldCharType="end"/>
          </w:r>
          <w:r w:rsidR="00C07073">
            <w:t xml:space="preserve"> </w:t>
          </w:r>
          <w:r w:rsidR="00C07073">
            <w:rPr>
              <w:noProof/>
            </w:rPr>
            <w:fldChar w:fldCharType="begin"/>
          </w:r>
          <w:r w:rsidR="00C07073">
            <w:rPr>
              <w:noProof/>
            </w:rPr>
            <w:instrText xml:space="preserve"> STYLEREF CharSectNo \*charformat </w:instrText>
          </w:r>
          <w:r w:rsidR="00C07073">
            <w:rPr>
              <w:noProof/>
            </w:rPr>
            <w:fldChar w:fldCharType="separate"/>
          </w:r>
          <w:r>
            <w:rPr>
              <w:noProof/>
            </w:rPr>
            <w:t>153</w:t>
          </w:r>
          <w:r w:rsidR="00C07073">
            <w:rPr>
              <w:noProof/>
            </w:rPr>
            <w:fldChar w:fldCharType="end"/>
          </w:r>
        </w:p>
      </w:tc>
    </w:tr>
  </w:tbl>
  <w:p w14:paraId="0EA1A204" w14:textId="77777777" w:rsidR="00C07073" w:rsidRDefault="00C070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88" w:type="dxa"/>
      <w:tblLayout w:type="fixed"/>
      <w:tblLook w:val="0000" w:firstRow="0" w:lastRow="0" w:firstColumn="0" w:lastColumn="0" w:noHBand="0" w:noVBand="0"/>
    </w:tblPr>
    <w:tblGrid>
      <w:gridCol w:w="1560"/>
      <w:gridCol w:w="9840"/>
    </w:tblGrid>
    <w:tr w:rsidR="00440189" w:rsidRPr="00CB3D59" w14:paraId="10466F5D" w14:textId="77777777" w:rsidTr="003E72C6">
      <w:tc>
        <w:tcPr>
          <w:tcW w:w="1560" w:type="dxa"/>
        </w:tcPr>
        <w:p w14:paraId="79EEA9D0" w14:textId="1443D778" w:rsidR="00440189" w:rsidRPr="00555655" w:rsidRDefault="0044018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CA431E">
            <w:rPr>
              <w:rFonts w:cs="Arial"/>
              <w:b/>
              <w:noProof/>
              <w:szCs w:val="18"/>
            </w:rPr>
            <w:t>Schedule 1</w:t>
          </w:r>
          <w:r w:rsidRPr="00555655">
            <w:rPr>
              <w:rFonts w:cs="Arial"/>
              <w:b/>
              <w:szCs w:val="18"/>
            </w:rPr>
            <w:fldChar w:fldCharType="end"/>
          </w:r>
        </w:p>
      </w:tc>
      <w:tc>
        <w:tcPr>
          <w:tcW w:w="9840" w:type="dxa"/>
        </w:tcPr>
        <w:p w14:paraId="53F59AF4" w14:textId="6F2A66AA" w:rsidR="00440189" w:rsidRPr="00555655" w:rsidRDefault="0044018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CA431E">
            <w:rPr>
              <w:rFonts w:cs="Arial"/>
              <w:noProof/>
              <w:szCs w:val="18"/>
            </w:rPr>
            <w:t>Reviewable decisions</w:t>
          </w:r>
          <w:r w:rsidRPr="00555655">
            <w:rPr>
              <w:rFonts w:cs="Arial"/>
              <w:szCs w:val="18"/>
            </w:rPr>
            <w:fldChar w:fldCharType="end"/>
          </w:r>
        </w:p>
      </w:tc>
    </w:tr>
    <w:tr w:rsidR="00440189" w:rsidRPr="00CB3D59" w14:paraId="5C4D152C" w14:textId="77777777" w:rsidTr="003E72C6">
      <w:tc>
        <w:tcPr>
          <w:tcW w:w="1560" w:type="dxa"/>
        </w:tcPr>
        <w:p w14:paraId="792B0BC3" w14:textId="5D57467C" w:rsidR="00440189" w:rsidRPr="00555655" w:rsidRDefault="00440189"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end"/>
          </w:r>
        </w:p>
      </w:tc>
      <w:tc>
        <w:tcPr>
          <w:tcW w:w="9840" w:type="dxa"/>
        </w:tcPr>
        <w:p w14:paraId="036F34E6" w14:textId="163AF2F0" w:rsidR="00440189" w:rsidRPr="00555655" w:rsidRDefault="00440189"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end"/>
          </w:r>
        </w:p>
      </w:tc>
    </w:tr>
    <w:tr w:rsidR="00440189" w:rsidRPr="00CB3D59" w14:paraId="63F42D30" w14:textId="77777777" w:rsidTr="003E72C6">
      <w:trPr>
        <w:cantSplit/>
      </w:trPr>
      <w:tc>
        <w:tcPr>
          <w:tcW w:w="11400" w:type="dxa"/>
          <w:gridSpan w:val="2"/>
          <w:tcBorders>
            <w:bottom w:val="single" w:sz="4" w:space="0" w:color="auto"/>
          </w:tcBorders>
        </w:tcPr>
        <w:p w14:paraId="14322CFA" w14:textId="77777777" w:rsidR="00440189" w:rsidRPr="00783A18" w:rsidRDefault="00440189" w:rsidP="00FE5883">
          <w:pPr>
            <w:pStyle w:val="HeaderEven6"/>
            <w:spacing w:before="0" w:after="0"/>
            <w:rPr>
              <w:rFonts w:ascii="Times New Roman" w:hAnsi="Times New Roman"/>
              <w:sz w:val="24"/>
              <w:szCs w:val="24"/>
            </w:rPr>
          </w:pPr>
        </w:p>
      </w:tc>
    </w:tr>
  </w:tbl>
  <w:p w14:paraId="29767763" w14:textId="77777777" w:rsidR="00440189" w:rsidRDefault="00440189" w:rsidP="00FE58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108" w:type="dxa"/>
      <w:tblLayout w:type="fixed"/>
      <w:tblLook w:val="0000" w:firstRow="0" w:lastRow="0" w:firstColumn="0" w:lastColumn="0" w:noHBand="0" w:noVBand="0"/>
    </w:tblPr>
    <w:tblGrid>
      <w:gridCol w:w="9840"/>
      <w:gridCol w:w="1560"/>
    </w:tblGrid>
    <w:tr w:rsidR="00440189" w:rsidRPr="00CB3D59" w14:paraId="7EB993E0" w14:textId="77777777" w:rsidTr="003E72C6">
      <w:tc>
        <w:tcPr>
          <w:tcW w:w="9840" w:type="dxa"/>
        </w:tcPr>
        <w:p w14:paraId="675D8CB1" w14:textId="41AA4619" w:rsidR="00440189" w:rsidRPr="00555655" w:rsidRDefault="0044018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CA431E">
            <w:rPr>
              <w:rFonts w:cs="Arial"/>
              <w:noProof/>
              <w:szCs w:val="18"/>
            </w:rPr>
            <w:t>Reviewable decisions</w:t>
          </w:r>
          <w:r w:rsidRPr="00555655">
            <w:rPr>
              <w:rFonts w:cs="Arial"/>
              <w:szCs w:val="18"/>
            </w:rPr>
            <w:fldChar w:fldCharType="end"/>
          </w:r>
        </w:p>
      </w:tc>
      <w:tc>
        <w:tcPr>
          <w:tcW w:w="1560" w:type="dxa"/>
        </w:tcPr>
        <w:p w14:paraId="0AEB44C3" w14:textId="63C7AD2F" w:rsidR="00440189" w:rsidRPr="00555655" w:rsidRDefault="00440189"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CA431E">
            <w:rPr>
              <w:rFonts w:cs="Arial"/>
              <w:b/>
              <w:noProof/>
              <w:szCs w:val="18"/>
            </w:rPr>
            <w:t>Schedule 1</w:t>
          </w:r>
          <w:r w:rsidRPr="00555655">
            <w:rPr>
              <w:rFonts w:cs="Arial"/>
              <w:b/>
              <w:szCs w:val="18"/>
            </w:rPr>
            <w:fldChar w:fldCharType="end"/>
          </w:r>
        </w:p>
      </w:tc>
    </w:tr>
    <w:tr w:rsidR="00440189" w:rsidRPr="00CB3D59" w14:paraId="2053A386" w14:textId="77777777" w:rsidTr="003E72C6">
      <w:tc>
        <w:tcPr>
          <w:tcW w:w="9840" w:type="dxa"/>
        </w:tcPr>
        <w:p w14:paraId="306AEA91" w14:textId="3B4B8579" w:rsidR="00440189" w:rsidRPr="00555655" w:rsidRDefault="00440189"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end"/>
          </w:r>
        </w:p>
      </w:tc>
      <w:tc>
        <w:tcPr>
          <w:tcW w:w="1560" w:type="dxa"/>
        </w:tcPr>
        <w:p w14:paraId="10B58FA0" w14:textId="18398AA6" w:rsidR="00440189" w:rsidRPr="00555655" w:rsidRDefault="00440189"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end"/>
          </w:r>
        </w:p>
      </w:tc>
    </w:tr>
    <w:tr w:rsidR="00440189" w:rsidRPr="00CB3D59" w14:paraId="16AF7987" w14:textId="77777777" w:rsidTr="003E72C6">
      <w:trPr>
        <w:cantSplit/>
      </w:trPr>
      <w:tc>
        <w:tcPr>
          <w:tcW w:w="11400" w:type="dxa"/>
          <w:gridSpan w:val="2"/>
          <w:tcBorders>
            <w:bottom w:val="single" w:sz="4" w:space="0" w:color="auto"/>
          </w:tcBorders>
        </w:tcPr>
        <w:p w14:paraId="43B52093" w14:textId="77777777" w:rsidR="00440189" w:rsidRPr="00783A18" w:rsidRDefault="00440189" w:rsidP="00FE5883">
          <w:pPr>
            <w:pStyle w:val="HeaderOdd6"/>
            <w:spacing w:before="0" w:after="0"/>
            <w:rPr>
              <w:rFonts w:ascii="Times New Roman" w:hAnsi="Times New Roman"/>
              <w:sz w:val="24"/>
              <w:szCs w:val="24"/>
            </w:rPr>
          </w:pPr>
        </w:p>
      </w:tc>
    </w:tr>
  </w:tbl>
  <w:p w14:paraId="64D5E684" w14:textId="77777777" w:rsidR="00440189" w:rsidRDefault="00440189" w:rsidP="00FE5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B2736A7"/>
    <w:multiLevelType w:val="singleLevel"/>
    <w:tmpl w:val="E812B0F8"/>
    <w:name w:val="Main"/>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B5BD1"/>
    <w:multiLevelType w:val="singleLevel"/>
    <w:tmpl w:val="DCA65E0E"/>
    <w:name w:val="Lower"/>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1018641">
    <w:abstractNumId w:val="5"/>
  </w:num>
  <w:num w:numId="2" w16cid:durableId="2058383881">
    <w:abstractNumId w:val="15"/>
  </w:num>
  <w:num w:numId="3" w16cid:durableId="1898665296">
    <w:abstractNumId w:val="9"/>
  </w:num>
  <w:num w:numId="4" w16cid:durableId="2018268905">
    <w:abstractNumId w:val="7"/>
  </w:num>
  <w:num w:numId="5" w16cid:durableId="726102638">
    <w:abstractNumId w:val="6"/>
  </w:num>
  <w:num w:numId="6" w16cid:durableId="975136522">
    <w:abstractNumId w:val="4"/>
  </w:num>
  <w:num w:numId="7" w16cid:durableId="2121605129">
    <w:abstractNumId w:val="8"/>
  </w:num>
  <w:num w:numId="8" w16cid:durableId="742222642">
    <w:abstractNumId w:val="3"/>
  </w:num>
  <w:num w:numId="9" w16cid:durableId="913473078">
    <w:abstractNumId w:val="2"/>
  </w:num>
  <w:num w:numId="10" w16cid:durableId="1923294829">
    <w:abstractNumId w:val="1"/>
  </w:num>
  <w:num w:numId="11" w16cid:durableId="2039500172">
    <w:abstractNumId w:val="0"/>
  </w:num>
  <w:num w:numId="12" w16cid:durableId="498421957">
    <w:abstractNumId w:val="17"/>
  </w:num>
  <w:num w:numId="13" w16cid:durableId="179049453">
    <w:abstractNumId w:val="19"/>
  </w:num>
  <w:num w:numId="14" w16cid:durableId="1545828619">
    <w:abstractNumId w:val="16"/>
  </w:num>
  <w:num w:numId="15" w16cid:durableId="244993032">
    <w:abstractNumId w:val="10"/>
  </w:num>
  <w:num w:numId="16" w16cid:durableId="2037583767">
    <w:abstractNumId w:val="22"/>
    <w:lvlOverride w:ilvl="0">
      <w:startOverride w:val="1"/>
    </w:lvlOverride>
  </w:num>
  <w:num w:numId="17" w16cid:durableId="104471697">
    <w:abstractNumId w:val="14"/>
  </w:num>
  <w:num w:numId="18" w16cid:durableId="1399941815">
    <w:abstractNumId w:val="21"/>
  </w:num>
  <w:num w:numId="19" w16cid:durableId="319623049">
    <w:abstractNumId w:val="25"/>
  </w:num>
  <w:num w:numId="20" w16cid:durableId="1971670550">
    <w:abstractNumId w:val="23"/>
  </w:num>
  <w:num w:numId="21" w16cid:durableId="111235621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F3"/>
    <w:rsid w:val="00005A15"/>
    <w:rsid w:val="00006E27"/>
    <w:rsid w:val="0000717B"/>
    <w:rsid w:val="000165E4"/>
    <w:rsid w:val="000218CE"/>
    <w:rsid w:val="00022620"/>
    <w:rsid w:val="0004407D"/>
    <w:rsid w:val="000474B0"/>
    <w:rsid w:val="000517B5"/>
    <w:rsid w:val="00061857"/>
    <w:rsid w:val="00067AB6"/>
    <w:rsid w:val="000A38D2"/>
    <w:rsid w:val="000A6279"/>
    <w:rsid w:val="000B10B2"/>
    <w:rsid w:val="000C17F2"/>
    <w:rsid w:val="000C3F3F"/>
    <w:rsid w:val="000C481C"/>
    <w:rsid w:val="000C6777"/>
    <w:rsid w:val="000C6F05"/>
    <w:rsid w:val="000E6B7C"/>
    <w:rsid w:val="000F2734"/>
    <w:rsid w:val="000F58D3"/>
    <w:rsid w:val="001040D9"/>
    <w:rsid w:val="001102F0"/>
    <w:rsid w:val="00111F5D"/>
    <w:rsid w:val="00114710"/>
    <w:rsid w:val="00122279"/>
    <w:rsid w:val="00122F2D"/>
    <w:rsid w:val="00126FC0"/>
    <w:rsid w:val="00127090"/>
    <w:rsid w:val="00143080"/>
    <w:rsid w:val="001471C2"/>
    <w:rsid w:val="0015335E"/>
    <w:rsid w:val="00160871"/>
    <w:rsid w:val="00165C1C"/>
    <w:rsid w:val="00171F4B"/>
    <w:rsid w:val="001725C0"/>
    <w:rsid w:val="00173831"/>
    <w:rsid w:val="00175CF9"/>
    <w:rsid w:val="00176962"/>
    <w:rsid w:val="00177394"/>
    <w:rsid w:val="001905B9"/>
    <w:rsid w:val="001A6648"/>
    <w:rsid w:val="001B2643"/>
    <w:rsid w:val="001B5D41"/>
    <w:rsid w:val="001C0BEC"/>
    <w:rsid w:val="001C2826"/>
    <w:rsid w:val="001E09C7"/>
    <w:rsid w:val="001F1722"/>
    <w:rsid w:val="001F432C"/>
    <w:rsid w:val="001F6A03"/>
    <w:rsid w:val="00210685"/>
    <w:rsid w:val="002132D2"/>
    <w:rsid w:val="0021584B"/>
    <w:rsid w:val="00231794"/>
    <w:rsid w:val="00231C66"/>
    <w:rsid w:val="00236E4E"/>
    <w:rsid w:val="00242604"/>
    <w:rsid w:val="002437E8"/>
    <w:rsid w:val="00247DD5"/>
    <w:rsid w:val="002544C7"/>
    <w:rsid w:val="00271424"/>
    <w:rsid w:val="0028451F"/>
    <w:rsid w:val="00292CC4"/>
    <w:rsid w:val="002B02B3"/>
    <w:rsid w:val="002B6CF0"/>
    <w:rsid w:val="002C085C"/>
    <w:rsid w:val="002C1EC3"/>
    <w:rsid w:val="002D1670"/>
    <w:rsid w:val="002D6BC4"/>
    <w:rsid w:val="002D7ED3"/>
    <w:rsid w:val="002E715D"/>
    <w:rsid w:val="002E7D97"/>
    <w:rsid w:val="00317522"/>
    <w:rsid w:val="003229BB"/>
    <w:rsid w:val="00332821"/>
    <w:rsid w:val="003339C9"/>
    <w:rsid w:val="0034569F"/>
    <w:rsid w:val="00347FA1"/>
    <w:rsid w:val="00352063"/>
    <w:rsid w:val="00353EF2"/>
    <w:rsid w:val="00395536"/>
    <w:rsid w:val="00397374"/>
    <w:rsid w:val="003A092C"/>
    <w:rsid w:val="003A4527"/>
    <w:rsid w:val="003B1867"/>
    <w:rsid w:val="003C6223"/>
    <w:rsid w:val="003C7736"/>
    <w:rsid w:val="003D4635"/>
    <w:rsid w:val="003E0979"/>
    <w:rsid w:val="003E72C6"/>
    <w:rsid w:val="003F67CE"/>
    <w:rsid w:val="003F7AAE"/>
    <w:rsid w:val="004038D9"/>
    <w:rsid w:val="004101F5"/>
    <w:rsid w:val="004118D6"/>
    <w:rsid w:val="00415960"/>
    <w:rsid w:val="00424107"/>
    <w:rsid w:val="00440189"/>
    <w:rsid w:val="00442708"/>
    <w:rsid w:val="00443313"/>
    <w:rsid w:val="00444FFB"/>
    <w:rsid w:val="00451A33"/>
    <w:rsid w:val="00464782"/>
    <w:rsid w:val="0049313B"/>
    <w:rsid w:val="0049339B"/>
    <w:rsid w:val="004964A7"/>
    <w:rsid w:val="004B214E"/>
    <w:rsid w:val="004B7274"/>
    <w:rsid w:val="004C7D07"/>
    <w:rsid w:val="004F1094"/>
    <w:rsid w:val="00511556"/>
    <w:rsid w:val="00513C12"/>
    <w:rsid w:val="005145C4"/>
    <w:rsid w:val="00520FC7"/>
    <w:rsid w:val="00524BEA"/>
    <w:rsid w:val="00533400"/>
    <w:rsid w:val="005653B2"/>
    <w:rsid w:val="0057628F"/>
    <w:rsid w:val="005769B6"/>
    <w:rsid w:val="00580510"/>
    <w:rsid w:val="005853AC"/>
    <w:rsid w:val="00594238"/>
    <w:rsid w:val="005A27FF"/>
    <w:rsid w:val="005B5376"/>
    <w:rsid w:val="005B5DEE"/>
    <w:rsid w:val="005B6F24"/>
    <w:rsid w:val="005B76D5"/>
    <w:rsid w:val="005C3B50"/>
    <w:rsid w:val="005C63A4"/>
    <w:rsid w:val="005D310D"/>
    <w:rsid w:val="005D3380"/>
    <w:rsid w:val="005D61EB"/>
    <w:rsid w:val="005E507B"/>
    <w:rsid w:val="005F1B40"/>
    <w:rsid w:val="00606DEE"/>
    <w:rsid w:val="00615740"/>
    <w:rsid w:val="006358CE"/>
    <w:rsid w:val="0065690C"/>
    <w:rsid w:val="006601DE"/>
    <w:rsid w:val="006631CB"/>
    <w:rsid w:val="00665863"/>
    <w:rsid w:val="0067114D"/>
    <w:rsid w:val="006744D6"/>
    <w:rsid w:val="00692E69"/>
    <w:rsid w:val="006942CE"/>
    <w:rsid w:val="00696C93"/>
    <w:rsid w:val="006A11C5"/>
    <w:rsid w:val="006A2C52"/>
    <w:rsid w:val="006B6141"/>
    <w:rsid w:val="006C0C74"/>
    <w:rsid w:val="006C2A8C"/>
    <w:rsid w:val="006F425A"/>
    <w:rsid w:val="006F6C4E"/>
    <w:rsid w:val="00703AB2"/>
    <w:rsid w:val="00707D3D"/>
    <w:rsid w:val="00711D9D"/>
    <w:rsid w:val="007121CC"/>
    <w:rsid w:val="00714D9A"/>
    <w:rsid w:val="007240D6"/>
    <w:rsid w:val="00733095"/>
    <w:rsid w:val="0075206A"/>
    <w:rsid w:val="00752B64"/>
    <w:rsid w:val="00754836"/>
    <w:rsid w:val="0076061F"/>
    <w:rsid w:val="0076471F"/>
    <w:rsid w:val="00764939"/>
    <w:rsid w:val="00767B1D"/>
    <w:rsid w:val="00791E55"/>
    <w:rsid w:val="00792873"/>
    <w:rsid w:val="007A478E"/>
    <w:rsid w:val="007A6917"/>
    <w:rsid w:val="007A6D01"/>
    <w:rsid w:val="007B4A3A"/>
    <w:rsid w:val="007C4397"/>
    <w:rsid w:val="007D122B"/>
    <w:rsid w:val="007F06A8"/>
    <w:rsid w:val="00804B67"/>
    <w:rsid w:val="008205D1"/>
    <w:rsid w:val="00826A2D"/>
    <w:rsid w:val="0083231F"/>
    <w:rsid w:val="00835AD1"/>
    <w:rsid w:val="00850BF9"/>
    <w:rsid w:val="00856570"/>
    <w:rsid w:val="0085727F"/>
    <w:rsid w:val="00857F27"/>
    <w:rsid w:val="00872232"/>
    <w:rsid w:val="0087511A"/>
    <w:rsid w:val="00887264"/>
    <w:rsid w:val="00887D02"/>
    <w:rsid w:val="008901EB"/>
    <w:rsid w:val="008930E4"/>
    <w:rsid w:val="00893840"/>
    <w:rsid w:val="00894F5C"/>
    <w:rsid w:val="00896C5B"/>
    <w:rsid w:val="008B262A"/>
    <w:rsid w:val="008C2CED"/>
    <w:rsid w:val="008D205C"/>
    <w:rsid w:val="008D30E4"/>
    <w:rsid w:val="008D44E1"/>
    <w:rsid w:val="008D4B67"/>
    <w:rsid w:val="008E132B"/>
    <w:rsid w:val="008F7557"/>
    <w:rsid w:val="008F7B56"/>
    <w:rsid w:val="00903AC5"/>
    <w:rsid w:val="0090791A"/>
    <w:rsid w:val="0091723E"/>
    <w:rsid w:val="00922BEF"/>
    <w:rsid w:val="009240AE"/>
    <w:rsid w:val="0092618B"/>
    <w:rsid w:val="00935462"/>
    <w:rsid w:val="00952E70"/>
    <w:rsid w:val="00954D68"/>
    <w:rsid w:val="00966839"/>
    <w:rsid w:val="0099180B"/>
    <w:rsid w:val="00992A99"/>
    <w:rsid w:val="00993960"/>
    <w:rsid w:val="00993D60"/>
    <w:rsid w:val="009A0A8C"/>
    <w:rsid w:val="009A5776"/>
    <w:rsid w:val="009C4830"/>
    <w:rsid w:val="009D1681"/>
    <w:rsid w:val="009F3A7E"/>
    <w:rsid w:val="00A00AAE"/>
    <w:rsid w:val="00A04AEC"/>
    <w:rsid w:val="00A06FD1"/>
    <w:rsid w:val="00A119CC"/>
    <w:rsid w:val="00A300D5"/>
    <w:rsid w:val="00A331E6"/>
    <w:rsid w:val="00A37435"/>
    <w:rsid w:val="00A45E2E"/>
    <w:rsid w:val="00A63D3A"/>
    <w:rsid w:val="00A66CA6"/>
    <w:rsid w:val="00A858E7"/>
    <w:rsid w:val="00A87C6E"/>
    <w:rsid w:val="00A93777"/>
    <w:rsid w:val="00A941F3"/>
    <w:rsid w:val="00AA57C1"/>
    <w:rsid w:val="00AB2735"/>
    <w:rsid w:val="00AC4C5A"/>
    <w:rsid w:val="00AD715F"/>
    <w:rsid w:val="00AE01AF"/>
    <w:rsid w:val="00AE44AD"/>
    <w:rsid w:val="00AE79EE"/>
    <w:rsid w:val="00AF5ED5"/>
    <w:rsid w:val="00B04A9B"/>
    <w:rsid w:val="00B16E50"/>
    <w:rsid w:val="00B239F2"/>
    <w:rsid w:val="00B34DEC"/>
    <w:rsid w:val="00B3625B"/>
    <w:rsid w:val="00B4124E"/>
    <w:rsid w:val="00B41284"/>
    <w:rsid w:val="00B44488"/>
    <w:rsid w:val="00B47252"/>
    <w:rsid w:val="00B50A8A"/>
    <w:rsid w:val="00B52908"/>
    <w:rsid w:val="00B6200B"/>
    <w:rsid w:val="00B63B16"/>
    <w:rsid w:val="00B66A85"/>
    <w:rsid w:val="00B66C38"/>
    <w:rsid w:val="00B70D20"/>
    <w:rsid w:val="00B81297"/>
    <w:rsid w:val="00B85F62"/>
    <w:rsid w:val="00B94E14"/>
    <w:rsid w:val="00BA30D6"/>
    <w:rsid w:val="00BC3466"/>
    <w:rsid w:val="00BC5966"/>
    <w:rsid w:val="00BC5FC8"/>
    <w:rsid w:val="00BC6402"/>
    <w:rsid w:val="00BE755E"/>
    <w:rsid w:val="00BF6B02"/>
    <w:rsid w:val="00C0158C"/>
    <w:rsid w:val="00C02185"/>
    <w:rsid w:val="00C02AB2"/>
    <w:rsid w:val="00C06BFD"/>
    <w:rsid w:val="00C07073"/>
    <w:rsid w:val="00C102B2"/>
    <w:rsid w:val="00C1548A"/>
    <w:rsid w:val="00C21A68"/>
    <w:rsid w:val="00C2369E"/>
    <w:rsid w:val="00C267E6"/>
    <w:rsid w:val="00C31D21"/>
    <w:rsid w:val="00C33060"/>
    <w:rsid w:val="00C33129"/>
    <w:rsid w:val="00C40184"/>
    <w:rsid w:val="00C503BD"/>
    <w:rsid w:val="00C51015"/>
    <w:rsid w:val="00C56F11"/>
    <w:rsid w:val="00C63071"/>
    <w:rsid w:val="00C63C82"/>
    <w:rsid w:val="00C67641"/>
    <w:rsid w:val="00C71AF5"/>
    <w:rsid w:val="00C802A0"/>
    <w:rsid w:val="00C83DDC"/>
    <w:rsid w:val="00C860AC"/>
    <w:rsid w:val="00C97BE2"/>
    <w:rsid w:val="00CA431E"/>
    <w:rsid w:val="00CC5B56"/>
    <w:rsid w:val="00CD58BE"/>
    <w:rsid w:val="00CD60A8"/>
    <w:rsid w:val="00CD7927"/>
    <w:rsid w:val="00CE3A52"/>
    <w:rsid w:val="00CF3E1E"/>
    <w:rsid w:val="00CF47DE"/>
    <w:rsid w:val="00CF5C41"/>
    <w:rsid w:val="00CF7D8B"/>
    <w:rsid w:val="00D03983"/>
    <w:rsid w:val="00D0658E"/>
    <w:rsid w:val="00D10C98"/>
    <w:rsid w:val="00D12534"/>
    <w:rsid w:val="00D2492B"/>
    <w:rsid w:val="00D30157"/>
    <w:rsid w:val="00D321DF"/>
    <w:rsid w:val="00D36FCF"/>
    <w:rsid w:val="00D45879"/>
    <w:rsid w:val="00D4629E"/>
    <w:rsid w:val="00D52136"/>
    <w:rsid w:val="00D55FA8"/>
    <w:rsid w:val="00D60142"/>
    <w:rsid w:val="00D6018E"/>
    <w:rsid w:val="00D6473C"/>
    <w:rsid w:val="00D73255"/>
    <w:rsid w:val="00D74506"/>
    <w:rsid w:val="00D758AB"/>
    <w:rsid w:val="00D80450"/>
    <w:rsid w:val="00D81697"/>
    <w:rsid w:val="00D84BDC"/>
    <w:rsid w:val="00D97938"/>
    <w:rsid w:val="00DF7348"/>
    <w:rsid w:val="00E032D2"/>
    <w:rsid w:val="00E110AB"/>
    <w:rsid w:val="00E122DE"/>
    <w:rsid w:val="00E16324"/>
    <w:rsid w:val="00E20B95"/>
    <w:rsid w:val="00E33A23"/>
    <w:rsid w:val="00E402D5"/>
    <w:rsid w:val="00E557F5"/>
    <w:rsid w:val="00E614AD"/>
    <w:rsid w:val="00E63891"/>
    <w:rsid w:val="00E6693E"/>
    <w:rsid w:val="00E67BF1"/>
    <w:rsid w:val="00E83C79"/>
    <w:rsid w:val="00E86872"/>
    <w:rsid w:val="00E91649"/>
    <w:rsid w:val="00E96235"/>
    <w:rsid w:val="00E97640"/>
    <w:rsid w:val="00EA3B28"/>
    <w:rsid w:val="00EA4391"/>
    <w:rsid w:val="00EB79C3"/>
    <w:rsid w:val="00EC20E5"/>
    <w:rsid w:val="00EC7C7C"/>
    <w:rsid w:val="00ED23D2"/>
    <w:rsid w:val="00ED4DD3"/>
    <w:rsid w:val="00ED769F"/>
    <w:rsid w:val="00F03200"/>
    <w:rsid w:val="00F23C72"/>
    <w:rsid w:val="00F2410F"/>
    <w:rsid w:val="00F24E50"/>
    <w:rsid w:val="00F26678"/>
    <w:rsid w:val="00F26B67"/>
    <w:rsid w:val="00F3747D"/>
    <w:rsid w:val="00F37968"/>
    <w:rsid w:val="00F4411F"/>
    <w:rsid w:val="00F5648B"/>
    <w:rsid w:val="00F57595"/>
    <w:rsid w:val="00F61B2F"/>
    <w:rsid w:val="00F63FD9"/>
    <w:rsid w:val="00F760C1"/>
    <w:rsid w:val="00F81A4D"/>
    <w:rsid w:val="00FA0213"/>
    <w:rsid w:val="00FA3BB4"/>
    <w:rsid w:val="00FB0197"/>
    <w:rsid w:val="00FB575F"/>
    <w:rsid w:val="00FE2074"/>
    <w:rsid w:val="00FE7CF9"/>
    <w:rsid w:val="00FF05BE"/>
    <w:rsid w:val="00FF0AD7"/>
    <w:rsid w:val="00FF6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6956496B"/>
  <w15:docId w15:val="{5E804E96-0DA7-4168-94FF-FE9F4D59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556"/>
    <w:pPr>
      <w:tabs>
        <w:tab w:val="left" w:pos="0"/>
      </w:tabs>
    </w:pPr>
    <w:rPr>
      <w:sz w:val="24"/>
      <w:lang w:eastAsia="en-US"/>
    </w:rPr>
  </w:style>
  <w:style w:type="paragraph" w:styleId="Heading1">
    <w:name w:val="heading 1"/>
    <w:basedOn w:val="Normal"/>
    <w:next w:val="Normal"/>
    <w:qFormat/>
    <w:rsid w:val="0051155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51155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11556"/>
    <w:pPr>
      <w:keepNext/>
      <w:spacing w:before="140"/>
      <w:outlineLvl w:val="2"/>
    </w:pPr>
    <w:rPr>
      <w:b/>
    </w:rPr>
  </w:style>
  <w:style w:type="paragraph" w:styleId="Heading4">
    <w:name w:val="heading 4"/>
    <w:basedOn w:val="Normal"/>
    <w:next w:val="Normal"/>
    <w:qFormat/>
    <w:rsid w:val="00511556"/>
    <w:pPr>
      <w:keepNext/>
      <w:spacing w:before="240" w:after="60"/>
      <w:outlineLvl w:val="3"/>
    </w:pPr>
    <w:rPr>
      <w:rFonts w:ascii="Arial" w:hAnsi="Arial"/>
      <w:b/>
      <w:bCs/>
      <w:sz w:val="22"/>
      <w:szCs w:val="28"/>
    </w:rPr>
  </w:style>
  <w:style w:type="paragraph" w:styleId="Heading5">
    <w:name w:val="heading 5"/>
    <w:basedOn w:val="Normal"/>
    <w:next w:val="Normal"/>
    <w:qFormat/>
    <w:rsid w:val="00BF6B02"/>
    <w:pPr>
      <w:numPr>
        <w:ilvl w:val="4"/>
        <w:numId w:val="2"/>
      </w:numPr>
      <w:spacing w:before="240" w:after="60"/>
      <w:outlineLvl w:val="4"/>
    </w:pPr>
    <w:rPr>
      <w:sz w:val="22"/>
    </w:rPr>
  </w:style>
  <w:style w:type="paragraph" w:styleId="Heading6">
    <w:name w:val="heading 6"/>
    <w:basedOn w:val="Normal"/>
    <w:next w:val="Normal"/>
    <w:qFormat/>
    <w:rsid w:val="00BF6B02"/>
    <w:pPr>
      <w:numPr>
        <w:ilvl w:val="5"/>
        <w:numId w:val="2"/>
      </w:numPr>
      <w:spacing w:before="240" w:after="60"/>
      <w:outlineLvl w:val="5"/>
    </w:pPr>
    <w:rPr>
      <w:i/>
      <w:sz w:val="22"/>
    </w:rPr>
  </w:style>
  <w:style w:type="paragraph" w:styleId="Heading7">
    <w:name w:val="heading 7"/>
    <w:basedOn w:val="Normal"/>
    <w:next w:val="Normal"/>
    <w:qFormat/>
    <w:rsid w:val="00BF6B02"/>
    <w:pPr>
      <w:numPr>
        <w:ilvl w:val="6"/>
        <w:numId w:val="2"/>
      </w:numPr>
      <w:spacing w:before="240" w:after="60"/>
      <w:outlineLvl w:val="6"/>
    </w:pPr>
    <w:rPr>
      <w:rFonts w:ascii="Arial" w:hAnsi="Arial"/>
      <w:sz w:val="20"/>
    </w:rPr>
  </w:style>
  <w:style w:type="paragraph" w:styleId="Heading8">
    <w:name w:val="heading 8"/>
    <w:basedOn w:val="Normal"/>
    <w:next w:val="Normal"/>
    <w:qFormat/>
    <w:rsid w:val="00BF6B02"/>
    <w:pPr>
      <w:numPr>
        <w:ilvl w:val="7"/>
        <w:numId w:val="2"/>
      </w:numPr>
      <w:spacing w:before="240" w:after="60"/>
      <w:outlineLvl w:val="7"/>
    </w:pPr>
    <w:rPr>
      <w:rFonts w:ascii="Arial" w:hAnsi="Arial"/>
      <w:i/>
      <w:sz w:val="20"/>
    </w:rPr>
  </w:style>
  <w:style w:type="paragraph" w:styleId="Heading9">
    <w:name w:val="heading 9"/>
    <w:basedOn w:val="Normal"/>
    <w:next w:val="Normal"/>
    <w:qFormat/>
    <w:rsid w:val="00BF6B0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1155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11556"/>
  </w:style>
  <w:style w:type="paragraph" w:customStyle="1" w:styleId="00ClientCover">
    <w:name w:val="00ClientCover"/>
    <w:basedOn w:val="Normal"/>
    <w:rsid w:val="00511556"/>
  </w:style>
  <w:style w:type="paragraph" w:customStyle="1" w:styleId="02Text">
    <w:name w:val="02Text"/>
    <w:basedOn w:val="Normal"/>
    <w:rsid w:val="00511556"/>
  </w:style>
  <w:style w:type="paragraph" w:customStyle="1" w:styleId="BillBasic">
    <w:name w:val="BillBasic"/>
    <w:rsid w:val="00511556"/>
    <w:pPr>
      <w:spacing w:before="140"/>
      <w:jc w:val="both"/>
    </w:pPr>
    <w:rPr>
      <w:sz w:val="24"/>
      <w:lang w:eastAsia="en-US"/>
    </w:rPr>
  </w:style>
  <w:style w:type="paragraph" w:styleId="Header">
    <w:name w:val="header"/>
    <w:basedOn w:val="Normal"/>
    <w:link w:val="HeaderChar"/>
    <w:rsid w:val="00511556"/>
    <w:pPr>
      <w:tabs>
        <w:tab w:val="center" w:pos="4153"/>
        <w:tab w:val="right" w:pos="8306"/>
      </w:tabs>
    </w:pPr>
  </w:style>
  <w:style w:type="character" w:customStyle="1" w:styleId="HeaderChar">
    <w:name w:val="Header Char"/>
    <w:basedOn w:val="DefaultParagraphFont"/>
    <w:link w:val="Header"/>
    <w:rsid w:val="000517B5"/>
    <w:rPr>
      <w:sz w:val="24"/>
      <w:lang w:eastAsia="en-US"/>
    </w:rPr>
  </w:style>
  <w:style w:type="paragraph" w:styleId="Footer">
    <w:name w:val="footer"/>
    <w:basedOn w:val="Normal"/>
    <w:link w:val="FooterChar"/>
    <w:rsid w:val="00511556"/>
    <w:pPr>
      <w:spacing w:before="120" w:line="240" w:lineRule="exact"/>
    </w:pPr>
    <w:rPr>
      <w:rFonts w:ascii="Arial" w:hAnsi="Arial"/>
      <w:sz w:val="18"/>
    </w:rPr>
  </w:style>
  <w:style w:type="character" w:customStyle="1" w:styleId="FooterChar">
    <w:name w:val="Footer Char"/>
    <w:basedOn w:val="DefaultParagraphFont"/>
    <w:link w:val="Footer"/>
    <w:rsid w:val="00511556"/>
    <w:rPr>
      <w:rFonts w:ascii="Arial" w:hAnsi="Arial"/>
      <w:sz w:val="18"/>
      <w:lang w:eastAsia="en-US"/>
    </w:rPr>
  </w:style>
  <w:style w:type="paragraph" w:customStyle="1" w:styleId="Billname">
    <w:name w:val="Billname"/>
    <w:basedOn w:val="Normal"/>
    <w:rsid w:val="00511556"/>
    <w:pPr>
      <w:spacing w:before="1220"/>
    </w:pPr>
    <w:rPr>
      <w:rFonts w:ascii="Arial" w:hAnsi="Arial"/>
      <w:b/>
      <w:sz w:val="40"/>
    </w:rPr>
  </w:style>
  <w:style w:type="paragraph" w:customStyle="1" w:styleId="BillBasicHeading">
    <w:name w:val="BillBasicHeading"/>
    <w:basedOn w:val="BillBasic"/>
    <w:rsid w:val="00511556"/>
    <w:pPr>
      <w:keepNext/>
      <w:tabs>
        <w:tab w:val="left" w:pos="2600"/>
      </w:tabs>
      <w:jc w:val="left"/>
    </w:pPr>
    <w:rPr>
      <w:rFonts w:ascii="Arial" w:hAnsi="Arial"/>
      <w:b/>
    </w:rPr>
  </w:style>
  <w:style w:type="paragraph" w:customStyle="1" w:styleId="EnactingWordsRules">
    <w:name w:val="EnactingWordsRules"/>
    <w:basedOn w:val="EnactingWords"/>
    <w:rsid w:val="00511556"/>
    <w:pPr>
      <w:spacing w:before="240"/>
    </w:pPr>
  </w:style>
  <w:style w:type="paragraph" w:customStyle="1" w:styleId="EnactingWords">
    <w:name w:val="EnactingWords"/>
    <w:basedOn w:val="BillBasic"/>
    <w:rsid w:val="00511556"/>
    <w:pPr>
      <w:spacing w:before="120"/>
    </w:pPr>
  </w:style>
  <w:style w:type="paragraph" w:customStyle="1" w:styleId="BillCrest">
    <w:name w:val="Bill Crest"/>
    <w:basedOn w:val="Normal"/>
    <w:next w:val="Normal"/>
    <w:rsid w:val="00511556"/>
    <w:pPr>
      <w:tabs>
        <w:tab w:val="center" w:pos="3160"/>
      </w:tabs>
      <w:spacing w:after="60"/>
    </w:pPr>
    <w:rPr>
      <w:sz w:val="216"/>
    </w:rPr>
  </w:style>
  <w:style w:type="paragraph" w:customStyle="1" w:styleId="Amain">
    <w:name w:val="A main"/>
    <w:basedOn w:val="BillBasic"/>
    <w:rsid w:val="00511556"/>
    <w:pPr>
      <w:tabs>
        <w:tab w:val="right" w:pos="900"/>
        <w:tab w:val="left" w:pos="1100"/>
      </w:tabs>
      <w:ind w:left="1100" w:hanging="1100"/>
      <w:outlineLvl w:val="5"/>
    </w:pPr>
  </w:style>
  <w:style w:type="paragraph" w:customStyle="1" w:styleId="Amainreturn">
    <w:name w:val="A main return"/>
    <w:basedOn w:val="BillBasic"/>
    <w:rsid w:val="00511556"/>
    <w:pPr>
      <w:ind w:left="1100"/>
    </w:pPr>
  </w:style>
  <w:style w:type="paragraph" w:customStyle="1" w:styleId="Apara">
    <w:name w:val="A para"/>
    <w:basedOn w:val="BillBasic"/>
    <w:rsid w:val="00511556"/>
    <w:pPr>
      <w:tabs>
        <w:tab w:val="right" w:pos="1400"/>
        <w:tab w:val="left" w:pos="1600"/>
      </w:tabs>
      <w:ind w:left="1600" w:hanging="1600"/>
      <w:outlineLvl w:val="6"/>
    </w:pPr>
  </w:style>
  <w:style w:type="paragraph" w:customStyle="1" w:styleId="Asubpara">
    <w:name w:val="A subpara"/>
    <w:basedOn w:val="BillBasic"/>
    <w:rsid w:val="00511556"/>
    <w:pPr>
      <w:tabs>
        <w:tab w:val="right" w:pos="1900"/>
        <w:tab w:val="left" w:pos="2100"/>
      </w:tabs>
      <w:ind w:left="2100" w:hanging="2100"/>
      <w:outlineLvl w:val="7"/>
    </w:pPr>
  </w:style>
  <w:style w:type="paragraph" w:customStyle="1" w:styleId="Asubsubpara">
    <w:name w:val="A subsubpara"/>
    <w:basedOn w:val="BillBasic"/>
    <w:rsid w:val="00511556"/>
    <w:pPr>
      <w:tabs>
        <w:tab w:val="right" w:pos="2400"/>
        <w:tab w:val="left" w:pos="2600"/>
      </w:tabs>
      <w:ind w:left="2600" w:hanging="2600"/>
      <w:outlineLvl w:val="8"/>
    </w:pPr>
  </w:style>
  <w:style w:type="paragraph" w:customStyle="1" w:styleId="aDef">
    <w:name w:val="aDef"/>
    <w:basedOn w:val="BillBasic"/>
    <w:link w:val="aDefChar"/>
    <w:rsid w:val="00511556"/>
    <w:pPr>
      <w:ind w:left="1100"/>
    </w:pPr>
  </w:style>
  <w:style w:type="paragraph" w:customStyle="1" w:styleId="aExamHead">
    <w:name w:val="aExam Head"/>
    <w:basedOn w:val="BillBasicHeading"/>
    <w:next w:val="aExam"/>
    <w:rsid w:val="00511556"/>
    <w:pPr>
      <w:tabs>
        <w:tab w:val="clear" w:pos="2600"/>
      </w:tabs>
      <w:ind w:left="1100"/>
    </w:pPr>
    <w:rPr>
      <w:sz w:val="18"/>
    </w:rPr>
  </w:style>
  <w:style w:type="paragraph" w:customStyle="1" w:styleId="aExam">
    <w:name w:val="aExam"/>
    <w:basedOn w:val="aNoteSymb"/>
    <w:rsid w:val="00511556"/>
    <w:pPr>
      <w:spacing w:before="60"/>
      <w:ind w:left="1100" w:firstLine="0"/>
    </w:pPr>
  </w:style>
  <w:style w:type="paragraph" w:customStyle="1" w:styleId="aNote">
    <w:name w:val="aNote"/>
    <w:basedOn w:val="BillBasic"/>
    <w:link w:val="aNoteChar"/>
    <w:rsid w:val="00511556"/>
    <w:pPr>
      <w:ind w:left="1900" w:hanging="800"/>
    </w:pPr>
    <w:rPr>
      <w:sz w:val="20"/>
    </w:rPr>
  </w:style>
  <w:style w:type="character" w:customStyle="1" w:styleId="aNoteChar">
    <w:name w:val="aNote Char"/>
    <w:basedOn w:val="DefaultParagraphFont"/>
    <w:link w:val="aNote"/>
    <w:locked/>
    <w:rsid w:val="00332821"/>
    <w:rPr>
      <w:lang w:eastAsia="en-US"/>
    </w:rPr>
  </w:style>
  <w:style w:type="paragraph" w:customStyle="1" w:styleId="HeaderEven">
    <w:name w:val="HeaderEven"/>
    <w:basedOn w:val="Normal"/>
    <w:rsid w:val="00511556"/>
    <w:rPr>
      <w:rFonts w:ascii="Arial" w:hAnsi="Arial"/>
      <w:sz w:val="18"/>
    </w:rPr>
  </w:style>
  <w:style w:type="paragraph" w:customStyle="1" w:styleId="HeaderEven6">
    <w:name w:val="HeaderEven6"/>
    <w:basedOn w:val="HeaderEven"/>
    <w:rsid w:val="00511556"/>
    <w:pPr>
      <w:spacing w:before="120" w:after="60"/>
    </w:pPr>
  </w:style>
  <w:style w:type="paragraph" w:customStyle="1" w:styleId="HeaderOdd6">
    <w:name w:val="HeaderOdd6"/>
    <w:basedOn w:val="HeaderEven6"/>
    <w:rsid w:val="00511556"/>
    <w:pPr>
      <w:jc w:val="right"/>
    </w:pPr>
  </w:style>
  <w:style w:type="paragraph" w:customStyle="1" w:styleId="HeaderOdd">
    <w:name w:val="HeaderOdd"/>
    <w:basedOn w:val="HeaderEven"/>
    <w:rsid w:val="00511556"/>
    <w:pPr>
      <w:jc w:val="right"/>
    </w:pPr>
  </w:style>
  <w:style w:type="paragraph" w:customStyle="1" w:styleId="BillNo">
    <w:name w:val="BillNo"/>
    <w:basedOn w:val="BillBasicHeading"/>
    <w:rsid w:val="00511556"/>
    <w:pPr>
      <w:keepNext w:val="0"/>
      <w:spacing w:before="240"/>
      <w:jc w:val="both"/>
    </w:pPr>
  </w:style>
  <w:style w:type="paragraph" w:customStyle="1" w:styleId="N-TOCheading">
    <w:name w:val="N-TOCheading"/>
    <w:basedOn w:val="BillBasicHeading"/>
    <w:next w:val="N-9pt"/>
    <w:rsid w:val="00511556"/>
    <w:pPr>
      <w:pBdr>
        <w:bottom w:val="single" w:sz="4" w:space="1" w:color="auto"/>
      </w:pBdr>
      <w:spacing w:before="800"/>
    </w:pPr>
    <w:rPr>
      <w:sz w:val="32"/>
    </w:rPr>
  </w:style>
  <w:style w:type="paragraph" w:customStyle="1" w:styleId="N-9pt">
    <w:name w:val="N-9pt"/>
    <w:basedOn w:val="BillBasic"/>
    <w:next w:val="BillBasic"/>
    <w:rsid w:val="00511556"/>
    <w:pPr>
      <w:keepNext/>
      <w:tabs>
        <w:tab w:val="right" w:pos="7707"/>
      </w:tabs>
      <w:spacing w:before="120"/>
    </w:pPr>
    <w:rPr>
      <w:rFonts w:ascii="Arial" w:hAnsi="Arial"/>
      <w:sz w:val="18"/>
    </w:rPr>
  </w:style>
  <w:style w:type="paragraph" w:customStyle="1" w:styleId="N-14pt">
    <w:name w:val="N-14pt"/>
    <w:basedOn w:val="BillBasic"/>
    <w:rsid w:val="00511556"/>
    <w:pPr>
      <w:spacing w:before="0"/>
    </w:pPr>
    <w:rPr>
      <w:b/>
      <w:sz w:val="28"/>
    </w:rPr>
  </w:style>
  <w:style w:type="paragraph" w:customStyle="1" w:styleId="N-16pt">
    <w:name w:val="N-16pt"/>
    <w:basedOn w:val="BillBasic"/>
    <w:rsid w:val="00511556"/>
    <w:pPr>
      <w:spacing w:before="800"/>
    </w:pPr>
    <w:rPr>
      <w:b/>
      <w:sz w:val="32"/>
    </w:rPr>
  </w:style>
  <w:style w:type="paragraph" w:customStyle="1" w:styleId="N-line3">
    <w:name w:val="N-line3"/>
    <w:basedOn w:val="BillBasic"/>
    <w:next w:val="BillBasic"/>
    <w:rsid w:val="00511556"/>
    <w:pPr>
      <w:pBdr>
        <w:bottom w:val="single" w:sz="12" w:space="1" w:color="auto"/>
      </w:pBdr>
      <w:spacing w:before="60"/>
    </w:pPr>
  </w:style>
  <w:style w:type="paragraph" w:customStyle="1" w:styleId="Comment">
    <w:name w:val="Comment"/>
    <w:basedOn w:val="BillBasic"/>
    <w:rsid w:val="00511556"/>
    <w:pPr>
      <w:tabs>
        <w:tab w:val="left" w:pos="1800"/>
      </w:tabs>
      <w:ind w:left="1300"/>
      <w:jc w:val="left"/>
    </w:pPr>
    <w:rPr>
      <w:b/>
      <w:sz w:val="18"/>
    </w:rPr>
  </w:style>
  <w:style w:type="paragraph" w:customStyle="1" w:styleId="FooterInfo">
    <w:name w:val="FooterInfo"/>
    <w:basedOn w:val="Normal"/>
    <w:rsid w:val="00511556"/>
    <w:pPr>
      <w:tabs>
        <w:tab w:val="right" w:pos="7707"/>
      </w:tabs>
    </w:pPr>
    <w:rPr>
      <w:rFonts w:ascii="Arial" w:hAnsi="Arial"/>
      <w:sz w:val="18"/>
    </w:rPr>
  </w:style>
  <w:style w:type="paragraph" w:customStyle="1" w:styleId="AH1Chapter">
    <w:name w:val="A H1 Chapter"/>
    <w:basedOn w:val="BillBasicHeading"/>
    <w:next w:val="AH2Part"/>
    <w:rsid w:val="00511556"/>
    <w:pPr>
      <w:spacing w:before="320"/>
      <w:ind w:left="2600" w:hanging="2600"/>
      <w:outlineLvl w:val="0"/>
    </w:pPr>
    <w:rPr>
      <w:sz w:val="34"/>
    </w:rPr>
  </w:style>
  <w:style w:type="paragraph" w:customStyle="1" w:styleId="AH2Part">
    <w:name w:val="A H2 Part"/>
    <w:basedOn w:val="BillBasicHeading"/>
    <w:next w:val="AH3Div"/>
    <w:rsid w:val="00511556"/>
    <w:pPr>
      <w:spacing w:before="380"/>
      <w:ind w:left="2600" w:hanging="2600"/>
      <w:outlineLvl w:val="1"/>
    </w:pPr>
    <w:rPr>
      <w:sz w:val="32"/>
    </w:rPr>
  </w:style>
  <w:style w:type="paragraph" w:customStyle="1" w:styleId="AH3Div">
    <w:name w:val="A H3 Div"/>
    <w:basedOn w:val="BillBasicHeading"/>
    <w:next w:val="AH5Sec"/>
    <w:rsid w:val="00511556"/>
    <w:pPr>
      <w:spacing w:before="240"/>
      <w:ind w:left="2600" w:hanging="2600"/>
      <w:outlineLvl w:val="2"/>
    </w:pPr>
    <w:rPr>
      <w:sz w:val="28"/>
    </w:rPr>
  </w:style>
  <w:style w:type="paragraph" w:customStyle="1" w:styleId="AH5Sec">
    <w:name w:val="A H5 Sec"/>
    <w:basedOn w:val="BillBasicHeading"/>
    <w:next w:val="Amain"/>
    <w:rsid w:val="00511556"/>
    <w:pPr>
      <w:tabs>
        <w:tab w:val="clear" w:pos="2600"/>
        <w:tab w:val="left" w:pos="1100"/>
      </w:tabs>
      <w:spacing w:before="240"/>
      <w:ind w:left="1100" w:hanging="1100"/>
      <w:outlineLvl w:val="4"/>
    </w:pPr>
  </w:style>
  <w:style w:type="paragraph" w:customStyle="1" w:styleId="AH4SubDiv">
    <w:name w:val="A H4 SubDiv"/>
    <w:basedOn w:val="BillBasicHeading"/>
    <w:next w:val="AH5Sec"/>
    <w:rsid w:val="00511556"/>
    <w:pPr>
      <w:spacing w:before="240"/>
      <w:ind w:left="2600" w:hanging="2600"/>
      <w:outlineLvl w:val="3"/>
    </w:pPr>
    <w:rPr>
      <w:sz w:val="26"/>
    </w:rPr>
  </w:style>
  <w:style w:type="paragraph" w:customStyle="1" w:styleId="Sched-heading">
    <w:name w:val="Sched-heading"/>
    <w:basedOn w:val="BillBasicHeading"/>
    <w:next w:val="refSymb"/>
    <w:rsid w:val="00511556"/>
    <w:pPr>
      <w:spacing w:before="380"/>
      <w:ind w:left="2600" w:hanging="2600"/>
      <w:outlineLvl w:val="0"/>
    </w:pPr>
    <w:rPr>
      <w:sz w:val="34"/>
    </w:rPr>
  </w:style>
  <w:style w:type="paragraph" w:customStyle="1" w:styleId="ref">
    <w:name w:val="ref"/>
    <w:basedOn w:val="BillBasic"/>
    <w:next w:val="Normal"/>
    <w:rsid w:val="00511556"/>
    <w:pPr>
      <w:spacing w:before="60"/>
    </w:pPr>
    <w:rPr>
      <w:sz w:val="18"/>
    </w:rPr>
  </w:style>
  <w:style w:type="paragraph" w:customStyle="1" w:styleId="Sched-Part">
    <w:name w:val="Sched-Part"/>
    <w:basedOn w:val="BillBasicHeading"/>
    <w:next w:val="Sched-Form"/>
    <w:rsid w:val="00511556"/>
    <w:pPr>
      <w:spacing w:before="380"/>
      <w:ind w:left="2600" w:hanging="2600"/>
      <w:outlineLvl w:val="1"/>
    </w:pPr>
    <w:rPr>
      <w:sz w:val="32"/>
    </w:rPr>
  </w:style>
  <w:style w:type="paragraph" w:customStyle="1" w:styleId="Sched-Form">
    <w:name w:val="Sched-Form"/>
    <w:basedOn w:val="BillBasicHeading"/>
    <w:next w:val="Schclauseheading"/>
    <w:rsid w:val="0051155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1155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11556"/>
  </w:style>
  <w:style w:type="paragraph" w:customStyle="1" w:styleId="ShadedSchClause">
    <w:name w:val="Shaded Sch Clause"/>
    <w:basedOn w:val="Schclauseheading"/>
    <w:next w:val="direction"/>
    <w:rsid w:val="00511556"/>
    <w:pPr>
      <w:shd w:val="pct25" w:color="auto" w:fill="auto"/>
      <w:outlineLvl w:val="3"/>
    </w:pPr>
  </w:style>
  <w:style w:type="paragraph" w:customStyle="1" w:styleId="direction">
    <w:name w:val="direction"/>
    <w:basedOn w:val="BillBasic"/>
    <w:next w:val="AmainreturnSymb"/>
    <w:rsid w:val="00511556"/>
    <w:pPr>
      <w:ind w:left="1100"/>
    </w:pPr>
    <w:rPr>
      <w:i/>
    </w:rPr>
  </w:style>
  <w:style w:type="paragraph" w:customStyle="1" w:styleId="Dict-Heading">
    <w:name w:val="Dict-Heading"/>
    <w:basedOn w:val="BillBasicHeading"/>
    <w:next w:val="Normal"/>
    <w:rsid w:val="00511556"/>
    <w:pPr>
      <w:spacing w:before="320"/>
      <w:ind w:left="2600" w:hanging="2600"/>
      <w:jc w:val="both"/>
      <w:outlineLvl w:val="0"/>
    </w:pPr>
    <w:rPr>
      <w:sz w:val="34"/>
    </w:rPr>
  </w:style>
  <w:style w:type="paragraph" w:styleId="TOC7">
    <w:name w:val="toc 7"/>
    <w:basedOn w:val="TOC2"/>
    <w:next w:val="Normal"/>
    <w:autoRedefine/>
    <w:uiPriority w:val="39"/>
    <w:rsid w:val="00511556"/>
    <w:pPr>
      <w:keepNext w:val="0"/>
      <w:spacing w:before="120"/>
    </w:pPr>
    <w:rPr>
      <w:sz w:val="20"/>
    </w:rPr>
  </w:style>
  <w:style w:type="paragraph" w:styleId="TOC2">
    <w:name w:val="toc 2"/>
    <w:basedOn w:val="Normal"/>
    <w:next w:val="Normal"/>
    <w:autoRedefine/>
    <w:uiPriority w:val="39"/>
    <w:rsid w:val="0051155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11556"/>
    <w:pPr>
      <w:keepNext/>
      <w:tabs>
        <w:tab w:val="left" w:pos="400"/>
      </w:tabs>
      <w:spacing w:before="0"/>
      <w:jc w:val="left"/>
    </w:pPr>
    <w:rPr>
      <w:rFonts w:ascii="Arial" w:hAnsi="Arial"/>
      <w:b/>
      <w:sz w:val="28"/>
    </w:rPr>
  </w:style>
  <w:style w:type="paragraph" w:customStyle="1" w:styleId="EndNote2">
    <w:name w:val="EndNote2"/>
    <w:basedOn w:val="BillBasic"/>
    <w:rsid w:val="00BF6B02"/>
    <w:pPr>
      <w:keepNext/>
      <w:tabs>
        <w:tab w:val="left" w:pos="240"/>
      </w:tabs>
      <w:spacing w:before="160" w:after="80"/>
      <w:jc w:val="left"/>
    </w:pPr>
    <w:rPr>
      <w:b/>
      <w:sz w:val="18"/>
    </w:rPr>
  </w:style>
  <w:style w:type="paragraph" w:customStyle="1" w:styleId="IH1Chap">
    <w:name w:val="I H1 Chap"/>
    <w:basedOn w:val="BillBasicHeading"/>
    <w:next w:val="Normal"/>
    <w:rsid w:val="00511556"/>
    <w:pPr>
      <w:spacing w:before="320"/>
      <w:ind w:left="2600" w:hanging="2600"/>
    </w:pPr>
    <w:rPr>
      <w:sz w:val="34"/>
    </w:rPr>
  </w:style>
  <w:style w:type="paragraph" w:customStyle="1" w:styleId="IH2Part">
    <w:name w:val="I H2 Part"/>
    <w:basedOn w:val="BillBasicHeading"/>
    <w:next w:val="Normal"/>
    <w:rsid w:val="00511556"/>
    <w:pPr>
      <w:spacing w:before="380"/>
      <w:ind w:left="2600" w:hanging="2600"/>
    </w:pPr>
    <w:rPr>
      <w:sz w:val="32"/>
    </w:rPr>
  </w:style>
  <w:style w:type="paragraph" w:customStyle="1" w:styleId="IH3Div">
    <w:name w:val="I H3 Div"/>
    <w:basedOn w:val="BillBasicHeading"/>
    <w:next w:val="Normal"/>
    <w:rsid w:val="00511556"/>
    <w:pPr>
      <w:spacing w:before="240"/>
      <w:ind w:left="2600" w:hanging="2600"/>
    </w:pPr>
    <w:rPr>
      <w:sz w:val="28"/>
    </w:rPr>
  </w:style>
  <w:style w:type="paragraph" w:customStyle="1" w:styleId="IH5Sec">
    <w:name w:val="I H5 Sec"/>
    <w:basedOn w:val="BillBasicHeading"/>
    <w:next w:val="Normal"/>
    <w:rsid w:val="00511556"/>
    <w:pPr>
      <w:tabs>
        <w:tab w:val="clear" w:pos="2600"/>
        <w:tab w:val="left" w:pos="1100"/>
      </w:tabs>
      <w:spacing w:before="240"/>
      <w:ind w:left="1100" w:hanging="1100"/>
    </w:pPr>
  </w:style>
  <w:style w:type="paragraph" w:customStyle="1" w:styleId="IH4SubDiv">
    <w:name w:val="I H4 SubDiv"/>
    <w:basedOn w:val="BillBasicHeading"/>
    <w:next w:val="Normal"/>
    <w:rsid w:val="00511556"/>
    <w:pPr>
      <w:spacing w:before="240"/>
      <w:ind w:left="2600" w:hanging="2600"/>
      <w:jc w:val="both"/>
    </w:pPr>
    <w:rPr>
      <w:sz w:val="26"/>
    </w:rPr>
  </w:style>
  <w:style w:type="character" w:styleId="LineNumber">
    <w:name w:val="line number"/>
    <w:basedOn w:val="DefaultParagraphFont"/>
    <w:rsid w:val="00511556"/>
    <w:rPr>
      <w:rFonts w:ascii="Arial" w:hAnsi="Arial"/>
      <w:sz w:val="16"/>
    </w:rPr>
  </w:style>
  <w:style w:type="paragraph" w:customStyle="1" w:styleId="PageBreak">
    <w:name w:val="PageBreak"/>
    <w:basedOn w:val="Normal"/>
    <w:rsid w:val="00511556"/>
    <w:rPr>
      <w:sz w:val="4"/>
    </w:rPr>
  </w:style>
  <w:style w:type="paragraph" w:customStyle="1" w:styleId="04Dictionary">
    <w:name w:val="04Dictionary"/>
    <w:basedOn w:val="Normal"/>
    <w:rsid w:val="00511556"/>
  </w:style>
  <w:style w:type="paragraph" w:customStyle="1" w:styleId="N-line1">
    <w:name w:val="N-line1"/>
    <w:basedOn w:val="BillBasic"/>
    <w:rsid w:val="00511556"/>
    <w:pPr>
      <w:pBdr>
        <w:bottom w:val="single" w:sz="4" w:space="0" w:color="auto"/>
      </w:pBdr>
      <w:spacing w:before="100"/>
      <w:ind w:left="2980" w:right="3020"/>
      <w:jc w:val="center"/>
    </w:pPr>
  </w:style>
  <w:style w:type="paragraph" w:customStyle="1" w:styleId="N-line2">
    <w:name w:val="N-line2"/>
    <w:basedOn w:val="Normal"/>
    <w:rsid w:val="00511556"/>
    <w:pPr>
      <w:pBdr>
        <w:bottom w:val="single" w:sz="8" w:space="0" w:color="auto"/>
      </w:pBdr>
    </w:pPr>
  </w:style>
  <w:style w:type="paragraph" w:customStyle="1" w:styleId="EndNote">
    <w:name w:val="EndNote"/>
    <w:basedOn w:val="BillBasicHeading"/>
    <w:rsid w:val="0051155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11556"/>
    <w:pPr>
      <w:tabs>
        <w:tab w:val="left" w:pos="700"/>
      </w:tabs>
      <w:spacing w:before="160"/>
      <w:ind w:left="700" w:hanging="700"/>
    </w:pPr>
    <w:rPr>
      <w:rFonts w:ascii="Arial (W1)" w:hAnsi="Arial (W1)"/>
    </w:rPr>
  </w:style>
  <w:style w:type="paragraph" w:customStyle="1" w:styleId="PenaltyHeading">
    <w:name w:val="PenaltyHeading"/>
    <w:basedOn w:val="Normal"/>
    <w:rsid w:val="00511556"/>
    <w:pPr>
      <w:tabs>
        <w:tab w:val="left" w:pos="1100"/>
      </w:tabs>
      <w:spacing w:before="120"/>
      <w:ind w:left="1100" w:hanging="1100"/>
    </w:pPr>
    <w:rPr>
      <w:rFonts w:ascii="Arial" w:hAnsi="Arial"/>
      <w:b/>
      <w:sz w:val="20"/>
    </w:rPr>
  </w:style>
  <w:style w:type="paragraph" w:customStyle="1" w:styleId="05EndNote">
    <w:name w:val="05EndNote"/>
    <w:basedOn w:val="Normal"/>
    <w:rsid w:val="00511556"/>
  </w:style>
  <w:style w:type="paragraph" w:customStyle="1" w:styleId="03Schedule">
    <w:name w:val="03Schedule"/>
    <w:basedOn w:val="Normal"/>
    <w:rsid w:val="00511556"/>
  </w:style>
  <w:style w:type="paragraph" w:customStyle="1" w:styleId="ISched-heading">
    <w:name w:val="I Sched-heading"/>
    <w:basedOn w:val="BillBasicHeading"/>
    <w:next w:val="Normal"/>
    <w:rsid w:val="00511556"/>
    <w:pPr>
      <w:spacing w:before="320"/>
      <w:ind w:left="2600" w:hanging="2600"/>
    </w:pPr>
    <w:rPr>
      <w:sz w:val="34"/>
    </w:rPr>
  </w:style>
  <w:style w:type="paragraph" w:customStyle="1" w:styleId="ISched-Part">
    <w:name w:val="I Sched-Part"/>
    <w:basedOn w:val="BillBasicHeading"/>
    <w:rsid w:val="00511556"/>
    <w:pPr>
      <w:spacing w:before="380"/>
      <w:ind w:left="2600" w:hanging="2600"/>
    </w:pPr>
    <w:rPr>
      <w:sz w:val="32"/>
    </w:rPr>
  </w:style>
  <w:style w:type="paragraph" w:customStyle="1" w:styleId="ISched-form">
    <w:name w:val="I Sched-form"/>
    <w:basedOn w:val="BillBasicHeading"/>
    <w:rsid w:val="00511556"/>
    <w:pPr>
      <w:tabs>
        <w:tab w:val="right" w:pos="7200"/>
      </w:tabs>
      <w:spacing w:before="240"/>
      <w:ind w:left="2600" w:hanging="2600"/>
    </w:pPr>
    <w:rPr>
      <w:sz w:val="28"/>
    </w:rPr>
  </w:style>
  <w:style w:type="paragraph" w:customStyle="1" w:styleId="ISchclauseheading">
    <w:name w:val="I Sch clause heading"/>
    <w:basedOn w:val="BillBasic"/>
    <w:rsid w:val="00511556"/>
    <w:pPr>
      <w:keepNext/>
      <w:tabs>
        <w:tab w:val="left" w:pos="1100"/>
      </w:tabs>
      <w:spacing w:before="240"/>
      <w:ind w:left="1100" w:hanging="1100"/>
      <w:jc w:val="left"/>
    </w:pPr>
    <w:rPr>
      <w:rFonts w:ascii="Arial" w:hAnsi="Arial"/>
      <w:b/>
    </w:rPr>
  </w:style>
  <w:style w:type="paragraph" w:customStyle="1" w:styleId="IMain">
    <w:name w:val="I Main"/>
    <w:basedOn w:val="Amain"/>
    <w:rsid w:val="00511556"/>
  </w:style>
  <w:style w:type="paragraph" w:customStyle="1" w:styleId="Ipara">
    <w:name w:val="I para"/>
    <w:basedOn w:val="Apara"/>
    <w:rsid w:val="00511556"/>
    <w:pPr>
      <w:outlineLvl w:val="9"/>
    </w:pPr>
  </w:style>
  <w:style w:type="paragraph" w:customStyle="1" w:styleId="Isubpara">
    <w:name w:val="I subpara"/>
    <w:basedOn w:val="Asubpara"/>
    <w:rsid w:val="0051155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11556"/>
    <w:pPr>
      <w:tabs>
        <w:tab w:val="clear" w:pos="2400"/>
        <w:tab w:val="clear" w:pos="2600"/>
        <w:tab w:val="right" w:pos="2460"/>
        <w:tab w:val="left" w:pos="2660"/>
      </w:tabs>
      <w:ind w:left="2660" w:hanging="2660"/>
    </w:pPr>
  </w:style>
  <w:style w:type="character" w:customStyle="1" w:styleId="CharSectNo">
    <w:name w:val="CharSectNo"/>
    <w:basedOn w:val="DefaultParagraphFont"/>
    <w:rsid w:val="00511556"/>
  </w:style>
  <w:style w:type="character" w:customStyle="1" w:styleId="CharDivNo">
    <w:name w:val="CharDivNo"/>
    <w:basedOn w:val="DefaultParagraphFont"/>
    <w:rsid w:val="00511556"/>
  </w:style>
  <w:style w:type="character" w:customStyle="1" w:styleId="CharDivText">
    <w:name w:val="CharDivText"/>
    <w:basedOn w:val="DefaultParagraphFont"/>
    <w:rsid w:val="00511556"/>
  </w:style>
  <w:style w:type="character" w:customStyle="1" w:styleId="CharPartNo">
    <w:name w:val="CharPartNo"/>
    <w:basedOn w:val="DefaultParagraphFont"/>
    <w:rsid w:val="00511556"/>
  </w:style>
  <w:style w:type="paragraph" w:customStyle="1" w:styleId="Placeholder">
    <w:name w:val="Placeholder"/>
    <w:basedOn w:val="Normal"/>
    <w:rsid w:val="00511556"/>
    <w:rPr>
      <w:sz w:val="10"/>
    </w:rPr>
  </w:style>
  <w:style w:type="paragraph" w:styleId="PlainText">
    <w:name w:val="Plain Text"/>
    <w:basedOn w:val="Normal"/>
    <w:rsid w:val="00511556"/>
    <w:rPr>
      <w:rFonts w:ascii="Courier New" w:hAnsi="Courier New"/>
      <w:sz w:val="20"/>
    </w:rPr>
  </w:style>
  <w:style w:type="character" w:customStyle="1" w:styleId="CharChapNo">
    <w:name w:val="CharChapNo"/>
    <w:basedOn w:val="DefaultParagraphFont"/>
    <w:rsid w:val="00511556"/>
  </w:style>
  <w:style w:type="character" w:customStyle="1" w:styleId="CharChapText">
    <w:name w:val="CharChapText"/>
    <w:basedOn w:val="DefaultParagraphFont"/>
    <w:rsid w:val="00511556"/>
  </w:style>
  <w:style w:type="character" w:customStyle="1" w:styleId="CharPartText">
    <w:name w:val="CharPartText"/>
    <w:basedOn w:val="DefaultParagraphFont"/>
    <w:rsid w:val="00511556"/>
  </w:style>
  <w:style w:type="paragraph" w:styleId="TOC1">
    <w:name w:val="toc 1"/>
    <w:basedOn w:val="Normal"/>
    <w:next w:val="Normal"/>
    <w:autoRedefine/>
    <w:uiPriority w:val="39"/>
    <w:rsid w:val="0051155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1155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1155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1155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11556"/>
  </w:style>
  <w:style w:type="paragraph" w:styleId="Title">
    <w:name w:val="Title"/>
    <w:basedOn w:val="Normal"/>
    <w:qFormat/>
    <w:rsid w:val="00BF6B02"/>
    <w:pPr>
      <w:spacing w:before="240" w:after="60"/>
      <w:jc w:val="center"/>
      <w:outlineLvl w:val="0"/>
    </w:pPr>
    <w:rPr>
      <w:rFonts w:ascii="Arial" w:hAnsi="Arial"/>
      <w:b/>
      <w:kern w:val="28"/>
      <w:sz w:val="32"/>
    </w:rPr>
  </w:style>
  <w:style w:type="paragraph" w:styleId="Signature">
    <w:name w:val="Signature"/>
    <w:basedOn w:val="Normal"/>
    <w:rsid w:val="00511556"/>
    <w:pPr>
      <w:ind w:left="4252"/>
    </w:pPr>
  </w:style>
  <w:style w:type="paragraph" w:customStyle="1" w:styleId="ActNo">
    <w:name w:val="ActNo"/>
    <w:basedOn w:val="BillBasicHeading"/>
    <w:rsid w:val="00511556"/>
    <w:pPr>
      <w:keepNext w:val="0"/>
      <w:tabs>
        <w:tab w:val="clear" w:pos="2600"/>
      </w:tabs>
      <w:spacing w:before="220"/>
    </w:pPr>
  </w:style>
  <w:style w:type="paragraph" w:customStyle="1" w:styleId="aParaNote">
    <w:name w:val="aParaNote"/>
    <w:basedOn w:val="BillBasic"/>
    <w:rsid w:val="00511556"/>
    <w:pPr>
      <w:ind w:left="2840" w:hanging="1240"/>
    </w:pPr>
    <w:rPr>
      <w:sz w:val="20"/>
    </w:rPr>
  </w:style>
  <w:style w:type="paragraph" w:customStyle="1" w:styleId="aExamNum">
    <w:name w:val="aExamNum"/>
    <w:basedOn w:val="aExam"/>
    <w:rsid w:val="00511556"/>
    <w:pPr>
      <w:ind w:left="1500" w:hanging="400"/>
    </w:pPr>
  </w:style>
  <w:style w:type="paragraph" w:customStyle="1" w:styleId="LongTitle">
    <w:name w:val="LongTitle"/>
    <w:basedOn w:val="BillBasic"/>
    <w:rsid w:val="00511556"/>
    <w:pPr>
      <w:spacing w:before="300"/>
    </w:pPr>
  </w:style>
  <w:style w:type="paragraph" w:customStyle="1" w:styleId="Minister">
    <w:name w:val="Minister"/>
    <w:basedOn w:val="BillBasic"/>
    <w:rsid w:val="00511556"/>
    <w:pPr>
      <w:spacing w:before="640"/>
      <w:jc w:val="right"/>
    </w:pPr>
    <w:rPr>
      <w:caps/>
    </w:rPr>
  </w:style>
  <w:style w:type="paragraph" w:customStyle="1" w:styleId="DateLine">
    <w:name w:val="DateLine"/>
    <w:basedOn w:val="BillBasic"/>
    <w:rsid w:val="00511556"/>
    <w:pPr>
      <w:tabs>
        <w:tab w:val="left" w:pos="4320"/>
      </w:tabs>
    </w:pPr>
  </w:style>
  <w:style w:type="paragraph" w:customStyle="1" w:styleId="madeunder">
    <w:name w:val="made under"/>
    <w:basedOn w:val="BillBasic"/>
    <w:rsid w:val="00511556"/>
    <w:pPr>
      <w:spacing w:before="240"/>
    </w:pPr>
  </w:style>
  <w:style w:type="paragraph" w:customStyle="1" w:styleId="EndNoteSubHeading">
    <w:name w:val="EndNoteSubHeading"/>
    <w:basedOn w:val="Normal"/>
    <w:next w:val="EndNoteText"/>
    <w:rsid w:val="00BF6B02"/>
    <w:pPr>
      <w:keepNext/>
      <w:tabs>
        <w:tab w:val="left" w:pos="700"/>
      </w:tabs>
      <w:spacing w:before="120"/>
      <w:ind w:left="700" w:hanging="700"/>
    </w:pPr>
    <w:rPr>
      <w:rFonts w:ascii="Arial" w:hAnsi="Arial"/>
      <w:b/>
      <w:sz w:val="20"/>
    </w:rPr>
  </w:style>
  <w:style w:type="paragraph" w:customStyle="1" w:styleId="EndNoteText">
    <w:name w:val="EndNoteText"/>
    <w:basedOn w:val="BillBasic"/>
    <w:rsid w:val="00511556"/>
    <w:pPr>
      <w:tabs>
        <w:tab w:val="left" w:pos="700"/>
        <w:tab w:val="right" w:pos="6160"/>
      </w:tabs>
      <w:spacing w:before="80"/>
      <w:ind w:left="700" w:hanging="700"/>
    </w:pPr>
    <w:rPr>
      <w:sz w:val="20"/>
    </w:rPr>
  </w:style>
  <w:style w:type="paragraph" w:customStyle="1" w:styleId="BillBasicItalics">
    <w:name w:val="BillBasicItalics"/>
    <w:basedOn w:val="BillBasic"/>
    <w:rsid w:val="00511556"/>
    <w:rPr>
      <w:i/>
    </w:rPr>
  </w:style>
  <w:style w:type="paragraph" w:customStyle="1" w:styleId="00SigningPage">
    <w:name w:val="00SigningPage"/>
    <w:basedOn w:val="Normal"/>
    <w:rsid w:val="00511556"/>
  </w:style>
  <w:style w:type="paragraph" w:customStyle="1" w:styleId="Aparareturn">
    <w:name w:val="A para return"/>
    <w:basedOn w:val="BillBasic"/>
    <w:rsid w:val="00511556"/>
    <w:pPr>
      <w:ind w:left="1600"/>
    </w:pPr>
  </w:style>
  <w:style w:type="paragraph" w:customStyle="1" w:styleId="Asubparareturn">
    <w:name w:val="A subpara return"/>
    <w:basedOn w:val="BillBasic"/>
    <w:rsid w:val="00511556"/>
    <w:pPr>
      <w:ind w:left="2100"/>
    </w:pPr>
  </w:style>
  <w:style w:type="paragraph" w:customStyle="1" w:styleId="CommentNum">
    <w:name w:val="CommentNum"/>
    <w:basedOn w:val="Comment"/>
    <w:rsid w:val="00511556"/>
    <w:pPr>
      <w:ind w:left="1800" w:hanging="1800"/>
    </w:pPr>
  </w:style>
  <w:style w:type="paragraph" w:styleId="TOC8">
    <w:name w:val="toc 8"/>
    <w:basedOn w:val="TOC3"/>
    <w:next w:val="Normal"/>
    <w:autoRedefine/>
    <w:uiPriority w:val="39"/>
    <w:rsid w:val="00511556"/>
    <w:pPr>
      <w:keepNext w:val="0"/>
      <w:spacing w:before="120"/>
    </w:pPr>
  </w:style>
  <w:style w:type="paragraph" w:customStyle="1" w:styleId="Judges">
    <w:name w:val="Judges"/>
    <w:basedOn w:val="Minister"/>
    <w:rsid w:val="00511556"/>
    <w:pPr>
      <w:spacing w:before="180"/>
    </w:pPr>
  </w:style>
  <w:style w:type="paragraph" w:customStyle="1" w:styleId="BillFor">
    <w:name w:val="BillFor"/>
    <w:basedOn w:val="BillBasicHeading"/>
    <w:rsid w:val="00511556"/>
    <w:pPr>
      <w:keepNext w:val="0"/>
      <w:spacing w:before="320"/>
      <w:jc w:val="both"/>
    </w:pPr>
    <w:rPr>
      <w:sz w:val="28"/>
    </w:rPr>
  </w:style>
  <w:style w:type="paragraph" w:customStyle="1" w:styleId="draft">
    <w:name w:val="draft"/>
    <w:basedOn w:val="Normal"/>
    <w:rsid w:val="0051155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11556"/>
    <w:pPr>
      <w:spacing w:line="260" w:lineRule="atLeast"/>
      <w:jc w:val="center"/>
    </w:pPr>
  </w:style>
  <w:style w:type="paragraph" w:customStyle="1" w:styleId="Amainbullet">
    <w:name w:val="A main bullet"/>
    <w:basedOn w:val="BillBasic"/>
    <w:rsid w:val="00511556"/>
    <w:pPr>
      <w:spacing w:before="60"/>
      <w:ind w:left="1500" w:hanging="400"/>
    </w:pPr>
  </w:style>
  <w:style w:type="paragraph" w:customStyle="1" w:styleId="Aparabullet">
    <w:name w:val="A para bullet"/>
    <w:basedOn w:val="BillBasic"/>
    <w:rsid w:val="00511556"/>
    <w:pPr>
      <w:spacing w:before="60"/>
      <w:ind w:left="2000" w:hanging="400"/>
    </w:pPr>
  </w:style>
  <w:style w:type="paragraph" w:customStyle="1" w:styleId="Asubparabullet">
    <w:name w:val="A subpara bullet"/>
    <w:basedOn w:val="BillBasic"/>
    <w:rsid w:val="00511556"/>
    <w:pPr>
      <w:spacing w:before="60"/>
      <w:ind w:left="2540" w:hanging="400"/>
    </w:pPr>
  </w:style>
  <w:style w:type="paragraph" w:customStyle="1" w:styleId="aDefpara">
    <w:name w:val="aDef para"/>
    <w:basedOn w:val="Apara"/>
    <w:rsid w:val="00511556"/>
  </w:style>
  <w:style w:type="paragraph" w:customStyle="1" w:styleId="aDefsubpara">
    <w:name w:val="aDef subpara"/>
    <w:basedOn w:val="Asubpara"/>
    <w:rsid w:val="00511556"/>
  </w:style>
  <w:style w:type="paragraph" w:customStyle="1" w:styleId="Idefpara">
    <w:name w:val="I def para"/>
    <w:basedOn w:val="Ipara"/>
    <w:rsid w:val="00511556"/>
  </w:style>
  <w:style w:type="paragraph" w:customStyle="1" w:styleId="Idefsubpara">
    <w:name w:val="I def subpara"/>
    <w:basedOn w:val="Isubpara"/>
    <w:rsid w:val="00511556"/>
  </w:style>
  <w:style w:type="paragraph" w:customStyle="1" w:styleId="Notified">
    <w:name w:val="Notified"/>
    <w:basedOn w:val="BillBasic"/>
    <w:rsid w:val="00511556"/>
    <w:pPr>
      <w:spacing w:before="360"/>
      <w:jc w:val="right"/>
    </w:pPr>
    <w:rPr>
      <w:i/>
    </w:rPr>
  </w:style>
  <w:style w:type="paragraph" w:customStyle="1" w:styleId="03ScheduleLandscape">
    <w:name w:val="03ScheduleLandscape"/>
    <w:basedOn w:val="Normal"/>
    <w:rsid w:val="00511556"/>
  </w:style>
  <w:style w:type="paragraph" w:customStyle="1" w:styleId="IDict-Heading">
    <w:name w:val="I Dict-Heading"/>
    <w:basedOn w:val="BillBasicHeading"/>
    <w:rsid w:val="00511556"/>
    <w:pPr>
      <w:spacing w:before="320"/>
      <w:ind w:left="2600" w:hanging="2600"/>
      <w:jc w:val="both"/>
    </w:pPr>
    <w:rPr>
      <w:sz w:val="34"/>
    </w:rPr>
  </w:style>
  <w:style w:type="paragraph" w:customStyle="1" w:styleId="02TextLandscape">
    <w:name w:val="02TextLandscape"/>
    <w:basedOn w:val="Normal"/>
    <w:rsid w:val="00511556"/>
  </w:style>
  <w:style w:type="paragraph" w:styleId="Salutation">
    <w:name w:val="Salutation"/>
    <w:basedOn w:val="Normal"/>
    <w:next w:val="Normal"/>
    <w:rsid w:val="00BF6B02"/>
  </w:style>
  <w:style w:type="paragraph" w:customStyle="1" w:styleId="aNoteBullet">
    <w:name w:val="aNoteBullet"/>
    <w:basedOn w:val="aNoteSymb"/>
    <w:rsid w:val="00511556"/>
    <w:pPr>
      <w:tabs>
        <w:tab w:val="left" w:pos="2200"/>
      </w:tabs>
      <w:spacing w:before="60"/>
      <w:ind w:left="2600" w:hanging="700"/>
    </w:pPr>
  </w:style>
  <w:style w:type="paragraph" w:customStyle="1" w:styleId="aParaNoteBullet">
    <w:name w:val="aParaNoteBullet"/>
    <w:basedOn w:val="aParaNote"/>
    <w:rsid w:val="00511556"/>
    <w:pPr>
      <w:tabs>
        <w:tab w:val="left" w:pos="2700"/>
      </w:tabs>
      <w:spacing w:before="60"/>
      <w:ind w:left="3100" w:hanging="700"/>
    </w:pPr>
  </w:style>
  <w:style w:type="paragraph" w:customStyle="1" w:styleId="MinisterWord">
    <w:name w:val="MinisterWord"/>
    <w:basedOn w:val="Normal"/>
    <w:rsid w:val="00511556"/>
    <w:pPr>
      <w:spacing w:before="60"/>
      <w:jc w:val="right"/>
    </w:pPr>
  </w:style>
  <w:style w:type="paragraph" w:customStyle="1" w:styleId="aExamPara">
    <w:name w:val="aExamPara"/>
    <w:basedOn w:val="aExam"/>
    <w:rsid w:val="00511556"/>
    <w:pPr>
      <w:tabs>
        <w:tab w:val="right" w:pos="1720"/>
        <w:tab w:val="left" w:pos="2000"/>
        <w:tab w:val="left" w:pos="2300"/>
      </w:tabs>
      <w:ind w:left="2400" w:hanging="1300"/>
    </w:pPr>
  </w:style>
  <w:style w:type="paragraph" w:customStyle="1" w:styleId="aExamNumText">
    <w:name w:val="aExamNumText"/>
    <w:basedOn w:val="aExam"/>
    <w:rsid w:val="00511556"/>
    <w:pPr>
      <w:ind w:left="1500"/>
    </w:pPr>
  </w:style>
  <w:style w:type="paragraph" w:customStyle="1" w:styleId="aExamBullet">
    <w:name w:val="aExamBullet"/>
    <w:basedOn w:val="aExam"/>
    <w:rsid w:val="00511556"/>
    <w:pPr>
      <w:tabs>
        <w:tab w:val="left" w:pos="1500"/>
        <w:tab w:val="left" w:pos="2300"/>
      </w:tabs>
      <w:ind w:left="1900" w:hanging="800"/>
    </w:pPr>
  </w:style>
  <w:style w:type="paragraph" w:customStyle="1" w:styleId="aNotePara">
    <w:name w:val="aNotePara"/>
    <w:basedOn w:val="aNote"/>
    <w:rsid w:val="00511556"/>
    <w:pPr>
      <w:tabs>
        <w:tab w:val="right" w:pos="2140"/>
        <w:tab w:val="left" w:pos="2400"/>
      </w:tabs>
      <w:spacing w:before="60"/>
      <w:ind w:left="2400" w:hanging="1300"/>
    </w:pPr>
  </w:style>
  <w:style w:type="paragraph" w:customStyle="1" w:styleId="aExplanHeading">
    <w:name w:val="aExplanHeading"/>
    <w:basedOn w:val="BillBasicHeading"/>
    <w:next w:val="Normal"/>
    <w:rsid w:val="00511556"/>
    <w:rPr>
      <w:rFonts w:ascii="Arial (W1)" w:hAnsi="Arial (W1)"/>
      <w:sz w:val="18"/>
    </w:rPr>
  </w:style>
  <w:style w:type="paragraph" w:customStyle="1" w:styleId="aExplanText">
    <w:name w:val="aExplanText"/>
    <w:basedOn w:val="BillBasic"/>
    <w:rsid w:val="00511556"/>
    <w:rPr>
      <w:sz w:val="20"/>
    </w:rPr>
  </w:style>
  <w:style w:type="paragraph" w:customStyle="1" w:styleId="aParaNotePara">
    <w:name w:val="aParaNotePara"/>
    <w:basedOn w:val="aNoteParaSymb"/>
    <w:rsid w:val="00511556"/>
    <w:pPr>
      <w:tabs>
        <w:tab w:val="clear" w:pos="2140"/>
        <w:tab w:val="clear" w:pos="2400"/>
        <w:tab w:val="right" w:pos="2644"/>
      </w:tabs>
      <w:ind w:left="3320" w:hanging="1720"/>
    </w:pPr>
  </w:style>
  <w:style w:type="character" w:customStyle="1" w:styleId="charBold">
    <w:name w:val="charBold"/>
    <w:basedOn w:val="DefaultParagraphFont"/>
    <w:rsid w:val="00511556"/>
    <w:rPr>
      <w:b/>
    </w:rPr>
  </w:style>
  <w:style w:type="character" w:customStyle="1" w:styleId="charBoldItals">
    <w:name w:val="charBoldItals"/>
    <w:basedOn w:val="DefaultParagraphFont"/>
    <w:rsid w:val="00511556"/>
    <w:rPr>
      <w:b/>
      <w:i/>
    </w:rPr>
  </w:style>
  <w:style w:type="character" w:customStyle="1" w:styleId="charItals">
    <w:name w:val="charItals"/>
    <w:basedOn w:val="DefaultParagraphFont"/>
    <w:rsid w:val="00511556"/>
    <w:rPr>
      <w:i/>
    </w:rPr>
  </w:style>
  <w:style w:type="character" w:customStyle="1" w:styleId="charUnderline">
    <w:name w:val="charUnderline"/>
    <w:basedOn w:val="DefaultParagraphFont"/>
    <w:rsid w:val="00511556"/>
    <w:rPr>
      <w:u w:val="single"/>
    </w:rPr>
  </w:style>
  <w:style w:type="paragraph" w:customStyle="1" w:styleId="Letterhead">
    <w:name w:val="Letterhead"/>
    <w:rsid w:val="00BF6B02"/>
    <w:pPr>
      <w:widowControl w:val="0"/>
      <w:spacing w:after="180"/>
      <w:jc w:val="right"/>
    </w:pPr>
    <w:rPr>
      <w:rFonts w:ascii="Arial" w:hAnsi="Arial"/>
      <w:sz w:val="32"/>
      <w:lang w:eastAsia="en-US"/>
    </w:rPr>
  </w:style>
  <w:style w:type="character" w:styleId="PageNumber">
    <w:name w:val="page number"/>
    <w:basedOn w:val="DefaultParagraphFont"/>
    <w:rsid w:val="00511556"/>
  </w:style>
  <w:style w:type="paragraph" w:customStyle="1" w:styleId="BillField">
    <w:name w:val="BillField"/>
    <w:basedOn w:val="Amain"/>
    <w:rsid w:val="00BF6B02"/>
    <w:pPr>
      <w:tabs>
        <w:tab w:val="left" w:pos="700"/>
      </w:tabs>
      <w:ind w:left="0" w:firstLine="0"/>
      <w:outlineLvl w:val="9"/>
    </w:pPr>
    <w:rPr>
      <w:rFonts w:ascii="Times" w:hAnsi="Times"/>
    </w:rPr>
  </w:style>
  <w:style w:type="paragraph" w:customStyle="1" w:styleId="AH3sec">
    <w:name w:val="A H3 sec"/>
    <w:aliases w:val="H3, H3"/>
    <w:basedOn w:val="Normal"/>
    <w:next w:val="Amain"/>
    <w:rsid w:val="00BF6B02"/>
    <w:pPr>
      <w:keepNext/>
      <w:spacing w:before="180"/>
      <w:ind w:left="700" w:hanging="700"/>
      <w:outlineLvl w:val="4"/>
    </w:pPr>
    <w:rPr>
      <w:rFonts w:ascii="Times" w:hAnsi="Times"/>
      <w:b/>
    </w:rPr>
  </w:style>
  <w:style w:type="paragraph" w:styleId="ListBullet">
    <w:name w:val="List Bullet"/>
    <w:basedOn w:val="Normal"/>
    <w:autoRedefine/>
    <w:rsid w:val="00BF6B02"/>
    <w:pPr>
      <w:numPr>
        <w:numId w:val="3"/>
      </w:numPr>
      <w:spacing w:before="80" w:after="60"/>
      <w:jc w:val="both"/>
    </w:pPr>
  </w:style>
  <w:style w:type="paragraph" w:styleId="ListBullet2">
    <w:name w:val="List Bullet 2"/>
    <w:basedOn w:val="Normal"/>
    <w:autoRedefine/>
    <w:rsid w:val="00BF6B02"/>
    <w:pPr>
      <w:numPr>
        <w:numId w:val="4"/>
      </w:numPr>
      <w:spacing w:before="80" w:after="60"/>
      <w:jc w:val="both"/>
    </w:pPr>
  </w:style>
  <w:style w:type="paragraph" w:styleId="ListBullet3">
    <w:name w:val="List Bullet 3"/>
    <w:basedOn w:val="Normal"/>
    <w:autoRedefine/>
    <w:rsid w:val="00BF6B02"/>
    <w:pPr>
      <w:numPr>
        <w:numId w:val="5"/>
      </w:numPr>
      <w:spacing w:before="80" w:after="60"/>
      <w:jc w:val="both"/>
    </w:pPr>
  </w:style>
  <w:style w:type="paragraph" w:styleId="ListBullet4">
    <w:name w:val="List Bullet 4"/>
    <w:basedOn w:val="Normal"/>
    <w:autoRedefine/>
    <w:rsid w:val="00BF6B02"/>
    <w:pPr>
      <w:numPr>
        <w:numId w:val="1"/>
      </w:numPr>
      <w:spacing w:before="80" w:after="60"/>
      <w:jc w:val="both"/>
    </w:pPr>
  </w:style>
  <w:style w:type="paragraph" w:styleId="ListBullet5">
    <w:name w:val="List Bullet 5"/>
    <w:basedOn w:val="Normal"/>
    <w:autoRedefine/>
    <w:rsid w:val="00BF6B02"/>
    <w:pPr>
      <w:numPr>
        <w:numId w:val="6"/>
      </w:numPr>
      <w:spacing w:before="80" w:after="60"/>
      <w:jc w:val="both"/>
    </w:pPr>
  </w:style>
  <w:style w:type="paragraph" w:styleId="ListNumber">
    <w:name w:val="List Number"/>
    <w:basedOn w:val="Normal"/>
    <w:rsid w:val="00BF6B02"/>
    <w:pPr>
      <w:numPr>
        <w:numId w:val="7"/>
      </w:numPr>
      <w:spacing w:before="80" w:after="60"/>
      <w:jc w:val="both"/>
    </w:pPr>
  </w:style>
  <w:style w:type="paragraph" w:styleId="ListNumber2">
    <w:name w:val="List Number 2"/>
    <w:basedOn w:val="Normal"/>
    <w:rsid w:val="00BF6B02"/>
    <w:pPr>
      <w:numPr>
        <w:numId w:val="8"/>
      </w:numPr>
      <w:spacing w:before="80" w:after="60"/>
      <w:jc w:val="both"/>
    </w:pPr>
  </w:style>
  <w:style w:type="paragraph" w:styleId="ListNumber3">
    <w:name w:val="List Number 3"/>
    <w:basedOn w:val="Normal"/>
    <w:rsid w:val="00BF6B02"/>
    <w:pPr>
      <w:numPr>
        <w:numId w:val="9"/>
      </w:numPr>
      <w:spacing w:before="80" w:after="60"/>
      <w:jc w:val="both"/>
    </w:pPr>
  </w:style>
  <w:style w:type="paragraph" w:styleId="ListNumber4">
    <w:name w:val="List Number 4"/>
    <w:basedOn w:val="Normal"/>
    <w:rsid w:val="00BF6B02"/>
    <w:pPr>
      <w:numPr>
        <w:numId w:val="10"/>
      </w:numPr>
      <w:spacing w:before="80" w:after="60"/>
      <w:jc w:val="both"/>
    </w:pPr>
  </w:style>
  <w:style w:type="paragraph" w:styleId="ListNumber5">
    <w:name w:val="List Number 5"/>
    <w:basedOn w:val="Normal"/>
    <w:rsid w:val="00BF6B02"/>
    <w:pPr>
      <w:numPr>
        <w:numId w:val="11"/>
      </w:numPr>
      <w:spacing w:before="80" w:after="60"/>
      <w:jc w:val="both"/>
    </w:pPr>
  </w:style>
  <w:style w:type="paragraph" w:customStyle="1" w:styleId="IH6sec">
    <w:name w:val="I H6 sec"/>
    <w:aliases w:val="H6"/>
    <w:basedOn w:val="AH3sec"/>
    <w:next w:val="Amain"/>
    <w:rsid w:val="00BF6B02"/>
    <w:pPr>
      <w:outlineLvl w:val="9"/>
    </w:pPr>
    <w:rPr>
      <w:rFonts w:ascii="Times New Roman" w:hAnsi="Times New Roman"/>
    </w:rPr>
  </w:style>
  <w:style w:type="paragraph" w:customStyle="1" w:styleId="IH5Div">
    <w:name w:val="I H5 Div"/>
    <w:aliases w:val=" H5"/>
    <w:basedOn w:val="AH2Div"/>
    <w:rsid w:val="00BF6B02"/>
  </w:style>
  <w:style w:type="paragraph" w:customStyle="1" w:styleId="AH2Div">
    <w:name w:val="A H2 Div"/>
    <w:aliases w:val=" H2,H2"/>
    <w:basedOn w:val="BillBasic0"/>
    <w:next w:val="Normal"/>
    <w:rsid w:val="00BF6B02"/>
    <w:pPr>
      <w:keepNext/>
      <w:spacing w:before="180"/>
      <w:jc w:val="center"/>
    </w:pPr>
    <w:rPr>
      <w:b/>
      <w:i/>
    </w:rPr>
  </w:style>
  <w:style w:type="paragraph" w:customStyle="1" w:styleId="BillBasic0">
    <w:name w:val="Bill Basic"/>
    <w:rsid w:val="00BF6B02"/>
    <w:pPr>
      <w:spacing w:before="80" w:after="60"/>
      <w:jc w:val="both"/>
    </w:pPr>
    <w:rPr>
      <w:sz w:val="24"/>
      <w:lang w:eastAsia="en-US"/>
    </w:rPr>
  </w:style>
  <w:style w:type="paragraph" w:styleId="FootnoteText">
    <w:name w:val="footnote text"/>
    <w:basedOn w:val="Normal"/>
    <w:semiHidden/>
    <w:rsid w:val="00BF6B02"/>
    <w:rPr>
      <w:sz w:val="20"/>
    </w:rPr>
  </w:style>
  <w:style w:type="character" w:styleId="FootnoteReference">
    <w:name w:val="footnote reference"/>
    <w:basedOn w:val="DefaultParagraphFont"/>
    <w:semiHidden/>
    <w:rsid w:val="00BF6B02"/>
    <w:rPr>
      <w:vertAlign w:val="superscript"/>
    </w:rPr>
  </w:style>
  <w:style w:type="paragraph" w:styleId="TOC9">
    <w:name w:val="toc 9"/>
    <w:basedOn w:val="Normal"/>
    <w:next w:val="Normal"/>
    <w:autoRedefine/>
    <w:uiPriority w:val="39"/>
    <w:rsid w:val="00511556"/>
    <w:pPr>
      <w:ind w:left="1920" w:right="600"/>
    </w:pPr>
  </w:style>
  <w:style w:type="paragraph" w:customStyle="1" w:styleId="Definition">
    <w:name w:val="Definition"/>
    <w:aliases w:val="dd"/>
    <w:basedOn w:val="Normal"/>
    <w:rsid w:val="00BF6B02"/>
    <w:pPr>
      <w:spacing w:before="180" w:line="260" w:lineRule="atLeast"/>
      <w:ind w:left="1134"/>
    </w:pPr>
    <w:rPr>
      <w:rFonts w:ascii="Times" w:hAnsi="Times"/>
      <w:sz w:val="22"/>
    </w:rPr>
  </w:style>
  <w:style w:type="paragraph" w:customStyle="1" w:styleId="indenta">
    <w:name w:val="indent(a)"/>
    <w:aliases w:val="a"/>
    <w:basedOn w:val="Normal"/>
    <w:rsid w:val="00BF6B02"/>
    <w:pPr>
      <w:tabs>
        <w:tab w:val="right" w:pos="1531"/>
      </w:tabs>
      <w:spacing w:before="40" w:line="260" w:lineRule="atLeast"/>
      <w:ind w:left="1644" w:hanging="1644"/>
    </w:pPr>
    <w:rPr>
      <w:rFonts w:ascii="Times" w:hAnsi="Times"/>
      <w:sz w:val="22"/>
    </w:rPr>
  </w:style>
  <w:style w:type="paragraph" w:customStyle="1" w:styleId="TableHd">
    <w:name w:val="TableHd"/>
    <w:basedOn w:val="Normal"/>
    <w:rsid w:val="00511556"/>
    <w:pPr>
      <w:keepNext/>
      <w:spacing w:before="300"/>
      <w:ind w:left="1200" w:hanging="1200"/>
    </w:pPr>
    <w:rPr>
      <w:rFonts w:ascii="Arial" w:hAnsi="Arial"/>
      <w:b/>
      <w:sz w:val="20"/>
    </w:rPr>
  </w:style>
  <w:style w:type="paragraph" w:customStyle="1" w:styleId="TableColHd">
    <w:name w:val="TableColHd"/>
    <w:basedOn w:val="Normal"/>
    <w:rsid w:val="00511556"/>
    <w:pPr>
      <w:keepNext/>
      <w:spacing w:after="60"/>
    </w:pPr>
    <w:rPr>
      <w:rFonts w:ascii="Arial" w:hAnsi="Arial"/>
      <w:b/>
      <w:sz w:val="18"/>
    </w:rPr>
  </w:style>
  <w:style w:type="paragraph" w:customStyle="1" w:styleId="Sched-Form-18Space">
    <w:name w:val="Sched-Form-18Space"/>
    <w:basedOn w:val="Normal"/>
    <w:rsid w:val="00511556"/>
    <w:pPr>
      <w:spacing w:before="360" w:after="60"/>
    </w:pPr>
    <w:rPr>
      <w:sz w:val="22"/>
    </w:rPr>
  </w:style>
  <w:style w:type="paragraph" w:customStyle="1" w:styleId="AH1ChapterSymb">
    <w:name w:val="A H1 Chapter Symb"/>
    <w:basedOn w:val="AH1Chapter"/>
    <w:next w:val="AH2Part"/>
    <w:rsid w:val="00511556"/>
    <w:pPr>
      <w:tabs>
        <w:tab w:val="clear" w:pos="2600"/>
        <w:tab w:val="left" w:pos="0"/>
      </w:tabs>
      <w:ind w:left="2480" w:hanging="2960"/>
    </w:pPr>
  </w:style>
  <w:style w:type="paragraph" w:customStyle="1" w:styleId="EndnotesAbbrev">
    <w:name w:val="EndnotesAbbrev"/>
    <w:basedOn w:val="Normal"/>
    <w:rsid w:val="00511556"/>
    <w:pPr>
      <w:spacing w:before="20"/>
    </w:pPr>
    <w:rPr>
      <w:rFonts w:ascii="Arial" w:hAnsi="Arial"/>
      <w:color w:val="000000"/>
      <w:sz w:val="16"/>
    </w:rPr>
  </w:style>
  <w:style w:type="paragraph" w:customStyle="1" w:styleId="RepubNo">
    <w:name w:val="RepubNo"/>
    <w:basedOn w:val="BillBasicHeading"/>
    <w:rsid w:val="00511556"/>
    <w:pPr>
      <w:keepNext w:val="0"/>
      <w:spacing w:before="600"/>
      <w:jc w:val="both"/>
    </w:pPr>
    <w:rPr>
      <w:sz w:val="26"/>
    </w:rPr>
  </w:style>
  <w:style w:type="paragraph" w:customStyle="1" w:styleId="NewAct">
    <w:name w:val="New Act"/>
    <w:basedOn w:val="Normal"/>
    <w:next w:val="Actdetails"/>
    <w:link w:val="NewActChar"/>
    <w:rsid w:val="00511556"/>
    <w:pPr>
      <w:keepNext/>
      <w:spacing w:before="180"/>
      <w:ind w:left="1100"/>
    </w:pPr>
    <w:rPr>
      <w:rFonts w:ascii="Arial" w:hAnsi="Arial"/>
      <w:b/>
      <w:sz w:val="20"/>
    </w:rPr>
  </w:style>
  <w:style w:type="paragraph" w:customStyle="1" w:styleId="Actdetails">
    <w:name w:val="Act details"/>
    <w:basedOn w:val="Normal"/>
    <w:rsid w:val="00511556"/>
    <w:pPr>
      <w:spacing w:before="20"/>
      <w:ind w:left="1400"/>
    </w:pPr>
    <w:rPr>
      <w:rFonts w:ascii="Arial" w:hAnsi="Arial"/>
      <w:sz w:val="20"/>
    </w:rPr>
  </w:style>
  <w:style w:type="paragraph" w:customStyle="1" w:styleId="CoverInForce">
    <w:name w:val="CoverInForce"/>
    <w:basedOn w:val="BillBasicHeading"/>
    <w:rsid w:val="00511556"/>
    <w:pPr>
      <w:keepNext w:val="0"/>
      <w:spacing w:before="400"/>
    </w:pPr>
    <w:rPr>
      <w:b w:val="0"/>
    </w:rPr>
  </w:style>
  <w:style w:type="paragraph" w:styleId="Subtitle">
    <w:name w:val="Subtitle"/>
    <w:basedOn w:val="Normal"/>
    <w:qFormat/>
    <w:rsid w:val="00511556"/>
    <w:pPr>
      <w:spacing w:after="60"/>
      <w:jc w:val="center"/>
      <w:outlineLvl w:val="1"/>
    </w:pPr>
    <w:rPr>
      <w:rFonts w:ascii="Arial" w:hAnsi="Arial"/>
    </w:rPr>
  </w:style>
  <w:style w:type="paragraph" w:customStyle="1" w:styleId="CoverActName">
    <w:name w:val="CoverActName"/>
    <w:basedOn w:val="BillBasicHeading"/>
    <w:rsid w:val="00511556"/>
    <w:pPr>
      <w:keepNext w:val="0"/>
      <w:spacing w:before="260"/>
    </w:pPr>
  </w:style>
  <w:style w:type="paragraph" w:customStyle="1" w:styleId="FormRule">
    <w:name w:val="FormRule"/>
    <w:basedOn w:val="Normal"/>
    <w:rsid w:val="00511556"/>
    <w:pPr>
      <w:pBdr>
        <w:top w:val="single" w:sz="4" w:space="1" w:color="auto"/>
      </w:pBdr>
      <w:spacing w:before="160" w:after="40"/>
      <w:ind w:left="3220" w:right="3260"/>
    </w:pPr>
    <w:rPr>
      <w:sz w:val="8"/>
    </w:rPr>
  </w:style>
  <w:style w:type="paragraph" w:customStyle="1" w:styleId="SchSubClause">
    <w:name w:val="Sch SubClause"/>
    <w:basedOn w:val="Schclauseheading"/>
    <w:rsid w:val="00511556"/>
    <w:rPr>
      <w:b w:val="0"/>
    </w:rPr>
  </w:style>
  <w:style w:type="paragraph" w:customStyle="1" w:styleId="Endnote20">
    <w:name w:val="Endnote2"/>
    <w:basedOn w:val="Normal"/>
    <w:rsid w:val="00511556"/>
    <w:pPr>
      <w:keepNext/>
      <w:tabs>
        <w:tab w:val="left" w:pos="1100"/>
      </w:tabs>
      <w:spacing w:before="360"/>
    </w:pPr>
    <w:rPr>
      <w:rFonts w:ascii="Arial" w:hAnsi="Arial"/>
      <w:b/>
    </w:rPr>
  </w:style>
  <w:style w:type="paragraph" w:customStyle="1" w:styleId="Asamby">
    <w:name w:val="As am by"/>
    <w:basedOn w:val="Normal"/>
    <w:next w:val="Normal"/>
    <w:rsid w:val="00511556"/>
    <w:pPr>
      <w:spacing w:before="240"/>
      <w:ind w:left="1100"/>
    </w:pPr>
    <w:rPr>
      <w:rFonts w:ascii="Arial" w:hAnsi="Arial"/>
      <w:sz w:val="20"/>
    </w:rPr>
  </w:style>
  <w:style w:type="paragraph" w:customStyle="1" w:styleId="AmdtsEntries">
    <w:name w:val="AmdtsEntries"/>
    <w:basedOn w:val="BillBasicHeading"/>
    <w:rsid w:val="00511556"/>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11556"/>
    <w:pPr>
      <w:tabs>
        <w:tab w:val="clear" w:pos="2600"/>
        <w:tab w:val="left" w:pos="0"/>
      </w:tabs>
      <w:ind w:left="2480" w:hanging="2960"/>
    </w:pPr>
  </w:style>
  <w:style w:type="paragraph" w:customStyle="1" w:styleId="AmdtsEntryHd">
    <w:name w:val="AmdtsEntryHd"/>
    <w:basedOn w:val="BillBasicHeading"/>
    <w:next w:val="AmdtsEntries"/>
    <w:rsid w:val="00511556"/>
    <w:pPr>
      <w:tabs>
        <w:tab w:val="clear" w:pos="2600"/>
      </w:tabs>
      <w:spacing w:before="120"/>
      <w:ind w:left="1100"/>
    </w:pPr>
    <w:rPr>
      <w:sz w:val="18"/>
    </w:rPr>
  </w:style>
  <w:style w:type="paragraph" w:customStyle="1" w:styleId="EndNoteParas">
    <w:name w:val="EndNoteParas"/>
    <w:basedOn w:val="EndNoteTextEPS"/>
    <w:rsid w:val="00511556"/>
    <w:pPr>
      <w:tabs>
        <w:tab w:val="right" w:pos="1432"/>
      </w:tabs>
      <w:ind w:left="1840" w:hanging="1840"/>
    </w:pPr>
  </w:style>
  <w:style w:type="paragraph" w:customStyle="1" w:styleId="EndNoteTextEPS">
    <w:name w:val="EndNoteTextEPS"/>
    <w:basedOn w:val="Normal"/>
    <w:rsid w:val="00511556"/>
    <w:pPr>
      <w:spacing w:before="60"/>
      <w:ind w:left="1100"/>
      <w:jc w:val="both"/>
    </w:pPr>
    <w:rPr>
      <w:sz w:val="20"/>
    </w:rPr>
  </w:style>
  <w:style w:type="paragraph" w:customStyle="1" w:styleId="NewReg">
    <w:name w:val="New Reg"/>
    <w:basedOn w:val="NewAct"/>
    <w:next w:val="Actdetails"/>
    <w:rsid w:val="00511556"/>
  </w:style>
  <w:style w:type="paragraph" w:customStyle="1" w:styleId="Endnote3">
    <w:name w:val="Endnote3"/>
    <w:basedOn w:val="Normal"/>
    <w:rsid w:val="00511556"/>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11556"/>
  </w:style>
  <w:style w:type="character" w:customStyle="1" w:styleId="charTableText">
    <w:name w:val="charTableText"/>
    <w:basedOn w:val="DefaultParagraphFont"/>
    <w:rsid w:val="00511556"/>
  </w:style>
  <w:style w:type="paragraph" w:customStyle="1" w:styleId="TLegEntries">
    <w:name w:val="TLegEntries"/>
    <w:basedOn w:val="Normal"/>
    <w:rsid w:val="0051155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11556"/>
    <w:pPr>
      <w:tabs>
        <w:tab w:val="clear" w:pos="2600"/>
        <w:tab w:val="left" w:leader="dot" w:pos="2700"/>
      </w:tabs>
      <w:ind w:left="2700" w:hanging="2000"/>
    </w:pPr>
    <w:rPr>
      <w:sz w:val="18"/>
    </w:rPr>
  </w:style>
  <w:style w:type="paragraph" w:customStyle="1" w:styleId="CoverText">
    <w:name w:val="CoverText"/>
    <w:basedOn w:val="Normal"/>
    <w:uiPriority w:val="99"/>
    <w:rsid w:val="00511556"/>
    <w:pPr>
      <w:spacing w:before="100"/>
      <w:jc w:val="both"/>
    </w:pPr>
    <w:rPr>
      <w:sz w:val="20"/>
    </w:rPr>
  </w:style>
  <w:style w:type="paragraph" w:customStyle="1" w:styleId="CoverHeading">
    <w:name w:val="CoverHeading"/>
    <w:basedOn w:val="Normal"/>
    <w:rsid w:val="00511556"/>
    <w:rPr>
      <w:rFonts w:ascii="Arial" w:hAnsi="Arial"/>
      <w:b/>
    </w:rPr>
  </w:style>
  <w:style w:type="paragraph" w:customStyle="1" w:styleId="OldAmdt2ndLine">
    <w:name w:val="OldAmdt2ndLine"/>
    <w:basedOn w:val="OldAmdtsEntries"/>
    <w:rsid w:val="00511556"/>
    <w:pPr>
      <w:tabs>
        <w:tab w:val="left" w:pos="2700"/>
      </w:tabs>
      <w:spacing w:before="0"/>
    </w:pPr>
  </w:style>
  <w:style w:type="paragraph" w:customStyle="1" w:styleId="EarlierRepubEntries">
    <w:name w:val="EarlierRepubEntries"/>
    <w:basedOn w:val="Normal"/>
    <w:rsid w:val="00511556"/>
    <w:pPr>
      <w:spacing w:before="60" w:after="60"/>
    </w:pPr>
    <w:rPr>
      <w:rFonts w:ascii="Arial" w:hAnsi="Arial"/>
      <w:sz w:val="18"/>
    </w:rPr>
  </w:style>
  <w:style w:type="paragraph" w:customStyle="1" w:styleId="RenumProvEntries">
    <w:name w:val="RenumProvEntries"/>
    <w:basedOn w:val="Normal"/>
    <w:rsid w:val="00511556"/>
    <w:pPr>
      <w:spacing w:before="60"/>
    </w:pPr>
    <w:rPr>
      <w:rFonts w:ascii="Arial" w:hAnsi="Arial"/>
      <w:sz w:val="20"/>
    </w:rPr>
  </w:style>
  <w:style w:type="paragraph" w:customStyle="1" w:styleId="CoverSubHdg">
    <w:name w:val="CoverSubHdg"/>
    <w:basedOn w:val="CoverHeading"/>
    <w:rsid w:val="00511556"/>
    <w:pPr>
      <w:spacing w:before="120"/>
    </w:pPr>
    <w:rPr>
      <w:sz w:val="20"/>
    </w:rPr>
  </w:style>
  <w:style w:type="paragraph" w:customStyle="1" w:styleId="CoverTextPara">
    <w:name w:val="CoverTextPara"/>
    <w:basedOn w:val="CoverText"/>
    <w:rsid w:val="00511556"/>
    <w:pPr>
      <w:tabs>
        <w:tab w:val="right" w:pos="600"/>
        <w:tab w:val="left" w:pos="840"/>
      </w:tabs>
      <w:ind w:left="840" w:hanging="840"/>
    </w:pPr>
  </w:style>
  <w:style w:type="paragraph" w:customStyle="1" w:styleId="AH5SecSymb">
    <w:name w:val="A H5 Sec Symb"/>
    <w:basedOn w:val="AH5Sec"/>
    <w:next w:val="Amain"/>
    <w:rsid w:val="00511556"/>
    <w:pPr>
      <w:tabs>
        <w:tab w:val="clear" w:pos="1100"/>
        <w:tab w:val="left" w:pos="0"/>
      </w:tabs>
      <w:ind w:hanging="1580"/>
    </w:pPr>
  </w:style>
  <w:style w:type="character" w:customStyle="1" w:styleId="charSymb">
    <w:name w:val="charSymb"/>
    <w:basedOn w:val="DefaultParagraphFont"/>
    <w:rsid w:val="00511556"/>
    <w:rPr>
      <w:rFonts w:ascii="Arial" w:hAnsi="Arial"/>
      <w:sz w:val="24"/>
      <w:bdr w:val="single" w:sz="4" w:space="0" w:color="auto"/>
    </w:rPr>
  </w:style>
  <w:style w:type="paragraph" w:customStyle="1" w:styleId="AH3DivSymb">
    <w:name w:val="A H3 Div Symb"/>
    <w:basedOn w:val="AH3Div"/>
    <w:next w:val="AH5Sec"/>
    <w:rsid w:val="00511556"/>
    <w:pPr>
      <w:tabs>
        <w:tab w:val="clear" w:pos="2600"/>
        <w:tab w:val="left" w:pos="0"/>
      </w:tabs>
      <w:ind w:left="2480" w:hanging="2960"/>
    </w:pPr>
  </w:style>
  <w:style w:type="paragraph" w:customStyle="1" w:styleId="AH4SubDivSymb">
    <w:name w:val="A H4 SubDiv Symb"/>
    <w:basedOn w:val="AH4SubDiv"/>
    <w:next w:val="AH5Sec"/>
    <w:rsid w:val="00511556"/>
    <w:pPr>
      <w:tabs>
        <w:tab w:val="clear" w:pos="2600"/>
        <w:tab w:val="left" w:pos="0"/>
      </w:tabs>
      <w:ind w:left="2480" w:hanging="2960"/>
    </w:pPr>
  </w:style>
  <w:style w:type="paragraph" w:customStyle="1" w:styleId="Dict-HeadingSymb">
    <w:name w:val="Dict-Heading Symb"/>
    <w:basedOn w:val="Dict-Heading"/>
    <w:rsid w:val="00511556"/>
    <w:pPr>
      <w:tabs>
        <w:tab w:val="left" w:pos="0"/>
      </w:tabs>
      <w:ind w:left="2480" w:hanging="2960"/>
    </w:pPr>
  </w:style>
  <w:style w:type="paragraph" w:customStyle="1" w:styleId="Sched-headingSymb">
    <w:name w:val="Sched-heading Symb"/>
    <w:basedOn w:val="Sched-heading"/>
    <w:rsid w:val="00511556"/>
    <w:pPr>
      <w:tabs>
        <w:tab w:val="left" w:pos="0"/>
      </w:tabs>
      <w:ind w:left="2480" w:hanging="2960"/>
    </w:pPr>
  </w:style>
  <w:style w:type="paragraph" w:customStyle="1" w:styleId="Sched-PartSymb">
    <w:name w:val="Sched-Part Symb"/>
    <w:basedOn w:val="Sched-Part"/>
    <w:rsid w:val="00511556"/>
    <w:pPr>
      <w:tabs>
        <w:tab w:val="left" w:pos="0"/>
      </w:tabs>
      <w:ind w:left="2480" w:hanging="2960"/>
    </w:pPr>
  </w:style>
  <w:style w:type="paragraph" w:customStyle="1" w:styleId="Sched-FormSymb">
    <w:name w:val="Sched-Form Symb"/>
    <w:basedOn w:val="Sched-Form"/>
    <w:rsid w:val="00511556"/>
    <w:pPr>
      <w:tabs>
        <w:tab w:val="left" w:pos="0"/>
      </w:tabs>
      <w:ind w:left="2480" w:hanging="2960"/>
    </w:pPr>
  </w:style>
  <w:style w:type="paragraph" w:customStyle="1" w:styleId="SchclauseheadingSymb">
    <w:name w:val="Sch clause heading Symb"/>
    <w:basedOn w:val="Schclauseheading"/>
    <w:rsid w:val="00511556"/>
    <w:pPr>
      <w:tabs>
        <w:tab w:val="left" w:pos="0"/>
      </w:tabs>
      <w:ind w:left="980" w:hanging="1460"/>
    </w:pPr>
  </w:style>
  <w:style w:type="paragraph" w:customStyle="1" w:styleId="TLegAsAmBy">
    <w:name w:val="TLegAsAmBy"/>
    <w:basedOn w:val="TLegEntries"/>
    <w:rsid w:val="00511556"/>
    <w:pPr>
      <w:ind w:firstLine="0"/>
    </w:pPr>
    <w:rPr>
      <w:b/>
    </w:rPr>
  </w:style>
  <w:style w:type="paragraph" w:customStyle="1" w:styleId="00Spine">
    <w:name w:val="00Spine"/>
    <w:basedOn w:val="Normal"/>
    <w:rsid w:val="00511556"/>
  </w:style>
  <w:style w:type="paragraph" w:customStyle="1" w:styleId="AuthorisedBlock">
    <w:name w:val="AuthorisedBlock"/>
    <w:basedOn w:val="Normal"/>
    <w:rsid w:val="00511556"/>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11556"/>
    <w:pPr>
      <w:tabs>
        <w:tab w:val="left" w:pos="3000"/>
      </w:tabs>
      <w:ind w:left="3100" w:hanging="2000"/>
    </w:pPr>
    <w:rPr>
      <w:rFonts w:ascii="Arial" w:hAnsi="Arial"/>
      <w:sz w:val="18"/>
    </w:rPr>
  </w:style>
  <w:style w:type="paragraph" w:customStyle="1" w:styleId="AmdtEntries">
    <w:name w:val="AmdtEntries"/>
    <w:basedOn w:val="BillBasicHeading"/>
    <w:rsid w:val="00511556"/>
    <w:pPr>
      <w:keepNext w:val="0"/>
      <w:tabs>
        <w:tab w:val="clear" w:pos="2600"/>
      </w:tabs>
      <w:spacing w:before="0"/>
      <w:ind w:left="3200" w:hanging="2100"/>
    </w:pPr>
    <w:rPr>
      <w:sz w:val="18"/>
    </w:rPr>
  </w:style>
  <w:style w:type="paragraph" w:customStyle="1" w:styleId="PenaltyPara">
    <w:name w:val="PenaltyPara"/>
    <w:basedOn w:val="Normal"/>
    <w:rsid w:val="00511556"/>
    <w:pPr>
      <w:tabs>
        <w:tab w:val="right" w:pos="1360"/>
      </w:tabs>
      <w:spacing w:before="60"/>
      <w:ind w:left="1600" w:hanging="1600"/>
      <w:jc w:val="both"/>
    </w:pPr>
  </w:style>
  <w:style w:type="paragraph" w:customStyle="1" w:styleId="06Copyright">
    <w:name w:val="06Copyright"/>
    <w:basedOn w:val="Normal"/>
    <w:rsid w:val="00511556"/>
  </w:style>
  <w:style w:type="paragraph" w:customStyle="1" w:styleId="AFHdg">
    <w:name w:val="AFHdg"/>
    <w:basedOn w:val="BillBasicHeading"/>
    <w:rsid w:val="00511556"/>
    <w:rPr>
      <w:b w:val="0"/>
      <w:sz w:val="32"/>
    </w:rPr>
  </w:style>
  <w:style w:type="paragraph" w:customStyle="1" w:styleId="LegHistNote">
    <w:name w:val="LegHistNote"/>
    <w:basedOn w:val="Actdetails"/>
    <w:rsid w:val="00511556"/>
    <w:pPr>
      <w:spacing w:before="60"/>
      <w:ind w:left="2700" w:right="-60" w:hanging="1300"/>
    </w:pPr>
    <w:rPr>
      <w:sz w:val="18"/>
    </w:rPr>
  </w:style>
  <w:style w:type="paragraph" w:customStyle="1" w:styleId="MH1Chapter">
    <w:name w:val="M H1 Chapter"/>
    <w:basedOn w:val="AH1Chapter"/>
    <w:rsid w:val="00511556"/>
    <w:pPr>
      <w:tabs>
        <w:tab w:val="clear" w:pos="2600"/>
        <w:tab w:val="left" w:pos="2720"/>
      </w:tabs>
      <w:ind w:left="4000" w:hanging="3300"/>
    </w:pPr>
  </w:style>
  <w:style w:type="paragraph" w:customStyle="1" w:styleId="ModH1Chapter">
    <w:name w:val="Mod H1 Chapter"/>
    <w:basedOn w:val="IH1ChapSymb"/>
    <w:rsid w:val="00511556"/>
    <w:pPr>
      <w:tabs>
        <w:tab w:val="clear" w:pos="2600"/>
        <w:tab w:val="left" w:pos="3300"/>
      </w:tabs>
      <w:ind w:left="3300"/>
    </w:pPr>
  </w:style>
  <w:style w:type="paragraph" w:customStyle="1" w:styleId="ModH2Part">
    <w:name w:val="Mod H2 Part"/>
    <w:basedOn w:val="IH2PartSymb"/>
    <w:rsid w:val="00511556"/>
    <w:pPr>
      <w:tabs>
        <w:tab w:val="clear" w:pos="2600"/>
        <w:tab w:val="left" w:pos="3300"/>
      </w:tabs>
      <w:ind w:left="3300"/>
    </w:pPr>
  </w:style>
  <w:style w:type="paragraph" w:customStyle="1" w:styleId="ModH3Div">
    <w:name w:val="Mod H3 Div"/>
    <w:basedOn w:val="IH3DivSymb"/>
    <w:rsid w:val="00511556"/>
    <w:pPr>
      <w:tabs>
        <w:tab w:val="clear" w:pos="2600"/>
        <w:tab w:val="left" w:pos="3300"/>
      </w:tabs>
      <w:ind w:left="3300"/>
    </w:pPr>
  </w:style>
  <w:style w:type="paragraph" w:customStyle="1" w:styleId="ModH4SubDiv">
    <w:name w:val="Mod H4 SubDiv"/>
    <w:basedOn w:val="IH4SubDivSymb"/>
    <w:rsid w:val="00511556"/>
    <w:pPr>
      <w:tabs>
        <w:tab w:val="clear" w:pos="2600"/>
        <w:tab w:val="left" w:pos="3300"/>
      </w:tabs>
      <w:ind w:left="3300"/>
    </w:pPr>
  </w:style>
  <w:style w:type="paragraph" w:customStyle="1" w:styleId="ModH5Sec">
    <w:name w:val="Mod H5 Sec"/>
    <w:basedOn w:val="IH5SecSymb"/>
    <w:rsid w:val="00511556"/>
    <w:pPr>
      <w:tabs>
        <w:tab w:val="clear" w:pos="1100"/>
        <w:tab w:val="left" w:pos="1800"/>
      </w:tabs>
      <w:ind w:left="2200"/>
    </w:pPr>
  </w:style>
  <w:style w:type="paragraph" w:customStyle="1" w:styleId="Modmain">
    <w:name w:val="Mod main"/>
    <w:basedOn w:val="Amain"/>
    <w:rsid w:val="00511556"/>
    <w:pPr>
      <w:tabs>
        <w:tab w:val="clear" w:pos="900"/>
        <w:tab w:val="clear" w:pos="1100"/>
        <w:tab w:val="right" w:pos="1600"/>
        <w:tab w:val="left" w:pos="1800"/>
      </w:tabs>
      <w:ind w:left="2200"/>
    </w:pPr>
  </w:style>
  <w:style w:type="paragraph" w:customStyle="1" w:styleId="Modpara">
    <w:name w:val="Mod para"/>
    <w:basedOn w:val="BillBasic"/>
    <w:rsid w:val="00511556"/>
    <w:pPr>
      <w:tabs>
        <w:tab w:val="right" w:pos="2100"/>
        <w:tab w:val="left" w:pos="2300"/>
      </w:tabs>
      <w:ind w:left="2700" w:hanging="1600"/>
      <w:outlineLvl w:val="6"/>
    </w:pPr>
  </w:style>
  <w:style w:type="paragraph" w:customStyle="1" w:styleId="Modsubpara">
    <w:name w:val="Mod subpara"/>
    <w:basedOn w:val="Asubpara"/>
    <w:rsid w:val="00511556"/>
    <w:pPr>
      <w:tabs>
        <w:tab w:val="clear" w:pos="1900"/>
        <w:tab w:val="clear" w:pos="2100"/>
        <w:tab w:val="right" w:pos="2640"/>
        <w:tab w:val="left" w:pos="2840"/>
      </w:tabs>
      <w:ind w:left="3240" w:hanging="2140"/>
    </w:pPr>
  </w:style>
  <w:style w:type="paragraph" w:customStyle="1" w:styleId="Modsubsubpara">
    <w:name w:val="Mod subsubpara"/>
    <w:basedOn w:val="AsubsubparaSymb"/>
    <w:rsid w:val="00511556"/>
    <w:pPr>
      <w:tabs>
        <w:tab w:val="clear" w:pos="2400"/>
        <w:tab w:val="clear" w:pos="2600"/>
        <w:tab w:val="right" w:pos="3160"/>
        <w:tab w:val="left" w:pos="3360"/>
      </w:tabs>
      <w:ind w:left="3760" w:hanging="2660"/>
    </w:pPr>
  </w:style>
  <w:style w:type="paragraph" w:customStyle="1" w:styleId="Modmainreturn">
    <w:name w:val="Mod main return"/>
    <w:basedOn w:val="AmainreturnSymb"/>
    <w:rsid w:val="00511556"/>
    <w:pPr>
      <w:ind w:left="1800"/>
    </w:pPr>
  </w:style>
  <w:style w:type="paragraph" w:customStyle="1" w:styleId="Modparareturn">
    <w:name w:val="Mod para return"/>
    <w:basedOn w:val="AparareturnSymb"/>
    <w:rsid w:val="00511556"/>
    <w:pPr>
      <w:ind w:left="2300"/>
    </w:pPr>
  </w:style>
  <w:style w:type="paragraph" w:customStyle="1" w:styleId="Modsubparareturn">
    <w:name w:val="Mod subpara return"/>
    <w:basedOn w:val="AsubparareturnSymb"/>
    <w:rsid w:val="00511556"/>
    <w:pPr>
      <w:ind w:left="3040"/>
    </w:pPr>
  </w:style>
  <w:style w:type="paragraph" w:customStyle="1" w:styleId="Modref">
    <w:name w:val="Mod ref"/>
    <w:basedOn w:val="refSymb"/>
    <w:rsid w:val="00511556"/>
    <w:pPr>
      <w:ind w:left="1100"/>
    </w:pPr>
  </w:style>
  <w:style w:type="paragraph" w:customStyle="1" w:styleId="ModaNote">
    <w:name w:val="Mod aNote"/>
    <w:basedOn w:val="aNoteSymb"/>
    <w:rsid w:val="00511556"/>
    <w:pPr>
      <w:tabs>
        <w:tab w:val="left" w:pos="2600"/>
      </w:tabs>
      <w:ind w:left="2600"/>
    </w:pPr>
  </w:style>
  <w:style w:type="paragraph" w:customStyle="1" w:styleId="ModNote">
    <w:name w:val="Mod Note"/>
    <w:basedOn w:val="aNoteSymb"/>
    <w:rsid w:val="00511556"/>
    <w:pPr>
      <w:tabs>
        <w:tab w:val="left" w:pos="2600"/>
      </w:tabs>
      <w:ind w:left="2600"/>
    </w:pPr>
  </w:style>
  <w:style w:type="paragraph" w:customStyle="1" w:styleId="Billcrest0">
    <w:name w:val="Billcrest"/>
    <w:basedOn w:val="Normal"/>
    <w:rsid w:val="00511556"/>
    <w:pPr>
      <w:spacing w:after="60"/>
      <w:ind w:left="2800"/>
    </w:pPr>
    <w:rPr>
      <w:rFonts w:ascii="ACTCrest" w:hAnsi="ACTCrest"/>
      <w:sz w:val="216"/>
    </w:rPr>
  </w:style>
  <w:style w:type="paragraph" w:customStyle="1" w:styleId="ApprFormHd">
    <w:name w:val="ApprFormHd"/>
    <w:basedOn w:val="Sched-heading"/>
    <w:rsid w:val="00511556"/>
    <w:pPr>
      <w:ind w:left="0" w:firstLine="0"/>
    </w:pPr>
  </w:style>
  <w:style w:type="paragraph" w:customStyle="1" w:styleId="Status">
    <w:name w:val="Status"/>
    <w:basedOn w:val="Normal"/>
    <w:rsid w:val="00511556"/>
    <w:pPr>
      <w:spacing w:before="280"/>
      <w:jc w:val="center"/>
    </w:pPr>
    <w:rPr>
      <w:rFonts w:ascii="Arial" w:hAnsi="Arial"/>
      <w:sz w:val="14"/>
    </w:rPr>
  </w:style>
  <w:style w:type="paragraph" w:customStyle="1" w:styleId="NewActorRegnote">
    <w:name w:val="New Act or Reg note"/>
    <w:basedOn w:val="NewAct"/>
    <w:rsid w:val="00BF6B02"/>
    <w:pPr>
      <w:spacing w:before="60"/>
      <w:ind w:left="600"/>
    </w:pPr>
    <w:rPr>
      <w:b w:val="0"/>
      <w:sz w:val="18"/>
    </w:rPr>
  </w:style>
  <w:style w:type="paragraph" w:customStyle="1" w:styleId="PrincipalActdetails">
    <w:name w:val="Principal Act details"/>
    <w:basedOn w:val="Actdetails"/>
    <w:rsid w:val="00BF6B02"/>
    <w:pPr>
      <w:ind w:left="600"/>
    </w:pPr>
    <w:rPr>
      <w:sz w:val="18"/>
    </w:rPr>
  </w:style>
  <w:style w:type="paragraph" w:customStyle="1" w:styleId="EPSCoverTop">
    <w:name w:val="EPSCoverTop"/>
    <w:basedOn w:val="Normal"/>
    <w:rsid w:val="00511556"/>
    <w:pPr>
      <w:jc w:val="right"/>
    </w:pPr>
    <w:rPr>
      <w:rFonts w:ascii="Arial" w:hAnsi="Arial"/>
      <w:sz w:val="20"/>
    </w:rPr>
  </w:style>
  <w:style w:type="paragraph" w:customStyle="1" w:styleId="PrincipalActdetailsshaded">
    <w:name w:val="Principal Act details shaded"/>
    <w:basedOn w:val="Normal"/>
    <w:rsid w:val="00BF6B02"/>
    <w:pPr>
      <w:shd w:val="pct15" w:color="auto" w:fill="FFFFFF"/>
      <w:ind w:left="600" w:right="-60"/>
    </w:pPr>
    <w:rPr>
      <w:rFonts w:ascii="Arial" w:hAnsi="Arial"/>
      <w:sz w:val="18"/>
    </w:rPr>
  </w:style>
  <w:style w:type="paragraph" w:customStyle="1" w:styleId="EarlierRepubHdg">
    <w:name w:val="EarlierRepubHdg"/>
    <w:basedOn w:val="Normal"/>
    <w:rsid w:val="00511556"/>
    <w:pPr>
      <w:keepNext/>
    </w:pPr>
    <w:rPr>
      <w:rFonts w:ascii="Arial" w:hAnsi="Arial"/>
      <w:b/>
      <w:sz w:val="20"/>
    </w:rPr>
  </w:style>
  <w:style w:type="paragraph" w:customStyle="1" w:styleId="RenumProvHdg">
    <w:name w:val="RenumProvHdg"/>
    <w:basedOn w:val="Normal"/>
    <w:rsid w:val="00511556"/>
    <w:rPr>
      <w:rFonts w:ascii="Arial" w:hAnsi="Arial"/>
      <w:b/>
      <w:sz w:val="22"/>
    </w:rPr>
  </w:style>
  <w:style w:type="paragraph" w:customStyle="1" w:styleId="RenumProvHeader">
    <w:name w:val="RenumProvHeader"/>
    <w:basedOn w:val="Normal"/>
    <w:rsid w:val="00511556"/>
    <w:rPr>
      <w:rFonts w:ascii="Arial" w:hAnsi="Arial"/>
      <w:b/>
      <w:sz w:val="22"/>
    </w:rPr>
  </w:style>
  <w:style w:type="paragraph" w:customStyle="1" w:styleId="RenumTableHdg">
    <w:name w:val="RenumTableHdg"/>
    <w:basedOn w:val="Normal"/>
    <w:rsid w:val="00511556"/>
    <w:pPr>
      <w:spacing w:before="120"/>
    </w:pPr>
    <w:rPr>
      <w:rFonts w:ascii="Arial" w:hAnsi="Arial"/>
      <w:b/>
      <w:sz w:val="20"/>
    </w:rPr>
  </w:style>
  <w:style w:type="paragraph" w:customStyle="1" w:styleId="AmainSymb">
    <w:name w:val="A main Symb"/>
    <w:basedOn w:val="Amain"/>
    <w:rsid w:val="00511556"/>
    <w:pPr>
      <w:tabs>
        <w:tab w:val="left" w:pos="0"/>
      </w:tabs>
      <w:ind w:left="1120" w:hanging="1600"/>
    </w:pPr>
  </w:style>
  <w:style w:type="paragraph" w:customStyle="1" w:styleId="AparaSymb">
    <w:name w:val="A para Symb"/>
    <w:basedOn w:val="Apara"/>
    <w:rsid w:val="00511556"/>
    <w:pPr>
      <w:tabs>
        <w:tab w:val="right" w:pos="0"/>
      </w:tabs>
      <w:ind w:hanging="2080"/>
    </w:pPr>
  </w:style>
  <w:style w:type="paragraph" w:customStyle="1" w:styleId="AsubparaSymb">
    <w:name w:val="A subpara Symb"/>
    <w:basedOn w:val="Asubpara"/>
    <w:rsid w:val="00511556"/>
    <w:pPr>
      <w:tabs>
        <w:tab w:val="left" w:pos="0"/>
      </w:tabs>
      <w:ind w:left="2098" w:hanging="2580"/>
    </w:pPr>
  </w:style>
  <w:style w:type="paragraph" w:customStyle="1" w:styleId="TableText">
    <w:name w:val="TableText"/>
    <w:basedOn w:val="Normal"/>
    <w:rsid w:val="00511556"/>
    <w:pPr>
      <w:spacing w:before="60" w:after="60"/>
    </w:pPr>
  </w:style>
  <w:style w:type="paragraph" w:customStyle="1" w:styleId="tablepara">
    <w:name w:val="table para"/>
    <w:basedOn w:val="Normal"/>
    <w:rsid w:val="00511556"/>
    <w:pPr>
      <w:tabs>
        <w:tab w:val="right" w:pos="800"/>
        <w:tab w:val="left" w:pos="1100"/>
      </w:tabs>
      <w:spacing w:before="80" w:after="60"/>
      <w:ind w:left="1100" w:hanging="1100"/>
    </w:pPr>
  </w:style>
  <w:style w:type="paragraph" w:customStyle="1" w:styleId="tablesubpara">
    <w:name w:val="table subpara"/>
    <w:basedOn w:val="Normal"/>
    <w:rsid w:val="00511556"/>
    <w:pPr>
      <w:tabs>
        <w:tab w:val="right" w:pos="1500"/>
        <w:tab w:val="left" w:pos="1800"/>
      </w:tabs>
      <w:spacing w:before="80" w:after="60"/>
      <w:ind w:left="1800" w:hanging="1800"/>
    </w:pPr>
  </w:style>
  <w:style w:type="paragraph" w:customStyle="1" w:styleId="RenumProvSubsectEntries">
    <w:name w:val="RenumProvSubsectEntries"/>
    <w:basedOn w:val="RenumProvEntries"/>
    <w:rsid w:val="00511556"/>
    <w:pPr>
      <w:ind w:left="252"/>
    </w:pPr>
  </w:style>
  <w:style w:type="paragraph" w:customStyle="1" w:styleId="IshadedSchClause">
    <w:name w:val="I shaded Sch Clause"/>
    <w:basedOn w:val="IshadedH5Sec"/>
    <w:rsid w:val="00511556"/>
  </w:style>
  <w:style w:type="paragraph" w:customStyle="1" w:styleId="IshadedH5Sec">
    <w:name w:val="I shaded H5 Sec"/>
    <w:basedOn w:val="AH5Sec"/>
    <w:rsid w:val="00511556"/>
    <w:pPr>
      <w:shd w:val="pct25" w:color="auto" w:fill="auto"/>
      <w:outlineLvl w:val="9"/>
    </w:pPr>
  </w:style>
  <w:style w:type="paragraph" w:customStyle="1" w:styleId="Endnote4">
    <w:name w:val="Endnote4"/>
    <w:basedOn w:val="Endnote20"/>
    <w:rsid w:val="00511556"/>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11556"/>
    <w:pPr>
      <w:keepNext/>
      <w:tabs>
        <w:tab w:val="clear" w:pos="900"/>
        <w:tab w:val="clear" w:pos="1100"/>
      </w:tabs>
      <w:spacing w:before="300"/>
      <w:ind w:left="0" w:firstLine="0"/>
      <w:outlineLvl w:val="9"/>
    </w:pPr>
    <w:rPr>
      <w:i/>
    </w:rPr>
  </w:style>
  <w:style w:type="paragraph" w:customStyle="1" w:styleId="Penalty">
    <w:name w:val="Penalty"/>
    <w:basedOn w:val="Amainreturn"/>
    <w:rsid w:val="00511556"/>
  </w:style>
  <w:style w:type="paragraph" w:customStyle="1" w:styleId="LongTitleSymb">
    <w:name w:val="LongTitleSymb"/>
    <w:basedOn w:val="LongTitle"/>
    <w:rsid w:val="00511556"/>
    <w:pPr>
      <w:ind w:hanging="480"/>
    </w:pPr>
  </w:style>
  <w:style w:type="paragraph" w:customStyle="1" w:styleId="EffectiveDate">
    <w:name w:val="EffectiveDate"/>
    <w:basedOn w:val="Normal"/>
    <w:rsid w:val="00511556"/>
    <w:pPr>
      <w:spacing w:before="120"/>
    </w:pPr>
    <w:rPr>
      <w:rFonts w:ascii="Arial" w:hAnsi="Arial"/>
      <w:b/>
      <w:sz w:val="26"/>
    </w:rPr>
  </w:style>
  <w:style w:type="paragraph" w:customStyle="1" w:styleId="aNoteText">
    <w:name w:val="aNoteText"/>
    <w:basedOn w:val="aNoteSymb"/>
    <w:rsid w:val="00511556"/>
    <w:pPr>
      <w:spacing w:before="60"/>
      <w:ind w:firstLine="0"/>
    </w:pPr>
  </w:style>
  <w:style w:type="paragraph" w:customStyle="1" w:styleId="05Endnote0">
    <w:name w:val="05Endnote"/>
    <w:basedOn w:val="Normal"/>
    <w:rsid w:val="00511556"/>
  </w:style>
  <w:style w:type="paragraph" w:customStyle="1" w:styleId="AmdtEntriesDefL2">
    <w:name w:val="AmdtEntriesDefL2"/>
    <w:basedOn w:val="AmdtEntries"/>
    <w:rsid w:val="00511556"/>
    <w:pPr>
      <w:tabs>
        <w:tab w:val="left" w:pos="3000"/>
      </w:tabs>
      <w:ind w:left="3600" w:hanging="2500"/>
    </w:pPr>
  </w:style>
  <w:style w:type="character" w:customStyle="1" w:styleId="charContents">
    <w:name w:val="charContents"/>
    <w:basedOn w:val="DefaultParagraphFont"/>
    <w:rsid w:val="00511556"/>
  </w:style>
  <w:style w:type="character" w:customStyle="1" w:styleId="charPage">
    <w:name w:val="charPage"/>
    <w:basedOn w:val="DefaultParagraphFont"/>
    <w:rsid w:val="00511556"/>
  </w:style>
  <w:style w:type="paragraph" w:customStyle="1" w:styleId="FooterInfoCentre">
    <w:name w:val="FooterInfoCentre"/>
    <w:basedOn w:val="FooterInfo"/>
    <w:rsid w:val="00511556"/>
    <w:pPr>
      <w:spacing w:before="60"/>
      <w:jc w:val="center"/>
    </w:pPr>
  </w:style>
  <w:style w:type="paragraph" w:styleId="MacroText">
    <w:name w:val="macro"/>
    <w:semiHidden/>
    <w:rsid w:val="005115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11556"/>
    <w:pPr>
      <w:spacing w:before="60"/>
      <w:ind w:left="1100"/>
      <w:jc w:val="both"/>
    </w:pPr>
    <w:rPr>
      <w:sz w:val="20"/>
    </w:rPr>
  </w:style>
  <w:style w:type="paragraph" w:customStyle="1" w:styleId="aExamHdgss">
    <w:name w:val="aExamHdgss"/>
    <w:basedOn w:val="BillBasicHeading"/>
    <w:next w:val="Normal"/>
    <w:rsid w:val="00511556"/>
    <w:pPr>
      <w:tabs>
        <w:tab w:val="clear" w:pos="2600"/>
      </w:tabs>
      <w:ind w:left="1100"/>
    </w:pPr>
    <w:rPr>
      <w:sz w:val="18"/>
    </w:rPr>
  </w:style>
  <w:style w:type="paragraph" w:customStyle="1" w:styleId="aExamss">
    <w:name w:val="aExamss"/>
    <w:basedOn w:val="aNoteSymb"/>
    <w:rsid w:val="00511556"/>
    <w:pPr>
      <w:spacing w:before="60"/>
      <w:ind w:left="1100" w:firstLine="0"/>
    </w:pPr>
  </w:style>
  <w:style w:type="paragraph" w:customStyle="1" w:styleId="aExamINumss">
    <w:name w:val="aExamINumss"/>
    <w:basedOn w:val="aExamss"/>
    <w:rsid w:val="00511556"/>
    <w:pPr>
      <w:tabs>
        <w:tab w:val="left" w:pos="1500"/>
      </w:tabs>
      <w:ind w:left="1500" w:hanging="400"/>
    </w:pPr>
  </w:style>
  <w:style w:type="paragraph" w:customStyle="1" w:styleId="aExamNumTextss">
    <w:name w:val="aExamNumTextss"/>
    <w:basedOn w:val="aExamss"/>
    <w:rsid w:val="00511556"/>
    <w:pPr>
      <w:ind w:left="1500"/>
    </w:pPr>
  </w:style>
  <w:style w:type="paragraph" w:customStyle="1" w:styleId="AExamIPara">
    <w:name w:val="AExamIPara"/>
    <w:basedOn w:val="aExam"/>
    <w:rsid w:val="00511556"/>
    <w:pPr>
      <w:tabs>
        <w:tab w:val="right" w:pos="1720"/>
        <w:tab w:val="left" w:pos="2000"/>
      </w:tabs>
      <w:ind w:left="2000" w:hanging="900"/>
    </w:pPr>
  </w:style>
  <w:style w:type="paragraph" w:customStyle="1" w:styleId="aNoteTextss">
    <w:name w:val="aNoteTextss"/>
    <w:basedOn w:val="Normal"/>
    <w:rsid w:val="00511556"/>
    <w:pPr>
      <w:spacing w:before="60"/>
      <w:ind w:left="1900"/>
      <w:jc w:val="both"/>
    </w:pPr>
    <w:rPr>
      <w:sz w:val="20"/>
    </w:rPr>
  </w:style>
  <w:style w:type="paragraph" w:customStyle="1" w:styleId="aNoteParass">
    <w:name w:val="aNoteParass"/>
    <w:basedOn w:val="Normal"/>
    <w:rsid w:val="0051155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11556"/>
    <w:pPr>
      <w:ind w:left="1600"/>
    </w:pPr>
  </w:style>
  <w:style w:type="paragraph" w:customStyle="1" w:styleId="aExampar">
    <w:name w:val="aExampar"/>
    <w:basedOn w:val="aExamss"/>
    <w:rsid w:val="00511556"/>
    <w:pPr>
      <w:ind w:left="1600"/>
    </w:pPr>
  </w:style>
  <w:style w:type="paragraph" w:customStyle="1" w:styleId="aNotepar">
    <w:name w:val="aNotepar"/>
    <w:basedOn w:val="BillBasic"/>
    <w:next w:val="Normal"/>
    <w:rsid w:val="00511556"/>
    <w:pPr>
      <w:ind w:left="2400" w:hanging="800"/>
    </w:pPr>
    <w:rPr>
      <w:sz w:val="20"/>
    </w:rPr>
  </w:style>
  <w:style w:type="paragraph" w:customStyle="1" w:styleId="aNoteTextpar">
    <w:name w:val="aNoteTextpar"/>
    <w:basedOn w:val="aNotepar"/>
    <w:rsid w:val="00511556"/>
    <w:pPr>
      <w:spacing w:before="60"/>
      <w:ind w:firstLine="0"/>
    </w:pPr>
  </w:style>
  <w:style w:type="paragraph" w:customStyle="1" w:styleId="aNoteParapar">
    <w:name w:val="aNoteParapar"/>
    <w:basedOn w:val="aNotepar"/>
    <w:rsid w:val="00511556"/>
    <w:pPr>
      <w:tabs>
        <w:tab w:val="right" w:pos="2640"/>
      </w:tabs>
      <w:spacing w:before="60"/>
      <w:ind w:left="2920" w:hanging="1320"/>
    </w:pPr>
  </w:style>
  <w:style w:type="paragraph" w:customStyle="1" w:styleId="aExamHdgsubpar">
    <w:name w:val="aExamHdgsubpar"/>
    <w:basedOn w:val="aExamHdgss"/>
    <w:next w:val="Normal"/>
    <w:rsid w:val="00511556"/>
    <w:pPr>
      <w:ind w:left="2140"/>
    </w:pPr>
  </w:style>
  <w:style w:type="paragraph" w:customStyle="1" w:styleId="aExamsubpar">
    <w:name w:val="aExamsubpar"/>
    <w:basedOn w:val="aExamss"/>
    <w:rsid w:val="00511556"/>
    <w:pPr>
      <w:ind w:left="2140"/>
    </w:pPr>
  </w:style>
  <w:style w:type="paragraph" w:customStyle="1" w:styleId="aNotesubpar">
    <w:name w:val="aNotesubpar"/>
    <w:basedOn w:val="BillBasic"/>
    <w:next w:val="Normal"/>
    <w:rsid w:val="00511556"/>
    <w:pPr>
      <w:ind w:left="2940" w:hanging="800"/>
    </w:pPr>
    <w:rPr>
      <w:sz w:val="20"/>
    </w:rPr>
  </w:style>
  <w:style w:type="paragraph" w:customStyle="1" w:styleId="aNoteTextsubpar">
    <w:name w:val="aNoteTextsubpar"/>
    <w:basedOn w:val="aNotesubpar"/>
    <w:rsid w:val="00511556"/>
    <w:pPr>
      <w:spacing w:before="60"/>
      <w:ind w:firstLine="0"/>
    </w:pPr>
  </w:style>
  <w:style w:type="paragraph" w:customStyle="1" w:styleId="aExamBulletss">
    <w:name w:val="aExamBulletss"/>
    <w:basedOn w:val="aExamss"/>
    <w:rsid w:val="00511556"/>
    <w:pPr>
      <w:ind w:left="1500" w:hanging="400"/>
    </w:pPr>
  </w:style>
  <w:style w:type="paragraph" w:customStyle="1" w:styleId="aNoteBulletss">
    <w:name w:val="aNoteBulletss"/>
    <w:basedOn w:val="Normal"/>
    <w:rsid w:val="00511556"/>
    <w:pPr>
      <w:spacing w:before="60"/>
      <w:ind w:left="2300" w:hanging="400"/>
      <w:jc w:val="both"/>
    </w:pPr>
    <w:rPr>
      <w:sz w:val="20"/>
    </w:rPr>
  </w:style>
  <w:style w:type="paragraph" w:customStyle="1" w:styleId="aExamBulletpar">
    <w:name w:val="aExamBulletpar"/>
    <w:basedOn w:val="aExampar"/>
    <w:rsid w:val="00511556"/>
    <w:pPr>
      <w:ind w:left="2000" w:hanging="400"/>
    </w:pPr>
  </w:style>
  <w:style w:type="paragraph" w:customStyle="1" w:styleId="aNoteBulletpar">
    <w:name w:val="aNoteBulletpar"/>
    <w:basedOn w:val="aNotepar"/>
    <w:rsid w:val="00511556"/>
    <w:pPr>
      <w:spacing w:before="60"/>
      <w:ind w:left="2800" w:hanging="400"/>
    </w:pPr>
  </w:style>
  <w:style w:type="paragraph" w:customStyle="1" w:styleId="aExplanBullet">
    <w:name w:val="aExplanBullet"/>
    <w:basedOn w:val="Normal"/>
    <w:rsid w:val="00511556"/>
    <w:pPr>
      <w:spacing w:before="140"/>
      <w:ind w:left="400" w:hanging="400"/>
      <w:jc w:val="both"/>
    </w:pPr>
    <w:rPr>
      <w:snapToGrid w:val="0"/>
      <w:sz w:val="20"/>
    </w:rPr>
  </w:style>
  <w:style w:type="paragraph" w:customStyle="1" w:styleId="Actbullet">
    <w:name w:val="Act bullet"/>
    <w:basedOn w:val="Normal"/>
    <w:uiPriority w:val="99"/>
    <w:rsid w:val="00511556"/>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511556"/>
    <w:pPr>
      <w:ind w:left="0"/>
    </w:pPr>
    <w:rPr>
      <w:sz w:val="18"/>
    </w:rPr>
  </w:style>
  <w:style w:type="paragraph" w:customStyle="1" w:styleId="Actbulletshaded">
    <w:name w:val="Act bullet shaded"/>
    <w:basedOn w:val="Actbullet"/>
    <w:rsid w:val="00BF6B02"/>
    <w:pPr>
      <w:shd w:val="pct15" w:color="auto" w:fill="FFFFFF"/>
    </w:pPr>
  </w:style>
  <w:style w:type="paragraph" w:customStyle="1" w:styleId="SchApara">
    <w:name w:val="Sch A para"/>
    <w:basedOn w:val="Apara"/>
    <w:rsid w:val="00511556"/>
  </w:style>
  <w:style w:type="paragraph" w:customStyle="1" w:styleId="SchAsubpara">
    <w:name w:val="Sch A subpara"/>
    <w:basedOn w:val="Asubpara"/>
    <w:rsid w:val="00511556"/>
  </w:style>
  <w:style w:type="paragraph" w:customStyle="1" w:styleId="SchAsubsubpara">
    <w:name w:val="Sch A subsubpara"/>
    <w:basedOn w:val="Asubsubpara"/>
    <w:rsid w:val="00511556"/>
  </w:style>
  <w:style w:type="paragraph" w:customStyle="1" w:styleId="Actdetailsnote">
    <w:name w:val="Act details note"/>
    <w:basedOn w:val="Actdetails"/>
    <w:uiPriority w:val="99"/>
    <w:rsid w:val="00511556"/>
    <w:pPr>
      <w:ind w:left="1620" w:right="-60" w:hanging="720"/>
    </w:pPr>
    <w:rPr>
      <w:sz w:val="18"/>
    </w:rPr>
  </w:style>
  <w:style w:type="paragraph" w:customStyle="1" w:styleId="TOCOL1">
    <w:name w:val="TOCOL 1"/>
    <w:basedOn w:val="TOC1"/>
    <w:rsid w:val="00511556"/>
  </w:style>
  <w:style w:type="paragraph" w:customStyle="1" w:styleId="TOCOL2">
    <w:name w:val="TOCOL 2"/>
    <w:basedOn w:val="TOC2"/>
    <w:rsid w:val="00511556"/>
    <w:pPr>
      <w:keepNext w:val="0"/>
    </w:pPr>
  </w:style>
  <w:style w:type="paragraph" w:customStyle="1" w:styleId="TOCOL3">
    <w:name w:val="TOCOL 3"/>
    <w:basedOn w:val="TOC3"/>
    <w:rsid w:val="00511556"/>
    <w:pPr>
      <w:keepNext w:val="0"/>
    </w:pPr>
  </w:style>
  <w:style w:type="paragraph" w:customStyle="1" w:styleId="TOCOL4">
    <w:name w:val="TOCOL 4"/>
    <w:basedOn w:val="TOC4"/>
    <w:rsid w:val="00511556"/>
    <w:pPr>
      <w:keepNext w:val="0"/>
    </w:pPr>
  </w:style>
  <w:style w:type="paragraph" w:customStyle="1" w:styleId="TOCOL5">
    <w:name w:val="TOCOL 5"/>
    <w:basedOn w:val="TOC5"/>
    <w:rsid w:val="00511556"/>
    <w:pPr>
      <w:tabs>
        <w:tab w:val="left" w:pos="400"/>
      </w:tabs>
    </w:pPr>
  </w:style>
  <w:style w:type="paragraph" w:customStyle="1" w:styleId="TOCOL6">
    <w:name w:val="TOCOL 6"/>
    <w:basedOn w:val="TOC6"/>
    <w:rsid w:val="00511556"/>
    <w:pPr>
      <w:keepNext w:val="0"/>
    </w:pPr>
  </w:style>
  <w:style w:type="paragraph" w:customStyle="1" w:styleId="TOCOL7">
    <w:name w:val="TOCOL 7"/>
    <w:basedOn w:val="TOC7"/>
    <w:rsid w:val="00511556"/>
  </w:style>
  <w:style w:type="paragraph" w:customStyle="1" w:styleId="TOCOL8">
    <w:name w:val="TOCOL 8"/>
    <w:basedOn w:val="TOC8"/>
    <w:rsid w:val="00511556"/>
  </w:style>
  <w:style w:type="paragraph" w:customStyle="1" w:styleId="TOCOL9">
    <w:name w:val="TOCOL 9"/>
    <w:basedOn w:val="TOC9"/>
    <w:rsid w:val="00511556"/>
    <w:pPr>
      <w:ind w:right="0"/>
    </w:pPr>
  </w:style>
  <w:style w:type="paragraph" w:customStyle="1" w:styleId="TOC10">
    <w:name w:val="TOC 10"/>
    <w:basedOn w:val="TOC5"/>
    <w:rsid w:val="00511556"/>
    <w:rPr>
      <w:szCs w:val="24"/>
    </w:rPr>
  </w:style>
  <w:style w:type="character" w:customStyle="1" w:styleId="charNotBold">
    <w:name w:val="charNotBold"/>
    <w:basedOn w:val="DefaultParagraphFont"/>
    <w:rsid w:val="00511556"/>
    <w:rPr>
      <w:rFonts w:ascii="Arial" w:hAnsi="Arial"/>
      <w:sz w:val="20"/>
    </w:rPr>
  </w:style>
  <w:style w:type="paragraph" w:customStyle="1" w:styleId="Billname1">
    <w:name w:val="Billname1"/>
    <w:basedOn w:val="Normal"/>
    <w:rsid w:val="00511556"/>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511556"/>
    <w:rPr>
      <w:rFonts w:ascii="Tahoma" w:hAnsi="Tahoma" w:cs="Tahoma"/>
      <w:sz w:val="16"/>
      <w:szCs w:val="16"/>
    </w:rPr>
  </w:style>
  <w:style w:type="character" w:customStyle="1" w:styleId="BalloonTextChar">
    <w:name w:val="Balloon Text Char"/>
    <w:basedOn w:val="DefaultParagraphFont"/>
    <w:link w:val="BalloonText"/>
    <w:uiPriority w:val="99"/>
    <w:rsid w:val="00511556"/>
    <w:rPr>
      <w:rFonts w:ascii="Tahoma" w:hAnsi="Tahoma" w:cs="Tahoma"/>
      <w:sz w:val="16"/>
      <w:szCs w:val="16"/>
      <w:lang w:eastAsia="en-US"/>
    </w:rPr>
  </w:style>
  <w:style w:type="character" w:styleId="Hyperlink">
    <w:name w:val="Hyperlink"/>
    <w:basedOn w:val="DefaultParagraphFont"/>
    <w:uiPriority w:val="99"/>
    <w:unhideWhenUsed/>
    <w:rsid w:val="00511556"/>
    <w:rPr>
      <w:color w:val="0000FF" w:themeColor="hyperlink"/>
      <w:u w:val="single"/>
    </w:rPr>
  </w:style>
  <w:style w:type="paragraph" w:customStyle="1" w:styleId="TablePara10">
    <w:name w:val="TablePara10"/>
    <w:basedOn w:val="tablepara"/>
    <w:rsid w:val="0051155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1155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11556"/>
    <w:rPr>
      <w:sz w:val="20"/>
    </w:rPr>
  </w:style>
  <w:style w:type="paragraph" w:customStyle="1" w:styleId="aExamINumpar">
    <w:name w:val="aExamINumpar"/>
    <w:basedOn w:val="aExampar"/>
    <w:rsid w:val="00511556"/>
    <w:pPr>
      <w:tabs>
        <w:tab w:val="left" w:pos="2000"/>
      </w:tabs>
      <w:ind w:left="2000" w:hanging="400"/>
    </w:pPr>
  </w:style>
  <w:style w:type="paragraph" w:customStyle="1" w:styleId="ShadedSchClauseSymb">
    <w:name w:val="Shaded Sch Clause Symb"/>
    <w:basedOn w:val="ShadedSchClause"/>
    <w:rsid w:val="00511556"/>
    <w:pPr>
      <w:tabs>
        <w:tab w:val="left" w:pos="0"/>
      </w:tabs>
      <w:ind w:left="975" w:hanging="1457"/>
    </w:pPr>
  </w:style>
  <w:style w:type="paragraph" w:customStyle="1" w:styleId="CoverTextBullet">
    <w:name w:val="CoverTextBullet"/>
    <w:basedOn w:val="CoverText"/>
    <w:qFormat/>
    <w:rsid w:val="00511556"/>
    <w:pPr>
      <w:numPr>
        <w:numId w:val="12"/>
      </w:numPr>
    </w:pPr>
    <w:rPr>
      <w:color w:val="000000"/>
    </w:rPr>
  </w:style>
  <w:style w:type="paragraph" w:customStyle="1" w:styleId="01aPreamble">
    <w:name w:val="01aPreamble"/>
    <w:basedOn w:val="Normal"/>
    <w:qFormat/>
    <w:rsid w:val="00511556"/>
  </w:style>
  <w:style w:type="paragraph" w:customStyle="1" w:styleId="TableBullet">
    <w:name w:val="TableBullet"/>
    <w:basedOn w:val="TableText10"/>
    <w:qFormat/>
    <w:rsid w:val="00511556"/>
    <w:pPr>
      <w:numPr>
        <w:numId w:val="18"/>
      </w:numPr>
    </w:pPr>
  </w:style>
  <w:style w:type="paragraph" w:customStyle="1" w:styleId="TableNumbered">
    <w:name w:val="TableNumbered"/>
    <w:basedOn w:val="TableText10"/>
    <w:qFormat/>
    <w:rsid w:val="00511556"/>
    <w:pPr>
      <w:numPr>
        <w:numId w:val="19"/>
      </w:numPr>
    </w:pPr>
  </w:style>
  <w:style w:type="character" w:customStyle="1" w:styleId="charCitHyperlinkItal">
    <w:name w:val="charCitHyperlinkItal"/>
    <w:basedOn w:val="Hyperlink"/>
    <w:uiPriority w:val="1"/>
    <w:rsid w:val="00511556"/>
    <w:rPr>
      <w:i/>
      <w:color w:val="0000FF" w:themeColor="hyperlink"/>
      <w:u w:val="none"/>
    </w:rPr>
  </w:style>
  <w:style w:type="character" w:customStyle="1" w:styleId="charCitHyperlinkAbbrev">
    <w:name w:val="charCitHyperlinkAbbrev"/>
    <w:basedOn w:val="Hyperlink"/>
    <w:uiPriority w:val="1"/>
    <w:rsid w:val="00511556"/>
    <w:rPr>
      <w:color w:val="0000FF" w:themeColor="hyperlink"/>
      <w:u w:val="none"/>
    </w:rPr>
  </w:style>
  <w:style w:type="character" w:customStyle="1" w:styleId="Heading3Char">
    <w:name w:val="Heading 3 Char"/>
    <w:aliases w:val="h3 Char,sec Char"/>
    <w:basedOn w:val="DefaultParagraphFont"/>
    <w:link w:val="Heading3"/>
    <w:rsid w:val="00511556"/>
    <w:rPr>
      <w:b/>
      <w:sz w:val="24"/>
      <w:lang w:eastAsia="en-US"/>
    </w:rPr>
  </w:style>
  <w:style w:type="paragraph" w:customStyle="1" w:styleId="parainpara">
    <w:name w:val="para in para"/>
    <w:rsid w:val="00511556"/>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511556"/>
    <w:pPr>
      <w:tabs>
        <w:tab w:val="right" w:pos="900"/>
        <w:tab w:val="left" w:pos="1100"/>
      </w:tabs>
      <w:ind w:left="1100" w:hanging="1100"/>
    </w:pPr>
  </w:style>
  <w:style w:type="paragraph" w:customStyle="1" w:styleId="ISchpara">
    <w:name w:val="I Sch para"/>
    <w:basedOn w:val="BillBasic"/>
    <w:rsid w:val="00511556"/>
    <w:pPr>
      <w:tabs>
        <w:tab w:val="right" w:pos="1400"/>
        <w:tab w:val="left" w:pos="1600"/>
      </w:tabs>
      <w:ind w:left="1600" w:hanging="1600"/>
    </w:pPr>
  </w:style>
  <w:style w:type="paragraph" w:customStyle="1" w:styleId="ISchsubpara">
    <w:name w:val="I Sch subpara"/>
    <w:basedOn w:val="BillBasic"/>
    <w:rsid w:val="00511556"/>
    <w:pPr>
      <w:tabs>
        <w:tab w:val="right" w:pos="1940"/>
        <w:tab w:val="left" w:pos="2140"/>
      </w:tabs>
      <w:ind w:left="2140" w:hanging="2140"/>
    </w:pPr>
  </w:style>
  <w:style w:type="paragraph" w:customStyle="1" w:styleId="ISchsubsubpara">
    <w:name w:val="I Sch subsubpara"/>
    <w:basedOn w:val="BillBasic"/>
    <w:rsid w:val="00511556"/>
    <w:pPr>
      <w:tabs>
        <w:tab w:val="right" w:pos="2460"/>
        <w:tab w:val="left" w:pos="2660"/>
      </w:tabs>
      <w:ind w:left="2660" w:hanging="2660"/>
    </w:pPr>
  </w:style>
  <w:style w:type="paragraph" w:customStyle="1" w:styleId="AssectheadingSymb">
    <w:name w:val="A ssect heading Symb"/>
    <w:basedOn w:val="Amain"/>
    <w:rsid w:val="0051155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11556"/>
    <w:pPr>
      <w:tabs>
        <w:tab w:val="left" w:pos="0"/>
        <w:tab w:val="right" w:pos="2400"/>
        <w:tab w:val="left" w:pos="2600"/>
      </w:tabs>
      <w:ind w:left="2602" w:hanging="3084"/>
      <w:outlineLvl w:val="8"/>
    </w:pPr>
  </w:style>
  <w:style w:type="paragraph" w:customStyle="1" w:styleId="AmainreturnSymb">
    <w:name w:val="A main return Symb"/>
    <w:basedOn w:val="BillBasic"/>
    <w:rsid w:val="00511556"/>
    <w:pPr>
      <w:tabs>
        <w:tab w:val="left" w:pos="1582"/>
      </w:tabs>
      <w:ind w:left="1100" w:hanging="1582"/>
    </w:pPr>
  </w:style>
  <w:style w:type="paragraph" w:customStyle="1" w:styleId="AparareturnSymb">
    <w:name w:val="A para return Symb"/>
    <w:basedOn w:val="BillBasic"/>
    <w:rsid w:val="00511556"/>
    <w:pPr>
      <w:tabs>
        <w:tab w:val="left" w:pos="2081"/>
      </w:tabs>
      <w:ind w:left="1599" w:hanging="2081"/>
    </w:pPr>
  </w:style>
  <w:style w:type="paragraph" w:customStyle="1" w:styleId="AsubparareturnSymb">
    <w:name w:val="A subpara return Symb"/>
    <w:basedOn w:val="BillBasic"/>
    <w:rsid w:val="00511556"/>
    <w:pPr>
      <w:tabs>
        <w:tab w:val="left" w:pos="2580"/>
      </w:tabs>
      <w:ind w:left="2098" w:hanging="2580"/>
    </w:pPr>
  </w:style>
  <w:style w:type="paragraph" w:customStyle="1" w:styleId="aDefSymb">
    <w:name w:val="aDef Symb"/>
    <w:basedOn w:val="BillBasic"/>
    <w:rsid w:val="00511556"/>
    <w:pPr>
      <w:tabs>
        <w:tab w:val="left" w:pos="1582"/>
      </w:tabs>
      <w:ind w:left="1100" w:hanging="1582"/>
    </w:pPr>
  </w:style>
  <w:style w:type="paragraph" w:customStyle="1" w:styleId="aDefparaSymb">
    <w:name w:val="aDef para Symb"/>
    <w:basedOn w:val="Apara"/>
    <w:rsid w:val="00511556"/>
    <w:pPr>
      <w:tabs>
        <w:tab w:val="clear" w:pos="1600"/>
        <w:tab w:val="left" w:pos="0"/>
        <w:tab w:val="left" w:pos="1599"/>
      </w:tabs>
      <w:ind w:left="1599" w:hanging="2081"/>
    </w:pPr>
  </w:style>
  <w:style w:type="paragraph" w:customStyle="1" w:styleId="aDefsubparaSymb">
    <w:name w:val="aDef subpara Symb"/>
    <w:basedOn w:val="Asubpara"/>
    <w:rsid w:val="00511556"/>
    <w:pPr>
      <w:tabs>
        <w:tab w:val="left" w:pos="0"/>
      </w:tabs>
      <w:ind w:left="2098" w:hanging="2580"/>
    </w:pPr>
  </w:style>
  <w:style w:type="paragraph" w:customStyle="1" w:styleId="SchAmainSymb">
    <w:name w:val="Sch A main Symb"/>
    <w:basedOn w:val="Amain"/>
    <w:rsid w:val="00511556"/>
    <w:pPr>
      <w:tabs>
        <w:tab w:val="left" w:pos="0"/>
      </w:tabs>
      <w:ind w:hanging="1580"/>
    </w:pPr>
  </w:style>
  <w:style w:type="paragraph" w:customStyle="1" w:styleId="SchAparaSymb">
    <w:name w:val="Sch A para Symb"/>
    <w:basedOn w:val="Apara"/>
    <w:rsid w:val="00511556"/>
    <w:pPr>
      <w:tabs>
        <w:tab w:val="left" w:pos="0"/>
      </w:tabs>
      <w:ind w:hanging="2080"/>
    </w:pPr>
  </w:style>
  <w:style w:type="paragraph" w:customStyle="1" w:styleId="SchAsubparaSymb">
    <w:name w:val="Sch A subpara Symb"/>
    <w:basedOn w:val="Asubpara"/>
    <w:rsid w:val="00511556"/>
    <w:pPr>
      <w:tabs>
        <w:tab w:val="left" w:pos="0"/>
      </w:tabs>
      <w:ind w:hanging="2580"/>
    </w:pPr>
  </w:style>
  <w:style w:type="paragraph" w:customStyle="1" w:styleId="SchAsubsubparaSymb">
    <w:name w:val="Sch A subsubpara Symb"/>
    <w:basedOn w:val="AsubsubparaSymb"/>
    <w:rsid w:val="00511556"/>
  </w:style>
  <w:style w:type="paragraph" w:customStyle="1" w:styleId="refSymb">
    <w:name w:val="ref Symb"/>
    <w:basedOn w:val="BillBasic"/>
    <w:next w:val="Normal"/>
    <w:rsid w:val="00511556"/>
    <w:pPr>
      <w:tabs>
        <w:tab w:val="left" w:pos="-480"/>
      </w:tabs>
      <w:spacing w:before="60"/>
      <w:ind w:hanging="480"/>
    </w:pPr>
    <w:rPr>
      <w:sz w:val="18"/>
    </w:rPr>
  </w:style>
  <w:style w:type="paragraph" w:customStyle="1" w:styleId="IshadedH5SecSymb">
    <w:name w:val="I shaded H5 Sec Symb"/>
    <w:basedOn w:val="AH5Sec"/>
    <w:rsid w:val="0051155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11556"/>
    <w:pPr>
      <w:tabs>
        <w:tab w:val="clear" w:pos="-1580"/>
      </w:tabs>
      <w:ind w:left="975" w:hanging="1457"/>
    </w:pPr>
  </w:style>
  <w:style w:type="paragraph" w:customStyle="1" w:styleId="IH1ChapSymb">
    <w:name w:val="I H1 Chap Symb"/>
    <w:basedOn w:val="BillBasicHeading"/>
    <w:next w:val="Normal"/>
    <w:rsid w:val="0051155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1155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1155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1155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11556"/>
    <w:pPr>
      <w:tabs>
        <w:tab w:val="clear" w:pos="2600"/>
        <w:tab w:val="left" w:pos="-1580"/>
        <w:tab w:val="left" w:pos="0"/>
        <w:tab w:val="left" w:pos="1100"/>
      </w:tabs>
      <w:spacing w:before="240"/>
      <w:ind w:left="1100" w:hanging="1580"/>
    </w:pPr>
  </w:style>
  <w:style w:type="paragraph" w:customStyle="1" w:styleId="IMainSymb">
    <w:name w:val="I Main Symb"/>
    <w:basedOn w:val="Amain"/>
    <w:rsid w:val="00511556"/>
    <w:pPr>
      <w:tabs>
        <w:tab w:val="left" w:pos="0"/>
      </w:tabs>
      <w:ind w:hanging="1580"/>
    </w:pPr>
  </w:style>
  <w:style w:type="paragraph" w:customStyle="1" w:styleId="IparaSymb">
    <w:name w:val="I para Symb"/>
    <w:basedOn w:val="Apara"/>
    <w:rsid w:val="00511556"/>
    <w:pPr>
      <w:tabs>
        <w:tab w:val="left" w:pos="0"/>
      </w:tabs>
      <w:ind w:hanging="2080"/>
      <w:outlineLvl w:val="9"/>
    </w:pPr>
  </w:style>
  <w:style w:type="paragraph" w:customStyle="1" w:styleId="IsubparaSymb">
    <w:name w:val="I subpara Symb"/>
    <w:basedOn w:val="Asubpara"/>
    <w:rsid w:val="0051155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11556"/>
    <w:pPr>
      <w:tabs>
        <w:tab w:val="clear" w:pos="2400"/>
        <w:tab w:val="clear" w:pos="2600"/>
        <w:tab w:val="right" w:pos="2460"/>
        <w:tab w:val="left" w:pos="2660"/>
      </w:tabs>
      <w:ind w:left="2660" w:hanging="3140"/>
    </w:pPr>
  </w:style>
  <w:style w:type="paragraph" w:customStyle="1" w:styleId="IdefparaSymb">
    <w:name w:val="I def para Symb"/>
    <w:basedOn w:val="IparaSymb"/>
    <w:rsid w:val="00511556"/>
    <w:pPr>
      <w:ind w:left="1599" w:hanging="2081"/>
    </w:pPr>
  </w:style>
  <w:style w:type="paragraph" w:customStyle="1" w:styleId="IdefsubparaSymb">
    <w:name w:val="I def subpara Symb"/>
    <w:basedOn w:val="IsubparaSymb"/>
    <w:rsid w:val="00511556"/>
    <w:pPr>
      <w:ind w:left="2138"/>
    </w:pPr>
  </w:style>
  <w:style w:type="paragraph" w:customStyle="1" w:styleId="ISched-headingSymb">
    <w:name w:val="I Sched-heading Symb"/>
    <w:basedOn w:val="BillBasicHeading"/>
    <w:next w:val="Normal"/>
    <w:rsid w:val="00511556"/>
    <w:pPr>
      <w:tabs>
        <w:tab w:val="left" w:pos="-3080"/>
        <w:tab w:val="left" w:pos="0"/>
      </w:tabs>
      <w:spacing w:before="320"/>
      <w:ind w:left="2600" w:hanging="3080"/>
    </w:pPr>
    <w:rPr>
      <w:sz w:val="34"/>
    </w:rPr>
  </w:style>
  <w:style w:type="paragraph" w:customStyle="1" w:styleId="ISched-PartSymb">
    <w:name w:val="I Sched-Part Symb"/>
    <w:basedOn w:val="BillBasicHeading"/>
    <w:rsid w:val="00511556"/>
    <w:pPr>
      <w:tabs>
        <w:tab w:val="left" w:pos="-3080"/>
        <w:tab w:val="left" w:pos="0"/>
      </w:tabs>
      <w:spacing w:before="380"/>
      <w:ind w:left="2600" w:hanging="3080"/>
    </w:pPr>
    <w:rPr>
      <w:sz w:val="32"/>
    </w:rPr>
  </w:style>
  <w:style w:type="paragraph" w:customStyle="1" w:styleId="ISched-formSymb">
    <w:name w:val="I Sched-form Symb"/>
    <w:basedOn w:val="BillBasicHeading"/>
    <w:rsid w:val="0051155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1155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1155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11556"/>
    <w:pPr>
      <w:tabs>
        <w:tab w:val="left" w:pos="1100"/>
      </w:tabs>
      <w:spacing w:before="60"/>
      <w:ind w:left="1500" w:hanging="1986"/>
    </w:pPr>
  </w:style>
  <w:style w:type="paragraph" w:customStyle="1" w:styleId="aExamHdgssSymb">
    <w:name w:val="aExamHdgss Symb"/>
    <w:basedOn w:val="BillBasicHeading"/>
    <w:next w:val="Normal"/>
    <w:rsid w:val="00511556"/>
    <w:pPr>
      <w:tabs>
        <w:tab w:val="clear" w:pos="2600"/>
        <w:tab w:val="left" w:pos="1582"/>
      </w:tabs>
      <w:ind w:left="1100" w:hanging="1582"/>
    </w:pPr>
    <w:rPr>
      <w:sz w:val="18"/>
    </w:rPr>
  </w:style>
  <w:style w:type="paragraph" w:customStyle="1" w:styleId="aExamssSymb">
    <w:name w:val="aExamss Symb"/>
    <w:basedOn w:val="aNote"/>
    <w:rsid w:val="00511556"/>
    <w:pPr>
      <w:tabs>
        <w:tab w:val="left" w:pos="1582"/>
      </w:tabs>
      <w:spacing w:before="60"/>
      <w:ind w:left="1100" w:hanging="1582"/>
    </w:pPr>
  </w:style>
  <w:style w:type="paragraph" w:customStyle="1" w:styleId="aExamINumssSymb">
    <w:name w:val="aExamINumss Symb"/>
    <w:basedOn w:val="aExamssSymb"/>
    <w:rsid w:val="00511556"/>
    <w:pPr>
      <w:tabs>
        <w:tab w:val="left" w:pos="1100"/>
      </w:tabs>
      <w:ind w:left="1500" w:hanging="1986"/>
    </w:pPr>
  </w:style>
  <w:style w:type="paragraph" w:customStyle="1" w:styleId="aExamNumTextssSymb">
    <w:name w:val="aExamNumTextss Symb"/>
    <w:basedOn w:val="aExamssSymb"/>
    <w:rsid w:val="00511556"/>
    <w:pPr>
      <w:tabs>
        <w:tab w:val="clear" w:pos="1582"/>
        <w:tab w:val="left" w:pos="1985"/>
      </w:tabs>
      <w:ind w:left="1503" w:hanging="1985"/>
    </w:pPr>
  </w:style>
  <w:style w:type="paragraph" w:customStyle="1" w:styleId="AExamIParaSymb">
    <w:name w:val="AExamIPara Symb"/>
    <w:basedOn w:val="aExam"/>
    <w:rsid w:val="00511556"/>
    <w:pPr>
      <w:tabs>
        <w:tab w:val="right" w:pos="1718"/>
      </w:tabs>
      <w:ind w:left="1984" w:hanging="2466"/>
    </w:pPr>
  </w:style>
  <w:style w:type="paragraph" w:customStyle="1" w:styleId="aExamBulletssSymb">
    <w:name w:val="aExamBulletss Symb"/>
    <w:basedOn w:val="aExamssSymb"/>
    <w:rsid w:val="00511556"/>
    <w:pPr>
      <w:tabs>
        <w:tab w:val="left" w:pos="1100"/>
      </w:tabs>
      <w:ind w:left="1500" w:hanging="1986"/>
    </w:pPr>
  </w:style>
  <w:style w:type="paragraph" w:customStyle="1" w:styleId="aNoteSymb">
    <w:name w:val="aNote Symb"/>
    <w:basedOn w:val="BillBasic"/>
    <w:rsid w:val="00511556"/>
    <w:pPr>
      <w:tabs>
        <w:tab w:val="left" w:pos="1100"/>
        <w:tab w:val="left" w:pos="2381"/>
      </w:tabs>
      <w:ind w:left="1899" w:hanging="2381"/>
    </w:pPr>
    <w:rPr>
      <w:sz w:val="20"/>
    </w:rPr>
  </w:style>
  <w:style w:type="paragraph" w:customStyle="1" w:styleId="aNoteTextssSymb">
    <w:name w:val="aNoteTextss Symb"/>
    <w:basedOn w:val="Normal"/>
    <w:rsid w:val="00511556"/>
    <w:pPr>
      <w:tabs>
        <w:tab w:val="clear" w:pos="0"/>
        <w:tab w:val="left" w:pos="1418"/>
      </w:tabs>
      <w:spacing w:before="60"/>
      <w:ind w:left="1417" w:hanging="1899"/>
      <w:jc w:val="both"/>
    </w:pPr>
    <w:rPr>
      <w:sz w:val="20"/>
    </w:rPr>
  </w:style>
  <w:style w:type="paragraph" w:customStyle="1" w:styleId="aNoteParaSymb">
    <w:name w:val="aNotePara Symb"/>
    <w:basedOn w:val="aNoteSymb"/>
    <w:rsid w:val="0051155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1155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11556"/>
    <w:pPr>
      <w:tabs>
        <w:tab w:val="left" w:pos="1616"/>
        <w:tab w:val="left" w:pos="2495"/>
      </w:tabs>
      <w:spacing w:before="60"/>
      <w:ind w:left="2013" w:hanging="2495"/>
    </w:pPr>
  </w:style>
  <w:style w:type="paragraph" w:customStyle="1" w:styleId="aExamHdgparSymb">
    <w:name w:val="aExamHdgpar Symb"/>
    <w:basedOn w:val="aExamHdgssSymb"/>
    <w:next w:val="Normal"/>
    <w:rsid w:val="00511556"/>
    <w:pPr>
      <w:tabs>
        <w:tab w:val="clear" w:pos="1582"/>
        <w:tab w:val="left" w:pos="1599"/>
      </w:tabs>
      <w:ind w:left="1599" w:hanging="2081"/>
    </w:pPr>
  </w:style>
  <w:style w:type="paragraph" w:customStyle="1" w:styleId="aExamparSymb">
    <w:name w:val="aExampar Symb"/>
    <w:basedOn w:val="aExamssSymb"/>
    <w:rsid w:val="00511556"/>
    <w:pPr>
      <w:tabs>
        <w:tab w:val="clear" w:pos="1582"/>
        <w:tab w:val="left" w:pos="1599"/>
      </w:tabs>
      <w:ind w:left="1599" w:hanging="2081"/>
    </w:pPr>
  </w:style>
  <w:style w:type="paragraph" w:customStyle="1" w:styleId="aExamINumparSymb">
    <w:name w:val="aExamINumpar Symb"/>
    <w:basedOn w:val="aExamparSymb"/>
    <w:rsid w:val="00511556"/>
    <w:pPr>
      <w:tabs>
        <w:tab w:val="left" w:pos="2000"/>
      </w:tabs>
      <w:ind w:left="2041" w:hanging="2495"/>
    </w:pPr>
  </w:style>
  <w:style w:type="paragraph" w:customStyle="1" w:styleId="aExamBulletparSymb">
    <w:name w:val="aExamBulletpar Symb"/>
    <w:basedOn w:val="aExamparSymb"/>
    <w:rsid w:val="00511556"/>
    <w:pPr>
      <w:tabs>
        <w:tab w:val="clear" w:pos="1599"/>
        <w:tab w:val="left" w:pos="1616"/>
        <w:tab w:val="left" w:pos="2495"/>
      </w:tabs>
      <w:ind w:left="2013" w:hanging="2495"/>
    </w:pPr>
  </w:style>
  <w:style w:type="paragraph" w:customStyle="1" w:styleId="aNoteparSymb">
    <w:name w:val="aNotepar Symb"/>
    <w:basedOn w:val="BillBasic"/>
    <w:next w:val="Normal"/>
    <w:rsid w:val="00511556"/>
    <w:pPr>
      <w:tabs>
        <w:tab w:val="left" w:pos="1599"/>
        <w:tab w:val="left" w:pos="2398"/>
      </w:tabs>
      <w:ind w:left="2410" w:hanging="2892"/>
    </w:pPr>
    <w:rPr>
      <w:sz w:val="20"/>
    </w:rPr>
  </w:style>
  <w:style w:type="paragraph" w:customStyle="1" w:styleId="aNoteTextparSymb">
    <w:name w:val="aNoteTextpar Symb"/>
    <w:basedOn w:val="aNoteparSymb"/>
    <w:rsid w:val="00511556"/>
    <w:pPr>
      <w:tabs>
        <w:tab w:val="clear" w:pos="1599"/>
        <w:tab w:val="clear" w:pos="2398"/>
        <w:tab w:val="left" w:pos="2880"/>
      </w:tabs>
      <w:spacing w:before="60"/>
      <w:ind w:left="2398" w:hanging="2880"/>
    </w:pPr>
  </w:style>
  <w:style w:type="paragraph" w:customStyle="1" w:styleId="aNoteParaparSymb">
    <w:name w:val="aNoteParapar Symb"/>
    <w:basedOn w:val="aNoteparSymb"/>
    <w:rsid w:val="00511556"/>
    <w:pPr>
      <w:tabs>
        <w:tab w:val="right" w:pos="2640"/>
      </w:tabs>
      <w:spacing w:before="60"/>
      <w:ind w:left="2920" w:hanging="3402"/>
    </w:pPr>
  </w:style>
  <w:style w:type="paragraph" w:customStyle="1" w:styleId="aNoteBulletparSymb">
    <w:name w:val="aNoteBulletpar Symb"/>
    <w:basedOn w:val="aNoteparSymb"/>
    <w:rsid w:val="00511556"/>
    <w:pPr>
      <w:tabs>
        <w:tab w:val="clear" w:pos="1599"/>
        <w:tab w:val="left" w:pos="3289"/>
      </w:tabs>
      <w:spacing w:before="60"/>
      <w:ind w:left="2807" w:hanging="3289"/>
    </w:pPr>
  </w:style>
  <w:style w:type="paragraph" w:customStyle="1" w:styleId="AsubparabulletSymb">
    <w:name w:val="A subpara bullet Symb"/>
    <w:basedOn w:val="BillBasic"/>
    <w:rsid w:val="00511556"/>
    <w:pPr>
      <w:tabs>
        <w:tab w:val="left" w:pos="2138"/>
        <w:tab w:val="left" w:pos="3005"/>
      </w:tabs>
      <w:spacing w:before="60"/>
      <w:ind w:left="2523" w:hanging="3005"/>
    </w:pPr>
  </w:style>
  <w:style w:type="paragraph" w:customStyle="1" w:styleId="aExamHdgsubparSymb">
    <w:name w:val="aExamHdgsubpar Symb"/>
    <w:basedOn w:val="aExamHdgssSymb"/>
    <w:next w:val="Normal"/>
    <w:rsid w:val="00511556"/>
    <w:pPr>
      <w:tabs>
        <w:tab w:val="clear" w:pos="1582"/>
        <w:tab w:val="left" w:pos="2620"/>
      </w:tabs>
      <w:ind w:left="2138" w:hanging="2620"/>
    </w:pPr>
  </w:style>
  <w:style w:type="paragraph" w:customStyle="1" w:styleId="aExamsubparSymb">
    <w:name w:val="aExamsubpar Symb"/>
    <w:basedOn w:val="aExamssSymb"/>
    <w:rsid w:val="00511556"/>
    <w:pPr>
      <w:tabs>
        <w:tab w:val="clear" w:pos="1582"/>
        <w:tab w:val="left" w:pos="2620"/>
      </w:tabs>
      <w:ind w:left="2138" w:hanging="2620"/>
    </w:pPr>
  </w:style>
  <w:style w:type="paragraph" w:customStyle="1" w:styleId="aNotesubparSymb">
    <w:name w:val="aNotesubpar Symb"/>
    <w:basedOn w:val="BillBasic"/>
    <w:next w:val="Normal"/>
    <w:rsid w:val="00511556"/>
    <w:pPr>
      <w:tabs>
        <w:tab w:val="left" w:pos="2138"/>
        <w:tab w:val="left" w:pos="2937"/>
      </w:tabs>
      <w:ind w:left="2455" w:hanging="2937"/>
    </w:pPr>
    <w:rPr>
      <w:sz w:val="20"/>
    </w:rPr>
  </w:style>
  <w:style w:type="paragraph" w:customStyle="1" w:styleId="aNoteTextsubparSymb">
    <w:name w:val="aNoteTextsubpar Symb"/>
    <w:basedOn w:val="aNotesubparSymb"/>
    <w:rsid w:val="00511556"/>
    <w:pPr>
      <w:tabs>
        <w:tab w:val="clear" w:pos="2138"/>
        <w:tab w:val="clear" w:pos="2937"/>
        <w:tab w:val="left" w:pos="2943"/>
      </w:tabs>
      <w:spacing w:before="60"/>
      <w:ind w:left="2943" w:hanging="3425"/>
    </w:pPr>
  </w:style>
  <w:style w:type="paragraph" w:customStyle="1" w:styleId="PenaltySymb">
    <w:name w:val="Penalty Symb"/>
    <w:basedOn w:val="AmainreturnSymb"/>
    <w:rsid w:val="00511556"/>
  </w:style>
  <w:style w:type="paragraph" w:customStyle="1" w:styleId="PenaltyParaSymb">
    <w:name w:val="PenaltyPara Symb"/>
    <w:basedOn w:val="Normal"/>
    <w:rsid w:val="00511556"/>
    <w:pPr>
      <w:tabs>
        <w:tab w:val="right" w:pos="1360"/>
      </w:tabs>
      <w:spacing w:before="60"/>
      <w:ind w:left="1599" w:hanging="2081"/>
      <w:jc w:val="both"/>
    </w:pPr>
  </w:style>
  <w:style w:type="paragraph" w:customStyle="1" w:styleId="FormulaSymb">
    <w:name w:val="Formula Symb"/>
    <w:basedOn w:val="BillBasic"/>
    <w:rsid w:val="00511556"/>
    <w:pPr>
      <w:tabs>
        <w:tab w:val="left" w:pos="-480"/>
      </w:tabs>
      <w:spacing w:line="260" w:lineRule="atLeast"/>
      <w:ind w:hanging="480"/>
      <w:jc w:val="center"/>
    </w:pPr>
  </w:style>
  <w:style w:type="paragraph" w:customStyle="1" w:styleId="NormalSymb">
    <w:name w:val="Normal Symb"/>
    <w:basedOn w:val="Normal"/>
    <w:qFormat/>
    <w:rsid w:val="00511556"/>
    <w:pPr>
      <w:ind w:hanging="482"/>
    </w:pPr>
  </w:style>
  <w:style w:type="character" w:styleId="PlaceholderText">
    <w:name w:val="Placeholder Text"/>
    <w:basedOn w:val="DefaultParagraphFont"/>
    <w:uiPriority w:val="99"/>
    <w:semiHidden/>
    <w:rsid w:val="00511556"/>
    <w:rPr>
      <w:color w:val="808080"/>
    </w:rPr>
  </w:style>
  <w:style w:type="character" w:customStyle="1" w:styleId="NewActChar">
    <w:name w:val="New Act Char"/>
    <w:basedOn w:val="DefaultParagraphFont"/>
    <w:link w:val="NewAct"/>
    <w:rsid w:val="00FB575F"/>
    <w:rPr>
      <w:rFonts w:ascii="Arial" w:hAnsi="Arial"/>
      <w:b/>
      <w:lang w:eastAsia="en-US"/>
    </w:rPr>
  </w:style>
  <w:style w:type="character" w:customStyle="1" w:styleId="aDefChar">
    <w:name w:val="aDef Char"/>
    <w:basedOn w:val="DefaultParagraphFont"/>
    <w:link w:val="aDef"/>
    <w:locked/>
    <w:rsid w:val="00665863"/>
    <w:rPr>
      <w:sz w:val="24"/>
      <w:lang w:eastAsia="en-US"/>
    </w:rPr>
  </w:style>
  <w:style w:type="character" w:styleId="UnresolvedMention">
    <w:name w:val="Unresolved Mention"/>
    <w:basedOn w:val="DefaultParagraphFont"/>
    <w:uiPriority w:val="99"/>
    <w:semiHidden/>
    <w:unhideWhenUsed/>
    <w:rsid w:val="002D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30" TargetMode="External"/><Relationship Id="rId299" Type="http://schemas.openxmlformats.org/officeDocument/2006/relationships/hyperlink" Target="http://www.legislation.act.gov.au/a/2012-4/default.asp" TargetMode="External"/><Relationship Id="rId21" Type="http://schemas.openxmlformats.org/officeDocument/2006/relationships/footer" Target="footer3.xml"/><Relationship Id="rId63" Type="http://schemas.openxmlformats.org/officeDocument/2006/relationships/hyperlink" Target="http://www.legislation.act.gov.au/a/2004-11" TargetMode="External"/><Relationship Id="rId159" Type="http://schemas.openxmlformats.org/officeDocument/2006/relationships/hyperlink" Target="http://www.legislation.act.gov.au/a/2014-57" TargetMode="External"/><Relationship Id="rId324" Type="http://schemas.openxmlformats.org/officeDocument/2006/relationships/hyperlink" Target="http://www.legislation.act.gov.au/a/2008-37" TargetMode="External"/><Relationship Id="rId366" Type="http://schemas.openxmlformats.org/officeDocument/2006/relationships/hyperlink" Target="http://pcoregister/documents/466/78967/83028/Food%20Amendment%20Act%202012" TargetMode="External"/><Relationship Id="rId170" Type="http://schemas.openxmlformats.org/officeDocument/2006/relationships/hyperlink" Target="http://www.legislation.act.gov.au/a/2012-4" TargetMode="External"/><Relationship Id="rId226" Type="http://schemas.openxmlformats.org/officeDocument/2006/relationships/hyperlink" Target="http://www.legislation.act.gov.au/a/2012-4" TargetMode="External"/><Relationship Id="rId433" Type="http://schemas.openxmlformats.org/officeDocument/2006/relationships/hyperlink" Target="http://www.legislation.act.gov.au/a/2014-57" TargetMode="External"/><Relationship Id="rId268" Type="http://schemas.openxmlformats.org/officeDocument/2006/relationships/hyperlink" Target="http://www.legislation.act.gov.au/a/2011-32" TargetMode="External"/><Relationship Id="rId32" Type="http://schemas.openxmlformats.org/officeDocument/2006/relationships/hyperlink" Target="http://www.legislation.act.gov.au/a/2000-65"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7-16" TargetMode="External"/><Relationship Id="rId335" Type="http://schemas.openxmlformats.org/officeDocument/2006/relationships/hyperlink" Target="http://www.legislation.act.gov.au/a/2008-37" TargetMode="External"/><Relationship Id="rId377" Type="http://schemas.openxmlformats.org/officeDocument/2006/relationships/hyperlink" Target="http://www.legislation.act.gov.au/a/2014-57" TargetMode="External"/><Relationship Id="rId5" Type="http://schemas.openxmlformats.org/officeDocument/2006/relationships/footnotes" Target="footnotes.xml"/><Relationship Id="rId181" Type="http://schemas.openxmlformats.org/officeDocument/2006/relationships/hyperlink" Target="http://www.legislation.act.gov.au/a/2012-4" TargetMode="External"/><Relationship Id="rId237" Type="http://schemas.openxmlformats.org/officeDocument/2006/relationships/hyperlink" Target="http://www.legislation.act.gov.au/a/2013-44" TargetMode="External"/><Relationship Id="rId402" Type="http://schemas.openxmlformats.org/officeDocument/2006/relationships/hyperlink" Target="http://www.legislation.act.gov.au/a/2006-23" TargetMode="External"/><Relationship Id="rId279" Type="http://schemas.openxmlformats.org/officeDocument/2006/relationships/hyperlink" Target="http://www.legislation.act.gov.au/a/2011-32" TargetMode="External"/><Relationship Id="rId444" Type="http://schemas.openxmlformats.org/officeDocument/2006/relationships/footer" Target="footer15.xm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a/2009-49" TargetMode="External"/><Relationship Id="rId290" Type="http://schemas.openxmlformats.org/officeDocument/2006/relationships/hyperlink" Target="http://www.legislation.act.gov.au/a/2005-20" TargetMode="External"/><Relationship Id="rId304" Type="http://schemas.openxmlformats.org/officeDocument/2006/relationships/hyperlink" Target="http://www.legislation.act.gov.au/a/2014-57" TargetMode="External"/><Relationship Id="rId346" Type="http://schemas.openxmlformats.org/officeDocument/2006/relationships/hyperlink" Target="http://www.legislation.act.gov.au/a/2014-57" TargetMode="External"/><Relationship Id="rId388" Type="http://schemas.openxmlformats.org/officeDocument/2006/relationships/hyperlink" Target="http://www.legislation.act.gov.au/sl/2002-14"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8-33/default.asp" TargetMode="External"/><Relationship Id="rId192" Type="http://schemas.openxmlformats.org/officeDocument/2006/relationships/hyperlink" Target="http://www.legislation.act.gov.au/a/2015-33" TargetMode="External"/><Relationship Id="rId206" Type="http://schemas.openxmlformats.org/officeDocument/2006/relationships/hyperlink" Target="http://www.legislation.act.gov.au/a/2013-44" TargetMode="External"/><Relationship Id="rId413" Type="http://schemas.openxmlformats.org/officeDocument/2006/relationships/hyperlink" Target="http://www.legislation.act.gov.au/a/2008-37" TargetMode="External"/><Relationship Id="rId248" Type="http://schemas.openxmlformats.org/officeDocument/2006/relationships/hyperlink" Target="http://www.legislation.act.gov.au/a/2012-4" TargetMode="External"/><Relationship Id="rId12" Type="http://schemas.openxmlformats.org/officeDocument/2006/relationships/hyperlink" Target="http://www.legislation.act.gov.au/a/2001-14" TargetMode="External"/><Relationship Id="rId108" Type="http://schemas.openxmlformats.org/officeDocument/2006/relationships/header" Target="header11.xml"/><Relationship Id="rId315" Type="http://schemas.openxmlformats.org/officeDocument/2006/relationships/hyperlink" Target="http://www.legislation.act.gov.au/a/2005-20" TargetMode="External"/><Relationship Id="rId357" Type="http://schemas.openxmlformats.org/officeDocument/2006/relationships/hyperlink" Target="http://www.legislation.act.gov.au/a/2008-26" TargetMode="External"/><Relationship Id="rId54" Type="http://schemas.openxmlformats.org/officeDocument/2006/relationships/hyperlink" Target="http://www.legislation.act.gov.au/a/2001-14" TargetMode="External"/><Relationship Id="rId96" Type="http://schemas.openxmlformats.org/officeDocument/2006/relationships/footer" Target="footer10.xml"/><Relationship Id="rId161" Type="http://schemas.openxmlformats.org/officeDocument/2006/relationships/hyperlink" Target="http://www.legislation.act.gov.au/a/2006-23" TargetMode="External"/><Relationship Id="rId217" Type="http://schemas.openxmlformats.org/officeDocument/2006/relationships/hyperlink" Target="http://www.legislation.act.gov.au/a/2002-30" TargetMode="External"/><Relationship Id="rId399" Type="http://schemas.openxmlformats.org/officeDocument/2006/relationships/hyperlink" Target="http://www.legislation.act.gov.au/a/2005-20" TargetMode="External"/><Relationship Id="rId259" Type="http://schemas.openxmlformats.org/officeDocument/2006/relationships/hyperlink" Target="http://www.legislation.act.gov.au/a/2011-32" TargetMode="External"/><Relationship Id="rId424" Type="http://schemas.openxmlformats.org/officeDocument/2006/relationships/hyperlink" Target="http://www.legislation.act.gov.au/a/2012-4" TargetMode="External"/><Relationship Id="rId23" Type="http://schemas.openxmlformats.org/officeDocument/2006/relationships/header" Target="header5.xml"/><Relationship Id="rId119" Type="http://schemas.openxmlformats.org/officeDocument/2006/relationships/hyperlink" Target="http://www.legislation.act.gov.au/a/2004-12" TargetMode="External"/><Relationship Id="rId270" Type="http://schemas.openxmlformats.org/officeDocument/2006/relationships/hyperlink" Target="http://www.legislation.act.gov.au/a/2005-20" TargetMode="External"/><Relationship Id="rId326" Type="http://schemas.openxmlformats.org/officeDocument/2006/relationships/hyperlink" Target="http://www.legislation.act.gov.au/a/2008-37"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8-19" TargetMode="External"/><Relationship Id="rId368" Type="http://schemas.openxmlformats.org/officeDocument/2006/relationships/hyperlink" Target="http://pcoregister/documents/466/78967/83028/Food%20Amendment%20Act%202012" TargetMode="External"/><Relationship Id="rId172" Type="http://schemas.openxmlformats.org/officeDocument/2006/relationships/hyperlink" Target="http://www.legislation.act.gov.au/a/2012-4" TargetMode="External"/><Relationship Id="rId228" Type="http://schemas.openxmlformats.org/officeDocument/2006/relationships/hyperlink" Target="http://www.legislation.act.gov.au/a/2012-4" TargetMode="External"/><Relationship Id="rId435" Type="http://schemas.openxmlformats.org/officeDocument/2006/relationships/hyperlink" Target="http://www.legislation.act.gov.au/a/2015-33" TargetMode="External"/><Relationship Id="rId281" Type="http://schemas.openxmlformats.org/officeDocument/2006/relationships/hyperlink" Target="http://www.legislation.act.gov.au/a/2011-32" TargetMode="External"/><Relationship Id="rId337" Type="http://schemas.openxmlformats.org/officeDocument/2006/relationships/hyperlink" Target="http://www.legislation.act.gov.au/a/2012-4"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2-51" TargetMode="External"/><Relationship Id="rId141" Type="http://schemas.openxmlformats.org/officeDocument/2006/relationships/hyperlink" Target="http://www.legislation.act.gov.au/a/2012-4" TargetMode="External"/><Relationship Id="rId379" Type="http://schemas.openxmlformats.org/officeDocument/2006/relationships/hyperlink" Target="http://www.legislation.act.gov.au/a/2008-37" TargetMode="External"/><Relationship Id="rId7" Type="http://schemas.openxmlformats.org/officeDocument/2006/relationships/image" Target="media/image1.png"/><Relationship Id="rId183" Type="http://schemas.openxmlformats.org/officeDocument/2006/relationships/hyperlink" Target="http://www.legislation.act.gov.au/a/2012-4" TargetMode="External"/><Relationship Id="rId239" Type="http://schemas.openxmlformats.org/officeDocument/2006/relationships/hyperlink" Target="http://www.legislation.act.gov.au/a/2021-12/" TargetMode="External"/><Relationship Id="rId390" Type="http://schemas.openxmlformats.org/officeDocument/2006/relationships/hyperlink" Target="http://www.legislation.act.gov.au/a/2002-30" TargetMode="External"/><Relationship Id="rId404" Type="http://schemas.openxmlformats.org/officeDocument/2006/relationships/hyperlink" Target="http://www.legislation.act.gov.au/a/2006-46" TargetMode="External"/><Relationship Id="rId446" Type="http://schemas.openxmlformats.org/officeDocument/2006/relationships/header" Target="header15.xml"/><Relationship Id="rId250" Type="http://schemas.openxmlformats.org/officeDocument/2006/relationships/hyperlink" Target="http://www.legislation.act.gov.au/a/2005-20" TargetMode="External"/><Relationship Id="rId292" Type="http://schemas.openxmlformats.org/officeDocument/2006/relationships/hyperlink" Target="http://www.legislation.act.gov.au/a/2012-4/default.asp" TargetMode="External"/><Relationship Id="rId306" Type="http://schemas.openxmlformats.org/officeDocument/2006/relationships/hyperlink" Target="http://pcoregister/documents/466/78967/83028/Food%20Amendment%20Act%202012" TargetMode="External"/><Relationship Id="rId45" Type="http://schemas.openxmlformats.org/officeDocument/2006/relationships/hyperlink" Target="http://www.legislation.act.gov.au/a/2002-51" TargetMode="External"/><Relationship Id="rId87" Type="http://schemas.openxmlformats.org/officeDocument/2006/relationships/hyperlink" Target="http://www.legislation.act.gov.au/a/2001-14" TargetMode="External"/><Relationship Id="rId110" Type="http://schemas.openxmlformats.org/officeDocument/2006/relationships/footer" Target="footer13.xml"/><Relationship Id="rId348" Type="http://schemas.openxmlformats.org/officeDocument/2006/relationships/hyperlink" Target="http://www.legislation.act.gov.au/a/2004-13" TargetMode="External"/><Relationship Id="rId152" Type="http://schemas.openxmlformats.org/officeDocument/2006/relationships/hyperlink" Target="https://legislation.act.gov.au/a/2023-45/" TargetMode="External"/><Relationship Id="rId194" Type="http://schemas.openxmlformats.org/officeDocument/2006/relationships/hyperlink" Target="http://www.legislation.act.gov.au/a/2004-42" TargetMode="External"/><Relationship Id="rId208" Type="http://schemas.openxmlformats.org/officeDocument/2006/relationships/hyperlink" Target="http://www.legislation.act.gov.au/a/2002-30" TargetMode="External"/><Relationship Id="rId415" Type="http://schemas.openxmlformats.org/officeDocument/2006/relationships/hyperlink" Target="http://www.legislation.act.gov.au/a/2008-37" TargetMode="External"/><Relationship Id="rId261" Type="http://schemas.openxmlformats.org/officeDocument/2006/relationships/hyperlink" Target="http://www.legislation.act.gov.au/a/2005-20"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97-69" TargetMode="External"/><Relationship Id="rId317" Type="http://schemas.openxmlformats.org/officeDocument/2006/relationships/hyperlink" Target="http://www.legislation.act.gov.au/a/2005-20" TargetMode="External"/><Relationship Id="rId359" Type="http://schemas.openxmlformats.org/officeDocument/2006/relationships/hyperlink" Target="http://www.legislation.act.gov.au/a/2007-16"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4-15" TargetMode="External"/><Relationship Id="rId163" Type="http://schemas.openxmlformats.org/officeDocument/2006/relationships/hyperlink" Target="https://legislation.act.gov.au/a/2023-45/" TargetMode="External"/><Relationship Id="rId219" Type="http://schemas.openxmlformats.org/officeDocument/2006/relationships/hyperlink" Target="http://www.legislation.act.gov.au/a/2002-30" TargetMode="External"/><Relationship Id="rId370" Type="http://schemas.openxmlformats.org/officeDocument/2006/relationships/hyperlink" Target="http://www.legislation.act.gov.au/a/2005-20" TargetMode="External"/><Relationship Id="rId426" Type="http://schemas.openxmlformats.org/officeDocument/2006/relationships/hyperlink" Target="http://www.legislation.act.gov.au/a/2013-44" TargetMode="External"/><Relationship Id="rId230" Type="http://schemas.openxmlformats.org/officeDocument/2006/relationships/hyperlink" Target="http://www.legislation.act.gov.au/a/2014-57" TargetMode="External"/><Relationship Id="rId25" Type="http://schemas.openxmlformats.org/officeDocument/2006/relationships/footer" Target="footer5.xml"/><Relationship Id="rId67" Type="http://schemas.openxmlformats.org/officeDocument/2006/relationships/hyperlink" Target="http://www.legislation.act.gov.au/a/2001-14/default.asp" TargetMode="External"/><Relationship Id="rId272" Type="http://schemas.openxmlformats.org/officeDocument/2006/relationships/hyperlink" Target="http://www.legislation.act.gov.au/a/2013-44" TargetMode="External"/><Relationship Id="rId328" Type="http://schemas.openxmlformats.org/officeDocument/2006/relationships/hyperlink" Target="http://www.legislation.act.gov.au/a/2004-42" TargetMode="External"/><Relationship Id="rId132" Type="http://schemas.openxmlformats.org/officeDocument/2006/relationships/hyperlink" Target="http://www.legislation.act.gov.au/a/2008-19" TargetMode="External"/><Relationship Id="rId174" Type="http://schemas.openxmlformats.org/officeDocument/2006/relationships/hyperlink" Target="http://www.legislation.act.gov.au/a/2012-4" TargetMode="External"/><Relationship Id="rId381" Type="http://schemas.openxmlformats.org/officeDocument/2006/relationships/hyperlink" Target="http://www.legislation.act.gov.au/a/2011-32" TargetMode="External"/><Relationship Id="rId241" Type="http://schemas.openxmlformats.org/officeDocument/2006/relationships/hyperlink" Target="http://www.legislation.act.gov.au/a/2002-30" TargetMode="External"/><Relationship Id="rId437" Type="http://schemas.openxmlformats.org/officeDocument/2006/relationships/hyperlink" Target="http://www.legislation.act.gov.au/a/2018-33/" TargetMode="External"/><Relationship Id="rId36" Type="http://schemas.openxmlformats.org/officeDocument/2006/relationships/hyperlink" Target="http://www.comlaw.gov.au/Series/C2004A03952" TargetMode="External"/><Relationship Id="rId283" Type="http://schemas.openxmlformats.org/officeDocument/2006/relationships/hyperlink" Target="http://www.legislation.act.gov.au/a/2011-32" TargetMode="External"/><Relationship Id="rId339" Type="http://schemas.openxmlformats.org/officeDocument/2006/relationships/hyperlink" Target="http://www.legislation.act.gov.au/a/2013-44" TargetMode="External"/><Relationship Id="rId78" Type="http://schemas.openxmlformats.org/officeDocument/2006/relationships/hyperlink" Target="http://www.legislation.act.gov.au/a/2008-35" TargetMode="External"/><Relationship Id="rId101" Type="http://schemas.openxmlformats.org/officeDocument/2006/relationships/hyperlink" Target="http://www.legislation.act.gov.au/a/1997-69" TargetMode="External"/><Relationship Id="rId143" Type="http://schemas.openxmlformats.org/officeDocument/2006/relationships/hyperlink" Target="http://www.legislation.act.gov.au/a/2011-32" TargetMode="External"/><Relationship Id="rId185" Type="http://schemas.openxmlformats.org/officeDocument/2006/relationships/hyperlink" Target="http://www.legislation.act.gov.au/a/2012-4" TargetMode="External"/><Relationship Id="rId350" Type="http://schemas.openxmlformats.org/officeDocument/2006/relationships/hyperlink" Target="http://www.legislation.act.gov.au/sl/2002-10" TargetMode="External"/><Relationship Id="rId406" Type="http://schemas.openxmlformats.org/officeDocument/2006/relationships/hyperlink" Target="http://www.legislation.act.gov.au/a/2007-1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392" Type="http://schemas.openxmlformats.org/officeDocument/2006/relationships/hyperlink" Target="http://www.legislation.act.gov.au/a/2004-15" TargetMode="External"/><Relationship Id="rId448" Type="http://schemas.openxmlformats.org/officeDocument/2006/relationships/footer" Target="footer17.xml"/><Relationship Id="rId252" Type="http://schemas.openxmlformats.org/officeDocument/2006/relationships/hyperlink" Target="http://www.legislation.act.gov.au/a/2012-4" TargetMode="External"/><Relationship Id="rId294" Type="http://schemas.openxmlformats.org/officeDocument/2006/relationships/hyperlink" Target="http://www.legislation.act.gov.au/a/2012-4/default.asp" TargetMode="External"/><Relationship Id="rId308" Type="http://schemas.openxmlformats.org/officeDocument/2006/relationships/hyperlink" Target="http://pcoregister/documents/466/78967/83028/Food%20Amendment%20Act%202012" TargetMode="External"/><Relationship Id="rId47" Type="http://schemas.openxmlformats.org/officeDocument/2006/relationships/hyperlink" Target="http://www.legislation.act.gov.au/a/2002-51" TargetMode="External"/><Relationship Id="rId89" Type="http://schemas.openxmlformats.org/officeDocument/2006/relationships/header" Target="header6.xml"/><Relationship Id="rId112" Type="http://schemas.openxmlformats.org/officeDocument/2006/relationships/hyperlink" Target="http://www.legislation.act.gov.au/sl/2002-10" TargetMode="External"/><Relationship Id="rId154" Type="http://schemas.openxmlformats.org/officeDocument/2006/relationships/hyperlink" Target="http://www.legislation.act.gov.au/a/2012-4" TargetMode="External"/><Relationship Id="rId361" Type="http://schemas.openxmlformats.org/officeDocument/2006/relationships/hyperlink" Target="http://www.legislation.act.gov.au/a/2012-4" TargetMode="External"/><Relationship Id="rId196" Type="http://schemas.openxmlformats.org/officeDocument/2006/relationships/hyperlink" Target="http://www.legislation.act.gov.au/a/2018-33/default.asp" TargetMode="External"/><Relationship Id="rId417" Type="http://schemas.openxmlformats.org/officeDocument/2006/relationships/hyperlink" Target="http://www.legislation.act.gov.au/a/2009-49" TargetMode="External"/><Relationship Id="rId16" Type="http://schemas.openxmlformats.org/officeDocument/2006/relationships/header" Target="header1.xml"/><Relationship Id="rId221" Type="http://schemas.openxmlformats.org/officeDocument/2006/relationships/hyperlink" Target="http://www.legislation.act.gov.au/a/2004-42" TargetMode="External"/><Relationship Id="rId263" Type="http://schemas.openxmlformats.org/officeDocument/2006/relationships/hyperlink" Target="http://www.legislation.act.gov.au/a/2005-20" TargetMode="External"/><Relationship Id="rId319" Type="http://schemas.openxmlformats.org/officeDocument/2006/relationships/hyperlink" Target="http://www.legislation.act.gov.au/a/2004-42"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5-20" TargetMode="External"/><Relationship Id="rId330" Type="http://schemas.openxmlformats.org/officeDocument/2006/relationships/hyperlink" Target="http://www.legislation.act.gov.au/a/2004-42" TargetMode="External"/><Relationship Id="rId165" Type="http://schemas.openxmlformats.org/officeDocument/2006/relationships/hyperlink" Target="http://www.legislation.act.gov.au/a/2013-44" TargetMode="External"/><Relationship Id="rId372" Type="http://schemas.openxmlformats.org/officeDocument/2006/relationships/hyperlink" Target="http://www.legislation.act.gov.au/a/2005-20" TargetMode="External"/><Relationship Id="rId428" Type="http://schemas.openxmlformats.org/officeDocument/2006/relationships/hyperlink" Target="http://www.legislation.act.gov.au/a/2014-48" TargetMode="External"/><Relationship Id="rId232" Type="http://schemas.openxmlformats.org/officeDocument/2006/relationships/hyperlink" Target="http://www.legislation.act.gov.au/a/2014-57" TargetMode="External"/><Relationship Id="rId274" Type="http://schemas.openxmlformats.org/officeDocument/2006/relationships/hyperlink" Target="http://www.legislation.act.gov.au/a/2011-32"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2-51/default.asp" TargetMode="External"/><Relationship Id="rId134" Type="http://schemas.openxmlformats.org/officeDocument/2006/relationships/hyperlink" Target="http://www.legislation.act.gov.au/a/2008-26" TargetMode="External"/><Relationship Id="rId80" Type="http://schemas.openxmlformats.org/officeDocument/2006/relationships/hyperlink" Target="http://www.legislation.act.gov.au/a/2008-35" TargetMode="External"/><Relationship Id="rId176" Type="http://schemas.openxmlformats.org/officeDocument/2006/relationships/hyperlink" Target="http://www.legislation.act.gov.au/a/2012-4" TargetMode="External"/><Relationship Id="rId341" Type="http://schemas.openxmlformats.org/officeDocument/2006/relationships/hyperlink" Target="http://www.legislation.act.gov.au/a/2013-44" TargetMode="External"/><Relationship Id="rId383" Type="http://schemas.openxmlformats.org/officeDocument/2006/relationships/hyperlink" Target="http://pcoregister/documents/466/78967/83028/Food%20Amendment%20Act%202012" TargetMode="External"/><Relationship Id="rId439" Type="http://schemas.openxmlformats.org/officeDocument/2006/relationships/hyperlink" Target="http://www.legislation.act.gov.au/a/2021-12/" TargetMode="External"/><Relationship Id="rId201" Type="http://schemas.openxmlformats.org/officeDocument/2006/relationships/hyperlink" Target="http://www.legislation.act.gov.au/a/2012-4" TargetMode="External"/><Relationship Id="rId243" Type="http://schemas.openxmlformats.org/officeDocument/2006/relationships/hyperlink" Target="http://www.legislation.act.gov.au/a/2004-13" TargetMode="External"/><Relationship Id="rId285" Type="http://schemas.openxmlformats.org/officeDocument/2006/relationships/hyperlink" Target="http://www.legislation.act.gov.au/a/2011-32" TargetMode="External"/><Relationship Id="rId450" Type="http://schemas.openxmlformats.org/officeDocument/2006/relationships/footer" Target="footer18.xml"/><Relationship Id="rId38" Type="http://schemas.openxmlformats.org/officeDocument/2006/relationships/hyperlink" Target="http://www.comlaw.gov.au/Series/C2004A04193" TargetMode="External"/><Relationship Id="rId103" Type="http://schemas.openxmlformats.org/officeDocument/2006/relationships/hyperlink" Target="http://www.comlaw.gov.au/Series/C2004A04193" TargetMode="External"/><Relationship Id="rId310" Type="http://schemas.openxmlformats.org/officeDocument/2006/relationships/hyperlink" Target="http://www.legislation.act.gov.au/a/2014-57" TargetMode="External"/><Relationship Id="rId91" Type="http://schemas.openxmlformats.org/officeDocument/2006/relationships/footer" Target="footer7.xml"/><Relationship Id="rId145" Type="http://schemas.openxmlformats.org/officeDocument/2006/relationships/hyperlink" Target="http://www.legislation.act.gov.au/a/2014-48" TargetMode="External"/><Relationship Id="rId187" Type="http://schemas.openxmlformats.org/officeDocument/2006/relationships/hyperlink" Target="http://www.legislation.act.gov.au/a/2012-4" TargetMode="External"/><Relationship Id="rId352" Type="http://schemas.openxmlformats.org/officeDocument/2006/relationships/hyperlink" Target="http://www.legislation.act.gov.au/a/2008-37" TargetMode="External"/><Relationship Id="rId394" Type="http://schemas.openxmlformats.org/officeDocument/2006/relationships/hyperlink" Target="http://www.legislation.act.gov.au/a/2004-42" TargetMode="External"/><Relationship Id="rId408" Type="http://schemas.openxmlformats.org/officeDocument/2006/relationships/hyperlink" Target="http://www.legislation.act.gov.au/a/2008-28"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14-57"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sl/2002-14" TargetMode="External"/><Relationship Id="rId296" Type="http://schemas.openxmlformats.org/officeDocument/2006/relationships/hyperlink" Target="http://www.legislation.act.gov.au/a/2012-4/default.asp"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14-57" TargetMode="External"/><Relationship Id="rId198" Type="http://schemas.openxmlformats.org/officeDocument/2006/relationships/hyperlink" Target="http://www.legislation.act.gov.au/a/2012-4" TargetMode="External"/><Relationship Id="rId321" Type="http://schemas.openxmlformats.org/officeDocument/2006/relationships/hyperlink" Target="http://www.legislation.act.gov.au/a/2008-26" TargetMode="External"/><Relationship Id="rId363" Type="http://schemas.openxmlformats.org/officeDocument/2006/relationships/hyperlink" Target="http://www.legislation.act.gov.au/a/2007-16" TargetMode="External"/><Relationship Id="rId419" Type="http://schemas.openxmlformats.org/officeDocument/2006/relationships/hyperlink" Target="http://www.legislation.act.gov.au/a/2012-4" TargetMode="External"/><Relationship Id="rId223" Type="http://schemas.openxmlformats.org/officeDocument/2006/relationships/hyperlink" Target="http://www.legislation.act.gov.au/a/2012-4" TargetMode="External"/><Relationship Id="rId430" Type="http://schemas.openxmlformats.org/officeDocument/2006/relationships/hyperlink" Target="http://www.legislation.act.gov.au/a/2014-57" TargetMode="External"/><Relationship Id="rId18" Type="http://schemas.openxmlformats.org/officeDocument/2006/relationships/footer" Target="footer1.xml"/><Relationship Id="rId265" Type="http://schemas.openxmlformats.org/officeDocument/2006/relationships/hyperlink" Target="http://www.legislation.act.gov.au/a/2011-32" TargetMode="External"/><Relationship Id="rId125" Type="http://schemas.openxmlformats.org/officeDocument/2006/relationships/hyperlink" Target="http://www.legislation.act.gov.au/a/2005-59" TargetMode="External"/><Relationship Id="rId167" Type="http://schemas.openxmlformats.org/officeDocument/2006/relationships/hyperlink" Target="http://www.legislation.act.gov.au/a/2013-44" TargetMode="External"/><Relationship Id="rId332" Type="http://schemas.openxmlformats.org/officeDocument/2006/relationships/hyperlink" Target="http://www.legislation.act.gov.au/a/2014-57" TargetMode="External"/><Relationship Id="rId374" Type="http://schemas.openxmlformats.org/officeDocument/2006/relationships/hyperlink" Target="http://www.legislation.act.gov.au/a/2013-44" TargetMode="External"/><Relationship Id="rId71" Type="http://schemas.openxmlformats.org/officeDocument/2006/relationships/hyperlink" Target="http://www.legislation.act.gov.au/a/2001-14/default.asp" TargetMode="External"/><Relationship Id="rId92" Type="http://schemas.openxmlformats.org/officeDocument/2006/relationships/footer" Target="footer8.xml"/><Relationship Id="rId213" Type="http://schemas.openxmlformats.org/officeDocument/2006/relationships/hyperlink" Target="http://www.legislation.act.gov.au/a/2008-28" TargetMode="External"/><Relationship Id="rId234" Type="http://schemas.openxmlformats.org/officeDocument/2006/relationships/hyperlink" Target="http://www.legislation.act.gov.au/a/2014-57" TargetMode="External"/><Relationship Id="rId420" Type="http://schemas.openxmlformats.org/officeDocument/2006/relationships/hyperlink" Target="http://www.legislation.act.gov.au/a/2012-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4-57" TargetMode="External"/><Relationship Id="rId276" Type="http://schemas.openxmlformats.org/officeDocument/2006/relationships/hyperlink" Target="http://www.legislation.act.gov.au/a/2005-20" TargetMode="External"/><Relationship Id="rId297" Type="http://schemas.openxmlformats.org/officeDocument/2006/relationships/hyperlink" Target="http://www.legislation.act.gov.au/a/2014-48" TargetMode="External"/><Relationship Id="rId441" Type="http://schemas.openxmlformats.org/officeDocument/2006/relationships/header" Target="header12.xm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sl/2002-10" TargetMode="External"/><Relationship Id="rId136" Type="http://schemas.openxmlformats.org/officeDocument/2006/relationships/hyperlink" Target="http://www.legislation.act.gov.au/a/2008-37" TargetMode="External"/><Relationship Id="rId157" Type="http://schemas.openxmlformats.org/officeDocument/2006/relationships/hyperlink" Target="http://www.legislation.act.gov.au/a/2012-4" TargetMode="External"/><Relationship Id="rId178" Type="http://schemas.openxmlformats.org/officeDocument/2006/relationships/hyperlink" Target="http://www.legislation.act.gov.au/a/2012-4" TargetMode="External"/><Relationship Id="rId301" Type="http://schemas.openxmlformats.org/officeDocument/2006/relationships/hyperlink" Target="http://www.legislation.act.gov.au/a/2014-57" TargetMode="External"/><Relationship Id="rId322" Type="http://schemas.openxmlformats.org/officeDocument/2006/relationships/hyperlink" Target="http://www.legislation.act.gov.au/a/2008-37" TargetMode="External"/><Relationship Id="rId343" Type="http://schemas.openxmlformats.org/officeDocument/2006/relationships/hyperlink" Target="http://www.legislation.act.gov.au/a/2002-30" TargetMode="External"/><Relationship Id="rId364" Type="http://schemas.openxmlformats.org/officeDocument/2006/relationships/hyperlink" Target="http://www.legislation.act.gov.au/a/2013-44"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3-44" TargetMode="External"/><Relationship Id="rId203" Type="http://schemas.openxmlformats.org/officeDocument/2006/relationships/hyperlink" Target="http://www.legislation.act.gov.au/a/2013-44" TargetMode="External"/><Relationship Id="rId385" Type="http://schemas.openxmlformats.org/officeDocument/2006/relationships/hyperlink" Target="http://www.legislation.act.gov.au/a/2005-20" TargetMode="External"/><Relationship Id="rId19" Type="http://schemas.openxmlformats.org/officeDocument/2006/relationships/footer" Target="footer2.xml"/><Relationship Id="rId224" Type="http://schemas.openxmlformats.org/officeDocument/2006/relationships/hyperlink" Target="http://www.legislation.act.gov.au/a/2014-57" TargetMode="External"/><Relationship Id="rId245" Type="http://schemas.openxmlformats.org/officeDocument/2006/relationships/hyperlink" Target="http://www.legislation.act.gov.au/a/2021-12/" TargetMode="External"/><Relationship Id="rId266" Type="http://schemas.openxmlformats.org/officeDocument/2006/relationships/hyperlink" Target="http://www.legislation.act.gov.au/a/2005-20" TargetMode="External"/><Relationship Id="rId287" Type="http://schemas.openxmlformats.org/officeDocument/2006/relationships/hyperlink" Target="http://www.legislation.act.gov.au/a/2005-20" TargetMode="External"/><Relationship Id="rId410" Type="http://schemas.openxmlformats.org/officeDocument/2006/relationships/hyperlink" Target="http://www.legislation.act.gov.au/a/2008-20" TargetMode="External"/><Relationship Id="rId431" Type="http://schemas.openxmlformats.org/officeDocument/2006/relationships/hyperlink" Target="http://www.legislation.act.gov.au/a/2014-57" TargetMode="External"/><Relationship Id="rId452" Type="http://schemas.openxmlformats.org/officeDocument/2006/relationships/footer" Target="footer19.xml"/><Relationship Id="rId30" Type="http://schemas.openxmlformats.org/officeDocument/2006/relationships/hyperlink" Target="http://www.legislation.act.gov.au/a/2001-14" TargetMode="External"/><Relationship Id="rId105" Type="http://schemas.openxmlformats.org/officeDocument/2006/relationships/hyperlink" Target="http://www.comlaw.gov.au/Series/C2004A04193" TargetMode="External"/><Relationship Id="rId126" Type="http://schemas.openxmlformats.org/officeDocument/2006/relationships/hyperlink" Target="http://www.legislation.act.gov.au/a/2005-58" TargetMode="External"/><Relationship Id="rId147" Type="http://schemas.openxmlformats.org/officeDocument/2006/relationships/hyperlink" Target="http://www.legislation.act.gov.au/cn/2014-17/default.asp" TargetMode="External"/><Relationship Id="rId168" Type="http://schemas.openxmlformats.org/officeDocument/2006/relationships/hyperlink" Target="http://www.legislation.act.gov.au/a/2012-4" TargetMode="External"/><Relationship Id="rId312" Type="http://schemas.openxmlformats.org/officeDocument/2006/relationships/hyperlink" Target="http://www.legislation.act.gov.au/a/2005-20" TargetMode="External"/><Relationship Id="rId333" Type="http://schemas.openxmlformats.org/officeDocument/2006/relationships/hyperlink" Target="http://www.legislation.act.gov.au/a/2015-33" TargetMode="External"/><Relationship Id="rId354" Type="http://schemas.openxmlformats.org/officeDocument/2006/relationships/hyperlink" Target="http://www.legislation.act.gov.au/a/2008-37"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default.asp" TargetMode="External"/><Relationship Id="rId93" Type="http://schemas.openxmlformats.org/officeDocument/2006/relationships/footer" Target="footer9.xml"/><Relationship Id="rId189" Type="http://schemas.openxmlformats.org/officeDocument/2006/relationships/hyperlink" Target="http://www.legislation.act.gov.au/a/2013-44" TargetMode="External"/><Relationship Id="rId375" Type="http://schemas.openxmlformats.org/officeDocument/2006/relationships/hyperlink" Target="http://www.legislation.act.gov.au/a/2011-32" TargetMode="External"/><Relationship Id="rId396" Type="http://schemas.openxmlformats.org/officeDocument/2006/relationships/hyperlink" Target="http://www.legislation.act.gov.au/a/2004-42" TargetMode="External"/><Relationship Id="rId3" Type="http://schemas.openxmlformats.org/officeDocument/2006/relationships/settings" Target="settings.xml"/><Relationship Id="rId214" Type="http://schemas.openxmlformats.org/officeDocument/2006/relationships/hyperlink" Target="http://www.legislation.act.gov.au/a/2009-49" TargetMode="External"/><Relationship Id="rId235" Type="http://schemas.openxmlformats.org/officeDocument/2006/relationships/hyperlink" Target="http://www.legislation.act.gov.au/a/2004-15" TargetMode="External"/><Relationship Id="rId256" Type="http://schemas.openxmlformats.org/officeDocument/2006/relationships/hyperlink" Target="http://www.legislation.act.gov.au/a/2014-57" TargetMode="External"/><Relationship Id="rId277" Type="http://schemas.openxmlformats.org/officeDocument/2006/relationships/hyperlink" Target="http://www.legislation.act.gov.au/a/2011-32" TargetMode="External"/><Relationship Id="rId298" Type="http://schemas.openxmlformats.org/officeDocument/2006/relationships/hyperlink" Target="http://www.legislation.act.gov.au/a/2014-57" TargetMode="External"/><Relationship Id="rId400" Type="http://schemas.openxmlformats.org/officeDocument/2006/relationships/hyperlink" Target="http://www.legislation.act.gov.au/a/2005-20" TargetMode="External"/><Relationship Id="rId421" Type="http://schemas.openxmlformats.org/officeDocument/2006/relationships/hyperlink" Target="http://www.legislation.act.gov.au/a/2012-4" TargetMode="External"/><Relationship Id="rId442" Type="http://schemas.openxmlformats.org/officeDocument/2006/relationships/header" Target="header13.xml"/><Relationship Id="rId116" Type="http://schemas.openxmlformats.org/officeDocument/2006/relationships/hyperlink" Target="http://www.legislation.act.gov.au/sl/2002-10" TargetMode="External"/><Relationship Id="rId137" Type="http://schemas.openxmlformats.org/officeDocument/2006/relationships/hyperlink" Target="http://www.legislation.act.gov.au/a/2008-35" TargetMode="External"/><Relationship Id="rId158" Type="http://schemas.openxmlformats.org/officeDocument/2006/relationships/hyperlink" Target="http://www.legislation.act.gov.au/a/2014-57" TargetMode="External"/><Relationship Id="rId302" Type="http://schemas.openxmlformats.org/officeDocument/2006/relationships/hyperlink" Target="http://www.legislation.act.gov.au/a/2005-20" TargetMode="External"/><Relationship Id="rId323" Type="http://schemas.openxmlformats.org/officeDocument/2006/relationships/hyperlink" Target="http://www.legislation.act.gov.au/a/2008-37" TargetMode="External"/><Relationship Id="rId344" Type="http://schemas.openxmlformats.org/officeDocument/2006/relationships/hyperlink" Target="http://pcoregister/documents/466/78967/83028/Food%20Amendment%20Act%20201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4-1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2-4" TargetMode="External"/><Relationship Id="rId365" Type="http://schemas.openxmlformats.org/officeDocument/2006/relationships/hyperlink" Target="http://www.legislation.act.gov.au/a/2013-44" TargetMode="External"/><Relationship Id="rId386" Type="http://schemas.openxmlformats.org/officeDocument/2006/relationships/hyperlink" Target="http://www.legislation.act.gov.au/sl/2002-14" TargetMode="External"/><Relationship Id="rId190" Type="http://schemas.openxmlformats.org/officeDocument/2006/relationships/hyperlink" Target="http://www.legislation.act.gov.au/a/2013-44" TargetMode="External"/><Relationship Id="rId204" Type="http://schemas.openxmlformats.org/officeDocument/2006/relationships/hyperlink" Target="http://www.legislation.act.gov.au/a/2012-4" TargetMode="External"/><Relationship Id="rId225" Type="http://schemas.openxmlformats.org/officeDocument/2006/relationships/hyperlink" Target="http://www.legislation.act.gov.au/a/2012-4" TargetMode="External"/><Relationship Id="rId246" Type="http://schemas.openxmlformats.org/officeDocument/2006/relationships/hyperlink" Target="http://www.legislation.act.gov.au/a/2012-4" TargetMode="External"/><Relationship Id="rId267" Type="http://schemas.openxmlformats.org/officeDocument/2006/relationships/hyperlink" Target="http://www.legislation.act.gov.au/a/2011-32" TargetMode="External"/><Relationship Id="rId288" Type="http://schemas.openxmlformats.org/officeDocument/2006/relationships/hyperlink" Target="http://www.legislation.act.gov.au/a/2011-32" TargetMode="External"/><Relationship Id="rId411" Type="http://schemas.openxmlformats.org/officeDocument/2006/relationships/hyperlink" Target="http://www.legislation.act.gov.au/a/2008-37" TargetMode="External"/><Relationship Id="rId432" Type="http://schemas.openxmlformats.org/officeDocument/2006/relationships/hyperlink" Target="http://www.legislation.act.gov.au/a/2014-57" TargetMode="External"/><Relationship Id="rId453" Type="http://schemas.openxmlformats.org/officeDocument/2006/relationships/fontTable" Target="fontTable.xml"/><Relationship Id="rId106" Type="http://schemas.openxmlformats.org/officeDocument/2006/relationships/hyperlink" Target="http://www.legislation.act.gov.au/a/1997-69" TargetMode="External"/><Relationship Id="rId127" Type="http://schemas.openxmlformats.org/officeDocument/2006/relationships/hyperlink" Target="http://www.legislation.act.gov.au/a/2006-46" TargetMode="External"/><Relationship Id="rId313" Type="http://schemas.openxmlformats.org/officeDocument/2006/relationships/hyperlink" Target="http://www.legislation.act.gov.au/a/2005-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default.asp" TargetMode="External"/><Relationship Id="rId94" Type="http://schemas.openxmlformats.org/officeDocument/2006/relationships/header" Target="header8.xml"/><Relationship Id="rId148" Type="http://schemas.openxmlformats.org/officeDocument/2006/relationships/hyperlink" Target="http://www.legislation.act.gov.au/cn/2014-17/default.asp" TargetMode="External"/><Relationship Id="rId169" Type="http://schemas.openxmlformats.org/officeDocument/2006/relationships/hyperlink" Target="http://www.legislation.act.gov.au/a/2012-4" TargetMode="External"/><Relationship Id="rId334" Type="http://schemas.openxmlformats.org/officeDocument/2006/relationships/hyperlink" Target="http://www.legislation.act.gov.au/a/2008-37" TargetMode="External"/><Relationship Id="rId355" Type="http://schemas.openxmlformats.org/officeDocument/2006/relationships/hyperlink" Target="http://www.legislation.act.gov.au/a/2013-44" TargetMode="External"/><Relationship Id="rId376" Type="http://schemas.openxmlformats.org/officeDocument/2006/relationships/hyperlink" Target="http://pcoregister/documents/466/78967/83028/Food%20Amendment%20Act%202012" TargetMode="External"/><Relationship Id="rId397" Type="http://schemas.openxmlformats.org/officeDocument/2006/relationships/hyperlink" Target="http://www.legislation.act.gov.au/a/2004-13" TargetMode="External"/><Relationship Id="rId4" Type="http://schemas.openxmlformats.org/officeDocument/2006/relationships/webSettings" Target="webSettings.xml"/><Relationship Id="rId180" Type="http://schemas.openxmlformats.org/officeDocument/2006/relationships/hyperlink" Target="http://www.legislation.act.gov.au/a/2012-4" TargetMode="External"/><Relationship Id="rId215" Type="http://schemas.openxmlformats.org/officeDocument/2006/relationships/hyperlink" Target="http://www.legislation.act.gov.au/a/2008-26" TargetMode="External"/><Relationship Id="rId236" Type="http://schemas.openxmlformats.org/officeDocument/2006/relationships/hyperlink" Target="http://www.legislation.act.gov.au/a/2004-13" TargetMode="External"/><Relationship Id="rId257" Type="http://schemas.openxmlformats.org/officeDocument/2006/relationships/hyperlink" Target="http://www.legislation.act.gov.au/a/2011-32" TargetMode="External"/><Relationship Id="rId278" Type="http://schemas.openxmlformats.org/officeDocument/2006/relationships/hyperlink" Target="http://www.legislation.act.gov.au/a/2005-20" TargetMode="External"/><Relationship Id="rId401" Type="http://schemas.openxmlformats.org/officeDocument/2006/relationships/hyperlink" Target="http://www.legislation.act.gov.au/a/2006-23" TargetMode="External"/><Relationship Id="rId422" Type="http://schemas.openxmlformats.org/officeDocument/2006/relationships/hyperlink" Target="http://www.legislation.act.gov.au/a/2011-32/default.asp" TargetMode="External"/><Relationship Id="rId443" Type="http://schemas.openxmlformats.org/officeDocument/2006/relationships/footer" Target="footer14.xml"/><Relationship Id="rId303" Type="http://schemas.openxmlformats.org/officeDocument/2006/relationships/hyperlink" Target="http://pcoregister/documents/466/78967/83028/Food%20Amendment%20Act%202012" TargetMode="External"/><Relationship Id="rId42" Type="http://schemas.openxmlformats.org/officeDocument/2006/relationships/hyperlink" Target="http://www.legislation.act.gov.au/a/2002-51"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cn/2009-2/default.asp" TargetMode="External"/><Relationship Id="rId345" Type="http://schemas.openxmlformats.org/officeDocument/2006/relationships/hyperlink" Target="http://www.legislation.act.gov.au/a/2013-44" TargetMode="External"/><Relationship Id="rId387" Type="http://schemas.openxmlformats.org/officeDocument/2006/relationships/hyperlink" Target="http://www.legislation.act.gov.au/sl/2002-10" TargetMode="External"/><Relationship Id="rId191" Type="http://schemas.openxmlformats.org/officeDocument/2006/relationships/hyperlink" Target="http://www.legislation.act.gov.au/a/2002-30" TargetMode="External"/><Relationship Id="rId205" Type="http://schemas.openxmlformats.org/officeDocument/2006/relationships/hyperlink" Target="http://www.legislation.act.gov.au/a/2005-20"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8-20" TargetMode="External"/><Relationship Id="rId107" Type="http://schemas.openxmlformats.org/officeDocument/2006/relationships/header" Target="header10.xml"/><Relationship Id="rId289" Type="http://schemas.openxmlformats.org/officeDocument/2006/relationships/hyperlink" Target="http://www.legislation.act.gov.au/a/2012-4/default.asp" TargetMode="External"/><Relationship Id="rId454" Type="http://schemas.openxmlformats.org/officeDocument/2006/relationships/theme" Target="theme/theme1.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5-33/default.asp" TargetMode="External"/><Relationship Id="rId314" Type="http://schemas.openxmlformats.org/officeDocument/2006/relationships/hyperlink" Target="http://www.legislation.act.gov.au/a/2005-20" TargetMode="External"/><Relationship Id="rId356" Type="http://schemas.openxmlformats.org/officeDocument/2006/relationships/hyperlink" Target="http://pcoregister/documents/466/78967/83028/Food%20Amendment%20Act%202012" TargetMode="External"/><Relationship Id="rId398" Type="http://schemas.openxmlformats.org/officeDocument/2006/relationships/hyperlink" Target="http://www.legislation.act.gov.au/a/2005-20" TargetMode="External"/><Relationship Id="rId95" Type="http://schemas.openxmlformats.org/officeDocument/2006/relationships/header" Target="header9.xml"/><Relationship Id="rId160" Type="http://schemas.openxmlformats.org/officeDocument/2006/relationships/hyperlink" Target="http://www.legislation.act.gov.au/a/2013-44" TargetMode="External"/><Relationship Id="rId216" Type="http://schemas.openxmlformats.org/officeDocument/2006/relationships/hyperlink" Target="http://www.legislation.act.gov.au/a/2021-12/" TargetMode="External"/><Relationship Id="rId423" Type="http://schemas.openxmlformats.org/officeDocument/2006/relationships/hyperlink" Target="http://www.legislation.act.gov.au/a/2012-4/default.asp" TargetMode="External"/><Relationship Id="rId258" Type="http://schemas.openxmlformats.org/officeDocument/2006/relationships/hyperlink" Target="http://www.legislation.act.gov.au/a/2005-20"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4-13" TargetMode="External"/><Relationship Id="rId325" Type="http://schemas.openxmlformats.org/officeDocument/2006/relationships/hyperlink" Target="http://www.legislation.act.gov.au/a/2008-37" TargetMode="External"/><Relationship Id="rId367" Type="http://schemas.openxmlformats.org/officeDocument/2006/relationships/hyperlink" Target="http://pcoregister/documents/466/78967/83028/Food%20Amendment%20Act%202012" TargetMode="External"/><Relationship Id="rId171" Type="http://schemas.openxmlformats.org/officeDocument/2006/relationships/hyperlink" Target="http://www.legislation.act.gov.au/a/2012-4" TargetMode="External"/><Relationship Id="rId227" Type="http://schemas.openxmlformats.org/officeDocument/2006/relationships/hyperlink" Target="http://www.legislation.act.gov.au/a/2014-57" TargetMode="External"/><Relationship Id="rId269" Type="http://schemas.openxmlformats.org/officeDocument/2006/relationships/hyperlink" Target="http://www.legislation.act.gov.au/a/2011-32" TargetMode="External"/><Relationship Id="rId434" Type="http://schemas.openxmlformats.org/officeDocument/2006/relationships/hyperlink" Target="http://www.legislation.act.gov.au/a/2015-33" TargetMode="External"/><Relationship Id="rId33" Type="http://schemas.openxmlformats.org/officeDocument/2006/relationships/hyperlink" Target="http://www.legislation.act.gov.au/a/2004-34" TargetMode="External"/><Relationship Id="rId129" Type="http://schemas.openxmlformats.org/officeDocument/2006/relationships/hyperlink" Target="http://www.legislation.act.gov.au/a/2008-20" TargetMode="External"/><Relationship Id="rId280" Type="http://schemas.openxmlformats.org/officeDocument/2006/relationships/hyperlink" Target="http://www.legislation.act.gov.au/a/2005-20" TargetMode="External"/><Relationship Id="rId336" Type="http://schemas.openxmlformats.org/officeDocument/2006/relationships/hyperlink" Target="http://www.legislation.act.gov.au/a/2002-3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1-32" TargetMode="External"/><Relationship Id="rId182" Type="http://schemas.openxmlformats.org/officeDocument/2006/relationships/hyperlink" Target="http://www.legislation.act.gov.au/a/2012-4" TargetMode="External"/><Relationship Id="rId378" Type="http://schemas.openxmlformats.org/officeDocument/2006/relationships/hyperlink" Target="http://www.legislation.act.gov.au/a/2005-20" TargetMode="External"/><Relationship Id="rId403" Type="http://schemas.openxmlformats.org/officeDocument/2006/relationships/hyperlink" Target="http://www.legislation.act.gov.au/a/2006-46" TargetMode="External"/><Relationship Id="rId6" Type="http://schemas.openxmlformats.org/officeDocument/2006/relationships/endnotes" Target="endnotes.xml"/><Relationship Id="rId238" Type="http://schemas.openxmlformats.org/officeDocument/2006/relationships/hyperlink" Target="http://www.legislation.act.gov.au/a/2014-57" TargetMode="External"/><Relationship Id="rId445" Type="http://schemas.openxmlformats.org/officeDocument/2006/relationships/header" Target="header14.xml"/><Relationship Id="rId291" Type="http://schemas.openxmlformats.org/officeDocument/2006/relationships/hyperlink" Target="http://www.legislation.act.gov.au/a/2012-4/default.asp" TargetMode="External"/><Relationship Id="rId305" Type="http://schemas.openxmlformats.org/officeDocument/2006/relationships/hyperlink" Target="http://www.legislation.act.gov.au/a/2005-20" TargetMode="External"/><Relationship Id="rId347" Type="http://schemas.openxmlformats.org/officeDocument/2006/relationships/hyperlink" Target="http://www.legislation.act.gov.au/a/2013-44" TargetMode="External"/><Relationship Id="rId44" Type="http://schemas.openxmlformats.org/officeDocument/2006/relationships/hyperlink" Target="http://www.legislation.act.gov.au/a/2002-51"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21-12/" TargetMode="External"/><Relationship Id="rId389" Type="http://schemas.openxmlformats.org/officeDocument/2006/relationships/hyperlink" Target="http://www.legislation.act.gov.au/a/2002-30" TargetMode="External"/><Relationship Id="rId193" Type="http://schemas.openxmlformats.org/officeDocument/2006/relationships/hyperlink" Target="http://www.legislation.act.gov.au/a/2012-4" TargetMode="External"/><Relationship Id="rId207" Type="http://schemas.openxmlformats.org/officeDocument/2006/relationships/hyperlink" Target="http://www.legislation.act.gov.au/a/2002-30" TargetMode="External"/><Relationship Id="rId249" Type="http://schemas.openxmlformats.org/officeDocument/2006/relationships/hyperlink" Target="http://www.legislation.act.gov.au/a/2002-30" TargetMode="External"/><Relationship Id="rId414" Type="http://schemas.openxmlformats.org/officeDocument/2006/relationships/hyperlink" Target="http://www.legislation.act.gov.au/a/2008-37" TargetMode="External"/><Relationship Id="rId13" Type="http://schemas.openxmlformats.org/officeDocument/2006/relationships/hyperlink" Target="http://www.legislation.act.gov.au" TargetMode="External"/><Relationship Id="rId109" Type="http://schemas.openxmlformats.org/officeDocument/2006/relationships/footer" Target="footer12.xml"/><Relationship Id="rId260" Type="http://schemas.openxmlformats.org/officeDocument/2006/relationships/hyperlink" Target="http://www.legislation.act.gov.au/a/2005-20" TargetMode="External"/><Relationship Id="rId316" Type="http://schemas.openxmlformats.org/officeDocument/2006/relationships/hyperlink" Target="http://www.legislation.act.gov.au/a/2005-20" TargetMode="External"/><Relationship Id="rId55" Type="http://schemas.openxmlformats.org/officeDocument/2006/relationships/hyperlink" Target="http://www.legislation.act.gov.au/a/1930-21" TargetMode="External"/><Relationship Id="rId97" Type="http://schemas.openxmlformats.org/officeDocument/2006/relationships/footer" Target="footer11.xml"/><Relationship Id="rId120" Type="http://schemas.openxmlformats.org/officeDocument/2006/relationships/hyperlink" Target="http://www.legislation.act.gov.au/cn/2004-8/default.asp" TargetMode="External"/><Relationship Id="rId358" Type="http://schemas.openxmlformats.org/officeDocument/2006/relationships/hyperlink" Target="http://www.legislation.act.gov.au/a/2012-4" TargetMode="External"/><Relationship Id="rId162" Type="http://schemas.openxmlformats.org/officeDocument/2006/relationships/hyperlink" Target="http://www.legislation.act.gov.au/a/2008-20" TargetMode="External"/><Relationship Id="rId218" Type="http://schemas.openxmlformats.org/officeDocument/2006/relationships/hyperlink" Target="http://www.legislation.act.gov.au/a/2013-44" TargetMode="External"/><Relationship Id="rId425" Type="http://schemas.openxmlformats.org/officeDocument/2006/relationships/hyperlink" Target="http://www.legislation.act.gov.au/a/2012-4" TargetMode="External"/><Relationship Id="rId271" Type="http://schemas.openxmlformats.org/officeDocument/2006/relationships/hyperlink" Target="http://www.legislation.act.gov.au/a/2011-32"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cn/2008-13/default.asp"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13-44" TargetMode="External"/><Relationship Id="rId173" Type="http://schemas.openxmlformats.org/officeDocument/2006/relationships/hyperlink" Target="http://www.legislation.act.gov.au/a/2012-4" TargetMode="External"/><Relationship Id="rId229" Type="http://schemas.openxmlformats.org/officeDocument/2006/relationships/hyperlink" Target="http://www.legislation.act.gov.au/a/2014-57" TargetMode="External"/><Relationship Id="rId380" Type="http://schemas.openxmlformats.org/officeDocument/2006/relationships/hyperlink" Target="http://www.legislation.act.gov.au/a/2014-57" TargetMode="External"/><Relationship Id="rId436" Type="http://schemas.openxmlformats.org/officeDocument/2006/relationships/hyperlink" Target="http://www.legislation.act.gov.au/a/2015-33" TargetMode="External"/><Relationship Id="rId240" Type="http://schemas.openxmlformats.org/officeDocument/2006/relationships/hyperlink" Target="http://www.legislation.act.gov.au/a/2014-57" TargetMode="External"/><Relationship Id="rId35" Type="http://schemas.openxmlformats.org/officeDocument/2006/relationships/hyperlink" Target="http://www.comlaw.gov.au/Series/C2004A04193" TargetMode="External"/><Relationship Id="rId77" Type="http://schemas.openxmlformats.org/officeDocument/2006/relationships/hyperlink" Target="http://www.legislation.act.gov.au/a/1997-69" TargetMode="External"/><Relationship Id="rId100" Type="http://schemas.openxmlformats.org/officeDocument/2006/relationships/hyperlink" Target="http://www.legislation.act.gov.au/a/1997-69" TargetMode="External"/><Relationship Id="rId282" Type="http://schemas.openxmlformats.org/officeDocument/2006/relationships/hyperlink" Target="http://www.legislation.act.gov.au/a/2005-20" TargetMode="External"/><Relationship Id="rId338" Type="http://schemas.openxmlformats.org/officeDocument/2006/relationships/hyperlink" Target="http://www.legislation.act.gov.au/a/2013-4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2-4" TargetMode="External"/><Relationship Id="rId184" Type="http://schemas.openxmlformats.org/officeDocument/2006/relationships/hyperlink" Target="http://www.legislation.act.gov.au/a/2013-44" TargetMode="External"/><Relationship Id="rId391" Type="http://schemas.openxmlformats.org/officeDocument/2006/relationships/hyperlink" Target="http://www.legislation.act.gov.au/a/2002-30" TargetMode="External"/><Relationship Id="rId405" Type="http://schemas.openxmlformats.org/officeDocument/2006/relationships/hyperlink" Target="http://www.legislation.act.gov.au/a/2007-16" TargetMode="External"/><Relationship Id="rId447" Type="http://schemas.openxmlformats.org/officeDocument/2006/relationships/footer" Target="footer16.xml"/><Relationship Id="rId251" Type="http://schemas.openxmlformats.org/officeDocument/2006/relationships/hyperlink" Target="http://www.legislation.act.gov.au/a/2005-20"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2-4/default.asp" TargetMode="External"/><Relationship Id="rId307" Type="http://schemas.openxmlformats.org/officeDocument/2006/relationships/hyperlink" Target="http://www.legislation.act.gov.au/a/2005-20" TargetMode="External"/><Relationship Id="rId349" Type="http://schemas.openxmlformats.org/officeDocument/2006/relationships/hyperlink" Target="http://www.legislation.act.gov.au/sl/2002-14"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11-32" TargetMode="External"/><Relationship Id="rId195" Type="http://schemas.openxmlformats.org/officeDocument/2006/relationships/hyperlink" Target="http://www.legislation.act.gov.au/a/2004-42"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5-20" TargetMode="External"/><Relationship Id="rId416" Type="http://schemas.openxmlformats.org/officeDocument/2006/relationships/hyperlink" Target="http://www.legislation.act.gov.au/a/2008-26" TargetMode="External"/><Relationship Id="rId220" Type="http://schemas.openxmlformats.org/officeDocument/2006/relationships/hyperlink" Target="http://www.legislation.act.gov.au/a/2013-4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5-20" TargetMode="External"/><Relationship Id="rId318" Type="http://schemas.openxmlformats.org/officeDocument/2006/relationships/hyperlink" Target="http://www.legislation.act.gov.au/a/2004-15"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4-42" TargetMode="External"/><Relationship Id="rId164" Type="http://schemas.openxmlformats.org/officeDocument/2006/relationships/hyperlink" Target="http://www.legislation.act.gov.au/a/2013-44" TargetMode="External"/><Relationship Id="rId371" Type="http://schemas.openxmlformats.org/officeDocument/2006/relationships/hyperlink" Target="http://www.legislation.act.gov.au/a/2005-20" TargetMode="External"/><Relationship Id="rId427" Type="http://schemas.openxmlformats.org/officeDocument/2006/relationships/hyperlink" Target="http://www.legislation.act.gov.au/a/2013-44" TargetMode="External"/><Relationship Id="rId26" Type="http://schemas.openxmlformats.org/officeDocument/2006/relationships/footer" Target="footer6.xml"/><Relationship Id="rId231" Type="http://schemas.openxmlformats.org/officeDocument/2006/relationships/hyperlink" Target="http://www.legislation.act.gov.au/a/2012-4" TargetMode="External"/><Relationship Id="rId273" Type="http://schemas.openxmlformats.org/officeDocument/2006/relationships/hyperlink" Target="http://www.legislation.act.gov.au/a/2005-20" TargetMode="External"/><Relationship Id="rId329" Type="http://schemas.openxmlformats.org/officeDocument/2006/relationships/hyperlink" Target="http://www.legislation.act.gov.au/a/2006-46" TargetMode="External"/><Relationship Id="rId68" Type="http://schemas.openxmlformats.org/officeDocument/2006/relationships/hyperlink" Target="http://www.comlaw.gov.au/Series/C2011A00012" TargetMode="External"/><Relationship Id="rId133" Type="http://schemas.openxmlformats.org/officeDocument/2006/relationships/hyperlink" Target="http://www.legislation.act.gov.au/cn/2008-13/default.asp" TargetMode="External"/><Relationship Id="rId175" Type="http://schemas.openxmlformats.org/officeDocument/2006/relationships/hyperlink" Target="http://www.legislation.act.gov.au/a/2012-4" TargetMode="External"/><Relationship Id="rId340" Type="http://schemas.openxmlformats.org/officeDocument/2006/relationships/hyperlink" Target="http://www.legislation.act.gov.au/a/2002-30" TargetMode="External"/><Relationship Id="rId200" Type="http://schemas.openxmlformats.org/officeDocument/2006/relationships/hyperlink" Target="http://www.legislation.act.gov.au/a/2004-42" TargetMode="External"/><Relationship Id="rId382" Type="http://schemas.openxmlformats.org/officeDocument/2006/relationships/hyperlink" Target="http://www.legislation.act.gov.au/a/2011-32" TargetMode="External"/><Relationship Id="rId438" Type="http://schemas.openxmlformats.org/officeDocument/2006/relationships/hyperlink" Target="http://www.legislation.act.gov.au/a/2018-33/" TargetMode="External"/><Relationship Id="rId242" Type="http://schemas.openxmlformats.org/officeDocument/2006/relationships/hyperlink" Target="http://www.legislation.act.gov.au/a/2014-57" TargetMode="External"/><Relationship Id="rId284" Type="http://schemas.openxmlformats.org/officeDocument/2006/relationships/hyperlink" Target="http://www.legislation.act.gov.au/a/2005-20" TargetMode="External"/><Relationship Id="rId37" Type="http://schemas.openxmlformats.org/officeDocument/2006/relationships/hyperlink" Target="http://www.legislation.act.gov.au/a/2008-19"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1997-69" TargetMode="External"/><Relationship Id="rId144" Type="http://schemas.openxmlformats.org/officeDocument/2006/relationships/hyperlink" Target="http://www.legislation.act.gov.au/a/2013-44" TargetMode="External"/><Relationship Id="rId90" Type="http://schemas.openxmlformats.org/officeDocument/2006/relationships/header" Target="header7.xml"/><Relationship Id="rId186" Type="http://schemas.openxmlformats.org/officeDocument/2006/relationships/hyperlink" Target="http://www.legislation.act.gov.au/a/2012-4" TargetMode="External"/><Relationship Id="rId351" Type="http://schemas.openxmlformats.org/officeDocument/2006/relationships/hyperlink" Target="http://www.legislation.act.gov.au/a/2008-37"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8-28" TargetMode="External"/><Relationship Id="rId449" Type="http://schemas.openxmlformats.org/officeDocument/2006/relationships/header" Target="header16.xm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14-57" TargetMode="External"/><Relationship Id="rId295" Type="http://schemas.openxmlformats.org/officeDocument/2006/relationships/hyperlink" Target="http://www.legislation.act.gov.au/a/2012-4/default.asp" TargetMode="External"/><Relationship Id="rId309" Type="http://schemas.openxmlformats.org/officeDocument/2006/relationships/hyperlink" Target="http://www.legislation.act.gov.au/a/2005-20"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sl/2002-14" TargetMode="External"/><Relationship Id="rId320" Type="http://schemas.openxmlformats.org/officeDocument/2006/relationships/hyperlink" Target="http://www.legislation.act.gov.au/a/2008-26" TargetMode="External"/><Relationship Id="rId155" Type="http://schemas.openxmlformats.org/officeDocument/2006/relationships/hyperlink" Target="http://www.legislation.act.gov.au/a/2012-4" TargetMode="External"/><Relationship Id="rId197" Type="http://schemas.openxmlformats.org/officeDocument/2006/relationships/hyperlink" Target="http://www.legislation.act.gov.au/a/2002-30" TargetMode="External"/><Relationship Id="rId362" Type="http://schemas.openxmlformats.org/officeDocument/2006/relationships/hyperlink" Target="http://www.legislation.act.gov.au/a/2013-44" TargetMode="External"/><Relationship Id="rId418" Type="http://schemas.openxmlformats.org/officeDocument/2006/relationships/hyperlink" Target="http://www.legislation.act.gov.au/a/2009-49" TargetMode="External"/><Relationship Id="rId222" Type="http://schemas.openxmlformats.org/officeDocument/2006/relationships/hyperlink" Target="http://www.legislation.act.gov.au/a/2013-44" TargetMode="External"/><Relationship Id="rId264" Type="http://schemas.openxmlformats.org/officeDocument/2006/relationships/hyperlink" Target="http://www.legislation.act.gov.au/a/2011-32"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6-23" TargetMode="External"/><Relationship Id="rId70" Type="http://schemas.openxmlformats.org/officeDocument/2006/relationships/hyperlink" Target="http://www.legislation.act.gov.au/a/2001-14/default.asp" TargetMode="External"/><Relationship Id="rId166" Type="http://schemas.openxmlformats.org/officeDocument/2006/relationships/hyperlink" Target="http://www.legislation.act.gov.au/a/2012-4" TargetMode="External"/><Relationship Id="rId331" Type="http://schemas.openxmlformats.org/officeDocument/2006/relationships/hyperlink" Target="http://www.legislation.act.gov.au/a/2012-4" TargetMode="External"/><Relationship Id="rId373" Type="http://schemas.openxmlformats.org/officeDocument/2006/relationships/hyperlink" Target="http://www.legislation.act.gov.au/a/2011-32" TargetMode="External"/><Relationship Id="rId429" Type="http://schemas.openxmlformats.org/officeDocument/2006/relationships/hyperlink" Target="http://www.legislation.act.gov.au/a/2014-48" TargetMode="External"/><Relationship Id="rId1" Type="http://schemas.openxmlformats.org/officeDocument/2006/relationships/numbering" Target="numbering.xml"/><Relationship Id="rId233" Type="http://schemas.openxmlformats.org/officeDocument/2006/relationships/hyperlink" Target="http://www.legislation.act.gov.au/a/2012-4" TargetMode="External"/><Relationship Id="rId440" Type="http://schemas.openxmlformats.org/officeDocument/2006/relationships/hyperlink" Target="http://www.legislation.act.gov.au/a/2021-1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5-20" TargetMode="External"/><Relationship Id="rId300" Type="http://schemas.openxmlformats.org/officeDocument/2006/relationships/hyperlink" Target="http://www.legislation.act.gov.au/a/2014-48"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28" TargetMode="External"/><Relationship Id="rId177" Type="http://schemas.openxmlformats.org/officeDocument/2006/relationships/hyperlink" Target="http://www.legislation.act.gov.au/a/2012-4" TargetMode="External"/><Relationship Id="rId342" Type="http://schemas.openxmlformats.org/officeDocument/2006/relationships/hyperlink" Target="http://www.legislation.act.gov.au/a/2021-12/" TargetMode="External"/><Relationship Id="rId384" Type="http://schemas.openxmlformats.org/officeDocument/2006/relationships/hyperlink" Target="http://www.legislation.act.gov.au/a/2005-20" TargetMode="External"/><Relationship Id="rId202" Type="http://schemas.openxmlformats.org/officeDocument/2006/relationships/hyperlink" Target="http://www.legislation.act.gov.au/a/2012-4" TargetMode="External"/><Relationship Id="rId244" Type="http://schemas.openxmlformats.org/officeDocument/2006/relationships/hyperlink" Target="http://www.legislation.act.gov.au/a/2012-4"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3-44" TargetMode="External"/><Relationship Id="rId451" Type="http://schemas.openxmlformats.org/officeDocument/2006/relationships/header" Target="header17.xml"/><Relationship Id="rId50" Type="http://schemas.openxmlformats.org/officeDocument/2006/relationships/hyperlink" Target="http://www.legislation.act.gov.au/a/2001-14" TargetMode="External"/><Relationship Id="rId104" Type="http://schemas.openxmlformats.org/officeDocument/2006/relationships/hyperlink" Target="http://www.comlaw.gov.au/Series/C2004A04193" TargetMode="External"/><Relationship Id="rId146" Type="http://schemas.openxmlformats.org/officeDocument/2006/relationships/hyperlink" Target="http://www.legislation.act.gov.au/a/2014-57" TargetMode="External"/><Relationship Id="rId188" Type="http://schemas.openxmlformats.org/officeDocument/2006/relationships/hyperlink" Target="http://www.legislation.act.gov.au/a/2012-4" TargetMode="External"/><Relationship Id="rId311" Type="http://schemas.openxmlformats.org/officeDocument/2006/relationships/hyperlink" Target="http://www.legislation.act.gov.au/a/2005-20" TargetMode="External"/><Relationship Id="rId353" Type="http://schemas.openxmlformats.org/officeDocument/2006/relationships/hyperlink" Target="http://www.legislation.act.gov.au/a/2002-30" TargetMode="External"/><Relationship Id="rId395" Type="http://schemas.openxmlformats.org/officeDocument/2006/relationships/hyperlink" Target="http://www.legislation.act.gov.au/a/2004-42" TargetMode="External"/><Relationship Id="rId409"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30856</Words>
  <Characters>148039</Characters>
  <Application>Microsoft Office Word</Application>
  <DocSecurity>0</DocSecurity>
  <Lines>3951</Lines>
  <Paragraphs>2369</Paragraphs>
  <ScaleCrop>false</ScaleCrop>
  <HeadingPairs>
    <vt:vector size="2" baseType="variant">
      <vt:variant>
        <vt:lpstr>Title</vt:lpstr>
      </vt:variant>
      <vt:variant>
        <vt:i4>1</vt:i4>
      </vt:variant>
    </vt:vector>
  </HeadingPairs>
  <TitlesOfParts>
    <vt:vector size="1" baseType="lpstr">
      <vt:lpstr>Food Act 2001</vt:lpstr>
    </vt:vector>
  </TitlesOfParts>
  <Manager>Section</Manager>
  <Company>Section</Company>
  <LinksUpToDate>false</LinksUpToDate>
  <CharactersWithSpaces>177765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Act 2001</dc:title>
  <dc:creator>Thompsons</dc:creator>
  <cp:keywords>R30</cp:keywords>
  <dc:description/>
  <cp:lastModifiedBy>PCODCS</cp:lastModifiedBy>
  <cp:revision>4</cp:revision>
  <cp:lastPrinted>2015-10-01T03:07:00Z</cp:lastPrinted>
  <dcterms:created xsi:type="dcterms:W3CDTF">2025-12-14T21:51:00Z</dcterms:created>
  <dcterms:modified xsi:type="dcterms:W3CDTF">2025-12-14T21:51:00Z</dcterms:modified>
  <cp:category>R30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1</vt:lpwstr>
  </property>
  <property fmtid="{D5CDD505-2E9C-101B-9397-08002B2CF9AE}" pid="4" name="Check">
    <vt:lpwstr>1</vt:lpwstr>
  </property>
  <property fmtid="{D5CDD505-2E9C-101B-9397-08002B2CF9AE}" pid="5" name="RepubDt">
    <vt:lpwstr>27/03/24</vt:lpwstr>
  </property>
  <property fmtid="{D5CDD505-2E9C-101B-9397-08002B2CF9AE}" pid="6" name="Eff">
    <vt:lpwstr>Effective:  </vt:lpwstr>
  </property>
  <property fmtid="{D5CDD505-2E9C-101B-9397-08002B2CF9AE}" pid="7" name="StartDt">
    <vt:lpwstr>27/03/24</vt:lpwstr>
  </property>
  <property fmtid="{D5CDD505-2E9C-101B-9397-08002B2CF9AE}" pid="8" name="EndDt">
    <vt:lpwstr>-15/12/25</vt:lpwstr>
  </property>
  <property fmtid="{D5CDD505-2E9C-101B-9397-08002B2CF9AE}" pid="9" name="DMSID">
    <vt:lpwstr>12408816</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2025-12-02T03:50:27Z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d7ecd0d5-f95d-4ef6-a8d5-03526f7a6dc9</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