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E62C" w14:textId="77777777" w:rsidR="00E9035A" w:rsidRDefault="00E9035A" w:rsidP="00E9035A">
      <w:pPr>
        <w:jc w:val="center"/>
      </w:pPr>
      <w:bookmarkStart w:id="0" w:name="_Hlk40860595"/>
      <w:r>
        <w:rPr>
          <w:noProof/>
          <w:lang w:eastAsia="en-AU"/>
        </w:rPr>
        <w:drawing>
          <wp:inline distT="0" distB="0" distL="0" distR="0" wp14:anchorId="296F6FA6" wp14:editId="331AFC8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17EB24" w14:textId="77777777" w:rsidR="00E9035A" w:rsidRDefault="00E9035A" w:rsidP="00E9035A">
      <w:pPr>
        <w:jc w:val="center"/>
        <w:rPr>
          <w:rFonts w:ascii="Arial" w:hAnsi="Arial"/>
        </w:rPr>
      </w:pPr>
      <w:r>
        <w:rPr>
          <w:rFonts w:ascii="Arial" w:hAnsi="Arial"/>
        </w:rPr>
        <w:t>Australian Capital Territory</w:t>
      </w:r>
    </w:p>
    <w:p w14:paraId="60A4B704" w14:textId="6A369720" w:rsidR="00E9035A" w:rsidRDefault="00E103E3" w:rsidP="00E9035A">
      <w:pPr>
        <w:pStyle w:val="Billname1"/>
      </w:pPr>
      <w:r>
        <w:fldChar w:fldCharType="begin"/>
      </w:r>
      <w:r>
        <w:instrText xml:space="preserve"> REF Citation \*charformat </w:instrText>
      </w:r>
      <w:r>
        <w:fldChar w:fldCharType="separate"/>
      </w:r>
      <w:r w:rsidR="00C06265">
        <w:t>Districts Act 2002</w:t>
      </w:r>
      <w:r>
        <w:fldChar w:fldCharType="end"/>
      </w:r>
      <w:r w:rsidR="00E9035A">
        <w:t xml:space="preserve">    </w:t>
      </w:r>
    </w:p>
    <w:p w14:paraId="2A0E06DF" w14:textId="67339ACE" w:rsidR="00E9035A" w:rsidRDefault="00AA321D" w:rsidP="00E9035A">
      <w:pPr>
        <w:pStyle w:val="ActNo"/>
      </w:pPr>
      <w:bookmarkStart w:id="1" w:name="LawNo"/>
      <w:r>
        <w:t>A2002-39</w:t>
      </w:r>
      <w:bookmarkEnd w:id="1"/>
    </w:p>
    <w:p w14:paraId="772A5A7F" w14:textId="341A5D67" w:rsidR="00E9035A" w:rsidRDefault="00E9035A" w:rsidP="00E9035A">
      <w:pPr>
        <w:pStyle w:val="RepubNo"/>
      </w:pPr>
      <w:r>
        <w:t xml:space="preserve">Republication No </w:t>
      </w:r>
      <w:bookmarkStart w:id="2" w:name="RepubNo"/>
      <w:r w:rsidR="00AA321D">
        <w:t>9</w:t>
      </w:r>
      <w:bookmarkEnd w:id="2"/>
    </w:p>
    <w:p w14:paraId="2EDEB0E6" w14:textId="044E939C" w:rsidR="00E9035A" w:rsidRDefault="00E9035A" w:rsidP="00E9035A">
      <w:pPr>
        <w:pStyle w:val="EffectiveDate"/>
      </w:pPr>
      <w:r>
        <w:t xml:space="preserve">Effective:  </w:t>
      </w:r>
      <w:bookmarkStart w:id="3" w:name="EffectiveDate"/>
      <w:r w:rsidR="00AA321D">
        <w:t>27 November 2023</w:t>
      </w:r>
      <w:bookmarkEnd w:id="3"/>
    </w:p>
    <w:p w14:paraId="30353DA6" w14:textId="00B35C50" w:rsidR="00E9035A" w:rsidRDefault="00E9035A" w:rsidP="00E9035A">
      <w:pPr>
        <w:pStyle w:val="CoverInForce"/>
      </w:pPr>
      <w:r>
        <w:t xml:space="preserve">Republication date: </w:t>
      </w:r>
      <w:bookmarkStart w:id="4" w:name="InForceDate"/>
      <w:r w:rsidR="00AA321D">
        <w:t>27 November 2023</w:t>
      </w:r>
      <w:bookmarkEnd w:id="4"/>
    </w:p>
    <w:p w14:paraId="058AD7D5" w14:textId="6E67F858" w:rsidR="00E9035A" w:rsidRDefault="00E9035A" w:rsidP="00E9035A">
      <w:pPr>
        <w:pStyle w:val="CoverInForce"/>
      </w:pPr>
      <w:r>
        <w:t xml:space="preserve">Last amendment made by </w:t>
      </w:r>
      <w:bookmarkStart w:id="5" w:name="LastAmdt"/>
      <w:r w:rsidRPr="00E9035A">
        <w:rPr>
          <w:rStyle w:val="charCitHyperlinkAbbrev"/>
        </w:rPr>
        <w:fldChar w:fldCharType="begin"/>
      </w:r>
      <w:r w:rsidR="00AA321D">
        <w:rPr>
          <w:rStyle w:val="charCitHyperlinkAbbrev"/>
        </w:rPr>
        <w:instrText>HYPERLINK "http://www.legislation.act.gov.au/a/2023-36/" \o "Planning (Consequential Amendments) Act 2023"</w:instrText>
      </w:r>
      <w:r w:rsidRPr="00E9035A">
        <w:rPr>
          <w:rStyle w:val="charCitHyperlinkAbbrev"/>
        </w:rPr>
      </w:r>
      <w:r w:rsidRPr="00E9035A">
        <w:rPr>
          <w:rStyle w:val="charCitHyperlinkAbbrev"/>
        </w:rPr>
        <w:fldChar w:fldCharType="separate"/>
      </w:r>
      <w:r w:rsidR="00AA321D">
        <w:rPr>
          <w:rStyle w:val="charCitHyperlinkAbbrev"/>
        </w:rPr>
        <w:t>A2023</w:t>
      </w:r>
      <w:r w:rsidR="00AA321D">
        <w:rPr>
          <w:rStyle w:val="charCitHyperlinkAbbrev"/>
        </w:rPr>
        <w:noBreakHyphen/>
        <w:t>36</w:t>
      </w:r>
      <w:r w:rsidRPr="00E9035A">
        <w:rPr>
          <w:rStyle w:val="charCitHyperlinkAbbrev"/>
        </w:rPr>
        <w:fldChar w:fldCharType="end"/>
      </w:r>
      <w:bookmarkEnd w:id="5"/>
    </w:p>
    <w:p w14:paraId="73ECEF88" w14:textId="77777777" w:rsidR="00E9035A" w:rsidRDefault="00E9035A" w:rsidP="00E9035A">
      <w:pPr>
        <w:spacing w:after="240"/>
        <w:rPr>
          <w:rFonts w:ascii="Arial" w:hAnsi="Arial"/>
        </w:rPr>
      </w:pPr>
    </w:p>
    <w:p w14:paraId="63AE3B0D" w14:textId="77777777" w:rsidR="00E9035A" w:rsidRPr="00101B4C" w:rsidRDefault="00E9035A" w:rsidP="00E9035A">
      <w:pPr>
        <w:pStyle w:val="PageBreak"/>
      </w:pPr>
      <w:r w:rsidRPr="00101B4C">
        <w:br w:type="page"/>
      </w:r>
    </w:p>
    <w:bookmarkEnd w:id="0"/>
    <w:p w14:paraId="2E1C4B4C" w14:textId="77777777" w:rsidR="00E9035A" w:rsidRDefault="00E9035A" w:rsidP="00E9035A">
      <w:pPr>
        <w:pStyle w:val="CoverHeading"/>
      </w:pPr>
      <w:r>
        <w:lastRenderedPageBreak/>
        <w:t>About this republication</w:t>
      </w:r>
    </w:p>
    <w:p w14:paraId="0E8179D4" w14:textId="77777777" w:rsidR="00E9035A" w:rsidRDefault="00E9035A" w:rsidP="00E9035A">
      <w:pPr>
        <w:pStyle w:val="CoverSubHdg"/>
      </w:pPr>
      <w:r>
        <w:t>The republished law</w:t>
      </w:r>
    </w:p>
    <w:p w14:paraId="182B7DFA" w14:textId="25A3657C" w:rsidR="00E9035A" w:rsidRDefault="00E9035A" w:rsidP="00E9035A">
      <w:pPr>
        <w:pStyle w:val="CoverText"/>
      </w:pPr>
      <w:r>
        <w:t xml:space="preserve">This is a republication of the </w:t>
      </w:r>
      <w:r w:rsidRPr="00AA321D">
        <w:rPr>
          <w:i/>
        </w:rPr>
        <w:fldChar w:fldCharType="begin"/>
      </w:r>
      <w:r w:rsidRPr="00AA321D">
        <w:rPr>
          <w:i/>
        </w:rPr>
        <w:instrText xml:space="preserve"> REF citation *\charformat  \* MERGEFORMAT </w:instrText>
      </w:r>
      <w:r w:rsidRPr="00AA321D">
        <w:rPr>
          <w:i/>
        </w:rPr>
        <w:fldChar w:fldCharType="separate"/>
      </w:r>
      <w:r w:rsidR="00C06265" w:rsidRPr="00C06265">
        <w:rPr>
          <w:i/>
        </w:rPr>
        <w:t>Districts Act 2002</w:t>
      </w:r>
      <w:r w:rsidRPr="00AA321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103E3">
        <w:fldChar w:fldCharType="begin"/>
      </w:r>
      <w:r w:rsidR="00E103E3">
        <w:instrText xml:space="preserve"> REF InFo</w:instrText>
      </w:r>
      <w:r w:rsidR="00E103E3">
        <w:instrText xml:space="preserve">rceDate *\charformat </w:instrText>
      </w:r>
      <w:r w:rsidR="00E103E3">
        <w:fldChar w:fldCharType="separate"/>
      </w:r>
      <w:r w:rsidR="00C06265">
        <w:t>27 November 2023</w:t>
      </w:r>
      <w:r w:rsidR="00E103E3">
        <w:fldChar w:fldCharType="end"/>
      </w:r>
      <w:r w:rsidRPr="0074598E">
        <w:rPr>
          <w:rStyle w:val="charItals"/>
        </w:rPr>
        <w:t xml:space="preserve">.  </w:t>
      </w:r>
      <w:r>
        <w:t xml:space="preserve">It also includes any commencement, amendment, repeal or expiry affecting this republished law to </w:t>
      </w:r>
      <w:r w:rsidR="00E103E3">
        <w:fldChar w:fldCharType="begin"/>
      </w:r>
      <w:r w:rsidR="00E103E3">
        <w:instrText xml:space="preserve"> REF EffectiveDate *\charformat </w:instrText>
      </w:r>
      <w:r w:rsidR="00E103E3">
        <w:fldChar w:fldCharType="separate"/>
      </w:r>
      <w:r w:rsidR="00C06265">
        <w:t>27 November 2023</w:t>
      </w:r>
      <w:r w:rsidR="00E103E3">
        <w:fldChar w:fldCharType="end"/>
      </w:r>
      <w:r>
        <w:t>.</w:t>
      </w:r>
    </w:p>
    <w:p w14:paraId="578CAFFE" w14:textId="77777777" w:rsidR="00E9035A" w:rsidRDefault="00E9035A" w:rsidP="00E9035A">
      <w:pPr>
        <w:pStyle w:val="CoverText"/>
      </w:pPr>
      <w:r>
        <w:t xml:space="preserve">The legislation history and amendment history of the republished law are set out in endnotes 3 and 4. </w:t>
      </w:r>
    </w:p>
    <w:p w14:paraId="4B488AC0" w14:textId="77777777" w:rsidR="00E9035A" w:rsidRDefault="00E9035A" w:rsidP="00E9035A">
      <w:pPr>
        <w:pStyle w:val="CoverSubHdg"/>
      </w:pPr>
      <w:r>
        <w:t>Kinds of republications</w:t>
      </w:r>
    </w:p>
    <w:p w14:paraId="38FFBBAC" w14:textId="24DE11C9" w:rsidR="00E9035A" w:rsidRDefault="00E9035A" w:rsidP="00E9035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5CF79BE" w14:textId="68FBFA38" w:rsidR="00E9035A" w:rsidRDefault="00E9035A" w:rsidP="00E9035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37E5A12" w14:textId="77777777" w:rsidR="00E9035A" w:rsidRDefault="00E9035A" w:rsidP="00E9035A">
      <w:pPr>
        <w:pStyle w:val="CoverTextBullet"/>
        <w:tabs>
          <w:tab w:val="clear" w:pos="0"/>
        </w:tabs>
        <w:ind w:left="357" w:hanging="357"/>
      </w:pPr>
      <w:r>
        <w:t>unauthorised republications.</w:t>
      </w:r>
    </w:p>
    <w:p w14:paraId="61523B87" w14:textId="77777777" w:rsidR="00E9035A" w:rsidRDefault="00E9035A" w:rsidP="00E9035A">
      <w:pPr>
        <w:pStyle w:val="CoverText"/>
      </w:pPr>
      <w:r>
        <w:t>The status of this republication appears on the bottom of each page.</w:t>
      </w:r>
    </w:p>
    <w:p w14:paraId="2AC2A5D3" w14:textId="77777777" w:rsidR="00E9035A" w:rsidRDefault="00E9035A" w:rsidP="00E9035A">
      <w:pPr>
        <w:pStyle w:val="CoverSubHdg"/>
      </w:pPr>
      <w:r>
        <w:t>Editorial changes</w:t>
      </w:r>
    </w:p>
    <w:p w14:paraId="08606C31" w14:textId="52FD9C1D" w:rsidR="00E9035A" w:rsidRDefault="00E9035A" w:rsidP="00E9035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62353C9" w14:textId="77777777" w:rsidR="00E9035A" w:rsidRDefault="00E9035A" w:rsidP="00E9035A">
      <w:pPr>
        <w:pStyle w:val="CoverText"/>
      </w:pPr>
      <w:r>
        <w:t xml:space="preserve">This republication </w:t>
      </w:r>
      <w:r w:rsidRPr="008233B6">
        <w:t>includes amendments m</w:t>
      </w:r>
      <w:r>
        <w:t>ade under part 11.3 (see endnote 1).</w:t>
      </w:r>
    </w:p>
    <w:p w14:paraId="44524ADE" w14:textId="77777777" w:rsidR="00E9035A" w:rsidRDefault="00E9035A" w:rsidP="00E9035A">
      <w:pPr>
        <w:pStyle w:val="CoverSubHdg"/>
      </w:pPr>
      <w:r>
        <w:t>Uncommenced provisions and amendments</w:t>
      </w:r>
    </w:p>
    <w:p w14:paraId="240F0270" w14:textId="46EF5C19" w:rsidR="00E9035A" w:rsidRDefault="00E9035A" w:rsidP="00E903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EDD49B8" w14:textId="77777777" w:rsidR="00E9035A" w:rsidRDefault="00E9035A" w:rsidP="00E9035A">
      <w:pPr>
        <w:pStyle w:val="CoverSubHdg"/>
      </w:pPr>
      <w:r>
        <w:t>Modifications</w:t>
      </w:r>
    </w:p>
    <w:p w14:paraId="3A61F92D" w14:textId="753AD10A" w:rsidR="00E9035A" w:rsidRDefault="00E9035A" w:rsidP="00E903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BA10B63" w14:textId="77777777" w:rsidR="00E9035A" w:rsidRDefault="00E9035A" w:rsidP="00E9035A">
      <w:pPr>
        <w:pStyle w:val="CoverSubHdg"/>
      </w:pPr>
      <w:r>
        <w:t>Penalties</w:t>
      </w:r>
    </w:p>
    <w:p w14:paraId="4C3EBF36" w14:textId="7B3F3113" w:rsidR="00E9035A" w:rsidRPr="003765DF" w:rsidRDefault="00E9035A" w:rsidP="00E9035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E3A6A30" w14:textId="77777777" w:rsidR="00E9035A" w:rsidRDefault="00E9035A" w:rsidP="00E9035A">
      <w:pPr>
        <w:pStyle w:val="00SigningPage"/>
        <w:sectPr w:rsidR="00E9035A" w:rsidSect="00E9035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20878AC" w14:textId="77777777" w:rsidR="00E9035A" w:rsidRDefault="00E9035A" w:rsidP="00E9035A">
      <w:pPr>
        <w:jc w:val="center"/>
      </w:pPr>
      <w:r>
        <w:rPr>
          <w:noProof/>
          <w:lang w:eastAsia="en-AU"/>
        </w:rPr>
        <w:lastRenderedPageBreak/>
        <w:drawing>
          <wp:inline distT="0" distB="0" distL="0" distR="0" wp14:anchorId="2D55F2D3" wp14:editId="55515C3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0A3207" w14:textId="77777777" w:rsidR="00E9035A" w:rsidRDefault="00E9035A" w:rsidP="00E9035A">
      <w:pPr>
        <w:jc w:val="center"/>
        <w:rPr>
          <w:rFonts w:ascii="Arial" w:hAnsi="Arial"/>
        </w:rPr>
      </w:pPr>
      <w:r>
        <w:rPr>
          <w:rFonts w:ascii="Arial" w:hAnsi="Arial"/>
        </w:rPr>
        <w:t>Australian Capital Territory</w:t>
      </w:r>
    </w:p>
    <w:p w14:paraId="542E24B0" w14:textId="3DE8DE9E" w:rsidR="00E9035A" w:rsidRDefault="00E103E3" w:rsidP="00E9035A">
      <w:pPr>
        <w:pStyle w:val="Billname"/>
      </w:pPr>
      <w:r>
        <w:fldChar w:fldCharType="begin"/>
      </w:r>
      <w:r>
        <w:instrText xml:space="preserve"> REF Citation \*charformat  \* MERGEFORMAT </w:instrText>
      </w:r>
      <w:r>
        <w:fldChar w:fldCharType="separate"/>
      </w:r>
      <w:r w:rsidR="00C06265">
        <w:t>Districts Act 2002</w:t>
      </w:r>
      <w:r>
        <w:fldChar w:fldCharType="end"/>
      </w:r>
    </w:p>
    <w:p w14:paraId="09424E3B" w14:textId="77777777" w:rsidR="00E9035A" w:rsidRDefault="00E9035A" w:rsidP="00E9035A">
      <w:pPr>
        <w:pStyle w:val="ActNo"/>
      </w:pPr>
    </w:p>
    <w:p w14:paraId="4FBFDC30" w14:textId="77777777" w:rsidR="00E9035A" w:rsidRDefault="00E9035A" w:rsidP="00E9035A">
      <w:pPr>
        <w:pStyle w:val="Placeholder"/>
      </w:pPr>
      <w:r>
        <w:rPr>
          <w:rStyle w:val="charContents"/>
          <w:sz w:val="16"/>
        </w:rPr>
        <w:t xml:space="preserve">  </w:t>
      </w:r>
      <w:r>
        <w:rPr>
          <w:rStyle w:val="charPage"/>
        </w:rPr>
        <w:t xml:space="preserve">  </w:t>
      </w:r>
    </w:p>
    <w:p w14:paraId="0E6F0478" w14:textId="77777777" w:rsidR="00E9035A" w:rsidRDefault="00E9035A" w:rsidP="00E9035A">
      <w:pPr>
        <w:pStyle w:val="N-TOCheading"/>
      </w:pPr>
      <w:r>
        <w:rPr>
          <w:rStyle w:val="charContents"/>
        </w:rPr>
        <w:t>Contents</w:t>
      </w:r>
    </w:p>
    <w:p w14:paraId="540B19B4" w14:textId="77777777" w:rsidR="00E9035A" w:rsidRDefault="00E9035A" w:rsidP="00E9035A">
      <w:pPr>
        <w:pStyle w:val="N-9pt"/>
      </w:pPr>
      <w:r>
        <w:tab/>
      </w:r>
      <w:r>
        <w:rPr>
          <w:rStyle w:val="charPage"/>
        </w:rPr>
        <w:t>Page</w:t>
      </w:r>
    </w:p>
    <w:p w14:paraId="64D3474C" w14:textId="41F226F9" w:rsidR="00E278BA" w:rsidRDefault="00E278BA">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932063" w:history="1">
        <w:r w:rsidRPr="006820C4">
          <w:t>Part 1</w:t>
        </w:r>
        <w:r>
          <w:rPr>
            <w:rFonts w:asciiTheme="minorHAnsi" w:eastAsiaTheme="minorEastAsia" w:hAnsiTheme="minorHAnsi" w:cstheme="minorBidi"/>
            <w:b w:val="0"/>
            <w:kern w:val="2"/>
            <w:sz w:val="22"/>
            <w:szCs w:val="22"/>
            <w:lang w:eastAsia="en-AU"/>
            <w14:ligatures w14:val="standardContextual"/>
          </w:rPr>
          <w:tab/>
        </w:r>
        <w:r w:rsidRPr="006820C4">
          <w:t>Preliminary</w:t>
        </w:r>
        <w:r w:rsidRPr="00E278BA">
          <w:rPr>
            <w:vanish/>
          </w:rPr>
          <w:tab/>
        </w:r>
        <w:r w:rsidRPr="00E278BA">
          <w:rPr>
            <w:vanish/>
          </w:rPr>
          <w:fldChar w:fldCharType="begin"/>
        </w:r>
        <w:r w:rsidRPr="00E278BA">
          <w:rPr>
            <w:vanish/>
          </w:rPr>
          <w:instrText xml:space="preserve"> PAGEREF _Toc147932063 \h </w:instrText>
        </w:r>
        <w:r w:rsidRPr="00E278BA">
          <w:rPr>
            <w:vanish/>
          </w:rPr>
        </w:r>
        <w:r w:rsidRPr="00E278BA">
          <w:rPr>
            <w:vanish/>
          </w:rPr>
          <w:fldChar w:fldCharType="separate"/>
        </w:r>
        <w:r w:rsidR="00C06265">
          <w:rPr>
            <w:vanish/>
          </w:rPr>
          <w:t>2</w:t>
        </w:r>
        <w:r w:rsidRPr="00E278BA">
          <w:rPr>
            <w:vanish/>
          </w:rPr>
          <w:fldChar w:fldCharType="end"/>
        </w:r>
      </w:hyperlink>
    </w:p>
    <w:p w14:paraId="186312B7" w14:textId="44A0211A"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64" w:history="1">
        <w:r w:rsidRPr="006820C4">
          <w:t>1</w:t>
        </w:r>
        <w:r>
          <w:rPr>
            <w:rFonts w:asciiTheme="minorHAnsi" w:eastAsiaTheme="minorEastAsia" w:hAnsiTheme="minorHAnsi" w:cstheme="minorBidi"/>
            <w:kern w:val="2"/>
            <w:sz w:val="22"/>
            <w:szCs w:val="22"/>
            <w:lang w:eastAsia="en-AU"/>
            <w14:ligatures w14:val="standardContextual"/>
          </w:rPr>
          <w:tab/>
        </w:r>
        <w:r w:rsidRPr="006820C4">
          <w:t>Name of Act</w:t>
        </w:r>
        <w:r>
          <w:tab/>
        </w:r>
        <w:r>
          <w:fldChar w:fldCharType="begin"/>
        </w:r>
        <w:r>
          <w:instrText xml:space="preserve"> PAGEREF _Toc147932064 \h </w:instrText>
        </w:r>
        <w:r>
          <w:fldChar w:fldCharType="separate"/>
        </w:r>
        <w:r w:rsidR="00C06265">
          <w:t>2</w:t>
        </w:r>
        <w:r>
          <w:fldChar w:fldCharType="end"/>
        </w:r>
      </w:hyperlink>
    </w:p>
    <w:p w14:paraId="2BD1C3BC" w14:textId="2B5C123A"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65" w:history="1">
        <w:r w:rsidRPr="006820C4">
          <w:t>3</w:t>
        </w:r>
        <w:r>
          <w:rPr>
            <w:rFonts w:asciiTheme="minorHAnsi" w:eastAsiaTheme="minorEastAsia" w:hAnsiTheme="minorHAnsi" w:cstheme="minorBidi"/>
            <w:kern w:val="2"/>
            <w:sz w:val="22"/>
            <w:szCs w:val="22"/>
            <w:lang w:eastAsia="en-AU"/>
            <w14:ligatures w14:val="standardContextual"/>
          </w:rPr>
          <w:tab/>
        </w:r>
        <w:r w:rsidRPr="006820C4">
          <w:t>Dictionary</w:t>
        </w:r>
        <w:r>
          <w:tab/>
        </w:r>
        <w:r>
          <w:fldChar w:fldCharType="begin"/>
        </w:r>
        <w:r>
          <w:instrText xml:space="preserve"> PAGEREF _Toc147932065 \h </w:instrText>
        </w:r>
        <w:r>
          <w:fldChar w:fldCharType="separate"/>
        </w:r>
        <w:r w:rsidR="00C06265">
          <w:t>2</w:t>
        </w:r>
        <w:r>
          <w:fldChar w:fldCharType="end"/>
        </w:r>
      </w:hyperlink>
    </w:p>
    <w:p w14:paraId="294EC130" w14:textId="68EBD701"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66" w:history="1">
        <w:r w:rsidRPr="006820C4">
          <w:t>4</w:t>
        </w:r>
        <w:r>
          <w:rPr>
            <w:rFonts w:asciiTheme="minorHAnsi" w:eastAsiaTheme="minorEastAsia" w:hAnsiTheme="minorHAnsi" w:cstheme="minorBidi"/>
            <w:kern w:val="2"/>
            <w:sz w:val="22"/>
            <w:szCs w:val="22"/>
            <w:lang w:eastAsia="en-AU"/>
            <w14:ligatures w14:val="standardContextual"/>
          </w:rPr>
          <w:tab/>
        </w:r>
        <w:r w:rsidRPr="006820C4">
          <w:t>Notes</w:t>
        </w:r>
        <w:r>
          <w:tab/>
        </w:r>
        <w:r>
          <w:fldChar w:fldCharType="begin"/>
        </w:r>
        <w:r>
          <w:instrText xml:space="preserve"> PAGEREF _Toc147932066 \h </w:instrText>
        </w:r>
        <w:r>
          <w:fldChar w:fldCharType="separate"/>
        </w:r>
        <w:r w:rsidR="00C06265">
          <w:t>2</w:t>
        </w:r>
        <w:r>
          <w:fldChar w:fldCharType="end"/>
        </w:r>
      </w:hyperlink>
    </w:p>
    <w:p w14:paraId="4D5629A0" w14:textId="3B94C4F2" w:rsidR="00E278BA" w:rsidRDefault="00E103E3">
      <w:pPr>
        <w:pStyle w:val="TOC2"/>
        <w:rPr>
          <w:rFonts w:asciiTheme="minorHAnsi" w:eastAsiaTheme="minorEastAsia" w:hAnsiTheme="minorHAnsi" w:cstheme="minorBidi"/>
          <w:b w:val="0"/>
          <w:kern w:val="2"/>
          <w:sz w:val="22"/>
          <w:szCs w:val="22"/>
          <w:lang w:eastAsia="en-AU"/>
          <w14:ligatures w14:val="standardContextual"/>
        </w:rPr>
      </w:pPr>
      <w:hyperlink w:anchor="_Toc147932067" w:history="1">
        <w:r w:rsidR="00E278BA" w:rsidRPr="006820C4">
          <w:t>Part 2</w:t>
        </w:r>
        <w:r w:rsidR="00E278BA">
          <w:rPr>
            <w:rFonts w:asciiTheme="minorHAnsi" w:eastAsiaTheme="minorEastAsia" w:hAnsiTheme="minorHAnsi" w:cstheme="minorBidi"/>
            <w:b w:val="0"/>
            <w:kern w:val="2"/>
            <w:sz w:val="22"/>
            <w:szCs w:val="22"/>
            <w:lang w:eastAsia="en-AU"/>
            <w14:ligatures w14:val="standardContextual"/>
          </w:rPr>
          <w:tab/>
        </w:r>
        <w:r w:rsidR="00E278BA" w:rsidRPr="006820C4">
          <w:t>Dividing land</w:t>
        </w:r>
        <w:r w:rsidR="00E278BA" w:rsidRPr="00E278BA">
          <w:rPr>
            <w:vanish/>
          </w:rPr>
          <w:tab/>
        </w:r>
        <w:r w:rsidR="00E278BA" w:rsidRPr="00E278BA">
          <w:rPr>
            <w:vanish/>
          </w:rPr>
          <w:fldChar w:fldCharType="begin"/>
        </w:r>
        <w:r w:rsidR="00E278BA" w:rsidRPr="00E278BA">
          <w:rPr>
            <w:vanish/>
          </w:rPr>
          <w:instrText xml:space="preserve"> PAGEREF _Toc147932067 \h </w:instrText>
        </w:r>
        <w:r w:rsidR="00E278BA" w:rsidRPr="00E278BA">
          <w:rPr>
            <w:vanish/>
          </w:rPr>
        </w:r>
        <w:r w:rsidR="00E278BA" w:rsidRPr="00E278BA">
          <w:rPr>
            <w:vanish/>
          </w:rPr>
          <w:fldChar w:fldCharType="separate"/>
        </w:r>
        <w:r w:rsidR="00C06265">
          <w:rPr>
            <w:vanish/>
          </w:rPr>
          <w:t>3</w:t>
        </w:r>
        <w:r w:rsidR="00E278BA" w:rsidRPr="00E278BA">
          <w:rPr>
            <w:vanish/>
          </w:rPr>
          <w:fldChar w:fldCharType="end"/>
        </w:r>
      </w:hyperlink>
    </w:p>
    <w:p w14:paraId="7D87BB22" w14:textId="792FAFC2"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68" w:history="1">
        <w:r w:rsidRPr="006820C4">
          <w:t>5</w:t>
        </w:r>
        <w:r>
          <w:rPr>
            <w:rFonts w:asciiTheme="minorHAnsi" w:eastAsiaTheme="minorEastAsia" w:hAnsiTheme="minorHAnsi" w:cstheme="minorBidi"/>
            <w:kern w:val="2"/>
            <w:sz w:val="22"/>
            <w:szCs w:val="22"/>
            <w:lang w:eastAsia="en-AU"/>
            <w14:ligatures w14:val="standardContextual"/>
          </w:rPr>
          <w:tab/>
        </w:r>
        <w:r w:rsidRPr="006820C4">
          <w:t>Districts</w:t>
        </w:r>
        <w:r>
          <w:tab/>
        </w:r>
        <w:r>
          <w:fldChar w:fldCharType="begin"/>
        </w:r>
        <w:r>
          <w:instrText xml:space="preserve"> PAGEREF _Toc147932068 \h </w:instrText>
        </w:r>
        <w:r>
          <w:fldChar w:fldCharType="separate"/>
        </w:r>
        <w:r w:rsidR="00C06265">
          <w:t>3</w:t>
        </w:r>
        <w:r>
          <w:fldChar w:fldCharType="end"/>
        </w:r>
      </w:hyperlink>
    </w:p>
    <w:p w14:paraId="5B2309A7" w14:textId="1563400C"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69" w:history="1">
        <w:r w:rsidRPr="006820C4">
          <w:t>6</w:t>
        </w:r>
        <w:r>
          <w:rPr>
            <w:rFonts w:asciiTheme="minorHAnsi" w:eastAsiaTheme="minorEastAsia" w:hAnsiTheme="minorHAnsi" w:cstheme="minorBidi"/>
            <w:kern w:val="2"/>
            <w:sz w:val="22"/>
            <w:szCs w:val="22"/>
            <w:lang w:eastAsia="en-AU"/>
            <w14:ligatures w14:val="standardContextual"/>
          </w:rPr>
          <w:tab/>
        </w:r>
        <w:r w:rsidRPr="006820C4">
          <w:t>Divisions, sections and blocks</w:t>
        </w:r>
        <w:r>
          <w:tab/>
        </w:r>
        <w:r>
          <w:fldChar w:fldCharType="begin"/>
        </w:r>
        <w:r>
          <w:instrText xml:space="preserve"> PAGEREF _Toc147932069 \h </w:instrText>
        </w:r>
        <w:r>
          <w:fldChar w:fldCharType="separate"/>
        </w:r>
        <w:r w:rsidR="00C06265">
          <w:t>3</w:t>
        </w:r>
        <w:r>
          <w:fldChar w:fldCharType="end"/>
        </w:r>
      </w:hyperlink>
    </w:p>
    <w:p w14:paraId="6A3620B6" w14:textId="7AEEC21B"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70" w:history="1">
        <w:r w:rsidRPr="006820C4">
          <w:t>7</w:t>
        </w:r>
        <w:r>
          <w:rPr>
            <w:rFonts w:asciiTheme="minorHAnsi" w:eastAsiaTheme="minorEastAsia" w:hAnsiTheme="minorHAnsi" w:cstheme="minorBidi"/>
            <w:kern w:val="2"/>
            <w:sz w:val="22"/>
            <w:szCs w:val="22"/>
            <w:lang w:eastAsia="en-AU"/>
            <w14:ligatures w14:val="standardContextual"/>
          </w:rPr>
          <w:tab/>
        </w:r>
        <w:r w:rsidRPr="006820C4">
          <w:t>Deposited plans</w:t>
        </w:r>
        <w:r>
          <w:tab/>
        </w:r>
        <w:r>
          <w:fldChar w:fldCharType="begin"/>
        </w:r>
        <w:r>
          <w:instrText xml:space="preserve"> PAGEREF _Toc147932070 \h </w:instrText>
        </w:r>
        <w:r>
          <w:fldChar w:fldCharType="separate"/>
        </w:r>
        <w:r w:rsidR="00C06265">
          <w:t>4</w:t>
        </w:r>
        <w:r>
          <w:fldChar w:fldCharType="end"/>
        </w:r>
      </w:hyperlink>
    </w:p>
    <w:p w14:paraId="3991C62D" w14:textId="2CD1E1B3"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71" w:history="1">
        <w:r w:rsidRPr="006820C4">
          <w:t>8</w:t>
        </w:r>
        <w:r>
          <w:rPr>
            <w:rFonts w:asciiTheme="minorHAnsi" w:eastAsiaTheme="minorEastAsia" w:hAnsiTheme="minorHAnsi" w:cstheme="minorBidi"/>
            <w:kern w:val="2"/>
            <w:sz w:val="22"/>
            <w:szCs w:val="22"/>
            <w:lang w:eastAsia="en-AU"/>
            <w14:ligatures w14:val="standardContextual"/>
          </w:rPr>
          <w:tab/>
        </w:r>
        <w:r w:rsidRPr="006820C4">
          <w:t>Evidence</w:t>
        </w:r>
        <w:r>
          <w:tab/>
        </w:r>
        <w:r>
          <w:fldChar w:fldCharType="begin"/>
        </w:r>
        <w:r>
          <w:instrText xml:space="preserve"> PAGEREF _Toc147932071 \h </w:instrText>
        </w:r>
        <w:r>
          <w:fldChar w:fldCharType="separate"/>
        </w:r>
        <w:r w:rsidR="00C06265">
          <w:t>5</w:t>
        </w:r>
        <w:r>
          <w:fldChar w:fldCharType="end"/>
        </w:r>
      </w:hyperlink>
    </w:p>
    <w:p w14:paraId="286C80F2" w14:textId="7EB07E89"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72" w:history="1">
        <w:r w:rsidRPr="006820C4">
          <w:t>9</w:t>
        </w:r>
        <w:r>
          <w:rPr>
            <w:rFonts w:asciiTheme="minorHAnsi" w:eastAsiaTheme="minorEastAsia" w:hAnsiTheme="minorHAnsi" w:cstheme="minorBidi"/>
            <w:kern w:val="2"/>
            <w:sz w:val="22"/>
            <w:szCs w:val="22"/>
            <w:lang w:eastAsia="en-AU"/>
            <w14:ligatures w14:val="standardContextual"/>
          </w:rPr>
          <w:tab/>
        </w:r>
        <w:r w:rsidRPr="006820C4">
          <w:t>Description of parcel of land for dealings</w:t>
        </w:r>
        <w:r>
          <w:tab/>
        </w:r>
        <w:r>
          <w:fldChar w:fldCharType="begin"/>
        </w:r>
        <w:r>
          <w:instrText xml:space="preserve"> PAGEREF _Toc147932072 \h </w:instrText>
        </w:r>
        <w:r>
          <w:fldChar w:fldCharType="separate"/>
        </w:r>
        <w:r w:rsidR="00C06265">
          <w:t>5</w:t>
        </w:r>
        <w:r>
          <w:fldChar w:fldCharType="end"/>
        </w:r>
      </w:hyperlink>
    </w:p>
    <w:p w14:paraId="659B7A29" w14:textId="6E9A232B"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73" w:history="1">
        <w:r w:rsidRPr="006820C4">
          <w:t>10</w:t>
        </w:r>
        <w:r>
          <w:rPr>
            <w:rFonts w:asciiTheme="minorHAnsi" w:eastAsiaTheme="minorEastAsia" w:hAnsiTheme="minorHAnsi" w:cstheme="minorBidi"/>
            <w:kern w:val="2"/>
            <w:sz w:val="22"/>
            <w:szCs w:val="22"/>
            <w:lang w:eastAsia="en-AU"/>
            <w14:ligatures w14:val="standardContextual"/>
          </w:rPr>
          <w:tab/>
        </w:r>
        <w:r w:rsidRPr="006820C4">
          <w:t>Change of district or division names</w:t>
        </w:r>
        <w:r>
          <w:tab/>
        </w:r>
        <w:r>
          <w:fldChar w:fldCharType="begin"/>
        </w:r>
        <w:r>
          <w:instrText xml:space="preserve"> PAGEREF _Toc147932073 \h </w:instrText>
        </w:r>
        <w:r>
          <w:fldChar w:fldCharType="separate"/>
        </w:r>
        <w:r w:rsidR="00C06265">
          <w:t>5</w:t>
        </w:r>
        <w:r>
          <w:fldChar w:fldCharType="end"/>
        </w:r>
      </w:hyperlink>
    </w:p>
    <w:p w14:paraId="18AA6438" w14:textId="65DDADC4"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74" w:history="1">
        <w:r w:rsidRPr="006820C4">
          <w:t>11</w:t>
        </w:r>
        <w:r>
          <w:rPr>
            <w:rFonts w:asciiTheme="minorHAnsi" w:eastAsiaTheme="minorEastAsia" w:hAnsiTheme="minorHAnsi" w:cstheme="minorBidi"/>
            <w:kern w:val="2"/>
            <w:sz w:val="22"/>
            <w:szCs w:val="22"/>
            <w:lang w:eastAsia="en-AU"/>
            <w14:ligatures w14:val="standardContextual"/>
          </w:rPr>
          <w:tab/>
        </w:r>
        <w:r w:rsidRPr="006820C4">
          <w:t>Correction etc of instruments</w:t>
        </w:r>
        <w:r>
          <w:tab/>
        </w:r>
        <w:r>
          <w:fldChar w:fldCharType="begin"/>
        </w:r>
        <w:r>
          <w:instrText xml:space="preserve"> PAGEREF _Toc147932074 \h </w:instrText>
        </w:r>
        <w:r>
          <w:fldChar w:fldCharType="separate"/>
        </w:r>
        <w:r w:rsidR="00C06265">
          <w:t>6</w:t>
        </w:r>
        <w:r>
          <w:fldChar w:fldCharType="end"/>
        </w:r>
      </w:hyperlink>
    </w:p>
    <w:p w14:paraId="5BD36C58" w14:textId="5190238D"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75" w:history="1">
        <w:r w:rsidRPr="006820C4">
          <w:t>12</w:t>
        </w:r>
        <w:r>
          <w:rPr>
            <w:rFonts w:asciiTheme="minorHAnsi" w:eastAsiaTheme="minorEastAsia" w:hAnsiTheme="minorHAnsi" w:cstheme="minorBidi"/>
            <w:kern w:val="2"/>
            <w:sz w:val="22"/>
            <w:szCs w:val="22"/>
            <w:lang w:eastAsia="en-AU"/>
            <w14:ligatures w14:val="standardContextual"/>
          </w:rPr>
          <w:tab/>
        </w:r>
        <w:r w:rsidRPr="006820C4">
          <w:t>Inspection of plans</w:t>
        </w:r>
        <w:r>
          <w:tab/>
        </w:r>
        <w:r>
          <w:fldChar w:fldCharType="begin"/>
        </w:r>
        <w:r>
          <w:instrText xml:space="preserve"> PAGEREF _Toc147932075 \h </w:instrText>
        </w:r>
        <w:r>
          <w:fldChar w:fldCharType="separate"/>
        </w:r>
        <w:r w:rsidR="00C06265">
          <w:t>6</w:t>
        </w:r>
        <w:r>
          <w:fldChar w:fldCharType="end"/>
        </w:r>
      </w:hyperlink>
    </w:p>
    <w:p w14:paraId="58F0480E" w14:textId="16D22686" w:rsidR="00E278BA" w:rsidRDefault="00E103E3">
      <w:pPr>
        <w:pStyle w:val="TOC2"/>
        <w:rPr>
          <w:rFonts w:asciiTheme="minorHAnsi" w:eastAsiaTheme="minorEastAsia" w:hAnsiTheme="minorHAnsi" w:cstheme="minorBidi"/>
          <w:b w:val="0"/>
          <w:kern w:val="2"/>
          <w:sz w:val="22"/>
          <w:szCs w:val="22"/>
          <w:lang w:eastAsia="en-AU"/>
          <w14:ligatures w14:val="standardContextual"/>
        </w:rPr>
      </w:pPr>
      <w:hyperlink w:anchor="_Toc147932076" w:history="1">
        <w:r w:rsidR="00E278BA" w:rsidRPr="006820C4">
          <w:t>Part 3</w:t>
        </w:r>
        <w:r w:rsidR="00E278BA">
          <w:rPr>
            <w:rFonts w:asciiTheme="minorHAnsi" w:eastAsiaTheme="minorEastAsia" w:hAnsiTheme="minorHAnsi" w:cstheme="minorBidi"/>
            <w:b w:val="0"/>
            <w:kern w:val="2"/>
            <w:sz w:val="22"/>
            <w:szCs w:val="22"/>
            <w:lang w:eastAsia="en-AU"/>
            <w14:ligatures w14:val="standardContextual"/>
          </w:rPr>
          <w:tab/>
        </w:r>
        <w:r w:rsidR="00E278BA" w:rsidRPr="006820C4">
          <w:t>Street addresses</w:t>
        </w:r>
        <w:r w:rsidR="00E278BA" w:rsidRPr="00E278BA">
          <w:rPr>
            <w:vanish/>
          </w:rPr>
          <w:tab/>
        </w:r>
        <w:r w:rsidR="00E278BA" w:rsidRPr="00E278BA">
          <w:rPr>
            <w:vanish/>
          </w:rPr>
          <w:fldChar w:fldCharType="begin"/>
        </w:r>
        <w:r w:rsidR="00E278BA" w:rsidRPr="00E278BA">
          <w:rPr>
            <w:vanish/>
          </w:rPr>
          <w:instrText xml:space="preserve"> PAGEREF _Toc147932076 \h </w:instrText>
        </w:r>
        <w:r w:rsidR="00E278BA" w:rsidRPr="00E278BA">
          <w:rPr>
            <w:vanish/>
          </w:rPr>
        </w:r>
        <w:r w:rsidR="00E278BA" w:rsidRPr="00E278BA">
          <w:rPr>
            <w:vanish/>
          </w:rPr>
          <w:fldChar w:fldCharType="separate"/>
        </w:r>
        <w:r w:rsidR="00C06265">
          <w:rPr>
            <w:vanish/>
          </w:rPr>
          <w:t>7</w:t>
        </w:r>
        <w:r w:rsidR="00E278BA" w:rsidRPr="00E278BA">
          <w:rPr>
            <w:vanish/>
          </w:rPr>
          <w:fldChar w:fldCharType="end"/>
        </w:r>
      </w:hyperlink>
    </w:p>
    <w:p w14:paraId="150923FF" w14:textId="1D90BF7D"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77" w:history="1">
        <w:r w:rsidRPr="006820C4">
          <w:t>13</w:t>
        </w:r>
        <w:r>
          <w:rPr>
            <w:rFonts w:asciiTheme="minorHAnsi" w:eastAsiaTheme="minorEastAsia" w:hAnsiTheme="minorHAnsi" w:cstheme="minorBidi"/>
            <w:kern w:val="2"/>
            <w:sz w:val="22"/>
            <w:szCs w:val="22"/>
            <w:lang w:eastAsia="en-AU"/>
            <w14:ligatures w14:val="standardContextual"/>
          </w:rPr>
          <w:tab/>
        </w:r>
        <w:r w:rsidRPr="006820C4">
          <w:t>Allocation of street addresses</w:t>
        </w:r>
        <w:r>
          <w:tab/>
        </w:r>
        <w:r>
          <w:fldChar w:fldCharType="begin"/>
        </w:r>
        <w:r>
          <w:instrText xml:space="preserve"> PAGEREF _Toc147932077 \h </w:instrText>
        </w:r>
        <w:r>
          <w:fldChar w:fldCharType="separate"/>
        </w:r>
        <w:r w:rsidR="00C06265">
          <w:t>7</w:t>
        </w:r>
        <w:r>
          <w:fldChar w:fldCharType="end"/>
        </w:r>
      </w:hyperlink>
    </w:p>
    <w:p w14:paraId="1AB69820" w14:textId="35D3739E"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78" w:history="1">
        <w:r w:rsidRPr="006820C4">
          <w:t>14</w:t>
        </w:r>
        <w:r>
          <w:rPr>
            <w:rFonts w:asciiTheme="minorHAnsi" w:eastAsiaTheme="minorEastAsia" w:hAnsiTheme="minorHAnsi" w:cstheme="minorBidi"/>
            <w:kern w:val="2"/>
            <w:sz w:val="22"/>
            <w:szCs w:val="22"/>
            <w:lang w:eastAsia="en-AU"/>
            <w14:ligatures w14:val="standardContextual"/>
          </w:rPr>
          <w:tab/>
        </w:r>
        <w:r w:rsidRPr="006820C4">
          <w:t>Guidelines about allocation of street addresses</w:t>
        </w:r>
        <w:r>
          <w:tab/>
        </w:r>
        <w:r>
          <w:fldChar w:fldCharType="begin"/>
        </w:r>
        <w:r>
          <w:instrText xml:space="preserve"> PAGEREF _Toc147932078 \h </w:instrText>
        </w:r>
        <w:r>
          <w:fldChar w:fldCharType="separate"/>
        </w:r>
        <w:r w:rsidR="00C06265">
          <w:t>7</w:t>
        </w:r>
        <w:r>
          <w:fldChar w:fldCharType="end"/>
        </w:r>
      </w:hyperlink>
    </w:p>
    <w:p w14:paraId="69F6B6B9" w14:textId="6691E031"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79" w:history="1">
        <w:r w:rsidRPr="006820C4">
          <w:t>15</w:t>
        </w:r>
        <w:r>
          <w:rPr>
            <w:rFonts w:asciiTheme="minorHAnsi" w:eastAsiaTheme="minorEastAsia" w:hAnsiTheme="minorHAnsi" w:cstheme="minorBidi"/>
            <w:kern w:val="2"/>
            <w:sz w:val="22"/>
            <w:szCs w:val="22"/>
            <w:lang w:eastAsia="en-AU"/>
            <w14:ligatures w14:val="standardContextual"/>
          </w:rPr>
          <w:tab/>
        </w:r>
        <w:r w:rsidRPr="006820C4">
          <w:t>Requirement to display allocated address etc</w:t>
        </w:r>
        <w:r>
          <w:tab/>
        </w:r>
        <w:r>
          <w:fldChar w:fldCharType="begin"/>
        </w:r>
        <w:r>
          <w:instrText xml:space="preserve"> PAGEREF _Toc147932079 \h </w:instrText>
        </w:r>
        <w:r>
          <w:fldChar w:fldCharType="separate"/>
        </w:r>
        <w:r w:rsidR="00C06265">
          <w:t>8</w:t>
        </w:r>
        <w:r>
          <w:fldChar w:fldCharType="end"/>
        </w:r>
      </w:hyperlink>
    </w:p>
    <w:p w14:paraId="38CCD2C4" w14:textId="3E7C34A2"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80" w:history="1">
        <w:r w:rsidRPr="006820C4">
          <w:t>16</w:t>
        </w:r>
        <w:r>
          <w:rPr>
            <w:rFonts w:asciiTheme="minorHAnsi" w:eastAsiaTheme="minorEastAsia" w:hAnsiTheme="minorHAnsi" w:cstheme="minorBidi"/>
            <w:kern w:val="2"/>
            <w:sz w:val="22"/>
            <w:szCs w:val="22"/>
            <w:lang w:eastAsia="en-AU"/>
            <w14:ligatures w14:val="standardContextual"/>
          </w:rPr>
          <w:tab/>
        </w:r>
        <w:r w:rsidRPr="006820C4">
          <w:t>Action if requirement not complied with</w:t>
        </w:r>
        <w:r>
          <w:tab/>
        </w:r>
        <w:r>
          <w:fldChar w:fldCharType="begin"/>
        </w:r>
        <w:r>
          <w:instrText xml:space="preserve"> PAGEREF _Toc147932080 \h </w:instrText>
        </w:r>
        <w:r>
          <w:fldChar w:fldCharType="separate"/>
        </w:r>
        <w:r w:rsidR="00C06265">
          <w:t>9</w:t>
        </w:r>
        <w:r>
          <w:fldChar w:fldCharType="end"/>
        </w:r>
      </w:hyperlink>
    </w:p>
    <w:p w14:paraId="24BE70D6" w14:textId="30BCCC7A" w:rsidR="00E278BA" w:rsidRDefault="00E103E3">
      <w:pPr>
        <w:pStyle w:val="TOC2"/>
        <w:rPr>
          <w:rFonts w:asciiTheme="minorHAnsi" w:eastAsiaTheme="minorEastAsia" w:hAnsiTheme="minorHAnsi" w:cstheme="minorBidi"/>
          <w:b w:val="0"/>
          <w:kern w:val="2"/>
          <w:sz w:val="22"/>
          <w:szCs w:val="22"/>
          <w:lang w:eastAsia="en-AU"/>
          <w14:ligatures w14:val="standardContextual"/>
        </w:rPr>
      </w:pPr>
      <w:hyperlink w:anchor="_Toc147932081" w:history="1">
        <w:r w:rsidR="00E278BA" w:rsidRPr="006820C4">
          <w:t>Part 4</w:t>
        </w:r>
        <w:r w:rsidR="00E278BA">
          <w:rPr>
            <w:rFonts w:asciiTheme="minorHAnsi" w:eastAsiaTheme="minorEastAsia" w:hAnsiTheme="minorHAnsi" w:cstheme="minorBidi"/>
            <w:b w:val="0"/>
            <w:kern w:val="2"/>
            <w:sz w:val="22"/>
            <w:szCs w:val="22"/>
            <w:lang w:eastAsia="en-AU"/>
            <w14:ligatures w14:val="standardContextual"/>
          </w:rPr>
          <w:tab/>
        </w:r>
        <w:r w:rsidR="00E278BA" w:rsidRPr="006820C4">
          <w:t>Digital cadastral database</w:t>
        </w:r>
        <w:r w:rsidR="00E278BA" w:rsidRPr="00E278BA">
          <w:rPr>
            <w:vanish/>
          </w:rPr>
          <w:tab/>
        </w:r>
        <w:r w:rsidR="00E278BA" w:rsidRPr="00E278BA">
          <w:rPr>
            <w:vanish/>
          </w:rPr>
          <w:fldChar w:fldCharType="begin"/>
        </w:r>
        <w:r w:rsidR="00E278BA" w:rsidRPr="00E278BA">
          <w:rPr>
            <w:vanish/>
          </w:rPr>
          <w:instrText xml:space="preserve"> PAGEREF _Toc147932081 \h </w:instrText>
        </w:r>
        <w:r w:rsidR="00E278BA" w:rsidRPr="00E278BA">
          <w:rPr>
            <w:vanish/>
          </w:rPr>
        </w:r>
        <w:r w:rsidR="00E278BA" w:rsidRPr="00E278BA">
          <w:rPr>
            <w:vanish/>
          </w:rPr>
          <w:fldChar w:fldCharType="separate"/>
        </w:r>
        <w:r w:rsidR="00C06265">
          <w:rPr>
            <w:vanish/>
          </w:rPr>
          <w:t>10</w:t>
        </w:r>
        <w:r w:rsidR="00E278BA" w:rsidRPr="00E278BA">
          <w:rPr>
            <w:vanish/>
          </w:rPr>
          <w:fldChar w:fldCharType="end"/>
        </w:r>
      </w:hyperlink>
    </w:p>
    <w:p w14:paraId="38FB8E18" w14:textId="73FCE962"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82" w:history="1">
        <w:r w:rsidRPr="006820C4">
          <w:t>17</w:t>
        </w:r>
        <w:r>
          <w:rPr>
            <w:rFonts w:asciiTheme="minorHAnsi" w:eastAsiaTheme="minorEastAsia" w:hAnsiTheme="minorHAnsi" w:cstheme="minorBidi"/>
            <w:kern w:val="2"/>
            <w:sz w:val="22"/>
            <w:szCs w:val="22"/>
            <w:lang w:eastAsia="en-AU"/>
            <w14:ligatures w14:val="standardContextual"/>
          </w:rPr>
          <w:tab/>
        </w:r>
        <w:r w:rsidRPr="006820C4">
          <w:t>Digital cadastral database</w:t>
        </w:r>
        <w:r>
          <w:tab/>
        </w:r>
        <w:r>
          <w:fldChar w:fldCharType="begin"/>
        </w:r>
        <w:r>
          <w:instrText xml:space="preserve"> PAGEREF _Toc147932082 \h </w:instrText>
        </w:r>
        <w:r>
          <w:fldChar w:fldCharType="separate"/>
        </w:r>
        <w:r w:rsidR="00C06265">
          <w:t>10</w:t>
        </w:r>
        <w:r>
          <w:fldChar w:fldCharType="end"/>
        </w:r>
      </w:hyperlink>
    </w:p>
    <w:p w14:paraId="25870C15" w14:textId="18A360F0" w:rsidR="00E278BA" w:rsidRDefault="00E103E3">
      <w:pPr>
        <w:pStyle w:val="TOC2"/>
        <w:rPr>
          <w:rFonts w:asciiTheme="minorHAnsi" w:eastAsiaTheme="minorEastAsia" w:hAnsiTheme="minorHAnsi" w:cstheme="minorBidi"/>
          <w:b w:val="0"/>
          <w:kern w:val="2"/>
          <w:sz w:val="22"/>
          <w:szCs w:val="22"/>
          <w:lang w:eastAsia="en-AU"/>
          <w14:ligatures w14:val="standardContextual"/>
        </w:rPr>
      </w:pPr>
      <w:hyperlink w:anchor="_Toc147932083" w:history="1">
        <w:r w:rsidR="00E278BA" w:rsidRPr="006820C4">
          <w:t>Part 5</w:t>
        </w:r>
        <w:r w:rsidR="00E278BA">
          <w:rPr>
            <w:rFonts w:asciiTheme="minorHAnsi" w:eastAsiaTheme="minorEastAsia" w:hAnsiTheme="minorHAnsi" w:cstheme="minorBidi"/>
            <w:b w:val="0"/>
            <w:kern w:val="2"/>
            <w:sz w:val="22"/>
            <w:szCs w:val="22"/>
            <w:lang w:eastAsia="en-AU"/>
            <w14:ligatures w14:val="standardContextual"/>
          </w:rPr>
          <w:tab/>
        </w:r>
        <w:r w:rsidR="00E278BA" w:rsidRPr="006820C4">
          <w:t>Miscellaneous</w:t>
        </w:r>
        <w:r w:rsidR="00E278BA" w:rsidRPr="00E278BA">
          <w:rPr>
            <w:vanish/>
          </w:rPr>
          <w:tab/>
        </w:r>
        <w:r w:rsidR="00E278BA" w:rsidRPr="00E278BA">
          <w:rPr>
            <w:vanish/>
          </w:rPr>
          <w:fldChar w:fldCharType="begin"/>
        </w:r>
        <w:r w:rsidR="00E278BA" w:rsidRPr="00E278BA">
          <w:rPr>
            <w:vanish/>
          </w:rPr>
          <w:instrText xml:space="preserve"> PAGEREF _Toc147932083 \h </w:instrText>
        </w:r>
        <w:r w:rsidR="00E278BA" w:rsidRPr="00E278BA">
          <w:rPr>
            <w:vanish/>
          </w:rPr>
        </w:r>
        <w:r w:rsidR="00E278BA" w:rsidRPr="00E278BA">
          <w:rPr>
            <w:vanish/>
          </w:rPr>
          <w:fldChar w:fldCharType="separate"/>
        </w:r>
        <w:r w:rsidR="00C06265">
          <w:rPr>
            <w:vanish/>
          </w:rPr>
          <w:t>11</w:t>
        </w:r>
        <w:r w:rsidR="00E278BA" w:rsidRPr="00E278BA">
          <w:rPr>
            <w:vanish/>
          </w:rPr>
          <w:fldChar w:fldCharType="end"/>
        </w:r>
      </w:hyperlink>
    </w:p>
    <w:p w14:paraId="48E7418B" w14:textId="1926F400"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84" w:history="1">
        <w:r w:rsidRPr="006820C4">
          <w:t>18</w:t>
        </w:r>
        <w:r>
          <w:rPr>
            <w:rFonts w:asciiTheme="minorHAnsi" w:eastAsiaTheme="minorEastAsia" w:hAnsiTheme="minorHAnsi" w:cstheme="minorBidi"/>
            <w:kern w:val="2"/>
            <w:sz w:val="22"/>
            <w:szCs w:val="22"/>
            <w:lang w:eastAsia="en-AU"/>
            <w14:ligatures w14:val="standardContextual"/>
          </w:rPr>
          <w:tab/>
        </w:r>
        <w:r w:rsidRPr="006820C4">
          <w:t>Delegation by Minister</w:t>
        </w:r>
        <w:r>
          <w:tab/>
        </w:r>
        <w:r>
          <w:fldChar w:fldCharType="begin"/>
        </w:r>
        <w:r>
          <w:instrText xml:space="preserve"> PAGEREF _Toc147932084 \h </w:instrText>
        </w:r>
        <w:r>
          <w:fldChar w:fldCharType="separate"/>
        </w:r>
        <w:r w:rsidR="00C06265">
          <w:t>11</w:t>
        </w:r>
        <w:r>
          <w:fldChar w:fldCharType="end"/>
        </w:r>
      </w:hyperlink>
    </w:p>
    <w:p w14:paraId="6ACA4903" w14:textId="19EFDF0D"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85" w:history="1">
        <w:r w:rsidRPr="006820C4">
          <w:t>19</w:t>
        </w:r>
        <w:r>
          <w:rPr>
            <w:rFonts w:asciiTheme="minorHAnsi" w:eastAsiaTheme="minorEastAsia" w:hAnsiTheme="minorHAnsi" w:cstheme="minorBidi"/>
            <w:kern w:val="2"/>
            <w:sz w:val="22"/>
            <w:szCs w:val="22"/>
            <w:lang w:eastAsia="en-AU"/>
            <w14:ligatures w14:val="standardContextual"/>
          </w:rPr>
          <w:tab/>
        </w:r>
        <w:r w:rsidRPr="006820C4">
          <w:t>Regulation-making power</w:t>
        </w:r>
        <w:r>
          <w:tab/>
        </w:r>
        <w:r>
          <w:fldChar w:fldCharType="begin"/>
        </w:r>
        <w:r>
          <w:instrText xml:space="preserve"> PAGEREF _Toc147932085 \h </w:instrText>
        </w:r>
        <w:r>
          <w:fldChar w:fldCharType="separate"/>
        </w:r>
        <w:r w:rsidR="00C06265">
          <w:t>11</w:t>
        </w:r>
        <w:r>
          <w:fldChar w:fldCharType="end"/>
        </w:r>
      </w:hyperlink>
    </w:p>
    <w:p w14:paraId="6D5FD7EC" w14:textId="2A500FF6" w:rsidR="00E278BA" w:rsidRDefault="00E103E3">
      <w:pPr>
        <w:pStyle w:val="TOC6"/>
        <w:rPr>
          <w:rFonts w:asciiTheme="minorHAnsi" w:eastAsiaTheme="minorEastAsia" w:hAnsiTheme="minorHAnsi" w:cstheme="minorBidi"/>
          <w:b w:val="0"/>
          <w:kern w:val="2"/>
          <w:sz w:val="22"/>
          <w:szCs w:val="22"/>
          <w:lang w:eastAsia="en-AU"/>
          <w14:ligatures w14:val="standardContextual"/>
        </w:rPr>
      </w:pPr>
      <w:hyperlink w:anchor="_Toc147932086" w:history="1">
        <w:r w:rsidR="00E278BA" w:rsidRPr="006820C4">
          <w:t>Dictionary</w:t>
        </w:r>
        <w:r w:rsidR="00E278BA">
          <w:tab/>
        </w:r>
        <w:r w:rsidR="00E278BA">
          <w:tab/>
        </w:r>
        <w:r w:rsidR="00E278BA" w:rsidRPr="00E278BA">
          <w:rPr>
            <w:b w:val="0"/>
            <w:sz w:val="20"/>
          </w:rPr>
          <w:fldChar w:fldCharType="begin"/>
        </w:r>
        <w:r w:rsidR="00E278BA" w:rsidRPr="00E278BA">
          <w:rPr>
            <w:b w:val="0"/>
            <w:sz w:val="20"/>
          </w:rPr>
          <w:instrText xml:space="preserve"> PAGEREF _Toc147932086 \h </w:instrText>
        </w:r>
        <w:r w:rsidR="00E278BA" w:rsidRPr="00E278BA">
          <w:rPr>
            <w:b w:val="0"/>
            <w:sz w:val="20"/>
          </w:rPr>
        </w:r>
        <w:r w:rsidR="00E278BA" w:rsidRPr="00E278BA">
          <w:rPr>
            <w:b w:val="0"/>
            <w:sz w:val="20"/>
          </w:rPr>
          <w:fldChar w:fldCharType="separate"/>
        </w:r>
        <w:r w:rsidR="00C06265">
          <w:rPr>
            <w:b w:val="0"/>
            <w:sz w:val="20"/>
          </w:rPr>
          <w:t>12</w:t>
        </w:r>
        <w:r w:rsidR="00E278BA" w:rsidRPr="00E278BA">
          <w:rPr>
            <w:b w:val="0"/>
            <w:sz w:val="20"/>
          </w:rPr>
          <w:fldChar w:fldCharType="end"/>
        </w:r>
      </w:hyperlink>
    </w:p>
    <w:p w14:paraId="10EB5EDD" w14:textId="54521FDE" w:rsidR="00E278BA" w:rsidRDefault="00E103E3" w:rsidP="00E278BA">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7932087" w:history="1">
        <w:r w:rsidR="00E278BA">
          <w:t>Endnotes</w:t>
        </w:r>
        <w:r w:rsidR="00E278BA" w:rsidRPr="00E278BA">
          <w:rPr>
            <w:vanish/>
          </w:rPr>
          <w:tab/>
        </w:r>
        <w:r w:rsidR="00E278BA">
          <w:rPr>
            <w:vanish/>
          </w:rPr>
          <w:tab/>
        </w:r>
        <w:r w:rsidR="00E278BA" w:rsidRPr="00E278BA">
          <w:rPr>
            <w:b w:val="0"/>
            <w:vanish/>
          </w:rPr>
          <w:fldChar w:fldCharType="begin"/>
        </w:r>
        <w:r w:rsidR="00E278BA" w:rsidRPr="00E278BA">
          <w:rPr>
            <w:b w:val="0"/>
            <w:vanish/>
          </w:rPr>
          <w:instrText xml:space="preserve"> PAGEREF _Toc147932087 \h </w:instrText>
        </w:r>
        <w:r w:rsidR="00E278BA" w:rsidRPr="00E278BA">
          <w:rPr>
            <w:b w:val="0"/>
            <w:vanish/>
          </w:rPr>
        </w:r>
        <w:r w:rsidR="00E278BA" w:rsidRPr="00E278BA">
          <w:rPr>
            <w:b w:val="0"/>
            <w:vanish/>
          </w:rPr>
          <w:fldChar w:fldCharType="separate"/>
        </w:r>
        <w:r w:rsidR="00C06265">
          <w:rPr>
            <w:b w:val="0"/>
            <w:vanish/>
          </w:rPr>
          <w:t>13</w:t>
        </w:r>
        <w:r w:rsidR="00E278BA" w:rsidRPr="00E278BA">
          <w:rPr>
            <w:b w:val="0"/>
            <w:vanish/>
          </w:rPr>
          <w:fldChar w:fldCharType="end"/>
        </w:r>
      </w:hyperlink>
    </w:p>
    <w:p w14:paraId="30A30DF1" w14:textId="0FB32077"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88" w:history="1">
        <w:r w:rsidRPr="006820C4">
          <w:t>1</w:t>
        </w:r>
        <w:r>
          <w:rPr>
            <w:rFonts w:asciiTheme="minorHAnsi" w:eastAsiaTheme="minorEastAsia" w:hAnsiTheme="minorHAnsi" w:cstheme="minorBidi"/>
            <w:kern w:val="2"/>
            <w:sz w:val="22"/>
            <w:szCs w:val="22"/>
            <w:lang w:eastAsia="en-AU"/>
            <w14:ligatures w14:val="standardContextual"/>
          </w:rPr>
          <w:tab/>
        </w:r>
        <w:r w:rsidRPr="006820C4">
          <w:t>About the endnotes</w:t>
        </w:r>
        <w:r>
          <w:tab/>
        </w:r>
        <w:r>
          <w:fldChar w:fldCharType="begin"/>
        </w:r>
        <w:r>
          <w:instrText xml:space="preserve"> PAGEREF _Toc147932088 \h </w:instrText>
        </w:r>
        <w:r>
          <w:fldChar w:fldCharType="separate"/>
        </w:r>
        <w:r w:rsidR="00C06265">
          <w:t>13</w:t>
        </w:r>
        <w:r>
          <w:fldChar w:fldCharType="end"/>
        </w:r>
      </w:hyperlink>
    </w:p>
    <w:p w14:paraId="7A5A9F3A" w14:textId="06D5B345"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89" w:history="1">
        <w:r w:rsidRPr="006820C4">
          <w:t>2</w:t>
        </w:r>
        <w:r>
          <w:rPr>
            <w:rFonts w:asciiTheme="minorHAnsi" w:eastAsiaTheme="minorEastAsia" w:hAnsiTheme="minorHAnsi" w:cstheme="minorBidi"/>
            <w:kern w:val="2"/>
            <w:sz w:val="22"/>
            <w:szCs w:val="22"/>
            <w:lang w:eastAsia="en-AU"/>
            <w14:ligatures w14:val="standardContextual"/>
          </w:rPr>
          <w:tab/>
        </w:r>
        <w:r w:rsidRPr="006820C4">
          <w:t>Abbreviation key</w:t>
        </w:r>
        <w:r>
          <w:tab/>
        </w:r>
        <w:r>
          <w:fldChar w:fldCharType="begin"/>
        </w:r>
        <w:r>
          <w:instrText xml:space="preserve"> PAGEREF _Toc147932089 \h </w:instrText>
        </w:r>
        <w:r>
          <w:fldChar w:fldCharType="separate"/>
        </w:r>
        <w:r w:rsidR="00C06265">
          <w:t>13</w:t>
        </w:r>
        <w:r>
          <w:fldChar w:fldCharType="end"/>
        </w:r>
      </w:hyperlink>
    </w:p>
    <w:p w14:paraId="019B7B9F" w14:textId="60EF0949"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90" w:history="1">
        <w:r w:rsidRPr="006820C4">
          <w:t>3</w:t>
        </w:r>
        <w:r>
          <w:rPr>
            <w:rFonts w:asciiTheme="minorHAnsi" w:eastAsiaTheme="minorEastAsia" w:hAnsiTheme="minorHAnsi" w:cstheme="minorBidi"/>
            <w:kern w:val="2"/>
            <w:sz w:val="22"/>
            <w:szCs w:val="22"/>
            <w:lang w:eastAsia="en-AU"/>
            <w14:ligatures w14:val="standardContextual"/>
          </w:rPr>
          <w:tab/>
        </w:r>
        <w:r w:rsidRPr="006820C4">
          <w:t>Legislation history</w:t>
        </w:r>
        <w:r>
          <w:tab/>
        </w:r>
        <w:r>
          <w:fldChar w:fldCharType="begin"/>
        </w:r>
        <w:r>
          <w:instrText xml:space="preserve"> PAGEREF _Toc147932090 \h </w:instrText>
        </w:r>
        <w:r>
          <w:fldChar w:fldCharType="separate"/>
        </w:r>
        <w:r w:rsidR="00C06265">
          <w:t>14</w:t>
        </w:r>
        <w:r>
          <w:fldChar w:fldCharType="end"/>
        </w:r>
      </w:hyperlink>
    </w:p>
    <w:p w14:paraId="44E22681" w14:textId="5DD6BE02"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91" w:history="1">
        <w:r w:rsidRPr="006820C4">
          <w:t>4</w:t>
        </w:r>
        <w:r>
          <w:rPr>
            <w:rFonts w:asciiTheme="minorHAnsi" w:eastAsiaTheme="minorEastAsia" w:hAnsiTheme="minorHAnsi" w:cstheme="minorBidi"/>
            <w:kern w:val="2"/>
            <w:sz w:val="22"/>
            <w:szCs w:val="22"/>
            <w:lang w:eastAsia="en-AU"/>
            <w14:ligatures w14:val="standardContextual"/>
          </w:rPr>
          <w:tab/>
        </w:r>
        <w:r w:rsidRPr="006820C4">
          <w:t>Amendment history</w:t>
        </w:r>
        <w:r>
          <w:tab/>
        </w:r>
        <w:r>
          <w:fldChar w:fldCharType="begin"/>
        </w:r>
        <w:r>
          <w:instrText xml:space="preserve"> PAGEREF _Toc147932091 \h </w:instrText>
        </w:r>
        <w:r>
          <w:fldChar w:fldCharType="separate"/>
        </w:r>
        <w:r w:rsidR="00C06265">
          <w:t>16</w:t>
        </w:r>
        <w:r>
          <w:fldChar w:fldCharType="end"/>
        </w:r>
      </w:hyperlink>
    </w:p>
    <w:p w14:paraId="32EBEEFE" w14:textId="67B60FE3" w:rsidR="00E278BA" w:rsidRDefault="00E278BA">
      <w:pPr>
        <w:pStyle w:val="TOC5"/>
        <w:rPr>
          <w:rFonts w:asciiTheme="minorHAnsi" w:eastAsiaTheme="minorEastAsia" w:hAnsiTheme="minorHAnsi" w:cstheme="minorBidi"/>
          <w:kern w:val="2"/>
          <w:sz w:val="22"/>
          <w:szCs w:val="22"/>
          <w:lang w:eastAsia="en-AU"/>
          <w14:ligatures w14:val="standardContextual"/>
        </w:rPr>
      </w:pPr>
      <w:r>
        <w:tab/>
      </w:r>
      <w:hyperlink w:anchor="_Toc147932092" w:history="1">
        <w:r w:rsidRPr="006820C4">
          <w:t>5</w:t>
        </w:r>
        <w:r>
          <w:rPr>
            <w:rFonts w:asciiTheme="minorHAnsi" w:eastAsiaTheme="minorEastAsia" w:hAnsiTheme="minorHAnsi" w:cstheme="minorBidi"/>
            <w:kern w:val="2"/>
            <w:sz w:val="22"/>
            <w:szCs w:val="22"/>
            <w:lang w:eastAsia="en-AU"/>
            <w14:ligatures w14:val="standardContextual"/>
          </w:rPr>
          <w:tab/>
        </w:r>
        <w:r w:rsidRPr="006820C4">
          <w:t>Earlier republications</w:t>
        </w:r>
        <w:r>
          <w:tab/>
        </w:r>
        <w:r>
          <w:fldChar w:fldCharType="begin"/>
        </w:r>
        <w:r>
          <w:instrText xml:space="preserve"> PAGEREF _Toc147932092 \h </w:instrText>
        </w:r>
        <w:r>
          <w:fldChar w:fldCharType="separate"/>
        </w:r>
        <w:r w:rsidR="00C06265">
          <w:t>17</w:t>
        </w:r>
        <w:r>
          <w:fldChar w:fldCharType="end"/>
        </w:r>
      </w:hyperlink>
    </w:p>
    <w:p w14:paraId="0F087CE3" w14:textId="203C5A32" w:rsidR="00E9035A" w:rsidRDefault="00E278BA" w:rsidP="00E9035A">
      <w:pPr>
        <w:pStyle w:val="BillBasic"/>
      </w:pPr>
      <w:r>
        <w:fldChar w:fldCharType="end"/>
      </w:r>
    </w:p>
    <w:p w14:paraId="53ABD3D3" w14:textId="77777777" w:rsidR="00E9035A" w:rsidRDefault="00E9035A" w:rsidP="00E9035A">
      <w:pPr>
        <w:pStyle w:val="01Contents"/>
        <w:sectPr w:rsidR="00E9035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1EA2ACF" w14:textId="77777777" w:rsidR="00E9035A" w:rsidRDefault="00E9035A" w:rsidP="00E9035A">
      <w:pPr>
        <w:jc w:val="center"/>
      </w:pPr>
      <w:r>
        <w:rPr>
          <w:noProof/>
          <w:lang w:eastAsia="en-AU"/>
        </w:rPr>
        <w:lastRenderedPageBreak/>
        <w:drawing>
          <wp:inline distT="0" distB="0" distL="0" distR="0" wp14:anchorId="2D4AD84F" wp14:editId="2B5928F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7902EC" w14:textId="77777777" w:rsidR="00E9035A" w:rsidRDefault="00E9035A" w:rsidP="00E9035A">
      <w:pPr>
        <w:jc w:val="center"/>
        <w:rPr>
          <w:rFonts w:ascii="Arial" w:hAnsi="Arial"/>
        </w:rPr>
      </w:pPr>
      <w:r>
        <w:rPr>
          <w:rFonts w:ascii="Arial" w:hAnsi="Arial"/>
        </w:rPr>
        <w:t>Australian Capital Territory</w:t>
      </w:r>
    </w:p>
    <w:p w14:paraId="3071C24C" w14:textId="4C8E9F68" w:rsidR="00E9035A" w:rsidRDefault="00AA321D" w:rsidP="00E9035A">
      <w:pPr>
        <w:pStyle w:val="Billname"/>
      </w:pPr>
      <w:bookmarkStart w:id="6" w:name="Citation"/>
      <w:r>
        <w:t>Districts Act 2002</w:t>
      </w:r>
      <w:bookmarkEnd w:id="6"/>
    </w:p>
    <w:p w14:paraId="1737AEAF" w14:textId="77777777" w:rsidR="00E9035A" w:rsidRDefault="00E9035A" w:rsidP="00E9035A">
      <w:pPr>
        <w:pStyle w:val="ActNo"/>
      </w:pPr>
    </w:p>
    <w:p w14:paraId="4E353794" w14:textId="77777777" w:rsidR="00E9035A" w:rsidRDefault="00E9035A" w:rsidP="00E9035A">
      <w:pPr>
        <w:pStyle w:val="N-line3"/>
      </w:pPr>
    </w:p>
    <w:p w14:paraId="6AA217F5" w14:textId="77777777" w:rsidR="00E9035A" w:rsidRDefault="00E9035A" w:rsidP="00E9035A">
      <w:pPr>
        <w:pStyle w:val="LongTitle"/>
      </w:pPr>
      <w:r>
        <w:t>An Act to provide for the division and description of land, and for other purposes</w:t>
      </w:r>
    </w:p>
    <w:p w14:paraId="677E011F" w14:textId="77777777" w:rsidR="00E9035A" w:rsidRDefault="00E9035A" w:rsidP="00E9035A">
      <w:pPr>
        <w:pStyle w:val="N-line3"/>
      </w:pPr>
    </w:p>
    <w:p w14:paraId="67FDEA69" w14:textId="77777777" w:rsidR="00E9035A" w:rsidRDefault="00E9035A" w:rsidP="00E9035A">
      <w:pPr>
        <w:pStyle w:val="Placeholder"/>
      </w:pPr>
      <w:r>
        <w:rPr>
          <w:rStyle w:val="charContents"/>
          <w:sz w:val="16"/>
        </w:rPr>
        <w:t xml:space="preserve">  </w:t>
      </w:r>
      <w:r>
        <w:rPr>
          <w:rStyle w:val="charPage"/>
        </w:rPr>
        <w:t xml:space="preserve">  </w:t>
      </w:r>
    </w:p>
    <w:p w14:paraId="1316AA6B" w14:textId="77777777" w:rsidR="00E9035A" w:rsidRDefault="00E9035A" w:rsidP="00E9035A">
      <w:pPr>
        <w:pStyle w:val="Placeholder"/>
      </w:pPr>
      <w:r>
        <w:rPr>
          <w:rStyle w:val="CharChapNo"/>
        </w:rPr>
        <w:t xml:space="preserve">  </w:t>
      </w:r>
      <w:r>
        <w:rPr>
          <w:rStyle w:val="CharChapText"/>
        </w:rPr>
        <w:t xml:space="preserve">  </w:t>
      </w:r>
    </w:p>
    <w:p w14:paraId="67949067" w14:textId="77777777" w:rsidR="00E9035A" w:rsidRDefault="00E9035A" w:rsidP="00E9035A">
      <w:pPr>
        <w:pStyle w:val="Placeholder"/>
      </w:pPr>
      <w:r>
        <w:rPr>
          <w:rStyle w:val="CharPartNo"/>
        </w:rPr>
        <w:t xml:space="preserve">  </w:t>
      </w:r>
      <w:r>
        <w:rPr>
          <w:rStyle w:val="CharPartText"/>
        </w:rPr>
        <w:t xml:space="preserve">  </w:t>
      </w:r>
    </w:p>
    <w:p w14:paraId="4974AED6" w14:textId="77777777" w:rsidR="00E9035A" w:rsidRDefault="00E9035A" w:rsidP="00E9035A">
      <w:pPr>
        <w:pStyle w:val="Placeholder"/>
      </w:pPr>
      <w:r>
        <w:rPr>
          <w:rStyle w:val="CharDivNo"/>
        </w:rPr>
        <w:t xml:space="preserve">  </w:t>
      </w:r>
      <w:r>
        <w:rPr>
          <w:rStyle w:val="CharDivText"/>
        </w:rPr>
        <w:t xml:space="preserve">  </w:t>
      </w:r>
    </w:p>
    <w:p w14:paraId="1C642568" w14:textId="77777777" w:rsidR="00E9035A" w:rsidRPr="00CA74E4" w:rsidRDefault="00E9035A" w:rsidP="00E9035A">
      <w:pPr>
        <w:pStyle w:val="PageBreak"/>
      </w:pPr>
      <w:r w:rsidRPr="00CA74E4">
        <w:br w:type="page"/>
      </w:r>
    </w:p>
    <w:p w14:paraId="48FBBC34" w14:textId="77777777" w:rsidR="00B94F97" w:rsidRPr="00E278BA" w:rsidRDefault="00B94F97">
      <w:pPr>
        <w:pStyle w:val="AH2Part"/>
      </w:pPr>
      <w:bookmarkStart w:id="7" w:name="_Toc147932063"/>
      <w:r w:rsidRPr="00E278BA">
        <w:rPr>
          <w:rStyle w:val="CharPartNo"/>
        </w:rPr>
        <w:lastRenderedPageBreak/>
        <w:t>Part 1</w:t>
      </w:r>
      <w:r>
        <w:tab/>
      </w:r>
      <w:r w:rsidRPr="00E278BA">
        <w:rPr>
          <w:rStyle w:val="CharPartText"/>
        </w:rPr>
        <w:t>Preliminary</w:t>
      </w:r>
      <w:bookmarkEnd w:id="7"/>
    </w:p>
    <w:p w14:paraId="7C700448" w14:textId="77777777" w:rsidR="00B94F97" w:rsidRDefault="00B94F97">
      <w:pPr>
        <w:pStyle w:val="AH5Sec"/>
      </w:pPr>
      <w:bookmarkStart w:id="8" w:name="_Toc147932064"/>
      <w:r w:rsidRPr="00E278BA">
        <w:rPr>
          <w:rStyle w:val="CharSectNo"/>
        </w:rPr>
        <w:t>1</w:t>
      </w:r>
      <w:r>
        <w:tab/>
        <w:t>Name of Act</w:t>
      </w:r>
      <w:bookmarkEnd w:id="8"/>
    </w:p>
    <w:p w14:paraId="706145D9" w14:textId="77777777" w:rsidR="00B94F97" w:rsidRDefault="00B94F97">
      <w:pPr>
        <w:pStyle w:val="Amainreturn"/>
      </w:pPr>
      <w:r>
        <w:t xml:space="preserve">This Act is the </w:t>
      </w:r>
      <w:r>
        <w:rPr>
          <w:rStyle w:val="charItals"/>
        </w:rPr>
        <w:t>Districts Act 2002</w:t>
      </w:r>
      <w:r>
        <w:t>.</w:t>
      </w:r>
    </w:p>
    <w:p w14:paraId="5EC1943C" w14:textId="77777777" w:rsidR="00B94F97" w:rsidRDefault="00B94F97">
      <w:pPr>
        <w:pStyle w:val="AH5Sec"/>
      </w:pPr>
      <w:bookmarkStart w:id="9" w:name="_Toc147932065"/>
      <w:r w:rsidRPr="00E278BA">
        <w:rPr>
          <w:rStyle w:val="CharSectNo"/>
        </w:rPr>
        <w:t>3</w:t>
      </w:r>
      <w:r>
        <w:tab/>
        <w:t>Dictionary</w:t>
      </w:r>
      <w:bookmarkEnd w:id="9"/>
    </w:p>
    <w:p w14:paraId="4360AC1F" w14:textId="77777777" w:rsidR="00B94F97" w:rsidRDefault="00B94F97">
      <w:pPr>
        <w:pStyle w:val="Amainreturn"/>
        <w:keepNext/>
        <w:rPr>
          <w:color w:val="000000"/>
        </w:rPr>
      </w:pPr>
      <w:r>
        <w:rPr>
          <w:color w:val="000000"/>
        </w:rPr>
        <w:t>The dictionary at the end of this Act is part of this Act.</w:t>
      </w:r>
    </w:p>
    <w:p w14:paraId="6EB7F16F" w14:textId="77777777" w:rsidR="00B94F97" w:rsidRDefault="00B94F97">
      <w:pPr>
        <w:pStyle w:val="aNote"/>
        <w:keepNext/>
        <w:rPr>
          <w:color w:val="000000"/>
        </w:rPr>
      </w:pPr>
      <w:r>
        <w:rPr>
          <w:rStyle w:val="charItals"/>
        </w:rPr>
        <w:t>Note 1</w:t>
      </w:r>
      <w:r>
        <w:rPr>
          <w:rStyle w:val="charItals"/>
        </w:rPr>
        <w:tab/>
      </w:r>
      <w:r>
        <w:rPr>
          <w:color w:val="000000"/>
        </w:rPr>
        <w:t>The dictionary at the end of this Act defines certain words and expressions used in this Act, and includes references (</w:t>
      </w:r>
      <w:r>
        <w:rPr>
          <w:rStyle w:val="charBoldItals"/>
        </w:rPr>
        <w:t>signpost definitions</w:t>
      </w:r>
      <w:r>
        <w:rPr>
          <w:color w:val="000000"/>
        </w:rPr>
        <w:t>) to other words and expressions defined elsewhere in this Act or in other legislation.</w:t>
      </w:r>
    </w:p>
    <w:p w14:paraId="21B616CD" w14:textId="77777777" w:rsidR="00B94F97" w:rsidRDefault="00B94F97">
      <w:pPr>
        <w:pStyle w:val="aNote"/>
        <w:rPr>
          <w:color w:val="000000"/>
        </w:rPr>
      </w:pPr>
      <w:r>
        <w:rPr>
          <w:color w:val="000000"/>
        </w:rPr>
        <w:tab/>
        <w:t>For example, the signpost definition ‘</w:t>
      </w:r>
      <w:r>
        <w:rPr>
          <w:rStyle w:val="charBoldItals"/>
        </w:rPr>
        <w:t>digital cadastral database</w:t>
      </w:r>
      <w:r>
        <w:rPr>
          <w:color w:val="000000"/>
        </w:rPr>
        <w:t>—see section 17.’ means that the expression ‘digital cadastral database’ is defined in that section.</w:t>
      </w:r>
    </w:p>
    <w:p w14:paraId="61958A77" w14:textId="7B598980" w:rsidR="00B94F97" w:rsidRDefault="00B94F97">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B71B32" w:rsidRPr="00C82309">
          <w:rPr>
            <w:rStyle w:val="charCitHyperlinkItal"/>
            <w:i w:val="0"/>
            <w:iCs/>
          </w:rPr>
          <w:t>Legislation Act</w:t>
        </w:r>
      </w:hyperlink>
      <w:r w:rsidRPr="00C82309">
        <w:rPr>
          <w:color w:val="000000"/>
        </w:rPr>
        <w:t xml:space="preserve">, </w:t>
      </w:r>
      <w:r>
        <w:rPr>
          <w:color w:val="000000"/>
        </w:rPr>
        <w:t>s 155 and s 156 (1)).</w:t>
      </w:r>
    </w:p>
    <w:p w14:paraId="40EDE8D2" w14:textId="77777777" w:rsidR="00B94F97" w:rsidRDefault="00B94F97">
      <w:pPr>
        <w:pStyle w:val="AH5Sec"/>
      </w:pPr>
      <w:bookmarkStart w:id="10" w:name="_Toc147932066"/>
      <w:r w:rsidRPr="00E278BA">
        <w:rPr>
          <w:rStyle w:val="CharSectNo"/>
        </w:rPr>
        <w:t>4</w:t>
      </w:r>
      <w:r>
        <w:tab/>
        <w:t>Notes</w:t>
      </w:r>
      <w:bookmarkEnd w:id="10"/>
    </w:p>
    <w:p w14:paraId="0209A838" w14:textId="77777777" w:rsidR="00B94F97" w:rsidRDefault="00B94F97">
      <w:pPr>
        <w:pStyle w:val="Amainreturn"/>
        <w:keepNext/>
      </w:pPr>
      <w:r>
        <w:t>A note included in this Act is explanatory and is not part of this Act.</w:t>
      </w:r>
    </w:p>
    <w:p w14:paraId="47871D59" w14:textId="662C9D00" w:rsidR="00B94F97" w:rsidRDefault="00B94F97">
      <w:pPr>
        <w:pStyle w:val="aNote"/>
      </w:pPr>
      <w:r>
        <w:rPr>
          <w:rStyle w:val="charItals"/>
        </w:rPr>
        <w:t>Note</w:t>
      </w:r>
      <w:r>
        <w:rPr>
          <w:rStyle w:val="charItals"/>
        </w:rPr>
        <w:tab/>
      </w:r>
      <w:r>
        <w:t>See</w:t>
      </w:r>
      <w:r w:rsidR="00773A6F">
        <w:t xml:space="preserve"> the </w:t>
      </w:r>
      <w:hyperlink r:id="rId28" w:tooltip="A2001-14" w:history="1">
        <w:r w:rsidR="00773A6F" w:rsidRPr="00C82309">
          <w:rPr>
            <w:rStyle w:val="charCitHyperlinkItal"/>
            <w:i w:val="0"/>
            <w:iCs/>
          </w:rPr>
          <w:t>Legislation Act</w:t>
        </w:r>
      </w:hyperlink>
      <w:r w:rsidR="00773A6F" w:rsidRPr="00C82309">
        <w:rPr>
          <w:color w:val="000000"/>
        </w:rPr>
        <w:t>,</w:t>
      </w:r>
      <w:r w:rsidR="00773A6F">
        <w:t xml:space="preserve"> </w:t>
      </w:r>
      <w:r>
        <w:t>s 127 (1), (4) and (5) for the legal status of notes.</w:t>
      </w:r>
    </w:p>
    <w:p w14:paraId="257DB13C" w14:textId="77777777" w:rsidR="00B94F97" w:rsidRDefault="00B94F97">
      <w:pPr>
        <w:pStyle w:val="PageBreak"/>
      </w:pPr>
      <w:r>
        <w:br w:type="page"/>
      </w:r>
    </w:p>
    <w:p w14:paraId="6205035E" w14:textId="77777777" w:rsidR="00B94F97" w:rsidRPr="00E278BA" w:rsidRDefault="00B94F97">
      <w:pPr>
        <w:pStyle w:val="AH2Part"/>
      </w:pPr>
      <w:bookmarkStart w:id="11" w:name="_Toc147932067"/>
      <w:r w:rsidRPr="00E278BA">
        <w:rPr>
          <w:rStyle w:val="CharPartNo"/>
        </w:rPr>
        <w:lastRenderedPageBreak/>
        <w:t>Part 2</w:t>
      </w:r>
      <w:r>
        <w:tab/>
      </w:r>
      <w:r w:rsidRPr="00E278BA">
        <w:rPr>
          <w:rStyle w:val="CharPartText"/>
        </w:rPr>
        <w:t>Dividing land</w:t>
      </w:r>
      <w:bookmarkEnd w:id="11"/>
    </w:p>
    <w:p w14:paraId="755F0C4E" w14:textId="77777777" w:rsidR="00B94F97" w:rsidRDefault="00B94F97">
      <w:pPr>
        <w:pStyle w:val="AH5Sec"/>
      </w:pPr>
      <w:bookmarkStart w:id="12" w:name="_Toc147932068"/>
      <w:r w:rsidRPr="00E278BA">
        <w:rPr>
          <w:rStyle w:val="CharSectNo"/>
        </w:rPr>
        <w:t>5</w:t>
      </w:r>
      <w:r>
        <w:tab/>
        <w:t>Districts</w:t>
      </w:r>
      <w:bookmarkEnd w:id="12"/>
    </w:p>
    <w:p w14:paraId="5A680066" w14:textId="77777777" w:rsidR="00B94F97" w:rsidRDefault="00B94F97">
      <w:pPr>
        <w:pStyle w:val="Amain"/>
      </w:pPr>
      <w:r>
        <w:tab/>
        <w:t>(1)</w:t>
      </w:r>
      <w:r>
        <w:tab/>
        <w:t>The Minister must, by deposited plan, divide the land in the ACT into districts.</w:t>
      </w:r>
    </w:p>
    <w:p w14:paraId="62E430D4" w14:textId="77777777" w:rsidR="00B94F97" w:rsidRDefault="00B94F97">
      <w:pPr>
        <w:pStyle w:val="Amain"/>
      </w:pPr>
      <w:r>
        <w:tab/>
        <w:t>(2)</w:t>
      </w:r>
      <w:r>
        <w:tab/>
        <w:t>The boundaries of each district are the boundaries shown on the deposited plan by which the district is created.</w:t>
      </w:r>
    </w:p>
    <w:p w14:paraId="673224CE" w14:textId="77777777" w:rsidR="00B94F97" w:rsidRDefault="00B94F97">
      <w:pPr>
        <w:pStyle w:val="Amain"/>
      </w:pPr>
      <w:r>
        <w:tab/>
        <w:t>(3</w:t>
      </w:r>
      <w:r w:rsidR="00D15074">
        <w:t>)</w:t>
      </w:r>
      <w:r w:rsidR="00D15074">
        <w:tab/>
        <w:t>The Minister must</w:t>
      </w:r>
      <w:r>
        <w:t xml:space="preserve"> determine a distinguishing name for each district.</w:t>
      </w:r>
    </w:p>
    <w:p w14:paraId="09BAF357" w14:textId="77777777" w:rsidR="00B94F97" w:rsidRDefault="00B94F97">
      <w:pPr>
        <w:pStyle w:val="Amain"/>
        <w:keepNext/>
      </w:pPr>
      <w:r>
        <w:tab/>
        <w:t>(4)</w:t>
      </w:r>
      <w:r>
        <w:tab/>
        <w:t>A determination is a notifiable instrument.</w:t>
      </w:r>
    </w:p>
    <w:p w14:paraId="641617C9" w14:textId="241AB6FA" w:rsidR="00B94F97" w:rsidRDefault="00B94F97">
      <w:pPr>
        <w:pStyle w:val="aNote"/>
      </w:pPr>
      <w:r>
        <w:rPr>
          <w:rStyle w:val="charItals"/>
        </w:rPr>
        <w:t>Note</w:t>
      </w:r>
      <w:r>
        <w:rPr>
          <w:rStyle w:val="charItals"/>
        </w:rPr>
        <w:tab/>
      </w:r>
      <w:r>
        <w:t xml:space="preserve">A notifiable instrument must be notified under the </w:t>
      </w:r>
      <w:hyperlink r:id="rId29" w:tooltip="A2001-14" w:history="1">
        <w:r w:rsidR="00313E85" w:rsidRPr="00313E85">
          <w:rPr>
            <w:rStyle w:val="charCitHyperlinkItal"/>
          </w:rPr>
          <w:t>Legislation Act 2001</w:t>
        </w:r>
      </w:hyperlink>
      <w:r>
        <w:t>.</w:t>
      </w:r>
    </w:p>
    <w:p w14:paraId="3E9B694A" w14:textId="77777777" w:rsidR="00B94F97" w:rsidRDefault="00B94F97">
      <w:pPr>
        <w:pStyle w:val="AH5Sec"/>
      </w:pPr>
      <w:bookmarkStart w:id="13" w:name="_Toc147932069"/>
      <w:r w:rsidRPr="00E278BA">
        <w:rPr>
          <w:rStyle w:val="CharSectNo"/>
        </w:rPr>
        <w:t>6</w:t>
      </w:r>
      <w:r>
        <w:tab/>
        <w:t>Divisions, sections and blocks</w:t>
      </w:r>
      <w:bookmarkEnd w:id="13"/>
    </w:p>
    <w:p w14:paraId="6B230B9B" w14:textId="77777777" w:rsidR="00B94F97" w:rsidRDefault="00B94F97">
      <w:pPr>
        <w:pStyle w:val="Amain"/>
        <w:keepNext/>
      </w:pPr>
      <w:r>
        <w:tab/>
        <w:t>(1)</w:t>
      </w:r>
      <w:r>
        <w:tab/>
        <w:t>The Minister may, by deposited plan, do any of the following:</w:t>
      </w:r>
    </w:p>
    <w:p w14:paraId="3A811D57" w14:textId="77777777" w:rsidR="00B94F97" w:rsidRDefault="00B94F97">
      <w:pPr>
        <w:pStyle w:val="Apara"/>
      </w:pPr>
      <w:r>
        <w:tab/>
        <w:t>(a)</w:t>
      </w:r>
      <w:r>
        <w:tab/>
        <w:t>divide a district, or part of a district, into divisions or blocks;</w:t>
      </w:r>
    </w:p>
    <w:p w14:paraId="064F58F8" w14:textId="77777777" w:rsidR="00B94F97" w:rsidRDefault="00B94F97">
      <w:pPr>
        <w:pStyle w:val="Apara"/>
      </w:pPr>
      <w:r>
        <w:tab/>
        <w:t>(b)</w:t>
      </w:r>
      <w:r>
        <w:tab/>
        <w:t>divide a division, or part of a division, into sections;</w:t>
      </w:r>
    </w:p>
    <w:p w14:paraId="2D14C4B6" w14:textId="77777777" w:rsidR="00B94F97" w:rsidRDefault="00B94F97">
      <w:pPr>
        <w:pStyle w:val="Apara"/>
      </w:pPr>
      <w:r>
        <w:tab/>
        <w:t>(c)</w:t>
      </w:r>
      <w:r>
        <w:tab/>
        <w:t>divide a section into blocks.</w:t>
      </w:r>
    </w:p>
    <w:p w14:paraId="10CB50D0" w14:textId="77777777" w:rsidR="00B94F97" w:rsidRDefault="00B94F97">
      <w:pPr>
        <w:pStyle w:val="Amain"/>
      </w:pPr>
      <w:r>
        <w:tab/>
        <w:t>(2)</w:t>
      </w:r>
      <w:r>
        <w:tab/>
        <w:t>The boundaries of each division, section or block are the boundaries shown on the deposited plan by which the division, section or block is created.</w:t>
      </w:r>
    </w:p>
    <w:p w14:paraId="62E7F51B" w14:textId="4BECA5DF" w:rsidR="00F55EF9" w:rsidRPr="00845B52" w:rsidRDefault="00F55EF9" w:rsidP="00F55EF9">
      <w:pPr>
        <w:pStyle w:val="aNote"/>
      </w:pPr>
      <w:r w:rsidRPr="00845B52">
        <w:rPr>
          <w:rStyle w:val="charItals"/>
        </w:rPr>
        <w:t>Note</w:t>
      </w:r>
      <w:r w:rsidRPr="00845B52">
        <w:rPr>
          <w:rStyle w:val="charItals"/>
        </w:rPr>
        <w:tab/>
      </w:r>
      <w:r w:rsidRPr="00845B52">
        <w:t xml:space="preserve">The Minister must determine a distinguishing name for each division—see the </w:t>
      </w:r>
      <w:hyperlink r:id="rId30" w:tooltip="A1989-31" w:history="1">
        <w:r w:rsidRPr="00A56FC8">
          <w:rPr>
            <w:rStyle w:val="charCitHyperlinkItal"/>
          </w:rPr>
          <w:t>Public Place Names Act 1989</w:t>
        </w:r>
      </w:hyperlink>
      <w:r w:rsidRPr="00845B52">
        <w:t>, s 3 (1) (a).</w:t>
      </w:r>
    </w:p>
    <w:p w14:paraId="77B2F9D4" w14:textId="77777777" w:rsidR="00B94F97" w:rsidRDefault="00B94F97">
      <w:pPr>
        <w:pStyle w:val="Amain"/>
      </w:pPr>
      <w:r>
        <w:tab/>
        <w:t>(</w:t>
      </w:r>
      <w:r w:rsidR="008B2811">
        <w:t>3</w:t>
      </w:r>
      <w:r>
        <w:t>)</w:t>
      </w:r>
      <w:r>
        <w:tab/>
        <w:t>The Minister must give each section and block a distinguishing number.</w:t>
      </w:r>
    </w:p>
    <w:p w14:paraId="28271EDF" w14:textId="77777777" w:rsidR="00B94F97" w:rsidRDefault="00B94F97">
      <w:pPr>
        <w:pStyle w:val="AH5Sec"/>
      </w:pPr>
      <w:bookmarkStart w:id="14" w:name="_Toc147932070"/>
      <w:r w:rsidRPr="00E278BA">
        <w:rPr>
          <w:rStyle w:val="CharSectNo"/>
        </w:rPr>
        <w:lastRenderedPageBreak/>
        <w:t>7</w:t>
      </w:r>
      <w:r>
        <w:tab/>
        <w:t>Deposited plans</w:t>
      </w:r>
      <w:bookmarkEnd w:id="14"/>
    </w:p>
    <w:p w14:paraId="7FD8175E" w14:textId="77777777" w:rsidR="00B94F97" w:rsidRDefault="00B94F97" w:rsidP="00D83756">
      <w:pPr>
        <w:pStyle w:val="Amain"/>
        <w:keepNext/>
      </w:pPr>
      <w:r>
        <w:tab/>
        <w:t>(1)</w:t>
      </w:r>
      <w:r>
        <w:tab/>
        <w:t xml:space="preserve">A </w:t>
      </w:r>
      <w:r>
        <w:rPr>
          <w:rStyle w:val="charBoldItals"/>
        </w:rPr>
        <w:t>deposited plan</w:t>
      </w:r>
      <w:r>
        <w:t xml:space="preserve"> is a plan prepared by a registered surveyor and registered by the registrar-general under this section.</w:t>
      </w:r>
    </w:p>
    <w:p w14:paraId="2005607F" w14:textId="77777777" w:rsidR="00B94F97" w:rsidRDefault="00B94F97" w:rsidP="00D83756">
      <w:pPr>
        <w:pStyle w:val="Amain"/>
        <w:keepNext/>
      </w:pPr>
      <w:r>
        <w:tab/>
        <w:t>(2)</w:t>
      </w:r>
      <w:r>
        <w:tab/>
        <w:t>The plan must—</w:t>
      </w:r>
    </w:p>
    <w:p w14:paraId="0953989E" w14:textId="77777777" w:rsidR="00B94F97" w:rsidRDefault="00B94F97">
      <w:pPr>
        <w:pStyle w:val="Apara"/>
      </w:pPr>
      <w:r>
        <w:tab/>
        <w:t>(a)</w:t>
      </w:r>
      <w:r>
        <w:tab/>
        <w:t>set out the boundaries of, and the distinguishing name or number for, each district, division, section or block to be created by the plan; and</w:t>
      </w:r>
    </w:p>
    <w:p w14:paraId="6712ACE1" w14:textId="77777777" w:rsidR="00B94F97" w:rsidRDefault="00B94F97">
      <w:pPr>
        <w:pStyle w:val="Apara"/>
        <w:keepNext/>
      </w:pPr>
      <w:r>
        <w:tab/>
        <w:t>(b)</w:t>
      </w:r>
      <w:r>
        <w:tab/>
        <w:t>be lodged with the registrar-general in registrable form.</w:t>
      </w:r>
    </w:p>
    <w:p w14:paraId="527F1884" w14:textId="49D4B9C9" w:rsidR="00B94F97" w:rsidRDefault="00B94F97">
      <w:pPr>
        <w:pStyle w:val="aNote"/>
      </w:pPr>
      <w:r>
        <w:rPr>
          <w:rStyle w:val="charItals"/>
        </w:rPr>
        <w:t>Note</w:t>
      </w:r>
      <w:r>
        <w:rPr>
          <w:rStyle w:val="charItals"/>
        </w:rPr>
        <w:tab/>
      </w:r>
      <w:r>
        <w:t xml:space="preserve">A fee may be determined under the </w:t>
      </w:r>
      <w:hyperlink r:id="rId31" w:tooltip="A1925-1" w:history="1">
        <w:r w:rsidR="00313E85" w:rsidRPr="00313E85">
          <w:rPr>
            <w:rStyle w:val="charCitHyperlinkItal"/>
          </w:rPr>
          <w:t>Land Titles Act 1925</w:t>
        </w:r>
      </w:hyperlink>
      <w:r>
        <w:t>, s 139 for lodging plans with the registrar-general.</w:t>
      </w:r>
    </w:p>
    <w:p w14:paraId="70DC658E" w14:textId="77777777" w:rsidR="00B94F97" w:rsidRDefault="00B94F97">
      <w:pPr>
        <w:pStyle w:val="Amain"/>
      </w:pPr>
      <w:r>
        <w:tab/>
        <w:t>(3)</w:t>
      </w:r>
      <w:r>
        <w:tab/>
        <w:t xml:space="preserve">The registrar-general may register the plan only if the </w:t>
      </w:r>
      <w:r w:rsidR="00DA770C">
        <w:t>surveyor-general</w:t>
      </w:r>
      <w:r>
        <w:t xml:space="preserve"> has certified that—</w:t>
      </w:r>
    </w:p>
    <w:p w14:paraId="5230DE1D" w14:textId="77777777" w:rsidR="00B94F97" w:rsidRDefault="00B94F97">
      <w:pPr>
        <w:pStyle w:val="Apara"/>
      </w:pPr>
      <w:r>
        <w:tab/>
        <w:t>(a)</w:t>
      </w:r>
      <w:r>
        <w:tab/>
        <w:t>the land divided by the plan is correctly described; and</w:t>
      </w:r>
    </w:p>
    <w:p w14:paraId="37C5DD2C" w14:textId="77777777" w:rsidR="00B94F97" w:rsidRDefault="00B94F97">
      <w:pPr>
        <w:pStyle w:val="Apara"/>
      </w:pPr>
      <w:r>
        <w:tab/>
        <w:t>(b)</w:t>
      </w:r>
      <w:r>
        <w:tab/>
        <w:t>the plan complies with this Act.</w:t>
      </w:r>
    </w:p>
    <w:p w14:paraId="3CC2A445" w14:textId="77777777" w:rsidR="00B94F97" w:rsidRDefault="00B94F97">
      <w:pPr>
        <w:pStyle w:val="Amain"/>
      </w:pPr>
      <w:r>
        <w:tab/>
        <w:t>(4)</w:t>
      </w:r>
      <w:r>
        <w:tab/>
        <w:t xml:space="preserve">For subsection (3) (a), the </w:t>
      </w:r>
      <w:r w:rsidR="00DA770C">
        <w:t>surveyor-general</w:t>
      </w:r>
      <w:r>
        <w:t xml:space="preserve"> may certify that land divided by the plan is correctly described only if––</w:t>
      </w:r>
    </w:p>
    <w:p w14:paraId="1224C941" w14:textId="77777777" w:rsidR="00B94F97" w:rsidRDefault="00B94F97">
      <w:pPr>
        <w:pStyle w:val="Apara"/>
      </w:pPr>
      <w:r>
        <w:tab/>
        <w:t>(a)</w:t>
      </w:r>
      <w:r>
        <w:tab/>
        <w:t>the boundaries of the land have been established by a registered surveyor––</w:t>
      </w:r>
    </w:p>
    <w:p w14:paraId="28498274" w14:textId="77777777" w:rsidR="00B94F97" w:rsidRDefault="00B94F97">
      <w:pPr>
        <w:pStyle w:val="Asubpara"/>
      </w:pPr>
      <w:r>
        <w:tab/>
        <w:t>(i)</w:t>
      </w:r>
      <w:r>
        <w:tab/>
        <w:t>by survey; or</w:t>
      </w:r>
    </w:p>
    <w:p w14:paraId="271E6CB1" w14:textId="77777777" w:rsidR="00B94F97" w:rsidRDefault="00B94F97">
      <w:pPr>
        <w:pStyle w:val="Asubpara"/>
      </w:pPr>
      <w:r>
        <w:tab/>
        <w:t>(ii)</w:t>
      </w:r>
      <w:r>
        <w:tab/>
        <w:t xml:space="preserve">for land that the plan divides into districts or divisions or that the </w:t>
      </w:r>
      <w:r w:rsidR="00DA770C">
        <w:t>surveyor-general</w:t>
      </w:r>
      <w:r>
        <w:t xml:space="preserve"> is satisfied is to be the subject of a holding lease––by reference to information in the digital cadastral database; and</w:t>
      </w:r>
    </w:p>
    <w:p w14:paraId="553C7FE4" w14:textId="77777777" w:rsidR="00B94F97" w:rsidRDefault="00B94F97">
      <w:pPr>
        <w:pStyle w:val="Apara"/>
      </w:pPr>
      <w:r>
        <w:tab/>
        <w:t>(b)</w:t>
      </w:r>
      <w:r>
        <w:tab/>
        <w:t>the plan and the information in the digital cadastral database are not inconsistent with each other.</w:t>
      </w:r>
    </w:p>
    <w:p w14:paraId="0D033382" w14:textId="77777777" w:rsidR="00B94F97" w:rsidRDefault="00B94F97">
      <w:pPr>
        <w:pStyle w:val="Amain"/>
      </w:pPr>
      <w:r>
        <w:tab/>
        <w:t>(5)</w:t>
      </w:r>
      <w:r>
        <w:tab/>
        <w:t xml:space="preserve">If this section is complied with, the registrar-general must register the plan by entering particulars of the plan, including a number for the plan, in the </w:t>
      </w:r>
      <w:r w:rsidR="007C3472" w:rsidRPr="005C7CE4">
        <w:t>land titles register</w:t>
      </w:r>
      <w:r>
        <w:t>.</w:t>
      </w:r>
    </w:p>
    <w:p w14:paraId="4EDBC85C" w14:textId="77777777" w:rsidR="00B94F97" w:rsidRDefault="00B94F97">
      <w:pPr>
        <w:pStyle w:val="Amain"/>
      </w:pPr>
      <w:r>
        <w:lastRenderedPageBreak/>
        <w:tab/>
        <w:t>(6)</w:t>
      </w:r>
      <w:r>
        <w:tab/>
        <w:t>If the plan amends another deposited plan, the registrar-general must also enter a reference to the amendment on the other deposited plan.</w:t>
      </w:r>
    </w:p>
    <w:p w14:paraId="60A24BDC" w14:textId="77777777" w:rsidR="00B94F97" w:rsidRDefault="00B94F97">
      <w:pPr>
        <w:pStyle w:val="Amain"/>
        <w:keepNext/>
      </w:pPr>
      <w:r>
        <w:tab/>
        <w:t>(7)</w:t>
      </w:r>
      <w:r>
        <w:tab/>
        <w:t>In this section:</w:t>
      </w:r>
    </w:p>
    <w:p w14:paraId="4D4519FA" w14:textId="77777777" w:rsidR="00B94F97" w:rsidRPr="00313E85" w:rsidRDefault="00B94F97">
      <w:pPr>
        <w:pStyle w:val="aDef"/>
      </w:pPr>
      <w:r>
        <w:rPr>
          <w:rStyle w:val="charBoldItals"/>
        </w:rPr>
        <w:t>holding lease</w:t>
      </w:r>
      <w:r>
        <w:t xml:space="preserve"> means a lease issued to allow for urban development and subdivision.</w:t>
      </w:r>
    </w:p>
    <w:p w14:paraId="6F026A9A" w14:textId="77777777" w:rsidR="00B94F97" w:rsidRPr="00313E85" w:rsidRDefault="00B94F97">
      <w:pPr>
        <w:pStyle w:val="aDef"/>
        <w:keepNext/>
      </w:pPr>
      <w:r>
        <w:rPr>
          <w:rStyle w:val="charBoldItals"/>
        </w:rPr>
        <w:t>registrable form</w:t>
      </w:r>
      <w:r>
        <w:t xml:space="preserve">—a plan is in </w:t>
      </w:r>
      <w:r>
        <w:rPr>
          <w:rStyle w:val="charBoldItals"/>
        </w:rPr>
        <w:t xml:space="preserve">registrable form </w:t>
      </w:r>
      <w:r>
        <w:t>if—</w:t>
      </w:r>
    </w:p>
    <w:p w14:paraId="4AC08D88" w14:textId="77777777" w:rsidR="00B94F97" w:rsidRDefault="00B94F97">
      <w:pPr>
        <w:pStyle w:val="aDefpara"/>
      </w:pPr>
      <w:r>
        <w:tab/>
        <w:t>(a)</w:t>
      </w:r>
      <w:r>
        <w:tab/>
        <w:t>it does not require a material correction, alteration or addition; and</w:t>
      </w:r>
    </w:p>
    <w:p w14:paraId="58027059" w14:textId="77777777" w:rsidR="00B94F97" w:rsidRDefault="00B94F97">
      <w:pPr>
        <w:pStyle w:val="aDefpara"/>
      </w:pPr>
      <w:r>
        <w:tab/>
        <w:t>(b)</w:t>
      </w:r>
      <w:r>
        <w:tab/>
        <w:t>it is in a printed or electronic form that the registrar-general is satisfied is suitable for registration; and</w:t>
      </w:r>
    </w:p>
    <w:p w14:paraId="709CED48" w14:textId="77777777" w:rsidR="00B94F97" w:rsidRDefault="00B94F97">
      <w:pPr>
        <w:pStyle w:val="aDefpara"/>
      </w:pPr>
      <w:r>
        <w:tab/>
        <w:t>(c)</w:t>
      </w:r>
      <w:r>
        <w:tab/>
        <w:t>it is otherwise in accordance with this Act.</w:t>
      </w:r>
    </w:p>
    <w:p w14:paraId="4F47D306" w14:textId="77777777" w:rsidR="00B94F97" w:rsidRDefault="00B94F97">
      <w:pPr>
        <w:pStyle w:val="AH5Sec"/>
      </w:pPr>
      <w:bookmarkStart w:id="15" w:name="_Toc147932071"/>
      <w:r w:rsidRPr="00E278BA">
        <w:rPr>
          <w:rStyle w:val="CharSectNo"/>
        </w:rPr>
        <w:t>8</w:t>
      </w:r>
      <w:r>
        <w:tab/>
        <w:t>Evidence</w:t>
      </w:r>
      <w:bookmarkEnd w:id="15"/>
      <w:r>
        <w:t xml:space="preserve"> </w:t>
      </w:r>
    </w:p>
    <w:p w14:paraId="11776E5D" w14:textId="77777777" w:rsidR="00B94F97" w:rsidRDefault="00B94F97">
      <w:pPr>
        <w:pStyle w:val="Amainreturn"/>
      </w:pPr>
      <w:r>
        <w:t>A deposited plan is evidence of the measurements and boundaries of the areas of land shown on it unless the contrary is proved.</w:t>
      </w:r>
    </w:p>
    <w:p w14:paraId="2DD1AFD1" w14:textId="77777777" w:rsidR="00B94F97" w:rsidRDefault="00B94F97">
      <w:pPr>
        <w:pStyle w:val="AH5Sec"/>
      </w:pPr>
      <w:bookmarkStart w:id="16" w:name="_Toc147932072"/>
      <w:r w:rsidRPr="00E278BA">
        <w:rPr>
          <w:rStyle w:val="CharSectNo"/>
        </w:rPr>
        <w:t>9</w:t>
      </w:r>
      <w:r>
        <w:tab/>
        <w:t>Description of parcel of land for dealings</w:t>
      </w:r>
      <w:bookmarkEnd w:id="16"/>
    </w:p>
    <w:p w14:paraId="6052AA15" w14:textId="77777777" w:rsidR="00B94F97" w:rsidRDefault="00B94F97">
      <w:pPr>
        <w:pStyle w:val="Amainreturn"/>
      </w:pPr>
      <w:r>
        <w:t>The description of a parcel of land by reference to the name or number of the district, division, section or block by which the parcel of land is described in the deposited plan on which the parcel of land is shown is sufficient description of the parcel of land for dealings with the parcel of land.</w:t>
      </w:r>
    </w:p>
    <w:p w14:paraId="5E53DA91" w14:textId="77777777" w:rsidR="00B94F97" w:rsidRDefault="00B94F97">
      <w:pPr>
        <w:pStyle w:val="AH5Sec"/>
      </w:pPr>
      <w:bookmarkStart w:id="17" w:name="_Toc147932073"/>
      <w:r w:rsidRPr="00E278BA">
        <w:rPr>
          <w:rStyle w:val="CharSectNo"/>
        </w:rPr>
        <w:t>10</w:t>
      </w:r>
      <w:r>
        <w:tab/>
        <w:t>Change of district or division names</w:t>
      </w:r>
      <w:bookmarkEnd w:id="17"/>
    </w:p>
    <w:p w14:paraId="51F4DEF1" w14:textId="77777777" w:rsidR="00B94F97" w:rsidRDefault="00B94F97">
      <w:pPr>
        <w:pStyle w:val="Amain"/>
      </w:pPr>
      <w:r>
        <w:tab/>
        <w:t>(1)</w:t>
      </w:r>
      <w:r>
        <w:tab/>
        <w:t>This section applies if—</w:t>
      </w:r>
    </w:p>
    <w:p w14:paraId="3A199D77" w14:textId="77777777" w:rsidR="00B94F97" w:rsidRDefault="00B94F97">
      <w:pPr>
        <w:pStyle w:val="Apara"/>
      </w:pPr>
      <w:r>
        <w:tab/>
        <w:t>(a)</w:t>
      </w:r>
      <w:r>
        <w:tab/>
        <w:t xml:space="preserve">a name (the </w:t>
      </w:r>
      <w:r>
        <w:rPr>
          <w:rStyle w:val="charBoldItals"/>
        </w:rPr>
        <w:t>earlier name</w:t>
      </w:r>
      <w:r>
        <w:t>) has been determined for a district or division as mentioned in section 5 (Districts) or section 6 (Divisions, sections and blocks); and</w:t>
      </w:r>
    </w:p>
    <w:p w14:paraId="03BAB6E0" w14:textId="77777777" w:rsidR="00B94F97" w:rsidRDefault="00B94F97">
      <w:pPr>
        <w:pStyle w:val="Apara"/>
      </w:pPr>
      <w:r>
        <w:tab/>
        <w:t>(b)</w:t>
      </w:r>
      <w:r>
        <w:tab/>
        <w:t xml:space="preserve">another name (the </w:t>
      </w:r>
      <w:r>
        <w:rPr>
          <w:rStyle w:val="charBoldItals"/>
        </w:rPr>
        <w:t>later name</w:t>
      </w:r>
      <w:r>
        <w:t>) is later determined for the district or division.</w:t>
      </w:r>
    </w:p>
    <w:p w14:paraId="2D065E48" w14:textId="77777777" w:rsidR="00B94F97" w:rsidRDefault="00B94F97">
      <w:pPr>
        <w:pStyle w:val="Amain"/>
      </w:pPr>
      <w:r>
        <w:lastRenderedPageBreak/>
        <w:tab/>
        <w:t>(2)</w:t>
      </w:r>
      <w:r>
        <w:tab/>
        <w:t>A reference in a deposited plan or any other instrument to the earlier name is, from the time the later determination has effect, taken to be a reference to the later name.</w:t>
      </w:r>
    </w:p>
    <w:p w14:paraId="685BBEC1" w14:textId="77777777" w:rsidR="00B94F97" w:rsidRDefault="00B94F97">
      <w:pPr>
        <w:pStyle w:val="AH5Sec"/>
      </w:pPr>
      <w:bookmarkStart w:id="18" w:name="_Toc147932074"/>
      <w:r w:rsidRPr="00E278BA">
        <w:rPr>
          <w:rStyle w:val="CharSectNo"/>
        </w:rPr>
        <w:t>11</w:t>
      </w:r>
      <w:r>
        <w:tab/>
        <w:t>Correction etc of instruments</w:t>
      </w:r>
      <w:bookmarkEnd w:id="18"/>
    </w:p>
    <w:p w14:paraId="22B1E0B6" w14:textId="77777777" w:rsidR="00B94F97" w:rsidRDefault="00B94F97">
      <w:pPr>
        <w:pStyle w:val="Amain"/>
      </w:pPr>
      <w:r>
        <w:tab/>
        <w:t>(1)</w:t>
      </w:r>
      <w:r>
        <w:tab/>
        <w:t>If an instrument relating to a parcel of land shown in a deposited plan is presented to the registrar-general, the registrar-general must make the entries, cancellations and corrections (if any) to the instrument the registrar-general considers necessary so that the parcel of land is described by reference to the name or number of the district, division, section or block by which it is described in the deposited plan.</w:t>
      </w:r>
    </w:p>
    <w:p w14:paraId="1D065D7E" w14:textId="77777777" w:rsidR="00B94F97" w:rsidRDefault="00B94F97">
      <w:pPr>
        <w:pStyle w:val="Amain"/>
        <w:keepNext/>
      </w:pPr>
      <w:r>
        <w:tab/>
        <w:t>(2)</w:t>
      </w:r>
      <w:r>
        <w:tab/>
        <w:t>In this section:</w:t>
      </w:r>
    </w:p>
    <w:p w14:paraId="183D672B" w14:textId="77777777" w:rsidR="00B94F97" w:rsidRDefault="00B94F97">
      <w:pPr>
        <w:pStyle w:val="aDef"/>
      </w:pPr>
      <w:r>
        <w:rPr>
          <w:rStyle w:val="charBoldItals"/>
        </w:rPr>
        <w:t>instrument</w:t>
      </w:r>
      <w:r>
        <w:t xml:space="preserve"> means the original of an instrument in the </w:t>
      </w:r>
      <w:r w:rsidR="007C3472" w:rsidRPr="005C7CE4">
        <w:t>land titles register</w:t>
      </w:r>
      <w:r>
        <w:t>.</w:t>
      </w:r>
    </w:p>
    <w:p w14:paraId="06AB9F89" w14:textId="77777777" w:rsidR="00B94F97" w:rsidRDefault="00B94F97">
      <w:pPr>
        <w:pStyle w:val="AH5Sec"/>
      </w:pPr>
      <w:bookmarkStart w:id="19" w:name="_Toc147932075"/>
      <w:r w:rsidRPr="00E278BA">
        <w:rPr>
          <w:rStyle w:val="CharSectNo"/>
        </w:rPr>
        <w:t>12</w:t>
      </w:r>
      <w:r>
        <w:tab/>
        <w:t>Inspection of plans</w:t>
      </w:r>
      <w:bookmarkEnd w:id="19"/>
    </w:p>
    <w:p w14:paraId="0114061E" w14:textId="77777777" w:rsidR="00B94F97" w:rsidRDefault="00B94F97">
      <w:pPr>
        <w:pStyle w:val="Amain"/>
      </w:pPr>
      <w:r>
        <w:tab/>
        <w:t>(1)</w:t>
      </w:r>
      <w:r>
        <w:tab/>
        <w:t>The registrar-general must make plans lodged under this Act available for inspection at the registrar-general’s office.</w:t>
      </w:r>
    </w:p>
    <w:p w14:paraId="783B5AFA" w14:textId="77777777" w:rsidR="00B94F97" w:rsidRDefault="00B94F97">
      <w:pPr>
        <w:pStyle w:val="Amain"/>
      </w:pPr>
      <w:r>
        <w:tab/>
        <w:t>(2)</w:t>
      </w:r>
      <w:r>
        <w:tab/>
        <w:t>The registrar-general may also make plans available for inspection in other ways (for example, by emailing copies to people on request).</w:t>
      </w:r>
    </w:p>
    <w:p w14:paraId="181E1DDD" w14:textId="77777777" w:rsidR="00B94F97" w:rsidRDefault="00B94F97">
      <w:pPr>
        <w:pStyle w:val="Amain"/>
        <w:keepNext/>
      </w:pPr>
      <w:r>
        <w:tab/>
        <w:t>(3)</w:t>
      </w:r>
      <w:r>
        <w:tab/>
        <w:t>Plans may be made available for inspection in printed or electronic form.</w:t>
      </w:r>
    </w:p>
    <w:p w14:paraId="566C5BA9" w14:textId="664E016E" w:rsidR="00B94F97" w:rsidRDefault="00B94F97">
      <w:pPr>
        <w:pStyle w:val="aNote"/>
      </w:pPr>
      <w:r>
        <w:rPr>
          <w:rStyle w:val="charItals"/>
        </w:rPr>
        <w:t>Note</w:t>
      </w:r>
      <w:r>
        <w:rPr>
          <w:rStyle w:val="charItals"/>
        </w:rPr>
        <w:tab/>
      </w:r>
      <w:r>
        <w:t xml:space="preserve">A fee may be determined under the </w:t>
      </w:r>
      <w:hyperlink r:id="rId32" w:tooltip="A1925-1" w:history="1">
        <w:r w:rsidR="00313E85" w:rsidRPr="00313E85">
          <w:rPr>
            <w:rStyle w:val="charCitHyperlinkItal"/>
          </w:rPr>
          <w:t>Land Titles Act 1925</w:t>
        </w:r>
      </w:hyperlink>
      <w:r>
        <w:t>, s 139 for inspection of plans.</w:t>
      </w:r>
    </w:p>
    <w:p w14:paraId="16053AF6" w14:textId="77777777" w:rsidR="00B94F97" w:rsidRDefault="00B94F97">
      <w:pPr>
        <w:pStyle w:val="PageBreak"/>
      </w:pPr>
      <w:r>
        <w:br w:type="page"/>
      </w:r>
    </w:p>
    <w:p w14:paraId="61B3BDAA" w14:textId="77777777" w:rsidR="00B94F97" w:rsidRPr="00E278BA" w:rsidRDefault="00B94F97">
      <w:pPr>
        <w:pStyle w:val="AH2Part"/>
      </w:pPr>
      <w:bookmarkStart w:id="20" w:name="_Toc147932076"/>
      <w:r w:rsidRPr="00E278BA">
        <w:rPr>
          <w:rStyle w:val="CharPartNo"/>
        </w:rPr>
        <w:lastRenderedPageBreak/>
        <w:t>Part 3</w:t>
      </w:r>
      <w:r>
        <w:tab/>
      </w:r>
      <w:r w:rsidRPr="00E278BA">
        <w:rPr>
          <w:rStyle w:val="CharPartText"/>
        </w:rPr>
        <w:t>Street addresses</w:t>
      </w:r>
      <w:bookmarkEnd w:id="20"/>
    </w:p>
    <w:p w14:paraId="47801BD7" w14:textId="77777777" w:rsidR="00B94F97" w:rsidRDefault="00B94F97">
      <w:pPr>
        <w:pStyle w:val="AH5Sec"/>
      </w:pPr>
      <w:bookmarkStart w:id="21" w:name="_Toc147932077"/>
      <w:r w:rsidRPr="00E278BA">
        <w:rPr>
          <w:rStyle w:val="CharSectNo"/>
        </w:rPr>
        <w:t>13</w:t>
      </w:r>
      <w:r>
        <w:tab/>
        <w:t>Allocation of street addresses</w:t>
      </w:r>
      <w:bookmarkEnd w:id="21"/>
    </w:p>
    <w:p w14:paraId="18B8F554" w14:textId="77777777" w:rsidR="00B94F97" w:rsidRDefault="00B94F97">
      <w:pPr>
        <w:pStyle w:val="Amain"/>
      </w:pPr>
      <w:r>
        <w:tab/>
        <w:t>(1)</w:t>
      </w:r>
      <w:r>
        <w:tab/>
        <w:t>The Minister may allocate a street address to a block or unit.</w:t>
      </w:r>
    </w:p>
    <w:p w14:paraId="0AA8526A" w14:textId="77777777" w:rsidR="00B94F97" w:rsidRDefault="00B94F97">
      <w:pPr>
        <w:pStyle w:val="Amain"/>
      </w:pPr>
      <w:r>
        <w:tab/>
        <w:t>(2)</w:t>
      </w:r>
      <w:r>
        <w:tab/>
        <w:t>The allocation must be in accordance with the guidelines (if any) made by the Minister under section 14.</w:t>
      </w:r>
    </w:p>
    <w:p w14:paraId="766E5724" w14:textId="77777777" w:rsidR="00B94F97" w:rsidRDefault="00B94F97">
      <w:pPr>
        <w:pStyle w:val="Amain"/>
      </w:pPr>
      <w:r>
        <w:tab/>
        <w:t>(3)</w:t>
      </w:r>
      <w:r>
        <w:tab/>
        <w:t>If the Minister allocates a street address to a block or unit, the Minister must—</w:t>
      </w:r>
    </w:p>
    <w:p w14:paraId="0211E77C" w14:textId="77777777" w:rsidR="00B94F97" w:rsidRDefault="00B94F97">
      <w:pPr>
        <w:pStyle w:val="Apara"/>
      </w:pPr>
      <w:r>
        <w:tab/>
        <w:t>(a)</w:t>
      </w:r>
      <w:r>
        <w:tab/>
        <w:t>record details of the street address in—</w:t>
      </w:r>
    </w:p>
    <w:p w14:paraId="03EA26A4" w14:textId="77777777" w:rsidR="00B94F97" w:rsidRDefault="00B94F97">
      <w:pPr>
        <w:pStyle w:val="Asubpara"/>
      </w:pPr>
      <w:r>
        <w:tab/>
        <w:t>(i)</w:t>
      </w:r>
      <w:r>
        <w:tab/>
        <w:t>a register kept for this section by the Minister; and</w:t>
      </w:r>
    </w:p>
    <w:p w14:paraId="48D90399" w14:textId="77777777" w:rsidR="00B94F97" w:rsidRDefault="00B94F97">
      <w:pPr>
        <w:pStyle w:val="Asubpara"/>
      </w:pPr>
      <w:r>
        <w:tab/>
        <w:t>(ii)</w:t>
      </w:r>
      <w:r>
        <w:tab/>
        <w:t>the digital cadastral database; and</w:t>
      </w:r>
    </w:p>
    <w:p w14:paraId="486BE0E2" w14:textId="77777777" w:rsidR="00B94F97" w:rsidRDefault="00B94F97">
      <w:pPr>
        <w:pStyle w:val="Apara"/>
      </w:pPr>
      <w:r>
        <w:tab/>
        <w:t>(b)</w:t>
      </w:r>
      <w:r>
        <w:tab/>
        <w:t>make details of the street address publicly available (for example, through ACT government shopfronts and public libraries).</w:t>
      </w:r>
    </w:p>
    <w:p w14:paraId="6D9F26A0" w14:textId="77777777" w:rsidR="00B94F97" w:rsidRDefault="00B94F97">
      <w:pPr>
        <w:pStyle w:val="AH5Sec"/>
      </w:pPr>
      <w:bookmarkStart w:id="22" w:name="_Toc147932078"/>
      <w:r w:rsidRPr="00E278BA">
        <w:rPr>
          <w:rStyle w:val="CharSectNo"/>
        </w:rPr>
        <w:t>14</w:t>
      </w:r>
      <w:r>
        <w:tab/>
        <w:t>Guidelines about allocation of street addresses</w:t>
      </w:r>
      <w:bookmarkEnd w:id="22"/>
    </w:p>
    <w:p w14:paraId="0D99B0E1" w14:textId="77777777" w:rsidR="00B94F97" w:rsidRDefault="00B94F97">
      <w:pPr>
        <w:pStyle w:val="Amain"/>
      </w:pPr>
      <w:r>
        <w:tab/>
        <w:t>(1)</w:t>
      </w:r>
      <w:r>
        <w:tab/>
        <w:t>The Minister may make guidelines about the allocation of street addresses to blocks and units.</w:t>
      </w:r>
    </w:p>
    <w:p w14:paraId="5C2358D1" w14:textId="77777777" w:rsidR="00B94F97" w:rsidRDefault="00B94F97">
      <w:pPr>
        <w:pStyle w:val="Amain"/>
        <w:keepNext/>
      </w:pPr>
      <w:r>
        <w:tab/>
        <w:t>(2)</w:t>
      </w:r>
      <w:r>
        <w:tab/>
        <w:t>The guidelines may make provision about a matter by applying, adopting or incorporating an Australian Standard, or a provision of an Australian Standard, as in force from time to time.</w:t>
      </w:r>
    </w:p>
    <w:p w14:paraId="531322CA" w14:textId="788CDE2F" w:rsidR="00B94F97" w:rsidRDefault="00B94F97">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33" w:tooltip="A2001-14" w:history="1">
        <w:r w:rsidR="00631B52" w:rsidRPr="00631B52">
          <w:rPr>
            <w:rStyle w:val="charCitHyperlinkItal"/>
          </w:rPr>
          <w:t>Legislation Act 2001</w:t>
        </w:r>
      </w:hyperlink>
      <w:r>
        <w:rPr>
          <w:snapToGrid w:val="0"/>
        </w:rPr>
        <w:t>, s 47 (5) or (6) is not disapplied (see s 47 (7)).</w:t>
      </w:r>
    </w:p>
    <w:p w14:paraId="202A898F" w14:textId="31319D2F" w:rsidR="00B94F97" w:rsidRDefault="00B94F97">
      <w:pPr>
        <w:pStyle w:val="aNote"/>
        <w:rPr>
          <w:snapToGrid w:val="0"/>
        </w:rPr>
      </w:pPr>
      <w:r>
        <w:rPr>
          <w:rStyle w:val="charItals"/>
        </w:rPr>
        <w:t>Note 2</w:t>
      </w:r>
      <w:r>
        <w:rPr>
          <w:rStyle w:val="charItals"/>
        </w:rPr>
        <w:tab/>
      </w:r>
      <w:r>
        <w:t xml:space="preserve">A notifiable instrument must be notified under the </w:t>
      </w:r>
      <w:hyperlink r:id="rId34" w:tooltip="A2001-14" w:history="1">
        <w:r w:rsidR="00313E85" w:rsidRPr="00313E85">
          <w:rPr>
            <w:rStyle w:val="charCitHyperlinkItal"/>
          </w:rPr>
          <w:t>Legislation Act 2001</w:t>
        </w:r>
      </w:hyperlink>
      <w:r>
        <w:rPr>
          <w:snapToGrid w:val="0"/>
        </w:rPr>
        <w:t>.</w:t>
      </w:r>
    </w:p>
    <w:p w14:paraId="1AEBF530" w14:textId="77777777" w:rsidR="00B94F97" w:rsidRDefault="00B94F97">
      <w:pPr>
        <w:pStyle w:val="Amain"/>
        <w:keepNext/>
      </w:pPr>
      <w:r>
        <w:tab/>
        <w:t>(3)</w:t>
      </w:r>
      <w:r>
        <w:tab/>
        <w:t>The guidelines are a notifiable instrument.</w:t>
      </w:r>
    </w:p>
    <w:p w14:paraId="6929FBCA" w14:textId="45170A1C" w:rsidR="00B94F97" w:rsidRDefault="00B94F97">
      <w:pPr>
        <w:pStyle w:val="aNote"/>
      </w:pPr>
      <w:r>
        <w:rPr>
          <w:rStyle w:val="charItals"/>
        </w:rPr>
        <w:t>Note</w:t>
      </w:r>
      <w:r>
        <w:rPr>
          <w:rStyle w:val="charItals"/>
        </w:rPr>
        <w:tab/>
      </w:r>
      <w:r>
        <w:t xml:space="preserve">A notifiable instrument must be notified under the </w:t>
      </w:r>
      <w:hyperlink r:id="rId35" w:tooltip="A2001-14" w:history="1">
        <w:r w:rsidR="00313E85" w:rsidRPr="00313E85">
          <w:rPr>
            <w:rStyle w:val="charCitHyperlinkItal"/>
          </w:rPr>
          <w:t>Legislation Act 2001</w:t>
        </w:r>
      </w:hyperlink>
      <w:r>
        <w:t>.</w:t>
      </w:r>
    </w:p>
    <w:p w14:paraId="0AAD6DEC" w14:textId="77777777" w:rsidR="00B94F97" w:rsidRDefault="00B94F97">
      <w:pPr>
        <w:pStyle w:val="AH5Sec"/>
      </w:pPr>
      <w:bookmarkStart w:id="23" w:name="_Toc147932079"/>
      <w:r w:rsidRPr="00E278BA">
        <w:rPr>
          <w:rStyle w:val="CharSectNo"/>
        </w:rPr>
        <w:lastRenderedPageBreak/>
        <w:t>15</w:t>
      </w:r>
      <w:r>
        <w:tab/>
        <w:t>Requirement to display allocated address etc</w:t>
      </w:r>
      <w:bookmarkEnd w:id="23"/>
    </w:p>
    <w:p w14:paraId="3A5E9BAD" w14:textId="77777777" w:rsidR="00B94F97" w:rsidRDefault="00B94F97">
      <w:pPr>
        <w:pStyle w:val="Amain"/>
      </w:pPr>
      <w:r>
        <w:tab/>
        <w:t>(1)</w:t>
      </w:r>
      <w:r>
        <w:tab/>
        <w:t>This section applies if—</w:t>
      </w:r>
    </w:p>
    <w:p w14:paraId="5A870460" w14:textId="77777777" w:rsidR="00B94F97" w:rsidRDefault="00B94F97">
      <w:pPr>
        <w:pStyle w:val="Apara"/>
      </w:pPr>
      <w:r>
        <w:tab/>
        <w:t>(a)</w:t>
      </w:r>
      <w:r>
        <w:tab/>
        <w:t>details of the allocated address for a block or unit have been recorded and made available under section 13; and</w:t>
      </w:r>
    </w:p>
    <w:p w14:paraId="08BFD07D" w14:textId="77777777" w:rsidR="00B94F97" w:rsidRDefault="00B94F97">
      <w:pPr>
        <w:pStyle w:val="Apara"/>
      </w:pPr>
      <w:r>
        <w:tab/>
        <w:t>(b)</w:t>
      </w:r>
      <w:r>
        <w:tab/>
        <w:t>either—</w:t>
      </w:r>
    </w:p>
    <w:p w14:paraId="41ADF752" w14:textId="77777777" w:rsidR="00B94F97" w:rsidRDefault="00B94F97">
      <w:pPr>
        <w:pStyle w:val="Asubpara"/>
      </w:pPr>
      <w:r>
        <w:tab/>
        <w:t>(i)</w:t>
      </w:r>
      <w:r>
        <w:tab/>
        <w:t>the allocated address is not displayed at the frontage of the block or unit; or</w:t>
      </w:r>
    </w:p>
    <w:p w14:paraId="49F5C933" w14:textId="77777777" w:rsidR="00B94F97" w:rsidRDefault="00B94F97">
      <w:pPr>
        <w:pStyle w:val="Asubpara"/>
      </w:pPr>
      <w:r>
        <w:tab/>
        <w:t>(ii)</w:t>
      </w:r>
      <w:r>
        <w:tab/>
        <w:t>a street address other than the allocated address is displayed at the frontage of the block or unit; and</w:t>
      </w:r>
    </w:p>
    <w:p w14:paraId="75347D25" w14:textId="77777777" w:rsidR="00B94F97" w:rsidRDefault="00B94F97">
      <w:pPr>
        <w:pStyle w:val="Apara"/>
      </w:pPr>
      <w:r>
        <w:tab/>
        <w:t>(c)</w:t>
      </w:r>
      <w:r>
        <w:tab/>
        <w:t>the owner of the block or unit has been given written notice of the allocated address.</w:t>
      </w:r>
    </w:p>
    <w:p w14:paraId="79B1E98D" w14:textId="77777777" w:rsidR="00B94F97" w:rsidRDefault="00B94F97">
      <w:pPr>
        <w:pStyle w:val="Amain"/>
      </w:pPr>
      <w:r>
        <w:tab/>
        <w:t>(2)</w:t>
      </w:r>
      <w:r>
        <w:tab/>
        <w:t>The Minister may, in writing, require the owner of the block or unit—</w:t>
      </w:r>
    </w:p>
    <w:p w14:paraId="3959C2D4" w14:textId="77777777" w:rsidR="00B94F97" w:rsidRDefault="00B94F97">
      <w:pPr>
        <w:pStyle w:val="Apara"/>
      </w:pPr>
      <w:r>
        <w:tab/>
        <w:t>(a)</w:t>
      </w:r>
      <w:r>
        <w:tab/>
        <w:t>to display the allocated address at the frontage of the block or unit; or</w:t>
      </w:r>
    </w:p>
    <w:p w14:paraId="43941B8D" w14:textId="77777777" w:rsidR="00B94F97" w:rsidRDefault="00B94F97">
      <w:pPr>
        <w:pStyle w:val="Apara"/>
      </w:pPr>
      <w:r>
        <w:tab/>
        <w:t>(b)</w:t>
      </w:r>
      <w:r>
        <w:tab/>
        <w:t>if a street address other than the allocated address is displayed at the frontage of the block or unit—</w:t>
      </w:r>
    </w:p>
    <w:p w14:paraId="23F1D694" w14:textId="77777777" w:rsidR="00B94F97" w:rsidRDefault="00B94F97">
      <w:pPr>
        <w:pStyle w:val="Asubpara"/>
      </w:pPr>
      <w:r>
        <w:tab/>
        <w:t>(i)</w:t>
      </w:r>
      <w:r>
        <w:tab/>
        <w:t>to remove the street address; and</w:t>
      </w:r>
    </w:p>
    <w:p w14:paraId="0FC1A3E4" w14:textId="77777777" w:rsidR="00B94F97" w:rsidRDefault="00B94F97">
      <w:pPr>
        <w:pStyle w:val="Asubpara"/>
        <w:keepNext/>
      </w:pPr>
      <w:r>
        <w:tab/>
        <w:t>(ii)</w:t>
      </w:r>
      <w:r>
        <w:tab/>
        <w:t>to display the allocated address at the frontage of the block or unit.</w:t>
      </w:r>
    </w:p>
    <w:p w14:paraId="12B9172E" w14:textId="2CED3861" w:rsidR="00B94F97" w:rsidRDefault="00B94F97">
      <w:pPr>
        <w:pStyle w:val="aNote"/>
      </w:pPr>
      <w:r>
        <w:rPr>
          <w:rStyle w:val="charItals"/>
        </w:rPr>
        <w:t>Note</w:t>
      </w:r>
      <w:r>
        <w:rPr>
          <w:rStyle w:val="charItals"/>
        </w:rPr>
        <w:tab/>
      </w:r>
      <w:r>
        <w:t xml:space="preserve">For how documents may be served, see </w:t>
      </w:r>
      <w:hyperlink r:id="rId36" w:tooltip="A2001-14" w:history="1">
        <w:r w:rsidR="00313E85" w:rsidRPr="00313E85">
          <w:rPr>
            <w:rStyle w:val="charCitHyperlinkItal"/>
          </w:rPr>
          <w:t>Legislation Act 2001</w:t>
        </w:r>
      </w:hyperlink>
      <w:r>
        <w:t>, pt 19.5.</w:t>
      </w:r>
    </w:p>
    <w:p w14:paraId="61BAFFC6" w14:textId="77777777" w:rsidR="00B94F97" w:rsidRDefault="00B94F97">
      <w:pPr>
        <w:pStyle w:val="Amain"/>
      </w:pPr>
      <w:r>
        <w:tab/>
        <w:t>(3)</w:t>
      </w:r>
      <w:r>
        <w:tab/>
        <w:t>The requirement must state the time within which the action must be taken.</w:t>
      </w:r>
    </w:p>
    <w:p w14:paraId="5DF33462" w14:textId="77777777" w:rsidR="00B94F97" w:rsidRDefault="00B94F97">
      <w:pPr>
        <w:pStyle w:val="Amain"/>
      </w:pPr>
      <w:r>
        <w:tab/>
        <w:t>(4)</w:t>
      </w:r>
      <w:r>
        <w:tab/>
        <w:t>The time stated must not be less than 21 days after the day the requirement is made.</w:t>
      </w:r>
    </w:p>
    <w:p w14:paraId="562D6B31" w14:textId="77777777" w:rsidR="00B94F97" w:rsidRDefault="00B94F97">
      <w:pPr>
        <w:pStyle w:val="AH5Sec"/>
      </w:pPr>
      <w:bookmarkStart w:id="24" w:name="_Toc147932080"/>
      <w:r w:rsidRPr="00E278BA">
        <w:rPr>
          <w:rStyle w:val="CharSectNo"/>
        </w:rPr>
        <w:lastRenderedPageBreak/>
        <w:t>16</w:t>
      </w:r>
      <w:r>
        <w:tab/>
        <w:t>Action if requirement not complied with</w:t>
      </w:r>
      <w:bookmarkEnd w:id="24"/>
    </w:p>
    <w:p w14:paraId="27761D9B" w14:textId="77777777" w:rsidR="00B94F97" w:rsidRDefault="00B94F97">
      <w:pPr>
        <w:pStyle w:val="Amain"/>
        <w:keepNext/>
      </w:pPr>
      <w:r>
        <w:tab/>
        <w:t>(1)</w:t>
      </w:r>
      <w:r>
        <w:tab/>
        <w:t>This section applies if the owner of a block or unit does not comply with a requirement under section 15 in relation to the block or unit.</w:t>
      </w:r>
    </w:p>
    <w:p w14:paraId="795A7EE0" w14:textId="77777777" w:rsidR="00B94F97" w:rsidRDefault="00B94F97">
      <w:pPr>
        <w:pStyle w:val="Amain"/>
      </w:pPr>
      <w:r>
        <w:tab/>
        <w:t>(2)</w:t>
      </w:r>
      <w:r>
        <w:tab/>
        <w:t>The Minister may arrange for the taking of reasonable action to ensure—</w:t>
      </w:r>
    </w:p>
    <w:p w14:paraId="1FC240BA" w14:textId="77777777" w:rsidR="00B94F97" w:rsidRDefault="00B94F97">
      <w:pPr>
        <w:pStyle w:val="Apara"/>
      </w:pPr>
      <w:r>
        <w:tab/>
        <w:t>(a)</w:t>
      </w:r>
      <w:r>
        <w:tab/>
        <w:t>the allocated address is displayed at the frontage of the block or unit; or</w:t>
      </w:r>
    </w:p>
    <w:p w14:paraId="7A39E207" w14:textId="77777777" w:rsidR="00B94F97" w:rsidRDefault="00B94F97">
      <w:pPr>
        <w:pStyle w:val="Apara"/>
      </w:pPr>
      <w:r>
        <w:tab/>
        <w:t>(b)</w:t>
      </w:r>
      <w:r>
        <w:tab/>
        <w:t>the street address other than the allocated address is removed from, and the allocated address displayed at, the frontage of the block or unit.</w:t>
      </w:r>
    </w:p>
    <w:p w14:paraId="19A12B2B" w14:textId="77777777" w:rsidR="00B94F97" w:rsidRDefault="00B94F97">
      <w:pPr>
        <w:pStyle w:val="Amain"/>
      </w:pPr>
      <w:r>
        <w:tab/>
        <w:t>(3)</w:t>
      </w:r>
      <w:r>
        <w:tab/>
        <w:t>The reasonable cost of work carried out under this section is a debt owing to the Territory by the owner of the block or unit.</w:t>
      </w:r>
    </w:p>
    <w:p w14:paraId="5701D794" w14:textId="77777777" w:rsidR="00B94F97" w:rsidRDefault="00B94F97">
      <w:pPr>
        <w:pStyle w:val="PageBreak"/>
      </w:pPr>
      <w:r>
        <w:br w:type="page"/>
      </w:r>
    </w:p>
    <w:p w14:paraId="7CB82320" w14:textId="77777777" w:rsidR="00B94F97" w:rsidRPr="00E278BA" w:rsidRDefault="00B94F97">
      <w:pPr>
        <w:pStyle w:val="AH2Part"/>
      </w:pPr>
      <w:bookmarkStart w:id="25" w:name="_Toc147932081"/>
      <w:r w:rsidRPr="00E278BA">
        <w:rPr>
          <w:rStyle w:val="CharPartNo"/>
        </w:rPr>
        <w:lastRenderedPageBreak/>
        <w:t>Part 4</w:t>
      </w:r>
      <w:r>
        <w:tab/>
      </w:r>
      <w:r w:rsidRPr="00E278BA">
        <w:rPr>
          <w:rStyle w:val="CharPartText"/>
        </w:rPr>
        <w:t>Digital cadastral database</w:t>
      </w:r>
      <w:bookmarkEnd w:id="25"/>
    </w:p>
    <w:p w14:paraId="3F288513" w14:textId="77777777" w:rsidR="00B94F97" w:rsidRDefault="00B94F97">
      <w:pPr>
        <w:pStyle w:val="AH5Sec"/>
      </w:pPr>
      <w:bookmarkStart w:id="26" w:name="_Toc147932082"/>
      <w:r w:rsidRPr="00E278BA">
        <w:rPr>
          <w:rStyle w:val="CharSectNo"/>
        </w:rPr>
        <w:t>17</w:t>
      </w:r>
      <w:r>
        <w:tab/>
        <w:t>Digital cadastral database</w:t>
      </w:r>
      <w:bookmarkEnd w:id="26"/>
    </w:p>
    <w:p w14:paraId="10860CE3" w14:textId="072233A7" w:rsidR="00B94F97" w:rsidRDefault="00B94F97">
      <w:pPr>
        <w:pStyle w:val="Amain"/>
      </w:pPr>
      <w:r>
        <w:tab/>
        <w:t>(1)</w:t>
      </w:r>
      <w:r>
        <w:tab/>
        <w:t>Th</w:t>
      </w:r>
      <w:r w:rsidRPr="008233B6">
        <w:t xml:space="preserve">e </w:t>
      </w:r>
      <w:r w:rsidR="002C6C16" w:rsidRPr="008233B6">
        <w:rPr>
          <w:rStyle w:val="charCitHyperlinkAbbrev"/>
          <w:color w:val="auto"/>
        </w:rPr>
        <w:t>territory plan</w:t>
      </w:r>
      <w:r w:rsidR="002C6C16" w:rsidRPr="008233B6">
        <w:t xml:space="preserve">ning authority </w:t>
      </w:r>
      <w:r>
        <w:t xml:space="preserve">must keep an electronic database of information about land in the ACT (the </w:t>
      </w:r>
      <w:r>
        <w:rPr>
          <w:rStyle w:val="charBoldItals"/>
        </w:rPr>
        <w:t>digital cadastral database</w:t>
      </w:r>
      <w:r>
        <w:t>).</w:t>
      </w:r>
    </w:p>
    <w:p w14:paraId="01A911EC" w14:textId="77777777" w:rsidR="00B94F97" w:rsidRDefault="00B94F97">
      <w:pPr>
        <w:pStyle w:val="Amain"/>
        <w:keepNext/>
      </w:pPr>
      <w:r>
        <w:tab/>
        <w:t>(2)</w:t>
      </w:r>
      <w:r>
        <w:tab/>
        <w:t>The digital cadastral database must include the following information:</w:t>
      </w:r>
    </w:p>
    <w:p w14:paraId="4E2139B7" w14:textId="77777777" w:rsidR="00B94F97" w:rsidRDefault="00B94F97">
      <w:pPr>
        <w:pStyle w:val="Apara"/>
      </w:pPr>
      <w:r>
        <w:tab/>
        <w:t>(a)</w:t>
      </w:r>
      <w:r>
        <w:tab/>
        <w:t>the boundaries of, and the distinguishing name or number for, each district, division, section and block created under section 5 (Districts) or section 6 (Divisions, sections and blocks of districts);</w:t>
      </w:r>
    </w:p>
    <w:p w14:paraId="6BAFF70C" w14:textId="77777777" w:rsidR="00B94F97" w:rsidRDefault="00B94F97">
      <w:pPr>
        <w:pStyle w:val="Apara"/>
      </w:pPr>
      <w:r>
        <w:tab/>
        <w:t>(b)</w:t>
      </w:r>
      <w:r>
        <w:tab/>
        <w:t>each allocated address.</w:t>
      </w:r>
    </w:p>
    <w:p w14:paraId="58A57D4C" w14:textId="621A11C7" w:rsidR="00B94F97" w:rsidRDefault="00B94F97">
      <w:pPr>
        <w:pStyle w:val="Amain"/>
      </w:pPr>
      <w:r>
        <w:tab/>
        <w:t>(3)</w:t>
      </w:r>
      <w:r>
        <w:tab/>
        <w:t xml:space="preserve">The digital cadastral database may include any other information the </w:t>
      </w:r>
      <w:r w:rsidR="002C6C16" w:rsidRPr="008233B6">
        <w:rPr>
          <w:rStyle w:val="charCitHyperlinkAbbrev"/>
          <w:color w:val="auto"/>
        </w:rPr>
        <w:t>territory plan</w:t>
      </w:r>
      <w:r w:rsidR="002C6C16" w:rsidRPr="008233B6">
        <w:t xml:space="preserve">ning authority </w:t>
      </w:r>
      <w:r w:rsidRPr="008233B6">
        <w:t>c</w:t>
      </w:r>
      <w:r>
        <w:t>onsiders appropriate.</w:t>
      </w:r>
    </w:p>
    <w:p w14:paraId="5FC4A2DA" w14:textId="77777777" w:rsidR="00B94F97" w:rsidRDefault="00B94F97">
      <w:pPr>
        <w:pStyle w:val="PageBreak"/>
      </w:pPr>
      <w:r>
        <w:br w:type="page"/>
      </w:r>
    </w:p>
    <w:p w14:paraId="15A861A9" w14:textId="77777777" w:rsidR="00B94F97" w:rsidRPr="00E278BA" w:rsidRDefault="00B94F97">
      <w:pPr>
        <w:pStyle w:val="AH2Part"/>
      </w:pPr>
      <w:bookmarkStart w:id="27" w:name="_Toc147932083"/>
      <w:r w:rsidRPr="00E278BA">
        <w:rPr>
          <w:rStyle w:val="CharPartNo"/>
        </w:rPr>
        <w:lastRenderedPageBreak/>
        <w:t>Part 5</w:t>
      </w:r>
      <w:r>
        <w:tab/>
      </w:r>
      <w:r w:rsidRPr="00E278BA">
        <w:rPr>
          <w:rStyle w:val="CharPartText"/>
        </w:rPr>
        <w:t>Miscellaneous</w:t>
      </w:r>
      <w:bookmarkEnd w:id="27"/>
    </w:p>
    <w:p w14:paraId="77B74969" w14:textId="77777777" w:rsidR="00B94F97" w:rsidRDefault="00B94F97">
      <w:pPr>
        <w:pStyle w:val="AH5Sec"/>
      </w:pPr>
      <w:bookmarkStart w:id="28" w:name="_Toc147932084"/>
      <w:r w:rsidRPr="00E278BA">
        <w:rPr>
          <w:rStyle w:val="CharSectNo"/>
        </w:rPr>
        <w:t>18</w:t>
      </w:r>
      <w:r>
        <w:tab/>
        <w:t>Delegation by Minister</w:t>
      </w:r>
      <w:bookmarkEnd w:id="28"/>
    </w:p>
    <w:p w14:paraId="4D884A1D" w14:textId="77777777" w:rsidR="00B94F97" w:rsidRDefault="00B94F97">
      <w:pPr>
        <w:pStyle w:val="Amain"/>
        <w:keepNext/>
      </w:pPr>
      <w:r>
        <w:tab/>
        <w:t>(1)</w:t>
      </w:r>
      <w:r>
        <w:tab/>
        <w:t xml:space="preserve">The Minister must not delegate the Minister’s functions under this Act to someone other than the </w:t>
      </w:r>
      <w:r w:rsidR="00DA770C">
        <w:t>surveyor-general</w:t>
      </w:r>
      <w:r>
        <w:t>.</w:t>
      </w:r>
    </w:p>
    <w:p w14:paraId="009015E0" w14:textId="32EF3B3A" w:rsidR="00B94F97" w:rsidRDefault="00B94F97">
      <w:pPr>
        <w:pStyle w:val="aNote"/>
      </w:pPr>
      <w:r>
        <w:rPr>
          <w:rStyle w:val="charItals"/>
        </w:rPr>
        <w:t>Note</w:t>
      </w:r>
      <w:r>
        <w:tab/>
        <w:t xml:space="preserve">For the making of delegations and the exercise of delegated functions, see </w:t>
      </w:r>
      <w:hyperlink r:id="rId37" w:tooltip="A2001-14" w:history="1">
        <w:r w:rsidR="00313E85" w:rsidRPr="00313E85">
          <w:rPr>
            <w:rStyle w:val="charCitHyperlinkItal"/>
          </w:rPr>
          <w:t>Legislation Act 2001</w:t>
        </w:r>
      </w:hyperlink>
      <w:r>
        <w:t>, pt 19.4.</w:t>
      </w:r>
    </w:p>
    <w:p w14:paraId="32A3F5F6" w14:textId="43E66835" w:rsidR="00B94F97" w:rsidRDefault="00B94F97">
      <w:pPr>
        <w:pStyle w:val="Amain"/>
      </w:pPr>
      <w:r>
        <w:tab/>
        <w:t>(2)</w:t>
      </w:r>
      <w:r>
        <w:tab/>
        <w:t xml:space="preserve">Subsection (1) has effect despite the </w:t>
      </w:r>
      <w:hyperlink r:id="rId38" w:tooltip="A2001-14" w:history="1">
        <w:r w:rsidR="00313E85" w:rsidRPr="00313E85">
          <w:rPr>
            <w:rStyle w:val="charCitHyperlinkItal"/>
          </w:rPr>
          <w:t>Legislation Act 2001</w:t>
        </w:r>
      </w:hyperlink>
      <w:r>
        <w:t>, section 254A (Delegation by Minister).</w:t>
      </w:r>
    </w:p>
    <w:p w14:paraId="571FB210" w14:textId="77777777" w:rsidR="00B94F97" w:rsidRDefault="00B94F97">
      <w:pPr>
        <w:pStyle w:val="AH5Sec"/>
      </w:pPr>
      <w:bookmarkStart w:id="29" w:name="_Toc147932085"/>
      <w:r w:rsidRPr="00E278BA">
        <w:rPr>
          <w:rStyle w:val="CharSectNo"/>
        </w:rPr>
        <w:t>19</w:t>
      </w:r>
      <w:r>
        <w:tab/>
        <w:t>Regulation-making power</w:t>
      </w:r>
      <w:bookmarkEnd w:id="29"/>
    </w:p>
    <w:p w14:paraId="75FEF107" w14:textId="77777777" w:rsidR="00B94F97" w:rsidRDefault="00B94F97">
      <w:pPr>
        <w:pStyle w:val="Amainreturn"/>
        <w:keepNext/>
      </w:pPr>
      <w:r>
        <w:t>The Executive may make regulations for this Act.</w:t>
      </w:r>
    </w:p>
    <w:p w14:paraId="5071A090" w14:textId="0A72B144" w:rsidR="00B94F97" w:rsidRDefault="00B94F97">
      <w:pPr>
        <w:pStyle w:val="aNote"/>
      </w:pPr>
      <w:r>
        <w:rPr>
          <w:rStyle w:val="charItals"/>
        </w:rPr>
        <w:t>Note</w:t>
      </w:r>
      <w:r>
        <w:rPr>
          <w:rStyle w:val="charItals"/>
        </w:rPr>
        <w:tab/>
      </w:r>
      <w:r>
        <w:t xml:space="preserve">Regulations must be notified, and presented to the Legislative Assembly, under the </w:t>
      </w:r>
      <w:hyperlink r:id="rId39" w:tooltip="A2001-14" w:history="1">
        <w:r w:rsidR="00313E85" w:rsidRPr="00313E85">
          <w:rPr>
            <w:rStyle w:val="charCitHyperlinkItal"/>
          </w:rPr>
          <w:t>Legislation Act 2001</w:t>
        </w:r>
      </w:hyperlink>
      <w:r>
        <w:t>.</w:t>
      </w:r>
    </w:p>
    <w:p w14:paraId="32299A71" w14:textId="77777777" w:rsidR="00A40E62" w:rsidRDefault="00A40E62">
      <w:pPr>
        <w:pStyle w:val="02Text"/>
        <w:sectPr w:rsidR="00A40E62">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0116AAA2" w14:textId="77777777" w:rsidR="00B94F97" w:rsidRDefault="00B94F97">
      <w:pPr>
        <w:pStyle w:val="PageBreak"/>
      </w:pPr>
      <w:r>
        <w:br w:type="page"/>
      </w:r>
    </w:p>
    <w:p w14:paraId="5D9CCA90" w14:textId="77777777" w:rsidR="00B94F97" w:rsidRDefault="00B94F97">
      <w:pPr>
        <w:pStyle w:val="Dict-Heading"/>
      </w:pPr>
      <w:bookmarkStart w:id="30" w:name="_Toc147932086"/>
      <w:r>
        <w:lastRenderedPageBreak/>
        <w:t>Dictionary</w:t>
      </w:r>
      <w:bookmarkEnd w:id="30"/>
    </w:p>
    <w:p w14:paraId="6313DB9D" w14:textId="77777777" w:rsidR="00B94F97" w:rsidRDefault="00B94F97">
      <w:pPr>
        <w:pStyle w:val="ref"/>
        <w:keepNext/>
      </w:pPr>
      <w:r>
        <w:t>(see s 3)</w:t>
      </w:r>
    </w:p>
    <w:p w14:paraId="0BDD1185" w14:textId="474A0B24" w:rsidR="00B94F97" w:rsidRDefault="00B94F97">
      <w:pPr>
        <w:pStyle w:val="aNote"/>
        <w:keepNext/>
      </w:pPr>
      <w:r>
        <w:rPr>
          <w:rStyle w:val="charItals"/>
        </w:rPr>
        <w:t>Note 1</w:t>
      </w:r>
      <w:r>
        <w:tab/>
        <w:t xml:space="preserve">The </w:t>
      </w:r>
      <w:hyperlink r:id="rId45" w:tooltip="A2001-14" w:history="1">
        <w:r w:rsidR="00313E85" w:rsidRPr="00313E85">
          <w:rPr>
            <w:rStyle w:val="charCitHyperlinkItal"/>
          </w:rPr>
          <w:t>Legislation Act 2001</w:t>
        </w:r>
      </w:hyperlink>
      <w:r>
        <w:t xml:space="preserve"> contains definitions and other provisions relevant to this Act.</w:t>
      </w:r>
    </w:p>
    <w:p w14:paraId="3AF5DBFB" w14:textId="00CA1514" w:rsidR="00B94F97" w:rsidRDefault="00B94F97">
      <w:pPr>
        <w:pStyle w:val="aNote"/>
        <w:keepNext/>
      </w:pPr>
      <w:r>
        <w:rPr>
          <w:rStyle w:val="charItals"/>
        </w:rPr>
        <w:t>Note 2</w:t>
      </w:r>
      <w:r>
        <w:tab/>
        <w:t xml:space="preserve">In particular, the following terms that are defined in the </w:t>
      </w:r>
      <w:hyperlink r:id="rId46" w:tooltip="A2001-14" w:history="1">
        <w:r w:rsidR="00313E85" w:rsidRPr="00313E85">
          <w:rPr>
            <w:rStyle w:val="charCitHyperlinkItal"/>
          </w:rPr>
          <w:t>Legislation Act 2001</w:t>
        </w:r>
      </w:hyperlink>
      <w:r>
        <w:t>, dict, pt 1, are particularly relevant to this Act:</w:t>
      </w:r>
    </w:p>
    <w:p w14:paraId="0504FCA9" w14:textId="77777777" w:rsidR="00B94F97" w:rsidRDefault="00B94F97">
      <w:pPr>
        <w:pStyle w:val="aNoteBullet"/>
      </w:pPr>
      <w:r>
        <w:rPr>
          <w:rFonts w:ascii="Symbol" w:hAnsi="Symbol"/>
        </w:rPr>
        <w:t></w:t>
      </w:r>
      <w:r>
        <w:rPr>
          <w:rFonts w:ascii="Symbol" w:hAnsi="Symbol"/>
        </w:rPr>
        <w:tab/>
      </w:r>
      <w:r>
        <w:t>function</w:t>
      </w:r>
    </w:p>
    <w:p w14:paraId="2B5D9605" w14:textId="77777777" w:rsidR="00B94F97" w:rsidRDefault="00B94F97">
      <w:pPr>
        <w:pStyle w:val="aNoteBullet"/>
      </w:pPr>
      <w:r>
        <w:rPr>
          <w:rFonts w:ascii="Symbol" w:hAnsi="Symbol"/>
        </w:rPr>
        <w:t></w:t>
      </w:r>
      <w:r>
        <w:rPr>
          <w:rFonts w:ascii="Symbol" w:hAnsi="Symbol"/>
        </w:rPr>
        <w:tab/>
      </w:r>
      <w:r>
        <w:t>registered surveyor</w:t>
      </w:r>
    </w:p>
    <w:p w14:paraId="40510141" w14:textId="77777777" w:rsidR="00B94F97" w:rsidRDefault="00B94F97">
      <w:pPr>
        <w:pStyle w:val="aNoteBullet"/>
      </w:pPr>
      <w:r>
        <w:rPr>
          <w:rFonts w:ascii="Symbol" w:hAnsi="Symbol"/>
        </w:rPr>
        <w:t></w:t>
      </w:r>
      <w:r>
        <w:rPr>
          <w:rFonts w:ascii="Symbol" w:hAnsi="Symbol"/>
        </w:rPr>
        <w:tab/>
      </w:r>
      <w:r w:rsidR="00DA770C">
        <w:t>registrar-general</w:t>
      </w:r>
    </w:p>
    <w:p w14:paraId="7EA9E05E" w14:textId="7181359A" w:rsidR="00DA770C" w:rsidRDefault="00DA770C" w:rsidP="00DA770C">
      <w:pPr>
        <w:pStyle w:val="aNoteBullet"/>
      </w:pPr>
      <w:r>
        <w:rPr>
          <w:rFonts w:ascii="Symbol" w:hAnsi="Symbol"/>
        </w:rPr>
        <w:t></w:t>
      </w:r>
      <w:r>
        <w:rPr>
          <w:rFonts w:ascii="Symbol" w:hAnsi="Symbol"/>
        </w:rPr>
        <w:tab/>
      </w:r>
      <w:r>
        <w:t>surveyor-general</w:t>
      </w:r>
    </w:p>
    <w:p w14:paraId="6676AABE" w14:textId="02A2DB80" w:rsidR="006750EB" w:rsidRPr="002A362D" w:rsidRDefault="006750EB" w:rsidP="00DA770C">
      <w:pPr>
        <w:pStyle w:val="aNoteBullet"/>
      </w:pPr>
      <w:r w:rsidRPr="006F27A9">
        <w:rPr>
          <w:rFonts w:ascii="Symbol" w:hAnsi="Symbol"/>
        </w:rPr>
        <w:t></w:t>
      </w:r>
      <w:r w:rsidRPr="006F27A9">
        <w:rPr>
          <w:rFonts w:ascii="Symbol" w:hAnsi="Symbol"/>
        </w:rPr>
        <w:tab/>
      </w:r>
      <w:r w:rsidRPr="002A362D">
        <w:rPr>
          <w:rStyle w:val="charCitHyperlinkAbbrev"/>
          <w:color w:val="auto"/>
        </w:rPr>
        <w:t>territory plan</w:t>
      </w:r>
      <w:r w:rsidRPr="002A362D">
        <w:t>ning authority</w:t>
      </w:r>
      <w:r w:rsidR="00741FA4" w:rsidRPr="002A362D">
        <w:t>.</w:t>
      </w:r>
    </w:p>
    <w:p w14:paraId="56117A79" w14:textId="77777777" w:rsidR="00B94F97" w:rsidRDefault="00B94F97">
      <w:pPr>
        <w:pStyle w:val="aDef"/>
      </w:pPr>
      <w:r>
        <w:rPr>
          <w:rStyle w:val="charBoldItals"/>
        </w:rPr>
        <w:t>allocated address</w:t>
      </w:r>
      <w:r>
        <w:t>, for a block or unit, means the street address allocated to the block or unit under section 13.</w:t>
      </w:r>
    </w:p>
    <w:p w14:paraId="77944567" w14:textId="77777777" w:rsidR="00B94F97" w:rsidRDefault="00B94F97">
      <w:pPr>
        <w:pStyle w:val="aDef"/>
      </w:pPr>
      <w:r>
        <w:rPr>
          <w:rStyle w:val="charBoldItals"/>
        </w:rPr>
        <w:t>block</w:t>
      </w:r>
      <w:r>
        <w:t xml:space="preserve"> means a block under section 6.</w:t>
      </w:r>
    </w:p>
    <w:p w14:paraId="0E376B45" w14:textId="77777777" w:rsidR="00B94F97" w:rsidRDefault="00B94F97">
      <w:pPr>
        <w:pStyle w:val="aDef"/>
      </w:pPr>
      <w:r>
        <w:rPr>
          <w:rStyle w:val="charBoldItals"/>
        </w:rPr>
        <w:t>deposited plan</w:t>
      </w:r>
      <w:r>
        <w:t>—see section 7.</w:t>
      </w:r>
    </w:p>
    <w:p w14:paraId="7F1AEA70" w14:textId="77777777" w:rsidR="00B94F97" w:rsidRDefault="00B94F97">
      <w:pPr>
        <w:pStyle w:val="aDef"/>
      </w:pPr>
      <w:r>
        <w:rPr>
          <w:rStyle w:val="charBoldItals"/>
        </w:rPr>
        <w:t>digital cadastral database</w:t>
      </w:r>
      <w:r>
        <w:t>—see section 17.</w:t>
      </w:r>
    </w:p>
    <w:p w14:paraId="46A0C99E" w14:textId="77777777" w:rsidR="00B94F97" w:rsidRDefault="00B94F97">
      <w:pPr>
        <w:pStyle w:val="aDef"/>
      </w:pPr>
      <w:r>
        <w:rPr>
          <w:rStyle w:val="charBoldItals"/>
        </w:rPr>
        <w:t>district</w:t>
      </w:r>
      <w:r>
        <w:t xml:space="preserve"> means a district under section 5.</w:t>
      </w:r>
    </w:p>
    <w:p w14:paraId="216380DA" w14:textId="77777777" w:rsidR="00B94F97" w:rsidRDefault="00B94F97">
      <w:pPr>
        <w:pStyle w:val="aDef"/>
      </w:pPr>
      <w:r>
        <w:rPr>
          <w:rStyle w:val="charBoldItals"/>
        </w:rPr>
        <w:t>division</w:t>
      </w:r>
      <w:r>
        <w:t>, in relation to land, means a division under section 6.</w:t>
      </w:r>
    </w:p>
    <w:p w14:paraId="0152E57E" w14:textId="77777777" w:rsidR="00B94F97" w:rsidRDefault="00B94F97">
      <w:pPr>
        <w:pStyle w:val="aDef"/>
      </w:pPr>
      <w:r>
        <w:rPr>
          <w:rStyle w:val="charBoldItals"/>
        </w:rPr>
        <w:t>section</w:t>
      </w:r>
      <w:r>
        <w:t>, in relation to land, means a section under section 6.</w:t>
      </w:r>
    </w:p>
    <w:p w14:paraId="643AD263" w14:textId="3F0CF65A" w:rsidR="00B94F97" w:rsidRDefault="00B94F97">
      <w:pPr>
        <w:pStyle w:val="aDef"/>
      </w:pPr>
      <w:r>
        <w:rPr>
          <w:rStyle w:val="charBoldItals"/>
        </w:rPr>
        <w:t>unit</w:t>
      </w:r>
      <w:r>
        <w:t xml:space="preserve">—see the </w:t>
      </w:r>
      <w:hyperlink r:id="rId47" w:tooltip="A2001-16" w:history="1">
        <w:r w:rsidR="00313E85" w:rsidRPr="00313E85">
          <w:rPr>
            <w:rStyle w:val="charCitHyperlinkItal"/>
          </w:rPr>
          <w:t>Unit Titles Act 2001</w:t>
        </w:r>
      </w:hyperlink>
      <w:r>
        <w:t>, section 9.</w:t>
      </w:r>
    </w:p>
    <w:p w14:paraId="3FA601F9" w14:textId="77777777" w:rsidR="00A40E62" w:rsidRDefault="00A40E62">
      <w:pPr>
        <w:pStyle w:val="04Dictionary"/>
        <w:sectPr w:rsidR="00A40E62">
          <w:headerReference w:type="even" r:id="rId48"/>
          <w:headerReference w:type="default" r:id="rId49"/>
          <w:footerReference w:type="even" r:id="rId50"/>
          <w:footerReference w:type="default" r:id="rId51"/>
          <w:type w:val="continuous"/>
          <w:pgSz w:w="11907" w:h="16839" w:code="9"/>
          <w:pgMar w:top="3000" w:right="1900" w:bottom="2500" w:left="2300" w:header="2480" w:footer="2100" w:gutter="0"/>
          <w:cols w:space="720"/>
          <w:docGrid w:linePitch="254"/>
        </w:sectPr>
      </w:pPr>
    </w:p>
    <w:p w14:paraId="5EA682E0" w14:textId="77777777" w:rsidR="000E7698" w:rsidRDefault="000E7698">
      <w:pPr>
        <w:pStyle w:val="Endnote1"/>
      </w:pPr>
      <w:bookmarkStart w:id="31" w:name="_Toc147932087"/>
      <w:r>
        <w:lastRenderedPageBreak/>
        <w:t>Endnotes</w:t>
      </w:r>
      <w:bookmarkEnd w:id="31"/>
    </w:p>
    <w:p w14:paraId="34F7A7EA" w14:textId="77777777" w:rsidR="000E7698" w:rsidRPr="00E278BA" w:rsidRDefault="000E7698">
      <w:pPr>
        <w:pStyle w:val="Endnote20"/>
      </w:pPr>
      <w:bookmarkStart w:id="32" w:name="_Toc147932088"/>
      <w:r w:rsidRPr="00E278BA">
        <w:rPr>
          <w:rStyle w:val="charTableNo"/>
        </w:rPr>
        <w:t>1</w:t>
      </w:r>
      <w:r>
        <w:tab/>
      </w:r>
      <w:r w:rsidRPr="00E278BA">
        <w:rPr>
          <w:rStyle w:val="charTableText"/>
        </w:rPr>
        <w:t>About the endnotes</w:t>
      </w:r>
      <w:bookmarkEnd w:id="32"/>
    </w:p>
    <w:p w14:paraId="1BF17C00" w14:textId="77777777" w:rsidR="000E7698" w:rsidRDefault="000E7698">
      <w:pPr>
        <w:pStyle w:val="EndNoteTextPub"/>
      </w:pPr>
      <w:r>
        <w:t>Amending and modifying laws are annotated in the legislation history and the amendment history.  Current modifications are not included in the republished law but are set out in the endnotes.</w:t>
      </w:r>
    </w:p>
    <w:p w14:paraId="1A2EC420" w14:textId="7A24D339" w:rsidR="000E7698" w:rsidRDefault="000E7698">
      <w:pPr>
        <w:pStyle w:val="EndNoteTextPub"/>
      </w:pPr>
      <w:r>
        <w:t xml:space="preserve">Not all editorial amendments made under the </w:t>
      </w:r>
      <w:hyperlink r:id="rId52" w:tooltip="A2001-14" w:history="1">
        <w:r w:rsidR="00313E85" w:rsidRPr="00313E85">
          <w:rPr>
            <w:rStyle w:val="charCitHyperlinkItal"/>
          </w:rPr>
          <w:t>Legislation Act 2001</w:t>
        </w:r>
      </w:hyperlink>
      <w:r>
        <w:t>, part 11.3 are annotated in the amendment history.  Full details of any amendments can be obtained from the Parliamentary Counsel’s Office.</w:t>
      </w:r>
    </w:p>
    <w:p w14:paraId="0F26B4FA" w14:textId="77777777" w:rsidR="000E7698" w:rsidRDefault="000E7698" w:rsidP="00E73C6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AF99AE2" w14:textId="5EDF34D3" w:rsidR="000E7698" w:rsidRDefault="000E7698">
      <w:pPr>
        <w:pStyle w:val="EndNoteTextPub"/>
      </w:pPr>
      <w:r>
        <w:t>If all the provisions of the law have been renumbered, a table of renumbered provisions gives details of previous and current numbering.</w:t>
      </w:r>
    </w:p>
    <w:p w14:paraId="34B7B58E" w14:textId="77777777" w:rsidR="000E7698" w:rsidRDefault="000E7698">
      <w:pPr>
        <w:pStyle w:val="EndNoteTextPub"/>
      </w:pPr>
      <w:r>
        <w:t>The endnotes also include a table of earlier republications.</w:t>
      </w:r>
    </w:p>
    <w:p w14:paraId="06BCE02E" w14:textId="77777777" w:rsidR="000E7698" w:rsidRPr="00E278BA" w:rsidRDefault="000E7698">
      <w:pPr>
        <w:pStyle w:val="Endnote20"/>
      </w:pPr>
      <w:bookmarkStart w:id="33" w:name="_Toc147932089"/>
      <w:r w:rsidRPr="00E278BA">
        <w:rPr>
          <w:rStyle w:val="charTableNo"/>
        </w:rPr>
        <w:t>2</w:t>
      </w:r>
      <w:r>
        <w:tab/>
      </w:r>
      <w:r w:rsidRPr="00E278BA">
        <w:rPr>
          <w:rStyle w:val="charTableText"/>
        </w:rPr>
        <w:t>Abbreviation key</w:t>
      </w:r>
      <w:bookmarkEnd w:id="33"/>
    </w:p>
    <w:p w14:paraId="16F10527" w14:textId="77777777" w:rsidR="000E7698" w:rsidRDefault="000E7698">
      <w:pPr>
        <w:rPr>
          <w:sz w:val="4"/>
        </w:rPr>
      </w:pPr>
    </w:p>
    <w:tbl>
      <w:tblPr>
        <w:tblW w:w="7372" w:type="dxa"/>
        <w:tblInd w:w="1100" w:type="dxa"/>
        <w:tblLayout w:type="fixed"/>
        <w:tblLook w:val="0000" w:firstRow="0" w:lastRow="0" w:firstColumn="0" w:lastColumn="0" w:noHBand="0" w:noVBand="0"/>
      </w:tblPr>
      <w:tblGrid>
        <w:gridCol w:w="3720"/>
        <w:gridCol w:w="3652"/>
      </w:tblGrid>
      <w:tr w:rsidR="000E7698" w14:paraId="14E9C79F" w14:textId="77777777" w:rsidTr="00E73C64">
        <w:tc>
          <w:tcPr>
            <w:tcW w:w="3720" w:type="dxa"/>
          </w:tcPr>
          <w:p w14:paraId="375F64BD" w14:textId="77777777" w:rsidR="000E7698" w:rsidRDefault="000E7698">
            <w:pPr>
              <w:pStyle w:val="EndnotesAbbrev"/>
            </w:pPr>
            <w:r>
              <w:t>A = Act</w:t>
            </w:r>
          </w:p>
        </w:tc>
        <w:tc>
          <w:tcPr>
            <w:tcW w:w="3652" w:type="dxa"/>
          </w:tcPr>
          <w:p w14:paraId="61A869A5" w14:textId="77777777" w:rsidR="000E7698" w:rsidRDefault="000E7698" w:rsidP="00E73C64">
            <w:pPr>
              <w:pStyle w:val="EndnotesAbbrev"/>
            </w:pPr>
            <w:r>
              <w:t>NI = Notifiable instrument</w:t>
            </w:r>
          </w:p>
        </w:tc>
      </w:tr>
      <w:tr w:rsidR="000E7698" w14:paraId="10F81FA8" w14:textId="77777777" w:rsidTr="00E73C64">
        <w:tc>
          <w:tcPr>
            <w:tcW w:w="3720" w:type="dxa"/>
          </w:tcPr>
          <w:p w14:paraId="679BC8B8" w14:textId="77777777" w:rsidR="000E7698" w:rsidRDefault="000E7698" w:rsidP="00E73C64">
            <w:pPr>
              <w:pStyle w:val="EndnotesAbbrev"/>
            </w:pPr>
            <w:r>
              <w:t>AF = Approved form</w:t>
            </w:r>
          </w:p>
        </w:tc>
        <w:tc>
          <w:tcPr>
            <w:tcW w:w="3652" w:type="dxa"/>
          </w:tcPr>
          <w:p w14:paraId="5E703041" w14:textId="77777777" w:rsidR="000E7698" w:rsidRDefault="000E7698" w:rsidP="00E73C64">
            <w:pPr>
              <w:pStyle w:val="EndnotesAbbrev"/>
            </w:pPr>
            <w:r>
              <w:t>o = order</w:t>
            </w:r>
          </w:p>
        </w:tc>
      </w:tr>
      <w:tr w:rsidR="000E7698" w14:paraId="2EBD325C" w14:textId="77777777" w:rsidTr="00E73C64">
        <w:tc>
          <w:tcPr>
            <w:tcW w:w="3720" w:type="dxa"/>
          </w:tcPr>
          <w:p w14:paraId="19E3350B" w14:textId="77777777" w:rsidR="000E7698" w:rsidRDefault="000E7698">
            <w:pPr>
              <w:pStyle w:val="EndnotesAbbrev"/>
            </w:pPr>
            <w:r>
              <w:t>am = amended</w:t>
            </w:r>
          </w:p>
        </w:tc>
        <w:tc>
          <w:tcPr>
            <w:tcW w:w="3652" w:type="dxa"/>
          </w:tcPr>
          <w:p w14:paraId="3C76A5A3" w14:textId="77777777" w:rsidR="000E7698" w:rsidRDefault="000E7698" w:rsidP="00E73C64">
            <w:pPr>
              <w:pStyle w:val="EndnotesAbbrev"/>
            </w:pPr>
            <w:r>
              <w:t>om = omitted/repealed</w:t>
            </w:r>
          </w:p>
        </w:tc>
      </w:tr>
      <w:tr w:rsidR="000E7698" w14:paraId="748C7476" w14:textId="77777777" w:rsidTr="00E73C64">
        <w:tc>
          <w:tcPr>
            <w:tcW w:w="3720" w:type="dxa"/>
          </w:tcPr>
          <w:p w14:paraId="2B41CC97" w14:textId="77777777" w:rsidR="000E7698" w:rsidRDefault="000E7698">
            <w:pPr>
              <w:pStyle w:val="EndnotesAbbrev"/>
            </w:pPr>
            <w:r>
              <w:t>amdt = amendment</w:t>
            </w:r>
          </w:p>
        </w:tc>
        <w:tc>
          <w:tcPr>
            <w:tcW w:w="3652" w:type="dxa"/>
          </w:tcPr>
          <w:p w14:paraId="1652762E" w14:textId="77777777" w:rsidR="000E7698" w:rsidRDefault="000E7698" w:rsidP="00E73C64">
            <w:pPr>
              <w:pStyle w:val="EndnotesAbbrev"/>
            </w:pPr>
            <w:r>
              <w:t>ord = ordinance</w:t>
            </w:r>
          </w:p>
        </w:tc>
      </w:tr>
      <w:tr w:rsidR="000E7698" w14:paraId="36F8B5BF" w14:textId="77777777" w:rsidTr="00E73C64">
        <w:tc>
          <w:tcPr>
            <w:tcW w:w="3720" w:type="dxa"/>
          </w:tcPr>
          <w:p w14:paraId="4B5CC415" w14:textId="77777777" w:rsidR="000E7698" w:rsidRDefault="000E7698">
            <w:pPr>
              <w:pStyle w:val="EndnotesAbbrev"/>
            </w:pPr>
            <w:r>
              <w:t>AR = Assembly resolution</w:t>
            </w:r>
          </w:p>
        </w:tc>
        <w:tc>
          <w:tcPr>
            <w:tcW w:w="3652" w:type="dxa"/>
          </w:tcPr>
          <w:p w14:paraId="40DB4527" w14:textId="77777777" w:rsidR="000E7698" w:rsidRDefault="000E7698" w:rsidP="00E73C64">
            <w:pPr>
              <w:pStyle w:val="EndnotesAbbrev"/>
            </w:pPr>
            <w:r>
              <w:t>orig = original</w:t>
            </w:r>
          </w:p>
        </w:tc>
      </w:tr>
      <w:tr w:rsidR="000E7698" w14:paraId="4C4526C0" w14:textId="77777777" w:rsidTr="00E73C64">
        <w:tc>
          <w:tcPr>
            <w:tcW w:w="3720" w:type="dxa"/>
          </w:tcPr>
          <w:p w14:paraId="7E612C49" w14:textId="77777777" w:rsidR="000E7698" w:rsidRDefault="000E7698">
            <w:pPr>
              <w:pStyle w:val="EndnotesAbbrev"/>
            </w:pPr>
            <w:r>
              <w:t>ch = chapter</w:t>
            </w:r>
          </w:p>
        </w:tc>
        <w:tc>
          <w:tcPr>
            <w:tcW w:w="3652" w:type="dxa"/>
          </w:tcPr>
          <w:p w14:paraId="70ECECCB" w14:textId="77777777" w:rsidR="000E7698" w:rsidRDefault="000E7698" w:rsidP="00E73C64">
            <w:pPr>
              <w:pStyle w:val="EndnotesAbbrev"/>
            </w:pPr>
            <w:r>
              <w:t>par = paragraph/subparagraph</w:t>
            </w:r>
          </w:p>
        </w:tc>
      </w:tr>
      <w:tr w:rsidR="000E7698" w14:paraId="658741FE" w14:textId="77777777" w:rsidTr="00E73C64">
        <w:tc>
          <w:tcPr>
            <w:tcW w:w="3720" w:type="dxa"/>
          </w:tcPr>
          <w:p w14:paraId="13EC6919" w14:textId="77777777" w:rsidR="000E7698" w:rsidRDefault="000E7698">
            <w:pPr>
              <w:pStyle w:val="EndnotesAbbrev"/>
            </w:pPr>
            <w:r>
              <w:t>CN = Commencement notice</w:t>
            </w:r>
          </w:p>
        </w:tc>
        <w:tc>
          <w:tcPr>
            <w:tcW w:w="3652" w:type="dxa"/>
          </w:tcPr>
          <w:p w14:paraId="6F889349" w14:textId="77777777" w:rsidR="000E7698" w:rsidRDefault="000E7698" w:rsidP="00E73C64">
            <w:pPr>
              <w:pStyle w:val="EndnotesAbbrev"/>
            </w:pPr>
            <w:r>
              <w:t>pres = present</w:t>
            </w:r>
          </w:p>
        </w:tc>
      </w:tr>
      <w:tr w:rsidR="000E7698" w14:paraId="39A9094D" w14:textId="77777777" w:rsidTr="00E73C64">
        <w:tc>
          <w:tcPr>
            <w:tcW w:w="3720" w:type="dxa"/>
          </w:tcPr>
          <w:p w14:paraId="10FB8B76" w14:textId="77777777" w:rsidR="000E7698" w:rsidRDefault="000E7698">
            <w:pPr>
              <w:pStyle w:val="EndnotesAbbrev"/>
            </w:pPr>
            <w:r>
              <w:t>def = definition</w:t>
            </w:r>
          </w:p>
        </w:tc>
        <w:tc>
          <w:tcPr>
            <w:tcW w:w="3652" w:type="dxa"/>
          </w:tcPr>
          <w:p w14:paraId="1D21EDB5" w14:textId="77777777" w:rsidR="000E7698" w:rsidRDefault="000E7698" w:rsidP="00E73C64">
            <w:pPr>
              <w:pStyle w:val="EndnotesAbbrev"/>
            </w:pPr>
            <w:r>
              <w:t>prev = previous</w:t>
            </w:r>
          </w:p>
        </w:tc>
      </w:tr>
      <w:tr w:rsidR="000E7698" w14:paraId="67527F6C" w14:textId="77777777" w:rsidTr="00E73C64">
        <w:tc>
          <w:tcPr>
            <w:tcW w:w="3720" w:type="dxa"/>
          </w:tcPr>
          <w:p w14:paraId="24D6B2EE" w14:textId="77777777" w:rsidR="000E7698" w:rsidRDefault="000E7698">
            <w:pPr>
              <w:pStyle w:val="EndnotesAbbrev"/>
            </w:pPr>
            <w:r>
              <w:t>DI = Disallowable instrument</w:t>
            </w:r>
          </w:p>
        </w:tc>
        <w:tc>
          <w:tcPr>
            <w:tcW w:w="3652" w:type="dxa"/>
          </w:tcPr>
          <w:p w14:paraId="5B9B13C6" w14:textId="77777777" w:rsidR="000E7698" w:rsidRDefault="000E7698" w:rsidP="00E73C64">
            <w:pPr>
              <w:pStyle w:val="EndnotesAbbrev"/>
            </w:pPr>
            <w:r>
              <w:t>(prev...) = previously</w:t>
            </w:r>
          </w:p>
        </w:tc>
      </w:tr>
      <w:tr w:rsidR="000E7698" w14:paraId="575C45EF" w14:textId="77777777" w:rsidTr="00E73C64">
        <w:tc>
          <w:tcPr>
            <w:tcW w:w="3720" w:type="dxa"/>
          </w:tcPr>
          <w:p w14:paraId="62EF5309" w14:textId="77777777" w:rsidR="000E7698" w:rsidRDefault="000E7698">
            <w:pPr>
              <w:pStyle w:val="EndnotesAbbrev"/>
            </w:pPr>
            <w:r>
              <w:t>dict = dictionary</w:t>
            </w:r>
          </w:p>
        </w:tc>
        <w:tc>
          <w:tcPr>
            <w:tcW w:w="3652" w:type="dxa"/>
          </w:tcPr>
          <w:p w14:paraId="12516354" w14:textId="77777777" w:rsidR="000E7698" w:rsidRDefault="000E7698" w:rsidP="00E73C64">
            <w:pPr>
              <w:pStyle w:val="EndnotesAbbrev"/>
            </w:pPr>
            <w:r>
              <w:t>pt = part</w:t>
            </w:r>
          </w:p>
        </w:tc>
      </w:tr>
      <w:tr w:rsidR="000E7698" w14:paraId="70C79DF1" w14:textId="77777777" w:rsidTr="00E73C64">
        <w:tc>
          <w:tcPr>
            <w:tcW w:w="3720" w:type="dxa"/>
          </w:tcPr>
          <w:p w14:paraId="09F3D96A" w14:textId="77777777" w:rsidR="000E7698" w:rsidRDefault="000E7698">
            <w:pPr>
              <w:pStyle w:val="EndnotesAbbrev"/>
            </w:pPr>
            <w:r>
              <w:t xml:space="preserve">disallowed = disallowed by the Legislative </w:t>
            </w:r>
          </w:p>
        </w:tc>
        <w:tc>
          <w:tcPr>
            <w:tcW w:w="3652" w:type="dxa"/>
          </w:tcPr>
          <w:p w14:paraId="6AE86716" w14:textId="77777777" w:rsidR="000E7698" w:rsidRDefault="000E7698" w:rsidP="00E73C64">
            <w:pPr>
              <w:pStyle w:val="EndnotesAbbrev"/>
            </w:pPr>
            <w:r>
              <w:t>r = rule/subrule</w:t>
            </w:r>
          </w:p>
        </w:tc>
      </w:tr>
      <w:tr w:rsidR="000E7698" w14:paraId="6C82FEE5" w14:textId="77777777" w:rsidTr="00E73C64">
        <w:tc>
          <w:tcPr>
            <w:tcW w:w="3720" w:type="dxa"/>
          </w:tcPr>
          <w:p w14:paraId="35031692" w14:textId="77777777" w:rsidR="000E7698" w:rsidRDefault="000E7698">
            <w:pPr>
              <w:pStyle w:val="EndnotesAbbrev"/>
              <w:ind w:left="972"/>
            </w:pPr>
            <w:r>
              <w:t>Assembly</w:t>
            </w:r>
          </w:p>
        </w:tc>
        <w:tc>
          <w:tcPr>
            <w:tcW w:w="3652" w:type="dxa"/>
          </w:tcPr>
          <w:p w14:paraId="5285A7CB" w14:textId="77777777" w:rsidR="000E7698" w:rsidRDefault="000E7698" w:rsidP="00E73C64">
            <w:pPr>
              <w:pStyle w:val="EndnotesAbbrev"/>
            </w:pPr>
            <w:r>
              <w:t>reloc = relocated</w:t>
            </w:r>
          </w:p>
        </w:tc>
      </w:tr>
      <w:tr w:rsidR="000E7698" w14:paraId="0A45D535" w14:textId="77777777" w:rsidTr="00E73C64">
        <w:tc>
          <w:tcPr>
            <w:tcW w:w="3720" w:type="dxa"/>
          </w:tcPr>
          <w:p w14:paraId="78798376" w14:textId="77777777" w:rsidR="000E7698" w:rsidRDefault="000E7698">
            <w:pPr>
              <w:pStyle w:val="EndnotesAbbrev"/>
            </w:pPr>
            <w:r>
              <w:t>div = division</w:t>
            </w:r>
          </w:p>
        </w:tc>
        <w:tc>
          <w:tcPr>
            <w:tcW w:w="3652" w:type="dxa"/>
          </w:tcPr>
          <w:p w14:paraId="68B531D6" w14:textId="77777777" w:rsidR="000E7698" w:rsidRDefault="000E7698" w:rsidP="00E73C64">
            <w:pPr>
              <w:pStyle w:val="EndnotesAbbrev"/>
            </w:pPr>
            <w:r>
              <w:t>renum = renumbered</w:t>
            </w:r>
          </w:p>
        </w:tc>
      </w:tr>
      <w:tr w:rsidR="000E7698" w14:paraId="0C6CEBF8" w14:textId="77777777" w:rsidTr="00E73C64">
        <w:tc>
          <w:tcPr>
            <w:tcW w:w="3720" w:type="dxa"/>
          </w:tcPr>
          <w:p w14:paraId="34110C66" w14:textId="77777777" w:rsidR="000E7698" w:rsidRDefault="000E7698">
            <w:pPr>
              <w:pStyle w:val="EndnotesAbbrev"/>
            </w:pPr>
            <w:r>
              <w:t>exp = expires/expired</w:t>
            </w:r>
          </w:p>
        </w:tc>
        <w:tc>
          <w:tcPr>
            <w:tcW w:w="3652" w:type="dxa"/>
          </w:tcPr>
          <w:p w14:paraId="0D157D19" w14:textId="77777777" w:rsidR="000E7698" w:rsidRDefault="000E7698" w:rsidP="00E73C64">
            <w:pPr>
              <w:pStyle w:val="EndnotesAbbrev"/>
            </w:pPr>
            <w:r>
              <w:t>R[X] = Republication No</w:t>
            </w:r>
          </w:p>
        </w:tc>
      </w:tr>
      <w:tr w:rsidR="000E7698" w14:paraId="1CFAD9CD" w14:textId="77777777" w:rsidTr="00E73C64">
        <w:tc>
          <w:tcPr>
            <w:tcW w:w="3720" w:type="dxa"/>
          </w:tcPr>
          <w:p w14:paraId="49A5524C" w14:textId="77777777" w:rsidR="000E7698" w:rsidRDefault="000E7698">
            <w:pPr>
              <w:pStyle w:val="EndnotesAbbrev"/>
            </w:pPr>
            <w:r>
              <w:t>Gaz = gazette</w:t>
            </w:r>
          </w:p>
        </w:tc>
        <w:tc>
          <w:tcPr>
            <w:tcW w:w="3652" w:type="dxa"/>
          </w:tcPr>
          <w:p w14:paraId="66531934" w14:textId="77777777" w:rsidR="000E7698" w:rsidRDefault="000E7698" w:rsidP="00E73C64">
            <w:pPr>
              <w:pStyle w:val="EndnotesAbbrev"/>
            </w:pPr>
            <w:r>
              <w:t>RI = reissue</w:t>
            </w:r>
          </w:p>
        </w:tc>
      </w:tr>
      <w:tr w:rsidR="000E7698" w14:paraId="24E40B0A" w14:textId="77777777" w:rsidTr="00E73C64">
        <w:tc>
          <w:tcPr>
            <w:tcW w:w="3720" w:type="dxa"/>
          </w:tcPr>
          <w:p w14:paraId="5E825541" w14:textId="77777777" w:rsidR="000E7698" w:rsidRDefault="000E7698">
            <w:pPr>
              <w:pStyle w:val="EndnotesAbbrev"/>
            </w:pPr>
            <w:r>
              <w:t>hdg = heading</w:t>
            </w:r>
          </w:p>
        </w:tc>
        <w:tc>
          <w:tcPr>
            <w:tcW w:w="3652" w:type="dxa"/>
          </w:tcPr>
          <w:p w14:paraId="490D78E7" w14:textId="77777777" w:rsidR="000E7698" w:rsidRDefault="000E7698" w:rsidP="00E73C64">
            <w:pPr>
              <w:pStyle w:val="EndnotesAbbrev"/>
            </w:pPr>
            <w:r>
              <w:t>s = section/subsection</w:t>
            </w:r>
          </w:p>
        </w:tc>
      </w:tr>
      <w:tr w:rsidR="000E7698" w14:paraId="000F5D9F" w14:textId="77777777" w:rsidTr="00E73C64">
        <w:tc>
          <w:tcPr>
            <w:tcW w:w="3720" w:type="dxa"/>
          </w:tcPr>
          <w:p w14:paraId="5B883F4B" w14:textId="77777777" w:rsidR="000E7698" w:rsidRDefault="000E7698">
            <w:pPr>
              <w:pStyle w:val="EndnotesAbbrev"/>
            </w:pPr>
            <w:r>
              <w:t>IA = Interpretation Act 1967</w:t>
            </w:r>
          </w:p>
        </w:tc>
        <w:tc>
          <w:tcPr>
            <w:tcW w:w="3652" w:type="dxa"/>
          </w:tcPr>
          <w:p w14:paraId="14F11716" w14:textId="77777777" w:rsidR="000E7698" w:rsidRDefault="000E7698" w:rsidP="00E73C64">
            <w:pPr>
              <w:pStyle w:val="EndnotesAbbrev"/>
            </w:pPr>
            <w:r>
              <w:t>sch = schedule</w:t>
            </w:r>
          </w:p>
        </w:tc>
      </w:tr>
      <w:tr w:rsidR="000E7698" w14:paraId="1094F61A" w14:textId="77777777" w:rsidTr="00E73C64">
        <w:tc>
          <w:tcPr>
            <w:tcW w:w="3720" w:type="dxa"/>
          </w:tcPr>
          <w:p w14:paraId="688739D5" w14:textId="77777777" w:rsidR="000E7698" w:rsidRDefault="000E7698">
            <w:pPr>
              <w:pStyle w:val="EndnotesAbbrev"/>
            </w:pPr>
            <w:r>
              <w:t>ins = inserted/added</w:t>
            </w:r>
          </w:p>
        </w:tc>
        <w:tc>
          <w:tcPr>
            <w:tcW w:w="3652" w:type="dxa"/>
          </w:tcPr>
          <w:p w14:paraId="26C28C81" w14:textId="77777777" w:rsidR="000E7698" w:rsidRDefault="000E7698" w:rsidP="00E73C64">
            <w:pPr>
              <w:pStyle w:val="EndnotesAbbrev"/>
            </w:pPr>
            <w:r>
              <w:t>sdiv = subdivision</w:t>
            </w:r>
          </w:p>
        </w:tc>
      </w:tr>
      <w:tr w:rsidR="000E7698" w14:paraId="50D4E95B" w14:textId="77777777" w:rsidTr="00E73C64">
        <w:tc>
          <w:tcPr>
            <w:tcW w:w="3720" w:type="dxa"/>
          </w:tcPr>
          <w:p w14:paraId="3DB1F0A1" w14:textId="77777777" w:rsidR="000E7698" w:rsidRDefault="000E7698">
            <w:pPr>
              <w:pStyle w:val="EndnotesAbbrev"/>
            </w:pPr>
            <w:r>
              <w:t>LA = Legislation Act 2001</w:t>
            </w:r>
          </w:p>
        </w:tc>
        <w:tc>
          <w:tcPr>
            <w:tcW w:w="3652" w:type="dxa"/>
          </w:tcPr>
          <w:p w14:paraId="6E691844" w14:textId="77777777" w:rsidR="000E7698" w:rsidRDefault="000E7698" w:rsidP="00E73C64">
            <w:pPr>
              <w:pStyle w:val="EndnotesAbbrev"/>
            </w:pPr>
            <w:r>
              <w:t>SL = Subordinate law</w:t>
            </w:r>
          </w:p>
        </w:tc>
      </w:tr>
      <w:tr w:rsidR="000E7698" w14:paraId="1993533E" w14:textId="77777777" w:rsidTr="00E73C64">
        <w:tc>
          <w:tcPr>
            <w:tcW w:w="3720" w:type="dxa"/>
          </w:tcPr>
          <w:p w14:paraId="13091D41" w14:textId="77777777" w:rsidR="000E7698" w:rsidRDefault="000E7698">
            <w:pPr>
              <w:pStyle w:val="EndnotesAbbrev"/>
            </w:pPr>
            <w:r>
              <w:t>LR = legislation register</w:t>
            </w:r>
          </w:p>
        </w:tc>
        <w:tc>
          <w:tcPr>
            <w:tcW w:w="3652" w:type="dxa"/>
          </w:tcPr>
          <w:p w14:paraId="5FB40E3E" w14:textId="77777777" w:rsidR="000E7698" w:rsidRDefault="000E7698" w:rsidP="00E73C64">
            <w:pPr>
              <w:pStyle w:val="EndnotesAbbrev"/>
            </w:pPr>
            <w:r>
              <w:t>sub = substituted</w:t>
            </w:r>
          </w:p>
        </w:tc>
      </w:tr>
      <w:tr w:rsidR="000E7698" w14:paraId="19450ABD" w14:textId="77777777" w:rsidTr="00E73C64">
        <w:tc>
          <w:tcPr>
            <w:tcW w:w="3720" w:type="dxa"/>
          </w:tcPr>
          <w:p w14:paraId="43ED2885" w14:textId="77777777" w:rsidR="000E7698" w:rsidRDefault="000E7698">
            <w:pPr>
              <w:pStyle w:val="EndnotesAbbrev"/>
            </w:pPr>
            <w:r>
              <w:t>LRA = Legislation (Republication) Act 1996</w:t>
            </w:r>
          </w:p>
        </w:tc>
        <w:tc>
          <w:tcPr>
            <w:tcW w:w="3652" w:type="dxa"/>
          </w:tcPr>
          <w:p w14:paraId="7C385C97" w14:textId="77777777" w:rsidR="000E7698" w:rsidRDefault="000E7698" w:rsidP="00E73C64">
            <w:pPr>
              <w:pStyle w:val="EndnotesAbbrev"/>
            </w:pPr>
            <w:r w:rsidRPr="00313E85">
              <w:rPr>
                <w:rStyle w:val="charUnderline"/>
              </w:rPr>
              <w:t>underlining</w:t>
            </w:r>
            <w:r>
              <w:t xml:space="preserve"> = whole or part not commenced</w:t>
            </w:r>
          </w:p>
        </w:tc>
      </w:tr>
      <w:tr w:rsidR="000E7698" w14:paraId="57D97E9B" w14:textId="77777777" w:rsidTr="00E73C64">
        <w:tc>
          <w:tcPr>
            <w:tcW w:w="3720" w:type="dxa"/>
          </w:tcPr>
          <w:p w14:paraId="08B9AE22" w14:textId="77777777" w:rsidR="000E7698" w:rsidRDefault="000E7698">
            <w:pPr>
              <w:pStyle w:val="EndnotesAbbrev"/>
            </w:pPr>
            <w:r>
              <w:t>mod = modified/modification</w:t>
            </w:r>
          </w:p>
        </w:tc>
        <w:tc>
          <w:tcPr>
            <w:tcW w:w="3652" w:type="dxa"/>
          </w:tcPr>
          <w:p w14:paraId="565A0E0A" w14:textId="77777777" w:rsidR="000E7698" w:rsidRDefault="000E7698" w:rsidP="00E73C64">
            <w:pPr>
              <w:pStyle w:val="EndnotesAbbrev"/>
              <w:ind w:left="1073"/>
            </w:pPr>
            <w:r>
              <w:t>or to be expired</w:t>
            </w:r>
          </w:p>
        </w:tc>
      </w:tr>
    </w:tbl>
    <w:p w14:paraId="4DDAEC81" w14:textId="77777777" w:rsidR="000E7698" w:rsidRPr="00BB6F39" w:rsidRDefault="000E7698" w:rsidP="00E73C64"/>
    <w:p w14:paraId="62AFF5CA" w14:textId="77777777" w:rsidR="00B94F97" w:rsidRPr="00E278BA" w:rsidRDefault="00B94F97">
      <w:pPr>
        <w:pStyle w:val="Endnote20"/>
      </w:pPr>
      <w:bookmarkStart w:id="34" w:name="_Toc147932090"/>
      <w:r w:rsidRPr="00E278BA">
        <w:rPr>
          <w:rStyle w:val="charTableNo"/>
        </w:rPr>
        <w:lastRenderedPageBreak/>
        <w:t>3</w:t>
      </w:r>
      <w:r>
        <w:tab/>
      </w:r>
      <w:r w:rsidRPr="00E278BA">
        <w:rPr>
          <w:rStyle w:val="charTableText"/>
        </w:rPr>
        <w:t>Legislation history</w:t>
      </w:r>
      <w:bookmarkEnd w:id="34"/>
    </w:p>
    <w:p w14:paraId="137539ED" w14:textId="77777777" w:rsidR="00B94F97" w:rsidRDefault="00B94F97">
      <w:pPr>
        <w:pStyle w:val="NewAct"/>
      </w:pPr>
      <w:r>
        <w:t>Districts Act 2002</w:t>
      </w:r>
      <w:r w:rsidR="00313E85">
        <w:t xml:space="preserve"> A2002</w:t>
      </w:r>
      <w:r w:rsidR="00313E85">
        <w:noBreakHyphen/>
        <w:t xml:space="preserve">39 </w:t>
      </w:r>
    </w:p>
    <w:p w14:paraId="133BF006" w14:textId="77777777" w:rsidR="00B94F97" w:rsidRDefault="00B94F97">
      <w:pPr>
        <w:pStyle w:val="Actdetails"/>
        <w:keepNext/>
      </w:pPr>
      <w:r>
        <w:t>notified LR 10 October 2002</w:t>
      </w:r>
    </w:p>
    <w:p w14:paraId="7D73CF1F" w14:textId="77777777" w:rsidR="00B94F97" w:rsidRDefault="00B94F97">
      <w:pPr>
        <w:pStyle w:val="Actdetails"/>
        <w:keepNext/>
      </w:pPr>
      <w:r>
        <w:t>s 1, s 2 commenced 10 October 2002 (LA s 75 (1))</w:t>
      </w:r>
    </w:p>
    <w:p w14:paraId="5EDDDA43" w14:textId="77777777" w:rsidR="00B94F97" w:rsidRDefault="00B94F97">
      <w:pPr>
        <w:pStyle w:val="Actdetails"/>
      </w:pPr>
      <w:r>
        <w:t>remainder commenced 11 October 2002 (s 2)</w:t>
      </w:r>
    </w:p>
    <w:p w14:paraId="000B1BE1" w14:textId="77777777" w:rsidR="00B94F97" w:rsidRDefault="00B94F97">
      <w:pPr>
        <w:pStyle w:val="Asamby"/>
      </w:pPr>
      <w:r>
        <w:t>as amended by</w:t>
      </w:r>
    </w:p>
    <w:p w14:paraId="45392A8E" w14:textId="25556A3E" w:rsidR="00B94F97" w:rsidRDefault="00E103E3">
      <w:pPr>
        <w:pStyle w:val="NewAct"/>
      </w:pPr>
      <w:hyperlink r:id="rId53" w:tooltip="A2002-54" w:history="1">
        <w:r w:rsidR="00313E85" w:rsidRPr="00313E85">
          <w:rPr>
            <w:rStyle w:val="charCitHyperlinkAbbrev"/>
          </w:rPr>
          <w:t>Public Place Names Amendment Act 2002</w:t>
        </w:r>
      </w:hyperlink>
      <w:r w:rsidR="00313E85">
        <w:t xml:space="preserve"> A2002-54 </w:t>
      </w:r>
      <w:r w:rsidR="00B94F97">
        <w:t>s 6</w:t>
      </w:r>
    </w:p>
    <w:p w14:paraId="3D225CAF" w14:textId="77777777" w:rsidR="00B94F97" w:rsidRDefault="00B94F97">
      <w:pPr>
        <w:pStyle w:val="Actdetails"/>
        <w:keepNext/>
      </w:pPr>
      <w:r>
        <w:t>notified LR 20 December 2002</w:t>
      </w:r>
    </w:p>
    <w:p w14:paraId="6A4A778B" w14:textId="77777777" w:rsidR="00B94F97" w:rsidRDefault="00B94F97">
      <w:pPr>
        <w:pStyle w:val="Actdetails"/>
        <w:keepNext/>
      </w:pPr>
      <w:r>
        <w:t>s 1, s 2 commenced 20 December 2002 (LA s 75 (1))</w:t>
      </w:r>
    </w:p>
    <w:p w14:paraId="45D904C2" w14:textId="77777777" w:rsidR="00B94F97" w:rsidRDefault="00B94F97">
      <w:pPr>
        <w:pStyle w:val="Actdetails"/>
      </w:pPr>
      <w:r>
        <w:t>s 6 commenced 21 December 2002 (s 2)</w:t>
      </w:r>
    </w:p>
    <w:p w14:paraId="31986A95" w14:textId="2DB0F369" w:rsidR="00B94F97" w:rsidRDefault="00E103E3">
      <w:pPr>
        <w:pStyle w:val="NewAct"/>
      </w:pPr>
      <w:hyperlink r:id="rId54" w:tooltip="A2007-33" w:history="1">
        <w:r w:rsidR="00313E85" w:rsidRPr="00313E85">
          <w:rPr>
            <w:rStyle w:val="charCitHyperlinkAbbrev"/>
          </w:rPr>
          <w:t>Surveyors Act 2007</w:t>
        </w:r>
      </w:hyperlink>
      <w:r w:rsidR="00B94F97">
        <w:t xml:space="preserve"> A2007-33 sch 1 pt 1.1</w:t>
      </w:r>
    </w:p>
    <w:p w14:paraId="3F3DA361" w14:textId="77777777" w:rsidR="00B94F97" w:rsidRDefault="00B94F97">
      <w:pPr>
        <w:pStyle w:val="Actdetails"/>
      </w:pPr>
      <w:r>
        <w:t>notified LR 25 October 2007</w:t>
      </w:r>
    </w:p>
    <w:p w14:paraId="3AB1A47E" w14:textId="77777777" w:rsidR="00B94F97" w:rsidRDefault="00B94F97">
      <w:pPr>
        <w:pStyle w:val="Actdetails"/>
      </w:pPr>
      <w:r>
        <w:t>s 1, s 2 commenced 25 October 2007 (LA s 75 (1))</w:t>
      </w:r>
    </w:p>
    <w:p w14:paraId="4C0050F6" w14:textId="022E0B0D" w:rsidR="00B94F97" w:rsidRDefault="00B94F97">
      <w:pPr>
        <w:pStyle w:val="Actdetails"/>
      </w:pPr>
      <w:r>
        <w:t xml:space="preserve">sch 1 pt 1.1 commenced 14 November 2007 (s 2 and </w:t>
      </w:r>
      <w:hyperlink r:id="rId55" w:tooltip="CN2007-15" w:history="1">
        <w:r w:rsidR="00313E85" w:rsidRPr="00313E85">
          <w:rPr>
            <w:rStyle w:val="charCitHyperlinkAbbrev"/>
          </w:rPr>
          <w:t>CN2007-15</w:t>
        </w:r>
      </w:hyperlink>
      <w:r>
        <w:t>)</w:t>
      </w:r>
    </w:p>
    <w:p w14:paraId="432EC961" w14:textId="06365CDC" w:rsidR="00854BB2" w:rsidRDefault="00E103E3" w:rsidP="00854BB2">
      <w:pPr>
        <w:pStyle w:val="NewAct"/>
      </w:pPr>
      <w:hyperlink r:id="rId56" w:tooltip="A2010-6" w:history="1">
        <w:r w:rsidR="00313E85" w:rsidRPr="00313E85">
          <w:rPr>
            <w:rStyle w:val="charCitHyperlinkAbbrev"/>
          </w:rPr>
          <w:t>Surveyors Amendment Act 2010</w:t>
        </w:r>
      </w:hyperlink>
      <w:r w:rsidR="00854BB2">
        <w:t xml:space="preserve"> A2010-6 sch 1 pt 1.1</w:t>
      </w:r>
    </w:p>
    <w:p w14:paraId="74F06A2C" w14:textId="77777777" w:rsidR="00854BB2" w:rsidRDefault="00854BB2" w:rsidP="00854BB2">
      <w:pPr>
        <w:pStyle w:val="Actdetails"/>
      </w:pPr>
      <w:r>
        <w:t>notified LR 2 March 2010</w:t>
      </w:r>
    </w:p>
    <w:p w14:paraId="46261551" w14:textId="77777777" w:rsidR="00854BB2" w:rsidRDefault="00854BB2" w:rsidP="00854BB2">
      <w:pPr>
        <w:pStyle w:val="Actdetails"/>
      </w:pPr>
      <w:r>
        <w:t>s 1, s 2 commenced 2 March 2010 (LA s 75 (1))</w:t>
      </w:r>
    </w:p>
    <w:p w14:paraId="3E0C9DAA" w14:textId="77777777" w:rsidR="00854BB2" w:rsidRDefault="00854BB2" w:rsidP="00854BB2">
      <w:pPr>
        <w:pStyle w:val="Actdetails"/>
      </w:pPr>
      <w:r>
        <w:t>sch 1 pt 1.1 commenced 3 March 2010 (s 2)</w:t>
      </w:r>
    </w:p>
    <w:p w14:paraId="0509696A" w14:textId="68A6D61D" w:rsidR="000E7698" w:rsidRDefault="00E103E3" w:rsidP="000E7698">
      <w:pPr>
        <w:pStyle w:val="NewAct"/>
      </w:pPr>
      <w:hyperlink r:id="rId57" w:tooltip="A2011-28" w:history="1">
        <w:r w:rsidR="00313E85" w:rsidRPr="00313E85">
          <w:rPr>
            <w:rStyle w:val="charCitHyperlinkAbbrev"/>
          </w:rPr>
          <w:t>Statute Law Amendment Act 2011 (No 2)</w:t>
        </w:r>
      </w:hyperlink>
      <w:r w:rsidR="000E7698">
        <w:t xml:space="preserve"> A2011-28 sch 3 pt 3.9</w:t>
      </w:r>
    </w:p>
    <w:p w14:paraId="551DB523" w14:textId="77777777" w:rsidR="000E7698" w:rsidRDefault="000E7698" w:rsidP="000E7698">
      <w:pPr>
        <w:pStyle w:val="Actdetails"/>
        <w:keepNext/>
      </w:pPr>
      <w:r>
        <w:t>notified LR 31 August 2011</w:t>
      </w:r>
    </w:p>
    <w:p w14:paraId="6FBAF14E" w14:textId="77777777" w:rsidR="000E7698" w:rsidRDefault="000E7698" w:rsidP="000E7698">
      <w:pPr>
        <w:pStyle w:val="Actdetails"/>
        <w:keepNext/>
      </w:pPr>
      <w:r>
        <w:t>s 1, s 2 commenced 31 August 2011 (LA s 75 (1))</w:t>
      </w:r>
    </w:p>
    <w:p w14:paraId="71C82542" w14:textId="77777777" w:rsidR="000E7698" w:rsidRPr="00CB0D40" w:rsidRDefault="000E7698" w:rsidP="000E7698">
      <w:pPr>
        <w:pStyle w:val="Actdetails"/>
      </w:pPr>
      <w:r>
        <w:t>sch 3 pt 3.9</w:t>
      </w:r>
      <w:r w:rsidRPr="00CB0D40">
        <w:t xml:space="preserve"> commenced </w:t>
      </w:r>
      <w:r>
        <w:t>21 September 2011 (s 2 (1</w:t>
      </w:r>
      <w:r w:rsidRPr="00CB0D40">
        <w:t>)</w:t>
      </w:r>
      <w:r>
        <w:t>)</w:t>
      </w:r>
    </w:p>
    <w:p w14:paraId="264A52C8" w14:textId="008E4FDC" w:rsidR="00F23731" w:rsidRDefault="00E103E3" w:rsidP="00F23731">
      <w:pPr>
        <w:pStyle w:val="NewAct"/>
      </w:pPr>
      <w:hyperlink r:id="rId58" w:tooltip="A2013-15" w:history="1">
        <w:r w:rsidR="00F23731">
          <w:rPr>
            <w:rStyle w:val="charCitHyperlinkAbbrev"/>
          </w:rPr>
          <w:t>Planning, Building and Environment Legislation Amendment Act 2013</w:t>
        </w:r>
      </w:hyperlink>
      <w:r w:rsidR="00F23731">
        <w:t xml:space="preserve"> A2013-15 pt 5</w:t>
      </w:r>
    </w:p>
    <w:p w14:paraId="0C569B9A" w14:textId="77777777" w:rsidR="00F23731" w:rsidRDefault="00F23731" w:rsidP="00F23731">
      <w:pPr>
        <w:pStyle w:val="Actdetails"/>
        <w:keepNext/>
      </w:pPr>
      <w:r>
        <w:t>notified LR 21 May 2013</w:t>
      </w:r>
    </w:p>
    <w:p w14:paraId="719C075C" w14:textId="77777777" w:rsidR="00F23731" w:rsidRDefault="00F23731" w:rsidP="00F23731">
      <w:pPr>
        <w:pStyle w:val="Actdetails"/>
        <w:keepNext/>
      </w:pPr>
      <w:r>
        <w:t>s 1, s 2 commenced 21 May 2013 (LA s 75 (1))</w:t>
      </w:r>
    </w:p>
    <w:p w14:paraId="09D338E8" w14:textId="77777777" w:rsidR="00F23731" w:rsidRDefault="00F23731" w:rsidP="00F23731">
      <w:pPr>
        <w:pStyle w:val="Actdetails"/>
      </w:pPr>
      <w:r>
        <w:t>pt 5</w:t>
      </w:r>
      <w:r w:rsidRPr="002D2CC3">
        <w:t xml:space="preserve"> </w:t>
      </w:r>
      <w:r w:rsidRPr="009A7FDA">
        <w:t xml:space="preserve">commenced </w:t>
      </w:r>
      <w:r>
        <w:t>22 May</w:t>
      </w:r>
      <w:r w:rsidRPr="009A7FDA">
        <w:t xml:space="preserve"> 201</w:t>
      </w:r>
      <w:r>
        <w:t>3</w:t>
      </w:r>
      <w:r w:rsidRPr="009A7FDA">
        <w:t xml:space="preserve"> (s 2)</w:t>
      </w:r>
    </w:p>
    <w:p w14:paraId="073ABFBA" w14:textId="31FF0DEC" w:rsidR="00E9035A" w:rsidRDefault="00E103E3" w:rsidP="00E9035A">
      <w:pPr>
        <w:pStyle w:val="NewAct"/>
      </w:pPr>
      <w:hyperlink r:id="rId59" w:tooltip="A2020-16" w:history="1">
        <w:r w:rsidR="00E9035A">
          <w:rPr>
            <w:rStyle w:val="charCitHyperlinkAbbrev"/>
          </w:rPr>
          <w:t>Land Titles (Electronic Conveyancing) Legislation Amendment Act</w:t>
        </w:r>
        <w:r w:rsidR="00AF6551">
          <w:rPr>
            <w:rStyle w:val="charCitHyperlinkAbbrev"/>
          </w:rPr>
          <w:t> </w:t>
        </w:r>
        <w:r w:rsidR="00E9035A">
          <w:rPr>
            <w:rStyle w:val="charCitHyperlinkAbbrev"/>
          </w:rPr>
          <w:t>2020</w:t>
        </w:r>
      </w:hyperlink>
      <w:r w:rsidR="00E9035A">
        <w:t xml:space="preserve"> A2020-16 sch 1 pt 1.</w:t>
      </w:r>
      <w:r w:rsidR="00497DB1">
        <w:t>7</w:t>
      </w:r>
    </w:p>
    <w:p w14:paraId="73D9F2D2" w14:textId="77777777" w:rsidR="00E9035A" w:rsidRDefault="00E9035A" w:rsidP="00E9035A">
      <w:pPr>
        <w:pStyle w:val="Actdetails"/>
        <w:keepNext/>
      </w:pPr>
      <w:r>
        <w:t>notified LR 13 May 2020</w:t>
      </w:r>
    </w:p>
    <w:p w14:paraId="0B456199" w14:textId="77777777" w:rsidR="00E9035A" w:rsidRDefault="00E9035A" w:rsidP="00E9035A">
      <w:pPr>
        <w:pStyle w:val="Actdetails"/>
        <w:keepNext/>
      </w:pPr>
      <w:r>
        <w:t>s 1, s 2 commenced 13 May 2020 (LA s 75 (1))</w:t>
      </w:r>
    </w:p>
    <w:p w14:paraId="5E2D919E" w14:textId="60557AFE" w:rsidR="00720C42" w:rsidRDefault="00E9035A" w:rsidP="00E9035A">
      <w:pPr>
        <w:pStyle w:val="Actdetails"/>
        <w:rPr>
          <w:lang w:eastAsia="en-AU"/>
        </w:rPr>
      </w:pPr>
      <w:r w:rsidRPr="00984365">
        <w:t>sch 1 pt 1.</w:t>
      </w:r>
      <w:r w:rsidR="00497DB1">
        <w:t>7</w:t>
      </w:r>
      <w:r w:rsidRPr="00984365">
        <w:t xml:space="preserve"> commenced 1 June 2020 (s 2 and see </w:t>
      </w:r>
      <w:hyperlink r:id="rId60"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12D8A72E" w14:textId="5215D834" w:rsidR="00720C42" w:rsidRPr="002A362D" w:rsidRDefault="00E103E3" w:rsidP="00720C42">
      <w:pPr>
        <w:pStyle w:val="NewAct"/>
      </w:pPr>
      <w:hyperlink r:id="rId61" w:tooltip="A2023-36" w:history="1">
        <w:r w:rsidR="00720C42">
          <w:rPr>
            <w:rStyle w:val="charCitHyperlinkAbbrev"/>
          </w:rPr>
          <w:t>Planning (Consequential Amendments) Act 2023</w:t>
        </w:r>
      </w:hyperlink>
      <w:r w:rsidR="00720C42">
        <w:t xml:space="preserve"> A2023-36 sch</w:t>
      </w:r>
      <w:r w:rsidR="00F67A78">
        <w:t> </w:t>
      </w:r>
      <w:r w:rsidR="00720C42">
        <w:t>1</w:t>
      </w:r>
      <w:r w:rsidR="00F67A78">
        <w:t> </w:t>
      </w:r>
      <w:r w:rsidR="00720C42" w:rsidRPr="002A362D">
        <w:t>pt 1.</w:t>
      </w:r>
      <w:r w:rsidR="00F67A78" w:rsidRPr="002A362D">
        <w:t>18</w:t>
      </w:r>
    </w:p>
    <w:p w14:paraId="1C925805" w14:textId="77777777" w:rsidR="00720C42" w:rsidRPr="002A362D" w:rsidRDefault="00720C42" w:rsidP="00720C42">
      <w:pPr>
        <w:pStyle w:val="Actdetails"/>
      </w:pPr>
      <w:r w:rsidRPr="002A362D">
        <w:t>notified LR 29 September 2023</w:t>
      </w:r>
    </w:p>
    <w:p w14:paraId="35477628" w14:textId="77777777" w:rsidR="00720C42" w:rsidRPr="002A362D" w:rsidRDefault="00720C42" w:rsidP="00720C42">
      <w:pPr>
        <w:pStyle w:val="Actdetails"/>
      </w:pPr>
      <w:r w:rsidRPr="002A362D">
        <w:t>s 1, s 2 commenced 29 September 2023 (LA s 75 (1))</w:t>
      </w:r>
    </w:p>
    <w:p w14:paraId="118CBB2B" w14:textId="46478A25" w:rsidR="00720C42" w:rsidRDefault="00720C42" w:rsidP="00720C42">
      <w:pPr>
        <w:pStyle w:val="Actdetails"/>
      </w:pPr>
      <w:r w:rsidRPr="002A362D">
        <w:t>sch 1 pt 1.</w:t>
      </w:r>
      <w:r w:rsidR="00F67A78" w:rsidRPr="002A362D">
        <w:t>18</w:t>
      </w:r>
      <w:r w:rsidRPr="002A362D">
        <w:t xml:space="preserve"> co</w:t>
      </w:r>
      <w:r>
        <w:t xml:space="preserve">mmenced 27 November 2023 (s 2 (1) and see </w:t>
      </w:r>
      <w:hyperlink r:id="rId62" w:tooltip="A2023-18" w:history="1">
        <w:r w:rsidRPr="00867F56">
          <w:rPr>
            <w:rStyle w:val="charCitHyperlinkAbbrev"/>
          </w:rPr>
          <w:t>Planning Act</w:t>
        </w:r>
        <w:r w:rsidR="00F67A78">
          <w:rPr>
            <w:rStyle w:val="charCitHyperlinkAbbrev"/>
          </w:rPr>
          <w:t> </w:t>
        </w:r>
        <w:r w:rsidRPr="00867F56">
          <w:rPr>
            <w:rStyle w:val="charCitHyperlinkAbbrev"/>
          </w:rPr>
          <w:t>2023</w:t>
        </w:r>
      </w:hyperlink>
      <w:r>
        <w:t xml:space="preserve"> A2023-18, s 2 (2) and </w:t>
      </w:r>
      <w:bookmarkStart w:id="35"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35"/>
      <w:r>
        <w:t>)</w:t>
      </w:r>
    </w:p>
    <w:p w14:paraId="2FBDD0FD" w14:textId="77777777" w:rsidR="00E73C64" w:rsidRPr="00E73C64" w:rsidRDefault="00E73C64" w:rsidP="00E73C64">
      <w:pPr>
        <w:pStyle w:val="PageBreak"/>
      </w:pPr>
      <w:r w:rsidRPr="00E73C64">
        <w:br w:type="page"/>
      </w:r>
    </w:p>
    <w:p w14:paraId="20073FAC" w14:textId="77777777" w:rsidR="00B94F97" w:rsidRPr="00E278BA" w:rsidRDefault="00B94F97">
      <w:pPr>
        <w:pStyle w:val="Endnote20"/>
      </w:pPr>
      <w:bookmarkStart w:id="36" w:name="_Toc147932091"/>
      <w:r w:rsidRPr="00E278BA">
        <w:rPr>
          <w:rStyle w:val="charTableNo"/>
        </w:rPr>
        <w:lastRenderedPageBreak/>
        <w:t>4</w:t>
      </w:r>
      <w:r>
        <w:tab/>
      </w:r>
      <w:r w:rsidRPr="00E278BA">
        <w:rPr>
          <w:rStyle w:val="charTableText"/>
        </w:rPr>
        <w:t>Amendment history</w:t>
      </w:r>
      <w:bookmarkEnd w:id="36"/>
    </w:p>
    <w:p w14:paraId="51226115" w14:textId="77777777" w:rsidR="00B94F97" w:rsidRDefault="00B94F97">
      <w:pPr>
        <w:pStyle w:val="AmdtsEntryHd"/>
      </w:pPr>
      <w:r>
        <w:t>Commencement</w:t>
      </w:r>
    </w:p>
    <w:p w14:paraId="2EF333ED" w14:textId="77777777" w:rsidR="00B94F97" w:rsidRDefault="00B94F97">
      <w:pPr>
        <w:pStyle w:val="AmdtsEntries"/>
      </w:pPr>
      <w:r>
        <w:t>s 2</w:t>
      </w:r>
      <w:r>
        <w:tab/>
        <w:t>om LA s 89 (4)</w:t>
      </w:r>
    </w:p>
    <w:p w14:paraId="431BE802" w14:textId="77777777" w:rsidR="00E73C64" w:rsidRDefault="000E2BB6" w:rsidP="00E73C64">
      <w:pPr>
        <w:pStyle w:val="AmdtsEntryHd"/>
      </w:pPr>
      <w:r w:rsidRPr="000E2BB6">
        <w:t>Districts</w:t>
      </w:r>
    </w:p>
    <w:p w14:paraId="20A0778F" w14:textId="5679A326" w:rsidR="00E73C64" w:rsidRPr="00E73C64" w:rsidRDefault="00E73C64" w:rsidP="00E73C64">
      <w:pPr>
        <w:pStyle w:val="AmdtsEntries"/>
      </w:pPr>
      <w:r>
        <w:t>s 5</w:t>
      </w:r>
      <w:r>
        <w:tab/>
        <w:t xml:space="preserve">am </w:t>
      </w:r>
      <w:hyperlink r:id="rId63" w:tooltip="Statute Law Amendment Act 2011 (No 2)" w:history="1">
        <w:r w:rsidR="00313E85" w:rsidRPr="00313E85">
          <w:rPr>
            <w:rStyle w:val="charCitHyperlinkAbbrev"/>
          </w:rPr>
          <w:t>A2011</w:t>
        </w:r>
        <w:r w:rsidR="00313E85" w:rsidRPr="00313E85">
          <w:rPr>
            <w:rStyle w:val="charCitHyperlinkAbbrev"/>
          </w:rPr>
          <w:noBreakHyphen/>
          <w:t>28</w:t>
        </w:r>
      </w:hyperlink>
      <w:r>
        <w:t xml:space="preserve"> amdt 3.56</w:t>
      </w:r>
    </w:p>
    <w:p w14:paraId="471772D4" w14:textId="77777777" w:rsidR="00B94F97" w:rsidRDefault="00B94F97">
      <w:pPr>
        <w:pStyle w:val="AmdtsEntryHd"/>
      </w:pPr>
      <w:r>
        <w:t>Divisions, sections and blocks</w:t>
      </w:r>
    </w:p>
    <w:p w14:paraId="699D0C99" w14:textId="7B7FADAB" w:rsidR="00B94F97" w:rsidRDefault="00B94F97">
      <w:pPr>
        <w:pStyle w:val="AmdtsEntries"/>
      </w:pPr>
      <w:r>
        <w:t>s 6</w:t>
      </w:r>
      <w:r>
        <w:tab/>
        <w:t xml:space="preserve">am </w:t>
      </w:r>
      <w:hyperlink r:id="rId64" w:tooltip="Public Place Names Amendment Act 2002" w:history="1">
        <w:r w:rsidR="00313E85" w:rsidRPr="00313E85">
          <w:rPr>
            <w:rStyle w:val="charCitHyperlinkAbbrev"/>
          </w:rPr>
          <w:t>A2002</w:t>
        </w:r>
        <w:r w:rsidR="00313E85" w:rsidRPr="00313E85">
          <w:rPr>
            <w:rStyle w:val="charCitHyperlinkAbbrev"/>
          </w:rPr>
          <w:noBreakHyphen/>
          <w:t>54</w:t>
        </w:r>
      </w:hyperlink>
      <w:r>
        <w:t xml:space="preserve"> s 6</w:t>
      </w:r>
      <w:r w:rsidR="00F23731">
        <w:t xml:space="preserve">; </w:t>
      </w:r>
      <w:hyperlink r:id="rId65" w:tooltip="Planning, Building and Environment Legislation Amendment Act 2013" w:history="1">
        <w:r w:rsidR="00F23731">
          <w:rPr>
            <w:rStyle w:val="charCitHyperlinkAbbrev"/>
          </w:rPr>
          <w:t>A2013</w:t>
        </w:r>
        <w:r w:rsidR="00F23731">
          <w:rPr>
            <w:rStyle w:val="charCitHyperlinkAbbrev"/>
          </w:rPr>
          <w:noBreakHyphen/>
          <w:t>15</w:t>
        </w:r>
      </w:hyperlink>
      <w:r w:rsidR="00F23731">
        <w:t xml:space="preserve"> s 9; </w:t>
      </w:r>
      <w:r w:rsidR="00191280">
        <w:t>ss</w:t>
      </w:r>
      <w:r w:rsidR="00F23731">
        <w:t xml:space="preserve"> renum R7 LA</w:t>
      </w:r>
    </w:p>
    <w:p w14:paraId="48F944C4" w14:textId="77777777" w:rsidR="00B94F97" w:rsidRDefault="00B94F97">
      <w:pPr>
        <w:pStyle w:val="AmdtsEntryHd"/>
      </w:pPr>
      <w:r>
        <w:t>Deposited plans</w:t>
      </w:r>
    </w:p>
    <w:p w14:paraId="1DCFDE5C" w14:textId="2CC67841" w:rsidR="00B94F97" w:rsidRDefault="00B94F97">
      <w:pPr>
        <w:pStyle w:val="AmdtsEntries"/>
      </w:pPr>
      <w:r>
        <w:t>s 7</w:t>
      </w:r>
      <w:r>
        <w:tab/>
        <w:t xml:space="preserve">am </w:t>
      </w:r>
      <w:hyperlink r:id="rId66" w:tooltip="Surveyors Act 2007" w:history="1">
        <w:r w:rsidR="00313E85" w:rsidRPr="00313E85">
          <w:rPr>
            <w:rStyle w:val="charCitHyperlinkAbbrev"/>
          </w:rPr>
          <w:t>A2007</w:t>
        </w:r>
        <w:r w:rsidR="00313E85" w:rsidRPr="00313E85">
          <w:rPr>
            <w:rStyle w:val="charCitHyperlinkAbbrev"/>
          </w:rPr>
          <w:noBreakHyphen/>
          <w:t>33</w:t>
        </w:r>
      </w:hyperlink>
      <w:r>
        <w:t xml:space="preserve"> amdt 1.1, amdt 1.4</w:t>
      </w:r>
      <w:r w:rsidR="00854BB2">
        <w:t xml:space="preserve">; </w:t>
      </w:r>
      <w:hyperlink r:id="rId67" w:tooltip="Surveyors Amendment Act 2010" w:history="1">
        <w:r w:rsidR="00313E85" w:rsidRPr="00313E85">
          <w:rPr>
            <w:rStyle w:val="charCitHyperlinkAbbrev"/>
          </w:rPr>
          <w:t>A2010</w:t>
        </w:r>
        <w:r w:rsidR="00313E85" w:rsidRPr="00313E85">
          <w:rPr>
            <w:rStyle w:val="charCitHyperlinkAbbrev"/>
          </w:rPr>
          <w:noBreakHyphen/>
          <w:t>6</w:t>
        </w:r>
      </w:hyperlink>
      <w:r w:rsidR="00854BB2">
        <w:t xml:space="preserve"> amdt 1.1</w:t>
      </w:r>
      <w:r w:rsidR="00497DB1">
        <w:t xml:space="preserve">; </w:t>
      </w:r>
      <w:hyperlink r:id="rId68" w:tooltip="Land Titles (Electronic Conveyancing) Legislation Amendment Act 2020" w:history="1">
        <w:r w:rsidR="00497DB1">
          <w:rPr>
            <w:rStyle w:val="charCitHyperlinkAbbrev"/>
          </w:rPr>
          <w:t>A2020</w:t>
        </w:r>
        <w:r w:rsidR="00497DB1">
          <w:rPr>
            <w:rStyle w:val="charCitHyperlinkAbbrev"/>
          </w:rPr>
          <w:noBreakHyphen/>
          <w:t>16</w:t>
        </w:r>
      </w:hyperlink>
      <w:r w:rsidR="00497DB1">
        <w:t xml:space="preserve"> amdt 1.25</w:t>
      </w:r>
    </w:p>
    <w:p w14:paraId="4A922A04" w14:textId="77777777" w:rsidR="00497DB1" w:rsidRDefault="00497DB1" w:rsidP="00E73C64">
      <w:pPr>
        <w:pStyle w:val="AmdtsEntryHd"/>
      </w:pPr>
      <w:r>
        <w:t>Correction etc of instruments</w:t>
      </w:r>
    </w:p>
    <w:p w14:paraId="6462B6F0" w14:textId="0393A208" w:rsidR="00497DB1" w:rsidRPr="00497DB1" w:rsidRDefault="00497DB1" w:rsidP="00497DB1">
      <w:pPr>
        <w:pStyle w:val="AmdtsEntries"/>
      </w:pPr>
      <w:r>
        <w:t>s 11</w:t>
      </w:r>
      <w:r>
        <w:tab/>
        <w:t xml:space="preserve">am </w:t>
      </w:r>
      <w:hyperlink r:id="rId69" w:tooltip="Land Titles (Electronic Conveyancing) Legislation Amendment Act 2020" w:history="1">
        <w:r>
          <w:rPr>
            <w:rStyle w:val="charCitHyperlinkAbbrev"/>
          </w:rPr>
          <w:t>A2020</w:t>
        </w:r>
        <w:r>
          <w:rPr>
            <w:rStyle w:val="charCitHyperlinkAbbrev"/>
          </w:rPr>
          <w:noBreakHyphen/>
          <w:t>16</w:t>
        </w:r>
      </w:hyperlink>
      <w:r>
        <w:t xml:space="preserve"> amdt 1.26</w:t>
      </w:r>
    </w:p>
    <w:p w14:paraId="3A110D13" w14:textId="77777777" w:rsidR="00E73C64" w:rsidRDefault="000E2BB6" w:rsidP="00E73C64">
      <w:pPr>
        <w:pStyle w:val="AmdtsEntryHd"/>
      </w:pPr>
      <w:r w:rsidRPr="000E2BB6">
        <w:t>Inspection of plans</w:t>
      </w:r>
    </w:p>
    <w:p w14:paraId="3B2F5D5B" w14:textId="2AE4605F" w:rsidR="00E73C64" w:rsidRPr="00E73C64" w:rsidRDefault="00E73C64" w:rsidP="00E73C64">
      <w:pPr>
        <w:pStyle w:val="AmdtsEntries"/>
      </w:pPr>
      <w:r>
        <w:t>s 12</w:t>
      </w:r>
      <w:r>
        <w:tab/>
        <w:t xml:space="preserve">am </w:t>
      </w:r>
      <w:hyperlink r:id="rId70" w:tooltip="Statute Law Amendment Act 2011 (No 2)" w:history="1">
        <w:r w:rsidR="00313E85" w:rsidRPr="00313E85">
          <w:rPr>
            <w:rStyle w:val="charCitHyperlinkAbbrev"/>
          </w:rPr>
          <w:t>A2011</w:t>
        </w:r>
        <w:r w:rsidR="00313E85" w:rsidRPr="00313E85">
          <w:rPr>
            <w:rStyle w:val="charCitHyperlinkAbbrev"/>
          </w:rPr>
          <w:noBreakHyphen/>
          <w:t>28</w:t>
        </w:r>
      </w:hyperlink>
      <w:r>
        <w:t xml:space="preserve"> amdt 3.57</w:t>
      </w:r>
    </w:p>
    <w:p w14:paraId="231D4287" w14:textId="77777777" w:rsidR="00E73C64" w:rsidRDefault="000E2BB6" w:rsidP="00E73C64">
      <w:pPr>
        <w:pStyle w:val="AmdtsEntryHd"/>
      </w:pPr>
      <w:r w:rsidRPr="000E2BB6">
        <w:t>Allocation of street addresses</w:t>
      </w:r>
    </w:p>
    <w:p w14:paraId="348E000C" w14:textId="5D00BEEF" w:rsidR="00E73C64" w:rsidRPr="00E73C64" w:rsidRDefault="00E73C64" w:rsidP="00E73C64">
      <w:pPr>
        <w:pStyle w:val="AmdtsEntries"/>
      </w:pPr>
      <w:r>
        <w:t>s 13</w:t>
      </w:r>
      <w:r>
        <w:tab/>
        <w:t xml:space="preserve">am </w:t>
      </w:r>
      <w:hyperlink r:id="rId71" w:tooltip="Statute Law Amendment Act 2011 (No 2)" w:history="1">
        <w:r w:rsidR="00313E85" w:rsidRPr="00313E85">
          <w:rPr>
            <w:rStyle w:val="charCitHyperlinkAbbrev"/>
          </w:rPr>
          <w:t>A2011</w:t>
        </w:r>
        <w:r w:rsidR="00313E85" w:rsidRPr="00313E85">
          <w:rPr>
            <w:rStyle w:val="charCitHyperlinkAbbrev"/>
          </w:rPr>
          <w:noBreakHyphen/>
          <w:t>28</w:t>
        </w:r>
      </w:hyperlink>
      <w:r>
        <w:t xml:space="preserve"> amdt 3.57</w:t>
      </w:r>
    </w:p>
    <w:p w14:paraId="46A49F61" w14:textId="77777777" w:rsidR="000E2BB6" w:rsidRDefault="000E2BB6" w:rsidP="000E2BB6">
      <w:pPr>
        <w:pStyle w:val="AmdtsEntryHd"/>
      </w:pPr>
      <w:r w:rsidRPr="000E2BB6">
        <w:t>Guidelines about allocation of street addresses</w:t>
      </w:r>
    </w:p>
    <w:p w14:paraId="34832FF8" w14:textId="08DCDC14" w:rsidR="000E2BB6" w:rsidRPr="00E73C64" w:rsidRDefault="000E2BB6" w:rsidP="000E2BB6">
      <w:pPr>
        <w:pStyle w:val="AmdtsEntries"/>
      </w:pPr>
      <w:r>
        <w:t>s 14</w:t>
      </w:r>
      <w:r>
        <w:tab/>
        <w:t xml:space="preserve">am </w:t>
      </w:r>
      <w:hyperlink r:id="rId72" w:tooltip="Statute Law Amendment Act 2011 (No 2)" w:history="1">
        <w:r w:rsidR="00313E85" w:rsidRPr="00313E85">
          <w:rPr>
            <w:rStyle w:val="charCitHyperlinkAbbrev"/>
          </w:rPr>
          <w:t>A2011</w:t>
        </w:r>
        <w:r w:rsidR="00313E85" w:rsidRPr="00313E85">
          <w:rPr>
            <w:rStyle w:val="charCitHyperlinkAbbrev"/>
          </w:rPr>
          <w:noBreakHyphen/>
          <w:t>28</w:t>
        </w:r>
      </w:hyperlink>
      <w:r>
        <w:t xml:space="preserve"> amdt 3.58</w:t>
      </w:r>
    </w:p>
    <w:p w14:paraId="27D40DDE" w14:textId="77777777" w:rsidR="00B94F97" w:rsidRDefault="00B94F97">
      <w:pPr>
        <w:pStyle w:val="AmdtsEntryHd"/>
      </w:pPr>
      <w:r>
        <w:t>Digital cadastral database</w:t>
      </w:r>
    </w:p>
    <w:p w14:paraId="0D24D026" w14:textId="0AF68A1D" w:rsidR="00B94F97" w:rsidRDefault="00B94F97">
      <w:pPr>
        <w:pStyle w:val="AmdtsEntries"/>
      </w:pPr>
      <w:r>
        <w:t>s 17</w:t>
      </w:r>
      <w:r>
        <w:tab/>
        <w:t xml:space="preserve">am </w:t>
      </w:r>
      <w:hyperlink r:id="rId73" w:tooltip="Surveyors Act 2007" w:history="1">
        <w:r w:rsidR="00313E85" w:rsidRPr="00313E85">
          <w:rPr>
            <w:rStyle w:val="charCitHyperlinkAbbrev"/>
          </w:rPr>
          <w:t>A2007</w:t>
        </w:r>
        <w:r w:rsidR="00313E85" w:rsidRPr="00313E85">
          <w:rPr>
            <w:rStyle w:val="charCitHyperlinkAbbrev"/>
          </w:rPr>
          <w:noBreakHyphen/>
          <w:t>33</w:t>
        </w:r>
      </w:hyperlink>
      <w:r>
        <w:t xml:space="preserve"> amdt 1.2, amdt 1.3</w:t>
      </w:r>
      <w:r w:rsidR="00727421" w:rsidRPr="00A16C71">
        <w:t xml:space="preserve">; </w:t>
      </w:r>
      <w:hyperlink r:id="rId74" w:tooltip="Planning (Consequential Amendments) Act 2023" w:history="1">
        <w:r w:rsidR="00727421" w:rsidRPr="00A16C71">
          <w:rPr>
            <w:rStyle w:val="charCitHyperlinkAbbrev"/>
          </w:rPr>
          <w:t>A2023-36</w:t>
        </w:r>
      </w:hyperlink>
      <w:r w:rsidR="00727421" w:rsidRPr="00A16C71">
        <w:t xml:space="preserve"> amdt 1.106</w:t>
      </w:r>
    </w:p>
    <w:p w14:paraId="5851F4C1" w14:textId="77777777" w:rsidR="00B94F97" w:rsidRDefault="00B94F97">
      <w:pPr>
        <w:pStyle w:val="AmdtsEntryHd"/>
      </w:pPr>
      <w:r>
        <w:t>Delegation by Minister</w:t>
      </w:r>
    </w:p>
    <w:p w14:paraId="5B277DBB" w14:textId="4FA32CB3" w:rsidR="00B94F97" w:rsidRDefault="00B94F97">
      <w:pPr>
        <w:pStyle w:val="AmdtsEntries"/>
      </w:pPr>
      <w:r>
        <w:t>s 18</w:t>
      </w:r>
      <w:r>
        <w:tab/>
        <w:t xml:space="preserve">am </w:t>
      </w:r>
      <w:hyperlink r:id="rId75" w:tooltip="Surveyors Act 2007" w:history="1">
        <w:r w:rsidR="00313E85" w:rsidRPr="00313E85">
          <w:rPr>
            <w:rStyle w:val="charCitHyperlinkAbbrev"/>
          </w:rPr>
          <w:t>A2007</w:t>
        </w:r>
        <w:r w:rsidR="00313E85" w:rsidRPr="00313E85">
          <w:rPr>
            <w:rStyle w:val="charCitHyperlinkAbbrev"/>
          </w:rPr>
          <w:noBreakHyphen/>
          <w:t>33</w:t>
        </w:r>
      </w:hyperlink>
      <w:r>
        <w:t xml:space="preserve"> amdt 1.4</w:t>
      </w:r>
      <w:r w:rsidR="00854BB2">
        <w:t xml:space="preserve">; </w:t>
      </w:r>
      <w:hyperlink r:id="rId76" w:tooltip="Surveyors Amendment Act 2010" w:history="1">
        <w:r w:rsidR="00313E85" w:rsidRPr="00313E85">
          <w:rPr>
            <w:rStyle w:val="charCitHyperlinkAbbrev"/>
          </w:rPr>
          <w:t>A2010</w:t>
        </w:r>
        <w:r w:rsidR="00313E85" w:rsidRPr="00313E85">
          <w:rPr>
            <w:rStyle w:val="charCitHyperlinkAbbrev"/>
          </w:rPr>
          <w:noBreakHyphen/>
          <w:t>6</w:t>
        </w:r>
      </w:hyperlink>
      <w:r w:rsidR="00854BB2">
        <w:t xml:space="preserve"> amdt 1.2</w:t>
      </w:r>
    </w:p>
    <w:p w14:paraId="150F652C" w14:textId="77777777" w:rsidR="00B94F97" w:rsidRDefault="00B94F97">
      <w:pPr>
        <w:pStyle w:val="AmdtsEntryHd"/>
      </w:pPr>
      <w:r>
        <w:t>Transitional and consequential provisions</w:t>
      </w:r>
    </w:p>
    <w:p w14:paraId="0AA91497" w14:textId="77777777" w:rsidR="00B94F97" w:rsidRPr="00313E85" w:rsidRDefault="00B94F97">
      <w:pPr>
        <w:pStyle w:val="AmdtsEntries"/>
      </w:pPr>
      <w:r>
        <w:t>pt 6 hdg</w:t>
      </w:r>
      <w:r>
        <w:tab/>
        <w:t>exp 11 October 2003 (s 23)</w:t>
      </w:r>
    </w:p>
    <w:p w14:paraId="1387A2E6" w14:textId="77777777" w:rsidR="00B94F97" w:rsidRDefault="00B94F97">
      <w:pPr>
        <w:pStyle w:val="AmdtsEntryHd"/>
      </w:pPr>
      <w:r>
        <w:t>Districts and deposited plans under repealed Act</w:t>
      </w:r>
    </w:p>
    <w:p w14:paraId="55811451" w14:textId="77777777" w:rsidR="00B94F97" w:rsidRPr="00313E85" w:rsidRDefault="00B94F97">
      <w:pPr>
        <w:pStyle w:val="AmdtsEntries"/>
      </w:pPr>
      <w:r>
        <w:t>s 20</w:t>
      </w:r>
      <w:r>
        <w:tab/>
        <w:t>exp 11 October 2003 (s 23)</w:t>
      </w:r>
    </w:p>
    <w:p w14:paraId="53F53B32" w14:textId="77777777" w:rsidR="00B94F97" w:rsidRDefault="00B94F97">
      <w:pPr>
        <w:pStyle w:val="AmdtsEntryHd"/>
      </w:pPr>
      <w:r>
        <w:t>Repeal of Districts Act 1966</w:t>
      </w:r>
    </w:p>
    <w:p w14:paraId="01ECC9DB" w14:textId="77777777" w:rsidR="00B94F97" w:rsidRDefault="00B94F97">
      <w:pPr>
        <w:pStyle w:val="AmdtsEntries"/>
      </w:pPr>
      <w:r>
        <w:t>s 21</w:t>
      </w:r>
      <w:r>
        <w:tab/>
        <w:t>om LA s 89 (3)</w:t>
      </w:r>
    </w:p>
    <w:p w14:paraId="74087E1E" w14:textId="77777777" w:rsidR="00B94F97" w:rsidRDefault="00B94F97">
      <w:pPr>
        <w:pStyle w:val="AmdtsEntryHd"/>
      </w:pPr>
      <w:r>
        <w:t>Amended Acts</w:t>
      </w:r>
    </w:p>
    <w:p w14:paraId="04DB4183" w14:textId="77777777" w:rsidR="00B94F97" w:rsidRDefault="00B94F97">
      <w:pPr>
        <w:pStyle w:val="AmdtsEntries"/>
      </w:pPr>
      <w:r>
        <w:t>s 22</w:t>
      </w:r>
      <w:r>
        <w:tab/>
        <w:t>om LA s 89 (3)</w:t>
      </w:r>
    </w:p>
    <w:p w14:paraId="6A6CE553" w14:textId="77777777" w:rsidR="00B94F97" w:rsidRDefault="00B94F97">
      <w:pPr>
        <w:pStyle w:val="AmdtsEntryHd"/>
      </w:pPr>
      <w:r>
        <w:t>Expiry of pt 6</w:t>
      </w:r>
    </w:p>
    <w:p w14:paraId="6EA69DD5" w14:textId="77777777" w:rsidR="00B94F97" w:rsidRPr="00313E85" w:rsidRDefault="00B94F97">
      <w:pPr>
        <w:pStyle w:val="AmdtsEntries"/>
      </w:pPr>
      <w:r>
        <w:t>s 23</w:t>
      </w:r>
      <w:r>
        <w:tab/>
        <w:t>exp 11 October 2003 (s 23)</w:t>
      </w:r>
    </w:p>
    <w:p w14:paraId="0901D7D0" w14:textId="77777777" w:rsidR="00B94F97" w:rsidRDefault="00B94F97">
      <w:pPr>
        <w:pStyle w:val="AmdtsEntryHd"/>
      </w:pPr>
      <w:r>
        <w:t>Amendments of other Acts</w:t>
      </w:r>
    </w:p>
    <w:p w14:paraId="26C0FB8A" w14:textId="4AA1C945" w:rsidR="00B94F97" w:rsidRDefault="00B94F97">
      <w:pPr>
        <w:pStyle w:val="AmdtsEntries"/>
      </w:pPr>
      <w:r>
        <w:t>sch 1</w:t>
      </w:r>
      <w:r>
        <w:tab/>
        <w:t>om LA s 89 (3)</w:t>
      </w:r>
    </w:p>
    <w:p w14:paraId="547EA0B8" w14:textId="77777777" w:rsidR="00B94F97" w:rsidRDefault="00B94F97">
      <w:pPr>
        <w:pStyle w:val="AmdtsEntryHd"/>
      </w:pPr>
      <w:r>
        <w:t>Dictionary</w:t>
      </w:r>
    </w:p>
    <w:p w14:paraId="18E8868B" w14:textId="43F46F25" w:rsidR="00B94F97" w:rsidRDefault="00B94F97">
      <w:pPr>
        <w:pStyle w:val="AmdtsEntries"/>
      </w:pPr>
      <w:r>
        <w:t>dict</w:t>
      </w:r>
      <w:r>
        <w:tab/>
        <w:t xml:space="preserve">am </w:t>
      </w:r>
      <w:hyperlink r:id="rId77" w:tooltip="Surveyors Act 2007" w:history="1">
        <w:r w:rsidR="00313E85" w:rsidRPr="00313E85">
          <w:rPr>
            <w:rStyle w:val="charCitHyperlinkAbbrev"/>
          </w:rPr>
          <w:t>A2007</w:t>
        </w:r>
        <w:r w:rsidR="00313E85" w:rsidRPr="00313E85">
          <w:rPr>
            <w:rStyle w:val="charCitHyperlinkAbbrev"/>
          </w:rPr>
          <w:noBreakHyphen/>
          <w:t>33</w:t>
        </w:r>
      </w:hyperlink>
      <w:r>
        <w:t xml:space="preserve"> amdt 1.4</w:t>
      </w:r>
      <w:r w:rsidR="00854BB2">
        <w:t xml:space="preserve">; </w:t>
      </w:r>
      <w:hyperlink r:id="rId78" w:tooltip="Surveyors Amendment Act 2010" w:history="1">
        <w:r w:rsidR="00313E85" w:rsidRPr="00313E85">
          <w:rPr>
            <w:rStyle w:val="charCitHyperlinkAbbrev"/>
          </w:rPr>
          <w:t>A2010</w:t>
        </w:r>
        <w:r w:rsidR="00313E85" w:rsidRPr="00313E85">
          <w:rPr>
            <w:rStyle w:val="charCitHyperlinkAbbrev"/>
          </w:rPr>
          <w:noBreakHyphen/>
          <w:t>6</w:t>
        </w:r>
      </w:hyperlink>
      <w:r w:rsidR="00854BB2">
        <w:t xml:space="preserve"> amdt 1.3, amd</w:t>
      </w:r>
      <w:r w:rsidR="00854BB2" w:rsidRPr="00A16C71">
        <w:t>t 1.4</w:t>
      </w:r>
      <w:r w:rsidR="00254B6E" w:rsidRPr="00A16C71">
        <w:t xml:space="preserve">; </w:t>
      </w:r>
      <w:hyperlink r:id="rId79" w:tooltip="Planning (Consequential Amendments) Act 2023" w:history="1">
        <w:r w:rsidR="00254B6E" w:rsidRPr="00A16C71">
          <w:rPr>
            <w:rStyle w:val="charCitHyperlinkAbbrev"/>
          </w:rPr>
          <w:t>A2023</w:t>
        </w:r>
        <w:r w:rsidR="00254B6E" w:rsidRPr="00A16C71">
          <w:rPr>
            <w:rStyle w:val="charCitHyperlinkAbbrev"/>
          </w:rPr>
          <w:noBreakHyphen/>
          <w:t>36</w:t>
        </w:r>
      </w:hyperlink>
      <w:r w:rsidR="00254B6E" w:rsidRPr="00A16C71">
        <w:t xml:space="preserve"> amdt 1.1</w:t>
      </w:r>
      <w:r w:rsidR="00254B6E">
        <w:t>07</w:t>
      </w:r>
    </w:p>
    <w:p w14:paraId="2B7E31DA" w14:textId="77777777" w:rsidR="00D15074" w:rsidRPr="00D15074" w:rsidRDefault="00D15074" w:rsidP="00D15074">
      <w:pPr>
        <w:pStyle w:val="PageBreak"/>
      </w:pPr>
      <w:r w:rsidRPr="00D15074">
        <w:br w:type="page"/>
      </w:r>
    </w:p>
    <w:p w14:paraId="234B4A3E" w14:textId="77777777" w:rsidR="00B94F97" w:rsidRPr="00E278BA" w:rsidRDefault="00B94F97">
      <w:pPr>
        <w:pStyle w:val="Endnote20"/>
      </w:pPr>
      <w:bookmarkStart w:id="37" w:name="_Toc147932092"/>
      <w:r w:rsidRPr="00E278BA">
        <w:rPr>
          <w:rStyle w:val="charTableNo"/>
        </w:rPr>
        <w:lastRenderedPageBreak/>
        <w:t>5</w:t>
      </w:r>
      <w:r>
        <w:tab/>
      </w:r>
      <w:r w:rsidRPr="00E278BA">
        <w:rPr>
          <w:rStyle w:val="charTableText"/>
        </w:rPr>
        <w:t>Earlier republications</w:t>
      </w:r>
      <w:bookmarkEnd w:id="37"/>
    </w:p>
    <w:p w14:paraId="1A6C0265" w14:textId="77777777" w:rsidR="00B94F97" w:rsidRDefault="00B94F97">
      <w:pPr>
        <w:pStyle w:val="EndNoteTextPub"/>
      </w:pPr>
      <w:r>
        <w:t xml:space="preserve">Some earlier republications were not numbered. The number in column 1 refers to the publication order.  </w:t>
      </w:r>
    </w:p>
    <w:p w14:paraId="3CA49650" w14:textId="77777777" w:rsidR="00B94F97" w:rsidRDefault="00B94F9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12748B1" w14:textId="77777777" w:rsidR="00B94F97" w:rsidRDefault="00B94F97">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94F97" w14:paraId="640778FB" w14:textId="77777777">
        <w:trPr>
          <w:tblHeader/>
        </w:trPr>
        <w:tc>
          <w:tcPr>
            <w:tcW w:w="1576" w:type="dxa"/>
            <w:tcBorders>
              <w:bottom w:val="single" w:sz="4" w:space="0" w:color="auto"/>
            </w:tcBorders>
          </w:tcPr>
          <w:p w14:paraId="2B1C68AC" w14:textId="77777777" w:rsidR="00B94F97" w:rsidRDefault="00B94F97">
            <w:pPr>
              <w:pStyle w:val="EarlierRepubHdg"/>
            </w:pPr>
            <w:r>
              <w:t>Republication No and date</w:t>
            </w:r>
          </w:p>
        </w:tc>
        <w:tc>
          <w:tcPr>
            <w:tcW w:w="1681" w:type="dxa"/>
            <w:tcBorders>
              <w:bottom w:val="single" w:sz="4" w:space="0" w:color="auto"/>
            </w:tcBorders>
          </w:tcPr>
          <w:p w14:paraId="7BE85510" w14:textId="77777777" w:rsidR="00B94F97" w:rsidRDefault="00B94F97">
            <w:pPr>
              <w:pStyle w:val="EarlierRepubHdg"/>
            </w:pPr>
            <w:r>
              <w:t>Effective</w:t>
            </w:r>
          </w:p>
        </w:tc>
        <w:tc>
          <w:tcPr>
            <w:tcW w:w="1783" w:type="dxa"/>
            <w:tcBorders>
              <w:bottom w:val="single" w:sz="4" w:space="0" w:color="auto"/>
            </w:tcBorders>
          </w:tcPr>
          <w:p w14:paraId="1B144B10" w14:textId="77777777" w:rsidR="00B94F97" w:rsidRDefault="00B94F97">
            <w:pPr>
              <w:pStyle w:val="EarlierRepubHdg"/>
            </w:pPr>
            <w:r>
              <w:t>Last amendment made by</w:t>
            </w:r>
          </w:p>
        </w:tc>
        <w:tc>
          <w:tcPr>
            <w:tcW w:w="1783" w:type="dxa"/>
            <w:tcBorders>
              <w:bottom w:val="single" w:sz="4" w:space="0" w:color="auto"/>
            </w:tcBorders>
          </w:tcPr>
          <w:p w14:paraId="74906F37" w14:textId="77777777" w:rsidR="00B94F97" w:rsidRDefault="00B94F97">
            <w:pPr>
              <w:pStyle w:val="EarlierRepubHdg"/>
            </w:pPr>
            <w:r>
              <w:t>Republication for</w:t>
            </w:r>
          </w:p>
        </w:tc>
      </w:tr>
      <w:tr w:rsidR="00B94F97" w14:paraId="4AE776BC" w14:textId="77777777">
        <w:tc>
          <w:tcPr>
            <w:tcW w:w="1576" w:type="dxa"/>
            <w:tcBorders>
              <w:top w:val="single" w:sz="4" w:space="0" w:color="auto"/>
              <w:bottom w:val="single" w:sz="4" w:space="0" w:color="auto"/>
            </w:tcBorders>
          </w:tcPr>
          <w:p w14:paraId="0DB91386" w14:textId="77777777" w:rsidR="00B94F97" w:rsidRDefault="00B94F97">
            <w:pPr>
              <w:pStyle w:val="EarlierRepubEntries"/>
            </w:pPr>
            <w:r>
              <w:t>R1</w:t>
            </w:r>
            <w:r>
              <w:br/>
              <w:t>11 Oct 2002</w:t>
            </w:r>
          </w:p>
        </w:tc>
        <w:tc>
          <w:tcPr>
            <w:tcW w:w="1681" w:type="dxa"/>
            <w:tcBorders>
              <w:top w:val="single" w:sz="4" w:space="0" w:color="auto"/>
              <w:bottom w:val="single" w:sz="4" w:space="0" w:color="auto"/>
            </w:tcBorders>
          </w:tcPr>
          <w:p w14:paraId="102EA318" w14:textId="77777777" w:rsidR="00B94F97" w:rsidRDefault="00B94F97">
            <w:pPr>
              <w:pStyle w:val="EarlierRepubEntries"/>
            </w:pPr>
            <w:r>
              <w:t>11 Oct 2002–</w:t>
            </w:r>
            <w:r>
              <w:br/>
              <w:t>20 Dec 2002</w:t>
            </w:r>
          </w:p>
        </w:tc>
        <w:tc>
          <w:tcPr>
            <w:tcW w:w="1783" w:type="dxa"/>
            <w:tcBorders>
              <w:top w:val="single" w:sz="4" w:space="0" w:color="auto"/>
              <w:bottom w:val="single" w:sz="4" w:space="0" w:color="auto"/>
            </w:tcBorders>
          </w:tcPr>
          <w:p w14:paraId="68339806" w14:textId="77777777" w:rsidR="00B94F97" w:rsidRDefault="00B94F97">
            <w:pPr>
              <w:pStyle w:val="EarlierRepubEntries"/>
            </w:pPr>
            <w:r>
              <w:t>not amended</w:t>
            </w:r>
          </w:p>
        </w:tc>
        <w:tc>
          <w:tcPr>
            <w:tcW w:w="1783" w:type="dxa"/>
            <w:tcBorders>
              <w:top w:val="single" w:sz="4" w:space="0" w:color="auto"/>
              <w:bottom w:val="single" w:sz="4" w:space="0" w:color="auto"/>
            </w:tcBorders>
          </w:tcPr>
          <w:p w14:paraId="1E5C02E3" w14:textId="77777777" w:rsidR="00B94F97" w:rsidRDefault="00B94F97">
            <w:pPr>
              <w:pStyle w:val="EarlierRepubEntries"/>
            </w:pPr>
            <w:r>
              <w:t>new Act</w:t>
            </w:r>
          </w:p>
        </w:tc>
      </w:tr>
      <w:tr w:rsidR="00B94F97" w14:paraId="69AC2721" w14:textId="77777777">
        <w:tc>
          <w:tcPr>
            <w:tcW w:w="1576" w:type="dxa"/>
            <w:tcBorders>
              <w:top w:val="single" w:sz="4" w:space="0" w:color="auto"/>
              <w:bottom w:val="single" w:sz="4" w:space="0" w:color="auto"/>
            </w:tcBorders>
          </w:tcPr>
          <w:p w14:paraId="2CC2F3F2" w14:textId="77777777" w:rsidR="00B94F97" w:rsidRDefault="00B94F97">
            <w:pPr>
              <w:pStyle w:val="EarlierRepubEntries"/>
            </w:pPr>
            <w:r>
              <w:t>R2</w:t>
            </w:r>
            <w:r>
              <w:br/>
              <w:t>21 Dec 2002</w:t>
            </w:r>
          </w:p>
        </w:tc>
        <w:tc>
          <w:tcPr>
            <w:tcW w:w="1681" w:type="dxa"/>
            <w:tcBorders>
              <w:top w:val="single" w:sz="4" w:space="0" w:color="auto"/>
              <w:bottom w:val="single" w:sz="4" w:space="0" w:color="auto"/>
            </w:tcBorders>
          </w:tcPr>
          <w:p w14:paraId="4E156919" w14:textId="77777777" w:rsidR="00B94F97" w:rsidRDefault="00B94F97">
            <w:pPr>
              <w:pStyle w:val="EarlierRepubEntries"/>
            </w:pPr>
            <w:r>
              <w:t>21 Dec 2002–</w:t>
            </w:r>
            <w:r>
              <w:br/>
              <w:t>11 Oct 2003</w:t>
            </w:r>
          </w:p>
        </w:tc>
        <w:tc>
          <w:tcPr>
            <w:tcW w:w="1783" w:type="dxa"/>
            <w:tcBorders>
              <w:top w:val="single" w:sz="4" w:space="0" w:color="auto"/>
              <w:bottom w:val="single" w:sz="4" w:space="0" w:color="auto"/>
            </w:tcBorders>
          </w:tcPr>
          <w:p w14:paraId="266DCA49" w14:textId="4AA0167D" w:rsidR="00B94F97" w:rsidRDefault="00E103E3">
            <w:pPr>
              <w:pStyle w:val="EarlierRepubEntries"/>
            </w:pPr>
            <w:hyperlink r:id="rId80" w:tooltip="Public Place Names Amendment Act 2002" w:history="1">
              <w:r w:rsidR="00313E85" w:rsidRPr="00313E85">
                <w:rPr>
                  <w:rStyle w:val="charCitHyperlinkAbbrev"/>
                </w:rPr>
                <w:t>A2002</w:t>
              </w:r>
              <w:r w:rsidR="00313E85" w:rsidRPr="00313E85">
                <w:rPr>
                  <w:rStyle w:val="charCitHyperlinkAbbrev"/>
                </w:rPr>
                <w:noBreakHyphen/>
                <w:t>54</w:t>
              </w:r>
            </w:hyperlink>
          </w:p>
        </w:tc>
        <w:tc>
          <w:tcPr>
            <w:tcW w:w="1783" w:type="dxa"/>
            <w:tcBorders>
              <w:top w:val="single" w:sz="4" w:space="0" w:color="auto"/>
              <w:bottom w:val="single" w:sz="4" w:space="0" w:color="auto"/>
            </w:tcBorders>
          </w:tcPr>
          <w:p w14:paraId="5CF62311" w14:textId="56551EAA" w:rsidR="00B94F97" w:rsidRDefault="00B94F97">
            <w:pPr>
              <w:pStyle w:val="EarlierRepubEntries"/>
            </w:pPr>
            <w:r>
              <w:t xml:space="preserve">amendments by </w:t>
            </w:r>
            <w:hyperlink r:id="rId81" w:tooltip="Public Place Names Amendment Act 2002" w:history="1">
              <w:r w:rsidR="00313E85" w:rsidRPr="00313E85">
                <w:rPr>
                  <w:rStyle w:val="charCitHyperlinkAbbrev"/>
                </w:rPr>
                <w:t>A2002</w:t>
              </w:r>
              <w:r w:rsidR="00313E85" w:rsidRPr="00313E85">
                <w:rPr>
                  <w:rStyle w:val="charCitHyperlinkAbbrev"/>
                </w:rPr>
                <w:noBreakHyphen/>
                <w:t>54</w:t>
              </w:r>
            </w:hyperlink>
          </w:p>
        </w:tc>
      </w:tr>
      <w:tr w:rsidR="00B94F97" w14:paraId="01A70A15" w14:textId="77777777">
        <w:tc>
          <w:tcPr>
            <w:tcW w:w="1576" w:type="dxa"/>
            <w:tcBorders>
              <w:top w:val="single" w:sz="4" w:space="0" w:color="auto"/>
              <w:bottom w:val="single" w:sz="4" w:space="0" w:color="auto"/>
            </w:tcBorders>
          </w:tcPr>
          <w:p w14:paraId="0C6602AB" w14:textId="77777777" w:rsidR="00B94F97" w:rsidRDefault="00B94F97">
            <w:pPr>
              <w:pStyle w:val="EarlierRepubEntries"/>
            </w:pPr>
            <w:r>
              <w:t>R3</w:t>
            </w:r>
            <w:r>
              <w:br/>
              <w:t>12 Oct 2003</w:t>
            </w:r>
          </w:p>
        </w:tc>
        <w:tc>
          <w:tcPr>
            <w:tcW w:w="1681" w:type="dxa"/>
            <w:tcBorders>
              <w:top w:val="single" w:sz="4" w:space="0" w:color="auto"/>
              <w:bottom w:val="single" w:sz="4" w:space="0" w:color="auto"/>
            </w:tcBorders>
          </w:tcPr>
          <w:p w14:paraId="40812041" w14:textId="77777777" w:rsidR="00B94F97" w:rsidRDefault="00B94F97">
            <w:pPr>
              <w:pStyle w:val="EarlierRepubEntries"/>
            </w:pPr>
            <w:r>
              <w:t>12 Oct 2003–</w:t>
            </w:r>
            <w:r>
              <w:br/>
              <w:t>13 Nov 2007</w:t>
            </w:r>
          </w:p>
        </w:tc>
        <w:tc>
          <w:tcPr>
            <w:tcW w:w="1783" w:type="dxa"/>
            <w:tcBorders>
              <w:top w:val="single" w:sz="4" w:space="0" w:color="auto"/>
              <w:bottom w:val="single" w:sz="4" w:space="0" w:color="auto"/>
            </w:tcBorders>
          </w:tcPr>
          <w:p w14:paraId="34BF380E" w14:textId="2BB564BD" w:rsidR="00B94F97" w:rsidRDefault="00E103E3">
            <w:pPr>
              <w:pStyle w:val="EarlierRepubEntries"/>
            </w:pPr>
            <w:hyperlink r:id="rId82" w:tooltip="Public Place Names Amendment Act 2002" w:history="1">
              <w:r w:rsidR="00313E85" w:rsidRPr="00313E85">
                <w:rPr>
                  <w:rStyle w:val="charCitHyperlinkAbbrev"/>
                </w:rPr>
                <w:t>A2002</w:t>
              </w:r>
              <w:r w:rsidR="00313E85" w:rsidRPr="00313E85">
                <w:rPr>
                  <w:rStyle w:val="charCitHyperlinkAbbrev"/>
                </w:rPr>
                <w:noBreakHyphen/>
                <w:t>54</w:t>
              </w:r>
            </w:hyperlink>
          </w:p>
        </w:tc>
        <w:tc>
          <w:tcPr>
            <w:tcW w:w="1783" w:type="dxa"/>
            <w:tcBorders>
              <w:top w:val="single" w:sz="4" w:space="0" w:color="auto"/>
              <w:bottom w:val="single" w:sz="4" w:space="0" w:color="auto"/>
            </w:tcBorders>
          </w:tcPr>
          <w:p w14:paraId="26D62DC8" w14:textId="77777777" w:rsidR="00B94F97" w:rsidRDefault="00B94F97">
            <w:pPr>
              <w:pStyle w:val="EarlierRepubEntries"/>
            </w:pPr>
            <w:r>
              <w:t>commenced expiry</w:t>
            </w:r>
          </w:p>
        </w:tc>
      </w:tr>
      <w:tr w:rsidR="00290F59" w14:paraId="726E9E3F" w14:textId="77777777">
        <w:tc>
          <w:tcPr>
            <w:tcW w:w="1576" w:type="dxa"/>
            <w:tcBorders>
              <w:top w:val="single" w:sz="4" w:space="0" w:color="auto"/>
              <w:bottom w:val="single" w:sz="4" w:space="0" w:color="auto"/>
            </w:tcBorders>
          </w:tcPr>
          <w:p w14:paraId="003A727E" w14:textId="77777777" w:rsidR="00290F59" w:rsidRDefault="00290F59">
            <w:pPr>
              <w:pStyle w:val="EarlierRepubEntries"/>
            </w:pPr>
            <w:r>
              <w:t>R4</w:t>
            </w:r>
            <w:r>
              <w:br/>
              <w:t>14 Nov 2007</w:t>
            </w:r>
          </w:p>
        </w:tc>
        <w:tc>
          <w:tcPr>
            <w:tcW w:w="1681" w:type="dxa"/>
            <w:tcBorders>
              <w:top w:val="single" w:sz="4" w:space="0" w:color="auto"/>
              <w:bottom w:val="single" w:sz="4" w:space="0" w:color="auto"/>
            </w:tcBorders>
          </w:tcPr>
          <w:p w14:paraId="5D46FB5A" w14:textId="77777777" w:rsidR="00290F59" w:rsidRDefault="00290F59">
            <w:pPr>
              <w:pStyle w:val="EarlierRepubEntries"/>
            </w:pPr>
            <w:r>
              <w:t>14 Nov 2007–</w:t>
            </w:r>
            <w:r>
              <w:br/>
              <w:t>2 Mar 2010</w:t>
            </w:r>
          </w:p>
        </w:tc>
        <w:tc>
          <w:tcPr>
            <w:tcW w:w="1783" w:type="dxa"/>
            <w:tcBorders>
              <w:top w:val="single" w:sz="4" w:space="0" w:color="auto"/>
              <w:bottom w:val="single" w:sz="4" w:space="0" w:color="auto"/>
            </w:tcBorders>
          </w:tcPr>
          <w:p w14:paraId="07259E26" w14:textId="68AC7BEB" w:rsidR="00290F59" w:rsidRDefault="00E103E3">
            <w:pPr>
              <w:pStyle w:val="EarlierRepubEntries"/>
            </w:pPr>
            <w:hyperlink r:id="rId83" w:tooltip="Surveyors Act 2007" w:history="1">
              <w:r w:rsidR="00313E85" w:rsidRPr="00313E85">
                <w:rPr>
                  <w:rStyle w:val="charCitHyperlinkAbbrev"/>
                </w:rPr>
                <w:t>A2007</w:t>
              </w:r>
              <w:r w:rsidR="00313E85" w:rsidRPr="00313E85">
                <w:rPr>
                  <w:rStyle w:val="charCitHyperlinkAbbrev"/>
                </w:rPr>
                <w:noBreakHyphen/>
                <w:t>33</w:t>
              </w:r>
            </w:hyperlink>
          </w:p>
        </w:tc>
        <w:tc>
          <w:tcPr>
            <w:tcW w:w="1783" w:type="dxa"/>
            <w:tcBorders>
              <w:top w:val="single" w:sz="4" w:space="0" w:color="auto"/>
              <w:bottom w:val="single" w:sz="4" w:space="0" w:color="auto"/>
            </w:tcBorders>
          </w:tcPr>
          <w:p w14:paraId="4930DBD7" w14:textId="6CD9006B" w:rsidR="00290F59" w:rsidRDefault="00290F59">
            <w:pPr>
              <w:pStyle w:val="EarlierRepubEntries"/>
            </w:pPr>
            <w:r>
              <w:t xml:space="preserve">amendments by </w:t>
            </w:r>
            <w:hyperlink r:id="rId84" w:tooltip="Surveyors Act 2007" w:history="1">
              <w:r w:rsidR="00313E85" w:rsidRPr="00313E85">
                <w:rPr>
                  <w:rStyle w:val="charCitHyperlinkAbbrev"/>
                </w:rPr>
                <w:t>A2007</w:t>
              </w:r>
              <w:r w:rsidR="00313E85" w:rsidRPr="00313E85">
                <w:rPr>
                  <w:rStyle w:val="charCitHyperlinkAbbrev"/>
                </w:rPr>
                <w:noBreakHyphen/>
                <w:t>33</w:t>
              </w:r>
            </w:hyperlink>
          </w:p>
        </w:tc>
      </w:tr>
      <w:tr w:rsidR="000E7698" w14:paraId="3AABE4D1" w14:textId="77777777">
        <w:tc>
          <w:tcPr>
            <w:tcW w:w="1576" w:type="dxa"/>
            <w:tcBorders>
              <w:top w:val="single" w:sz="4" w:space="0" w:color="auto"/>
              <w:bottom w:val="single" w:sz="4" w:space="0" w:color="auto"/>
            </w:tcBorders>
          </w:tcPr>
          <w:p w14:paraId="18B9BA3F" w14:textId="77777777" w:rsidR="000E7698" w:rsidRDefault="000E7698">
            <w:pPr>
              <w:pStyle w:val="EarlierRepubEntries"/>
            </w:pPr>
            <w:r>
              <w:t>R5</w:t>
            </w:r>
            <w:r>
              <w:br/>
              <w:t>3 Mar 2010</w:t>
            </w:r>
          </w:p>
        </w:tc>
        <w:tc>
          <w:tcPr>
            <w:tcW w:w="1681" w:type="dxa"/>
            <w:tcBorders>
              <w:top w:val="single" w:sz="4" w:space="0" w:color="auto"/>
              <w:bottom w:val="single" w:sz="4" w:space="0" w:color="auto"/>
            </w:tcBorders>
          </w:tcPr>
          <w:p w14:paraId="282AB0F8" w14:textId="77777777" w:rsidR="000E7698" w:rsidRDefault="000E7698">
            <w:pPr>
              <w:pStyle w:val="EarlierRepubEntries"/>
            </w:pPr>
            <w:r>
              <w:t>3 Mar 2010–</w:t>
            </w:r>
            <w:r>
              <w:br/>
              <w:t>20 Sept 2011</w:t>
            </w:r>
          </w:p>
        </w:tc>
        <w:tc>
          <w:tcPr>
            <w:tcW w:w="1783" w:type="dxa"/>
            <w:tcBorders>
              <w:top w:val="single" w:sz="4" w:space="0" w:color="auto"/>
              <w:bottom w:val="single" w:sz="4" w:space="0" w:color="auto"/>
            </w:tcBorders>
          </w:tcPr>
          <w:p w14:paraId="08D3E8C6" w14:textId="6F922CCD" w:rsidR="000E7698" w:rsidRDefault="00E103E3">
            <w:pPr>
              <w:pStyle w:val="EarlierRepubEntries"/>
            </w:pPr>
            <w:hyperlink r:id="rId85" w:tooltip="Surveyors Amendment Act 2010" w:history="1">
              <w:r w:rsidR="00313E85" w:rsidRPr="00313E85">
                <w:rPr>
                  <w:rStyle w:val="charCitHyperlinkAbbrev"/>
                </w:rPr>
                <w:t>A2010</w:t>
              </w:r>
              <w:r w:rsidR="00313E85" w:rsidRPr="00313E85">
                <w:rPr>
                  <w:rStyle w:val="charCitHyperlinkAbbrev"/>
                </w:rPr>
                <w:noBreakHyphen/>
                <w:t>6</w:t>
              </w:r>
            </w:hyperlink>
          </w:p>
        </w:tc>
        <w:tc>
          <w:tcPr>
            <w:tcW w:w="1783" w:type="dxa"/>
            <w:tcBorders>
              <w:top w:val="single" w:sz="4" w:space="0" w:color="auto"/>
              <w:bottom w:val="single" w:sz="4" w:space="0" w:color="auto"/>
            </w:tcBorders>
          </w:tcPr>
          <w:p w14:paraId="44959CC4" w14:textId="4E7C8F52" w:rsidR="000E7698" w:rsidRDefault="000E7698">
            <w:pPr>
              <w:pStyle w:val="EarlierRepubEntries"/>
            </w:pPr>
            <w:r>
              <w:t xml:space="preserve">amendments by </w:t>
            </w:r>
            <w:hyperlink r:id="rId86" w:tooltip="Surveyors Amendment Act 2010" w:history="1">
              <w:r w:rsidR="00313E85" w:rsidRPr="00313E85">
                <w:rPr>
                  <w:rStyle w:val="charCitHyperlinkAbbrev"/>
                </w:rPr>
                <w:t>A2010</w:t>
              </w:r>
              <w:r w:rsidR="00313E85" w:rsidRPr="00313E85">
                <w:rPr>
                  <w:rStyle w:val="charCitHyperlinkAbbrev"/>
                </w:rPr>
                <w:noBreakHyphen/>
                <w:t>6</w:t>
              </w:r>
            </w:hyperlink>
          </w:p>
        </w:tc>
      </w:tr>
      <w:tr w:rsidR="00F23731" w14:paraId="66871F40" w14:textId="77777777">
        <w:tc>
          <w:tcPr>
            <w:tcW w:w="1576" w:type="dxa"/>
            <w:tcBorders>
              <w:top w:val="single" w:sz="4" w:space="0" w:color="auto"/>
              <w:bottom w:val="single" w:sz="4" w:space="0" w:color="auto"/>
            </w:tcBorders>
          </w:tcPr>
          <w:p w14:paraId="6F76090E" w14:textId="77777777" w:rsidR="00F23731" w:rsidRDefault="00F23731">
            <w:pPr>
              <w:pStyle w:val="EarlierRepubEntries"/>
            </w:pPr>
            <w:r>
              <w:t>R6</w:t>
            </w:r>
            <w:r>
              <w:br/>
              <w:t>21 Sept 2011</w:t>
            </w:r>
          </w:p>
        </w:tc>
        <w:tc>
          <w:tcPr>
            <w:tcW w:w="1681" w:type="dxa"/>
            <w:tcBorders>
              <w:top w:val="single" w:sz="4" w:space="0" w:color="auto"/>
              <w:bottom w:val="single" w:sz="4" w:space="0" w:color="auto"/>
            </w:tcBorders>
          </w:tcPr>
          <w:p w14:paraId="1E4643D7" w14:textId="77777777" w:rsidR="00F23731" w:rsidRDefault="00F23731">
            <w:pPr>
              <w:pStyle w:val="EarlierRepubEntries"/>
            </w:pPr>
            <w:r>
              <w:t>21 Sept 2011–</w:t>
            </w:r>
            <w:r>
              <w:br/>
              <w:t>21 May 2013</w:t>
            </w:r>
          </w:p>
        </w:tc>
        <w:tc>
          <w:tcPr>
            <w:tcW w:w="1783" w:type="dxa"/>
            <w:tcBorders>
              <w:top w:val="single" w:sz="4" w:space="0" w:color="auto"/>
              <w:bottom w:val="single" w:sz="4" w:space="0" w:color="auto"/>
            </w:tcBorders>
          </w:tcPr>
          <w:p w14:paraId="08A55C5C" w14:textId="786CE6E7" w:rsidR="00F23731" w:rsidRDefault="00E103E3">
            <w:pPr>
              <w:pStyle w:val="EarlierRepubEntries"/>
            </w:pPr>
            <w:hyperlink r:id="rId87" w:tooltip="Statute Law Amendment Act 2011 (No 2)" w:history="1">
              <w:r w:rsidR="00F23731" w:rsidRPr="00F23731">
                <w:rPr>
                  <w:rStyle w:val="charCitHyperlinkAbbrev"/>
                </w:rPr>
                <w:t>A2011</w:t>
              </w:r>
              <w:r w:rsidR="00F23731" w:rsidRPr="00F23731">
                <w:rPr>
                  <w:rStyle w:val="charCitHyperlinkAbbrev"/>
                </w:rPr>
                <w:noBreakHyphen/>
                <w:t>28</w:t>
              </w:r>
            </w:hyperlink>
          </w:p>
        </w:tc>
        <w:tc>
          <w:tcPr>
            <w:tcW w:w="1783" w:type="dxa"/>
            <w:tcBorders>
              <w:top w:val="single" w:sz="4" w:space="0" w:color="auto"/>
              <w:bottom w:val="single" w:sz="4" w:space="0" w:color="auto"/>
            </w:tcBorders>
          </w:tcPr>
          <w:p w14:paraId="4AD4F350" w14:textId="1885656E" w:rsidR="00F23731" w:rsidRDefault="00F23731">
            <w:pPr>
              <w:pStyle w:val="EarlierRepubEntries"/>
            </w:pPr>
            <w:r>
              <w:t xml:space="preserve">amendments by </w:t>
            </w:r>
            <w:hyperlink r:id="rId88" w:tooltip="Statute Law Amendment Act 2011 (No 2)" w:history="1">
              <w:r w:rsidR="003E2ACB" w:rsidRPr="003E2ACB">
                <w:rPr>
                  <w:rStyle w:val="charCitHyperlinkAbbrev"/>
                </w:rPr>
                <w:t>A2011</w:t>
              </w:r>
              <w:r w:rsidR="003E2ACB" w:rsidRPr="003E2ACB">
                <w:rPr>
                  <w:rStyle w:val="charCitHyperlinkAbbrev"/>
                </w:rPr>
                <w:noBreakHyphen/>
                <w:t>28</w:t>
              </w:r>
            </w:hyperlink>
          </w:p>
        </w:tc>
      </w:tr>
      <w:tr w:rsidR="00497DB1" w14:paraId="139AFC2E" w14:textId="77777777">
        <w:tc>
          <w:tcPr>
            <w:tcW w:w="1576" w:type="dxa"/>
            <w:tcBorders>
              <w:top w:val="single" w:sz="4" w:space="0" w:color="auto"/>
              <w:bottom w:val="single" w:sz="4" w:space="0" w:color="auto"/>
            </w:tcBorders>
          </w:tcPr>
          <w:p w14:paraId="68C6B643" w14:textId="77777777" w:rsidR="00497DB1" w:rsidRDefault="00497DB1">
            <w:pPr>
              <w:pStyle w:val="EarlierRepubEntries"/>
            </w:pPr>
            <w:r>
              <w:t>R7</w:t>
            </w:r>
            <w:r>
              <w:br/>
              <w:t>22 May 2013</w:t>
            </w:r>
          </w:p>
        </w:tc>
        <w:tc>
          <w:tcPr>
            <w:tcW w:w="1681" w:type="dxa"/>
            <w:tcBorders>
              <w:top w:val="single" w:sz="4" w:space="0" w:color="auto"/>
              <w:bottom w:val="single" w:sz="4" w:space="0" w:color="auto"/>
            </w:tcBorders>
          </w:tcPr>
          <w:p w14:paraId="2A4B0447" w14:textId="77777777" w:rsidR="00497DB1" w:rsidRDefault="00497DB1">
            <w:pPr>
              <w:pStyle w:val="EarlierRepubEntries"/>
            </w:pPr>
            <w:r>
              <w:t>22 May 2013–</w:t>
            </w:r>
            <w:r>
              <w:br/>
              <w:t>31 May 2020</w:t>
            </w:r>
          </w:p>
        </w:tc>
        <w:tc>
          <w:tcPr>
            <w:tcW w:w="1783" w:type="dxa"/>
            <w:tcBorders>
              <w:top w:val="single" w:sz="4" w:space="0" w:color="auto"/>
              <w:bottom w:val="single" w:sz="4" w:space="0" w:color="auto"/>
            </w:tcBorders>
          </w:tcPr>
          <w:p w14:paraId="1AEFECC4" w14:textId="63018335" w:rsidR="00497DB1" w:rsidRPr="00497DB1" w:rsidRDefault="00E103E3">
            <w:pPr>
              <w:pStyle w:val="EarlierRepubEntries"/>
              <w:rPr>
                <w:rStyle w:val="charCitHyperlinkAbbrev"/>
              </w:rPr>
            </w:pPr>
            <w:hyperlink r:id="rId89" w:tooltip="Planning, Building and Environment Legislation Amendment Act 2013" w:history="1">
              <w:r w:rsidR="00497DB1" w:rsidRPr="00497DB1">
                <w:rPr>
                  <w:rStyle w:val="charCitHyperlinkAbbrev"/>
                </w:rPr>
                <w:t>A2013</w:t>
              </w:r>
              <w:r w:rsidR="00497DB1" w:rsidRPr="00497DB1">
                <w:rPr>
                  <w:rStyle w:val="charCitHyperlinkAbbrev"/>
                </w:rPr>
                <w:noBreakHyphen/>
                <w:t>15</w:t>
              </w:r>
            </w:hyperlink>
          </w:p>
        </w:tc>
        <w:tc>
          <w:tcPr>
            <w:tcW w:w="1783" w:type="dxa"/>
            <w:tcBorders>
              <w:top w:val="single" w:sz="4" w:space="0" w:color="auto"/>
              <w:bottom w:val="single" w:sz="4" w:space="0" w:color="auto"/>
            </w:tcBorders>
          </w:tcPr>
          <w:p w14:paraId="015ACDEF" w14:textId="23053216" w:rsidR="00497DB1" w:rsidRDefault="00497DB1">
            <w:pPr>
              <w:pStyle w:val="EarlierRepubEntries"/>
            </w:pPr>
            <w:r>
              <w:t xml:space="preserve">amendments by </w:t>
            </w:r>
            <w:hyperlink r:id="rId90" w:tooltip="Planning, Building and Environment Legislation Amendment Act 2013" w:history="1">
              <w:r w:rsidRPr="00497DB1">
                <w:rPr>
                  <w:rStyle w:val="charCitHyperlinkAbbrev"/>
                </w:rPr>
                <w:t>A2013</w:t>
              </w:r>
              <w:r w:rsidRPr="00497DB1">
                <w:rPr>
                  <w:rStyle w:val="charCitHyperlinkAbbrev"/>
                </w:rPr>
                <w:noBreakHyphen/>
                <w:t>15</w:t>
              </w:r>
            </w:hyperlink>
          </w:p>
        </w:tc>
      </w:tr>
      <w:tr w:rsidR="000E4648" w14:paraId="0EEC1EB3" w14:textId="77777777">
        <w:tc>
          <w:tcPr>
            <w:tcW w:w="1576" w:type="dxa"/>
            <w:tcBorders>
              <w:top w:val="single" w:sz="4" w:space="0" w:color="auto"/>
              <w:bottom w:val="single" w:sz="4" w:space="0" w:color="auto"/>
            </w:tcBorders>
          </w:tcPr>
          <w:p w14:paraId="618B6366" w14:textId="0912F531" w:rsidR="000E4648" w:rsidRDefault="000E4648">
            <w:pPr>
              <w:pStyle w:val="EarlierRepubEntries"/>
            </w:pPr>
            <w:r>
              <w:t>R8</w:t>
            </w:r>
            <w:r>
              <w:br/>
              <w:t>1 June 2020</w:t>
            </w:r>
          </w:p>
        </w:tc>
        <w:tc>
          <w:tcPr>
            <w:tcW w:w="1681" w:type="dxa"/>
            <w:tcBorders>
              <w:top w:val="single" w:sz="4" w:space="0" w:color="auto"/>
              <w:bottom w:val="single" w:sz="4" w:space="0" w:color="auto"/>
            </w:tcBorders>
          </w:tcPr>
          <w:p w14:paraId="3B712356" w14:textId="4C8B33B1" w:rsidR="000E4648" w:rsidRDefault="000E4648">
            <w:pPr>
              <w:pStyle w:val="EarlierRepubEntries"/>
            </w:pPr>
            <w:r>
              <w:t>1 June 2020–</w:t>
            </w:r>
            <w:r>
              <w:br/>
            </w:r>
            <w:r w:rsidR="00AD22E3">
              <w:t>26 Nov</w:t>
            </w:r>
            <w:r>
              <w:t xml:space="preserve"> 202</w:t>
            </w:r>
            <w:r w:rsidR="00AD22E3">
              <w:t>3</w:t>
            </w:r>
          </w:p>
        </w:tc>
        <w:tc>
          <w:tcPr>
            <w:tcW w:w="1783" w:type="dxa"/>
            <w:tcBorders>
              <w:top w:val="single" w:sz="4" w:space="0" w:color="auto"/>
              <w:bottom w:val="single" w:sz="4" w:space="0" w:color="auto"/>
            </w:tcBorders>
          </w:tcPr>
          <w:p w14:paraId="7E656791" w14:textId="73EEC4F1" w:rsidR="000E4648" w:rsidRDefault="00E103E3">
            <w:pPr>
              <w:pStyle w:val="EarlierRepubEntries"/>
            </w:pPr>
            <w:hyperlink r:id="rId91" w:tooltip="Land Titles (Electronic Conveyancing) Legislation Amendment Act 2020" w:history="1">
              <w:r w:rsidR="00AD22E3">
                <w:rPr>
                  <w:rStyle w:val="charCitHyperlinkAbbrev"/>
                </w:rPr>
                <w:t>A2020</w:t>
              </w:r>
              <w:r w:rsidR="00AD22E3">
                <w:rPr>
                  <w:rStyle w:val="charCitHyperlinkAbbrev"/>
                </w:rPr>
                <w:noBreakHyphen/>
                <w:t>16</w:t>
              </w:r>
            </w:hyperlink>
          </w:p>
        </w:tc>
        <w:tc>
          <w:tcPr>
            <w:tcW w:w="1783" w:type="dxa"/>
            <w:tcBorders>
              <w:top w:val="single" w:sz="4" w:space="0" w:color="auto"/>
              <w:bottom w:val="single" w:sz="4" w:space="0" w:color="auto"/>
            </w:tcBorders>
          </w:tcPr>
          <w:p w14:paraId="134310E7" w14:textId="4F0B0FD4" w:rsidR="000E4648" w:rsidRDefault="000E4648">
            <w:pPr>
              <w:pStyle w:val="EarlierRepubEntries"/>
            </w:pPr>
            <w:r>
              <w:t xml:space="preserve">amendments by </w:t>
            </w:r>
            <w:hyperlink r:id="rId92" w:tooltip="Land Titles (Electronic Conveyancing) Legislation Amendment Act 2020" w:history="1">
              <w:r w:rsidR="00AD22E3">
                <w:rPr>
                  <w:rStyle w:val="charCitHyperlinkAbbrev"/>
                </w:rPr>
                <w:t>A2020</w:t>
              </w:r>
              <w:r w:rsidR="00AD22E3">
                <w:rPr>
                  <w:rStyle w:val="charCitHyperlinkAbbrev"/>
                </w:rPr>
                <w:noBreakHyphen/>
                <w:t>16</w:t>
              </w:r>
            </w:hyperlink>
          </w:p>
        </w:tc>
      </w:tr>
    </w:tbl>
    <w:p w14:paraId="3BC92696" w14:textId="77777777" w:rsidR="00A40E62" w:rsidRDefault="00A40E62">
      <w:pPr>
        <w:pStyle w:val="05EndNote"/>
        <w:sectPr w:rsidR="00A40E62" w:rsidSect="00E278BA">
          <w:headerReference w:type="even" r:id="rId93"/>
          <w:headerReference w:type="default" r:id="rId94"/>
          <w:footerReference w:type="even" r:id="rId95"/>
          <w:footerReference w:type="default" r:id="rId96"/>
          <w:pgSz w:w="11907" w:h="16839" w:code="9"/>
          <w:pgMar w:top="3000" w:right="1900" w:bottom="2500" w:left="2300" w:header="2480" w:footer="2100" w:gutter="0"/>
          <w:cols w:space="720"/>
          <w:docGrid w:linePitch="326"/>
        </w:sectPr>
      </w:pPr>
    </w:p>
    <w:p w14:paraId="2EDA1E79" w14:textId="77777777" w:rsidR="00B94F97" w:rsidRDefault="00B94F97"/>
    <w:p w14:paraId="41B1854F" w14:textId="77777777" w:rsidR="007E3DC3" w:rsidRDefault="007E3DC3">
      <w:pPr>
        <w:rPr>
          <w:color w:val="000000"/>
          <w:sz w:val="22"/>
        </w:rPr>
      </w:pPr>
    </w:p>
    <w:p w14:paraId="5253F7DF" w14:textId="77777777" w:rsidR="007E3DC3" w:rsidRDefault="007E3DC3">
      <w:pPr>
        <w:rPr>
          <w:color w:val="000000"/>
          <w:sz w:val="22"/>
        </w:rPr>
      </w:pPr>
    </w:p>
    <w:p w14:paraId="7A5918F3" w14:textId="77777777" w:rsidR="007E3DC3" w:rsidRDefault="007E3DC3">
      <w:pPr>
        <w:rPr>
          <w:color w:val="000000"/>
          <w:sz w:val="22"/>
        </w:rPr>
      </w:pPr>
    </w:p>
    <w:p w14:paraId="471F148B" w14:textId="77777777" w:rsidR="00B94F97" w:rsidRDefault="00B94F97">
      <w:pPr>
        <w:rPr>
          <w:color w:val="000000"/>
          <w:sz w:val="22"/>
        </w:rPr>
      </w:pPr>
    </w:p>
    <w:p w14:paraId="0E63F27D" w14:textId="5BF3D63E" w:rsidR="00B94F97" w:rsidRDefault="00B94F97">
      <w:pPr>
        <w:rPr>
          <w:color w:val="000000"/>
          <w:sz w:val="22"/>
        </w:rPr>
      </w:pPr>
      <w:r>
        <w:rPr>
          <w:color w:val="000000"/>
          <w:sz w:val="22"/>
        </w:rPr>
        <w:t xml:space="preserve">©  Australian Capital Territory </w:t>
      </w:r>
      <w:r w:rsidR="00E278BA">
        <w:rPr>
          <w:noProof/>
          <w:color w:val="000000"/>
          <w:sz w:val="22"/>
        </w:rPr>
        <w:t>2023</w:t>
      </w:r>
    </w:p>
    <w:p w14:paraId="2B5A5EA8" w14:textId="77777777" w:rsidR="00B94F97" w:rsidRDefault="00B94F97"/>
    <w:p w14:paraId="44EE242E" w14:textId="77777777" w:rsidR="00A40E62" w:rsidRDefault="00A40E62">
      <w:pPr>
        <w:pStyle w:val="06Copyright"/>
        <w:sectPr w:rsidR="00A40E62" w:rsidSect="0063592A">
          <w:headerReference w:type="even" r:id="rId97"/>
          <w:headerReference w:type="default" r:id="rId98"/>
          <w:footerReference w:type="even" r:id="rId99"/>
          <w:footerReference w:type="default" r:id="rId100"/>
          <w:headerReference w:type="first" r:id="rId101"/>
          <w:footerReference w:type="first" r:id="rId102"/>
          <w:type w:val="continuous"/>
          <w:pgSz w:w="11907" w:h="16839" w:code="9"/>
          <w:pgMar w:top="3000" w:right="1900" w:bottom="2500" w:left="2300" w:header="2480" w:footer="2100" w:gutter="0"/>
          <w:pgNumType w:fmt="lowerRoman"/>
          <w:cols w:space="720"/>
          <w:titlePg/>
          <w:docGrid w:linePitch="254"/>
        </w:sectPr>
      </w:pPr>
    </w:p>
    <w:p w14:paraId="7EEEC7AF" w14:textId="77777777" w:rsidR="00B94F97" w:rsidRDefault="00B94F97"/>
    <w:sectPr w:rsidR="00B94F97" w:rsidSect="009F7419">
      <w:headerReference w:type="first" r:id="rId103"/>
      <w:footerReference w:type="first" r:id="rId10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523D" w14:textId="77777777" w:rsidR="00DC03E1" w:rsidRDefault="00DC03E1">
      <w:r>
        <w:separator/>
      </w:r>
    </w:p>
  </w:endnote>
  <w:endnote w:type="continuationSeparator" w:id="0">
    <w:p w14:paraId="066A8D85" w14:textId="77777777" w:rsidR="00DC03E1" w:rsidRDefault="00DC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6D28" w14:textId="6841A73E" w:rsidR="0098092B" w:rsidRPr="00E103E3" w:rsidRDefault="00E103E3" w:rsidP="00E103E3">
    <w:pPr>
      <w:pStyle w:val="Footer"/>
      <w:jc w:val="center"/>
      <w:rPr>
        <w:rFonts w:cs="Arial"/>
        <w:sz w:val="14"/>
      </w:rPr>
    </w:pPr>
    <w:r w:rsidRPr="00E103E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6DED" w14:textId="77777777" w:rsidR="00E9035A" w:rsidRDefault="00E903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035A" w14:paraId="2D42166E" w14:textId="77777777">
      <w:tc>
        <w:tcPr>
          <w:tcW w:w="847" w:type="pct"/>
        </w:tcPr>
        <w:p w14:paraId="755CE9E5" w14:textId="77777777" w:rsidR="00E9035A" w:rsidRDefault="00E903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0885FD5E" w14:textId="549FC1E0" w:rsidR="00E9035A" w:rsidRDefault="00E103E3">
          <w:pPr>
            <w:pStyle w:val="Footer"/>
            <w:jc w:val="center"/>
          </w:pPr>
          <w:r>
            <w:fldChar w:fldCharType="begin"/>
          </w:r>
          <w:r>
            <w:instrText xml:space="preserve"> REF Citation *\charformat </w:instrText>
          </w:r>
          <w:r>
            <w:fldChar w:fldCharType="separate"/>
          </w:r>
          <w:r w:rsidR="0098092B">
            <w:t>Districts Act 2002</w:t>
          </w:r>
          <w:r>
            <w:fldChar w:fldCharType="end"/>
          </w:r>
        </w:p>
        <w:p w14:paraId="1755A657" w14:textId="00BB4E6F" w:rsidR="00E9035A" w:rsidRDefault="00E103E3">
          <w:pPr>
            <w:pStyle w:val="FooterInfoCentre"/>
          </w:pPr>
          <w:r>
            <w:fldChar w:fldCharType="begin"/>
          </w:r>
          <w:r>
            <w:instrText xml:space="preserve"> DOCPROPERTY "Eff"  *\charformat </w:instrText>
          </w:r>
          <w:r>
            <w:fldChar w:fldCharType="separate"/>
          </w:r>
          <w:r w:rsidR="0098092B">
            <w:t xml:space="preserve">Effective:  </w:t>
          </w:r>
          <w:r>
            <w:fldChar w:fldCharType="end"/>
          </w:r>
          <w:r>
            <w:fldChar w:fldCharType="begin"/>
          </w:r>
          <w:r>
            <w:instrText xml:space="preserve"> DOCPROPERTY "StartDt"  *\charformat </w:instrText>
          </w:r>
          <w:r>
            <w:fldChar w:fldCharType="separate"/>
          </w:r>
          <w:r w:rsidR="0098092B">
            <w:t>27/11/23</w:t>
          </w:r>
          <w:r>
            <w:fldChar w:fldCharType="end"/>
          </w:r>
          <w:r>
            <w:fldChar w:fldCharType="begin"/>
          </w:r>
          <w:r>
            <w:instrText xml:space="preserve"> DOCPROPERTY "EndDt"  *\charformat </w:instrText>
          </w:r>
          <w:r>
            <w:fldChar w:fldCharType="separate"/>
          </w:r>
          <w:r w:rsidR="0098092B">
            <w:t xml:space="preserve"> </w:t>
          </w:r>
          <w:r>
            <w:fldChar w:fldCharType="end"/>
          </w:r>
        </w:p>
      </w:tc>
      <w:tc>
        <w:tcPr>
          <w:tcW w:w="1061" w:type="pct"/>
        </w:tcPr>
        <w:p w14:paraId="4BDB0B02" w14:textId="7FE57D2A" w:rsidR="00E9035A" w:rsidRDefault="00E103E3">
          <w:pPr>
            <w:pStyle w:val="Footer"/>
            <w:jc w:val="right"/>
          </w:pPr>
          <w:r>
            <w:fldChar w:fldCharType="begin"/>
          </w:r>
          <w:r>
            <w:instrText xml:space="preserve"> DOCPROPERTY "Category"  *\charformat  </w:instrText>
          </w:r>
          <w:r>
            <w:fldChar w:fldCharType="separate"/>
          </w:r>
          <w:r w:rsidR="0098092B">
            <w:t>R9</w:t>
          </w:r>
          <w:r>
            <w:fldChar w:fldCharType="end"/>
          </w:r>
          <w:r w:rsidR="00E9035A">
            <w:br/>
          </w:r>
          <w:r>
            <w:fldChar w:fldCharType="begin"/>
          </w:r>
          <w:r>
            <w:instrText xml:space="preserve"> DOCPROPERTY "RepubDt"  *\charformat  </w:instrText>
          </w:r>
          <w:r>
            <w:fldChar w:fldCharType="separate"/>
          </w:r>
          <w:r w:rsidR="0098092B">
            <w:t>27/11/23</w:t>
          </w:r>
          <w:r>
            <w:fldChar w:fldCharType="end"/>
          </w:r>
        </w:p>
      </w:tc>
    </w:tr>
  </w:tbl>
  <w:p w14:paraId="5B635778" w14:textId="7EE0FE1F" w:rsidR="00E9035A" w:rsidRPr="00E103E3" w:rsidRDefault="00E103E3" w:rsidP="00E103E3">
    <w:pPr>
      <w:pStyle w:val="Status"/>
      <w:rPr>
        <w:rFonts w:cs="Arial"/>
      </w:rPr>
    </w:pPr>
    <w:r w:rsidRPr="00E103E3">
      <w:rPr>
        <w:rFonts w:cs="Arial"/>
      </w:rPr>
      <w:fldChar w:fldCharType="begin"/>
    </w:r>
    <w:r w:rsidRPr="00E103E3">
      <w:rPr>
        <w:rFonts w:cs="Arial"/>
      </w:rPr>
      <w:instrText xml:space="preserve"> DOCPROPERTY "Status" </w:instrText>
    </w:r>
    <w:r w:rsidRPr="00E103E3">
      <w:rPr>
        <w:rFonts w:cs="Arial"/>
      </w:rPr>
      <w:fldChar w:fldCharType="separate"/>
    </w:r>
    <w:r w:rsidR="0098092B" w:rsidRPr="00E103E3">
      <w:rPr>
        <w:rFonts w:cs="Arial"/>
      </w:rPr>
      <w:t xml:space="preserve"> </w:t>
    </w:r>
    <w:r w:rsidRPr="00E103E3">
      <w:rPr>
        <w:rFonts w:cs="Arial"/>
      </w:rPr>
      <w:fldChar w:fldCharType="end"/>
    </w:r>
    <w:r w:rsidRPr="00E103E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F67A" w14:textId="77777777" w:rsidR="00E9035A" w:rsidRDefault="00E903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035A" w14:paraId="19726975" w14:textId="77777777">
      <w:tc>
        <w:tcPr>
          <w:tcW w:w="1061" w:type="pct"/>
        </w:tcPr>
        <w:p w14:paraId="0828608B" w14:textId="1D9B99D6" w:rsidR="00E9035A" w:rsidRDefault="00E103E3">
          <w:pPr>
            <w:pStyle w:val="Footer"/>
          </w:pPr>
          <w:r>
            <w:fldChar w:fldCharType="begin"/>
          </w:r>
          <w:r>
            <w:instrText xml:space="preserve"> DOCPROPERTY "Category"  *\charformat  </w:instrText>
          </w:r>
          <w:r>
            <w:fldChar w:fldCharType="separate"/>
          </w:r>
          <w:r w:rsidR="0098092B">
            <w:t>R9</w:t>
          </w:r>
          <w:r>
            <w:fldChar w:fldCharType="end"/>
          </w:r>
          <w:r w:rsidR="00E9035A">
            <w:br/>
          </w:r>
          <w:r>
            <w:fldChar w:fldCharType="begin"/>
          </w:r>
          <w:r>
            <w:instrText xml:space="preserve"> DOCPROPERTY "RepubDt"  *\charformat  </w:instrText>
          </w:r>
          <w:r>
            <w:fldChar w:fldCharType="separate"/>
          </w:r>
          <w:r w:rsidR="0098092B">
            <w:t>27/11/23</w:t>
          </w:r>
          <w:r>
            <w:fldChar w:fldCharType="end"/>
          </w:r>
        </w:p>
      </w:tc>
      <w:tc>
        <w:tcPr>
          <w:tcW w:w="3092" w:type="pct"/>
        </w:tcPr>
        <w:p w14:paraId="100C6D25" w14:textId="3970626B" w:rsidR="00E9035A" w:rsidRDefault="00E103E3">
          <w:pPr>
            <w:pStyle w:val="Footer"/>
            <w:jc w:val="center"/>
          </w:pPr>
          <w:r>
            <w:fldChar w:fldCharType="begin"/>
          </w:r>
          <w:r>
            <w:instrText xml:space="preserve"> REF Citation *\charformat </w:instrText>
          </w:r>
          <w:r>
            <w:fldChar w:fldCharType="separate"/>
          </w:r>
          <w:r w:rsidR="0098092B">
            <w:t>Districts Act 2002</w:t>
          </w:r>
          <w:r>
            <w:fldChar w:fldCharType="end"/>
          </w:r>
        </w:p>
        <w:p w14:paraId="47C3E435" w14:textId="4993D2B3" w:rsidR="00E9035A" w:rsidRDefault="00E103E3">
          <w:pPr>
            <w:pStyle w:val="FooterInfoCentre"/>
          </w:pPr>
          <w:r>
            <w:fldChar w:fldCharType="begin"/>
          </w:r>
          <w:r>
            <w:instrText xml:space="preserve"> DOCPROPERTY "Eff"  *\charformat </w:instrText>
          </w:r>
          <w:r>
            <w:fldChar w:fldCharType="separate"/>
          </w:r>
          <w:r w:rsidR="0098092B">
            <w:t xml:space="preserve">Effective:  </w:t>
          </w:r>
          <w:r>
            <w:fldChar w:fldCharType="end"/>
          </w:r>
          <w:r>
            <w:fldChar w:fldCharType="begin"/>
          </w:r>
          <w:r>
            <w:instrText xml:space="preserve"> DOCPROPERTY "StartDt"  *\charforma</w:instrText>
          </w:r>
          <w:r>
            <w:instrText xml:space="preserve">t </w:instrText>
          </w:r>
          <w:r>
            <w:fldChar w:fldCharType="separate"/>
          </w:r>
          <w:r w:rsidR="0098092B">
            <w:t>27/11/23</w:t>
          </w:r>
          <w:r>
            <w:fldChar w:fldCharType="end"/>
          </w:r>
          <w:r>
            <w:fldChar w:fldCharType="begin"/>
          </w:r>
          <w:r>
            <w:instrText xml:space="preserve"> DOCPROPERTY "EndDt"  *\charformat </w:instrText>
          </w:r>
          <w:r>
            <w:fldChar w:fldCharType="separate"/>
          </w:r>
          <w:r w:rsidR="0098092B">
            <w:t xml:space="preserve"> </w:t>
          </w:r>
          <w:r>
            <w:fldChar w:fldCharType="end"/>
          </w:r>
        </w:p>
      </w:tc>
      <w:tc>
        <w:tcPr>
          <w:tcW w:w="847" w:type="pct"/>
        </w:tcPr>
        <w:p w14:paraId="41168ED5" w14:textId="77777777" w:rsidR="00E9035A" w:rsidRDefault="00E9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r>
  </w:tbl>
  <w:p w14:paraId="55446C71" w14:textId="65761A6F" w:rsidR="00E9035A" w:rsidRPr="00E103E3" w:rsidRDefault="00E103E3" w:rsidP="00E103E3">
    <w:pPr>
      <w:pStyle w:val="Status"/>
      <w:rPr>
        <w:rFonts w:cs="Arial"/>
      </w:rPr>
    </w:pPr>
    <w:r w:rsidRPr="00E103E3">
      <w:rPr>
        <w:rFonts w:cs="Arial"/>
      </w:rPr>
      <w:fldChar w:fldCharType="begin"/>
    </w:r>
    <w:r w:rsidRPr="00E103E3">
      <w:rPr>
        <w:rFonts w:cs="Arial"/>
      </w:rPr>
      <w:instrText xml:space="preserve"> DOCPROPERTY "Status" </w:instrText>
    </w:r>
    <w:r w:rsidRPr="00E103E3">
      <w:rPr>
        <w:rFonts w:cs="Arial"/>
      </w:rPr>
      <w:fldChar w:fldCharType="separate"/>
    </w:r>
    <w:r w:rsidR="0098092B" w:rsidRPr="00E103E3">
      <w:rPr>
        <w:rFonts w:cs="Arial"/>
      </w:rPr>
      <w:t xml:space="preserve"> </w:t>
    </w:r>
    <w:r w:rsidRPr="00E103E3">
      <w:rPr>
        <w:rFonts w:cs="Arial"/>
      </w:rPr>
      <w:fldChar w:fldCharType="end"/>
    </w:r>
    <w:r w:rsidRPr="00E103E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6828" w14:textId="77777777" w:rsidR="00E9035A" w:rsidRDefault="00E903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035A" w14:paraId="66B35B1D" w14:textId="77777777">
      <w:tc>
        <w:tcPr>
          <w:tcW w:w="847" w:type="pct"/>
        </w:tcPr>
        <w:p w14:paraId="4E828971" w14:textId="77777777" w:rsidR="00E9035A" w:rsidRDefault="00E903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00DF95C3" w14:textId="7EFC1C56" w:rsidR="00E9035A" w:rsidRDefault="00E103E3">
          <w:pPr>
            <w:pStyle w:val="Footer"/>
            <w:jc w:val="center"/>
          </w:pPr>
          <w:r>
            <w:fldChar w:fldCharType="begin"/>
          </w:r>
          <w:r>
            <w:instrText xml:space="preserve"> REF Citation *\charformat </w:instrText>
          </w:r>
          <w:r>
            <w:fldChar w:fldCharType="separate"/>
          </w:r>
          <w:r w:rsidR="0098092B">
            <w:t>Districts Act 2002</w:t>
          </w:r>
          <w:r>
            <w:fldChar w:fldCharType="end"/>
          </w:r>
        </w:p>
        <w:p w14:paraId="1C811363" w14:textId="5DBE4689" w:rsidR="00E9035A" w:rsidRDefault="00E103E3">
          <w:pPr>
            <w:pStyle w:val="FooterInfoCentre"/>
          </w:pPr>
          <w:r>
            <w:fldChar w:fldCharType="begin"/>
          </w:r>
          <w:r>
            <w:instrText xml:space="preserve"> DOCPROPERTY "Eff"  *\charformat </w:instrText>
          </w:r>
          <w:r>
            <w:fldChar w:fldCharType="separate"/>
          </w:r>
          <w:r w:rsidR="0098092B">
            <w:t xml:space="preserve">Effective:  </w:t>
          </w:r>
          <w:r>
            <w:fldChar w:fldCharType="end"/>
          </w:r>
          <w:r>
            <w:fldChar w:fldCharType="begin"/>
          </w:r>
          <w:r>
            <w:instrText xml:space="preserve"> DOCPROPERTY "StartDt"  *\charformat </w:instrText>
          </w:r>
          <w:r>
            <w:fldChar w:fldCharType="separate"/>
          </w:r>
          <w:r w:rsidR="0098092B">
            <w:t>27/11/23</w:t>
          </w:r>
          <w:r>
            <w:fldChar w:fldCharType="end"/>
          </w:r>
          <w:r>
            <w:fldChar w:fldCharType="begin"/>
          </w:r>
          <w:r>
            <w:instrText xml:space="preserve"> DOCPROPERTY "EndDt"  *\charformat </w:instrText>
          </w:r>
          <w:r>
            <w:fldChar w:fldCharType="separate"/>
          </w:r>
          <w:r w:rsidR="0098092B">
            <w:t xml:space="preserve"> </w:t>
          </w:r>
          <w:r>
            <w:fldChar w:fldCharType="end"/>
          </w:r>
        </w:p>
      </w:tc>
      <w:tc>
        <w:tcPr>
          <w:tcW w:w="1061" w:type="pct"/>
        </w:tcPr>
        <w:p w14:paraId="1ED183A0" w14:textId="210A4205" w:rsidR="00E9035A" w:rsidRDefault="00E103E3">
          <w:pPr>
            <w:pStyle w:val="Footer"/>
            <w:jc w:val="right"/>
          </w:pPr>
          <w:r>
            <w:fldChar w:fldCharType="begin"/>
          </w:r>
          <w:r>
            <w:instrText xml:space="preserve"> DOCPROPERTY "Category"  *\charformat  </w:instrText>
          </w:r>
          <w:r>
            <w:fldChar w:fldCharType="separate"/>
          </w:r>
          <w:r w:rsidR="0098092B">
            <w:t>R9</w:t>
          </w:r>
          <w:r>
            <w:fldChar w:fldCharType="end"/>
          </w:r>
          <w:r w:rsidR="00E9035A">
            <w:br/>
          </w:r>
          <w:r>
            <w:fldChar w:fldCharType="begin"/>
          </w:r>
          <w:r>
            <w:instrText xml:space="preserve"> DOCPROPERTY "RepubDt"  *\charformat  </w:instrText>
          </w:r>
          <w:r>
            <w:fldChar w:fldCharType="separate"/>
          </w:r>
          <w:r w:rsidR="0098092B">
            <w:t>27/11/23</w:t>
          </w:r>
          <w:r>
            <w:fldChar w:fldCharType="end"/>
          </w:r>
        </w:p>
      </w:tc>
    </w:tr>
  </w:tbl>
  <w:p w14:paraId="09BB62C2" w14:textId="4830A8A3" w:rsidR="00E9035A" w:rsidRPr="00E103E3" w:rsidRDefault="00E103E3" w:rsidP="00E103E3">
    <w:pPr>
      <w:pStyle w:val="Status"/>
      <w:rPr>
        <w:rFonts w:cs="Arial"/>
      </w:rPr>
    </w:pPr>
    <w:r w:rsidRPr="00E103E3">
      <w:rPr>
        <w:rFonts w:cs="Arial"/>
      </w:rPr>
      <w:fldChar w:fldCharType="begin"/>
    </w:r>
    <w:r w:rsidRPr="00E103E3">
      <w:rPr>
        <w:rFonts w:cs="Arial"/>
      </w:rPr>
      <w:instrText xml:space="preserve"> DOCPROPERTY "Status" </w:instrText>
    </w:r>
    <w:r w:rsidRPr="00E103E3">
      <w:rPr>
        <w:rFonts w:cs="Arial"/>
      </w:rPr>
      <w:fldChar w:fldCharType="separate"/>
    </w:r>
    <w:r w:rsidR="0098092B" w:rsidRPr="00E103E3">
      <w:rPr>
        <w:rFonts w:cs="Arial"/>
      </w:rPr>
      <w:t xml:space="preserve"> </w:t>
    </w:r>
    <w:r w:rsidRPr="00E103E3">
      <w:rPr>
        <w:rFonts w:cs="Arial"/>
      </w:rPr>
      <w:fldChar w:fldCharType="end"/>
    </w:r>
    <w:r w:rsidRPr="00E103E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7779" w14:textId="77777777" w:rsidR="00E9035A" w:rsidRDefault="00E903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035A" w14:paraId="236BCEF9" w14:textId="77777777">
      <w:tc>
        <w:tcPr>
          <w:tcW w:w="1061" w:type="pct"/>
        </w:tcPr>
        <w:p w14:paraId="687949D3" w14:textId="4831FBDE" w:rsidR="00E9035A" w:rsidRDefault="00E103E3">
          <w:pPr>
            <w:pStyle w:val="Footer"/>
          </w:pPr>
          <w:r>
            <w:fldChar w:fldCharType="begin"/>
          </w:r>
          <w:r>
            <w:instrText xml:space="preserve"> DOCPROPERTY "Category"  *\charformat  </w:instrText>
          </w:r>
          <w:r>
            <w:fldChar w:fldCharType="separate"/>
          </w:r>
          <w:r w:rsidR="0098092B">
            <w:t>R9</w:t>
          </w:r>
          <w:r>
            <w:fldChar w:fldCharType="end"/>
          </w:r>
          <w:r w:rsidR="00E9035A">
            <w:br/>
          </w:r>
          <w:r>
            <w:fldChar w:fldCharType="begin"/>
          </w:r>
          <w:r>
            <w:instrText xml:space="preserve"> DOCPROPERTY "RepubDt"  *\charformat  </w:instrText>
          </w:r>
          <w:r>
            <w:fldChar w:fldCharType="separate"/>
          </w:r>
          <w:r w:rsidR="0098092B">
            <w:t>27/11/23</w:t>
          </w:r>
          <w:r>
            <w:fldChar w:fldCharType="end"/>
          </w:r>
        </w:p>
      </w:tc>
      <w:tc>
        <w:tcPr>
          <w:tcW w:w="3092" w:type="pct"/>
        </w:tcPr>
        <w:p w14:paraId="101220F0" w14:textId="3760C5CF" w:rsidR="00E9035A" w:rsidRDefault="00E103E3">
          <w:pPr>
            <w:pStyle w:val="Footer"/>
            <w:jc w:val="center"/>
          </w:pPr>
          <w:r>
            <w:fldChar w:fldCharType="begin"/>
          </w:r>
          <w:r>
            <w:instrText xml:space="preserve"> REF Citation *\charformat </w:instrText>
          </w:r>
          <w:r>
            <w:fldChar w:fldCharType="separate"/>
          </w:r>
          <w:r w:rsidR="0098092B">
            <w:t>Districts Act 2002</w:t>
          </w:r>
          <w:r>
            <w:fldChar w:fldCharType="end"/>
          </w:r>
        </w:p>
        <w:p w14:paraId="22863F47" w14:textId="05A27E74" w:rsidR="00E9035A" w:rsidRDefault="00E103E3">
          <w:pPr>
            <w:pStyle w:val="FooterInfoCentre"/>
          </w:pPr>
          <w:r>
            <w:fldChar w:fldCharType="begin"/>
          </w:r>
          <w:r>
            <w:instrText xml:space="preserve"> DOCPROPERTY "Eff"  *\charformat </w:instrText>
          </w:r>
          <w:r>
            <w:fldChar w:fldCharType="separate"/>
          </w:r>
          <w:r w:rsidR="0098092B">
            <w:t xml:space="preserve">Effective:  </w:t>
          </w:r>
          <w:r>
            <w:fldChar w:fldCharType="end"/>
          </w:r>
          <w:r>
            <w:fldChar w:fldCharType="begin"/>
          </w:r>
          <w:r>
            <w:instrText xml:space="preserve"> DOCPROPERTY "StartDt"  *\charformat </w:instrText>
          </w:r>
          <w:r>
            <w:fldChar w:fldCharType="separate"/>
          </w:r>
          <w:r w:rsidR="0098092B">
            <w:t>27/11/23</w:t>
          </w:r>
          <w:r>
            <w:fldChar w:fldCharType="end"/>
          </w:r>
          <w:r>
            <w:fldChar w:fldCharType="begin"/>
          </w:r>
          <w:r>
            <w:instrText xml:space="preserve"> DOCPROPERTY "En</w:instrText>
          </w:r>
          <w:r>
            <w:instrText xml:space="preserve">dDt"  *\charformat </w:instrText>
          </w:r>
          <w:r>
            <w:fldChar w:fldCharType="separate"/>
          </w:r>
          <w:r w:rsidR="0098092B">
            <w:t xml:space="preserve"> </w:t>
          </w:r>
          <w:r>
            <w:fldChar w:fldCharType="end"/>
          </w:r>
        </w:p>
      </w:tc>
      <w:tc>
        <w:tcPr>
          <w:tcW w:w="847" w:type="pct"/>
        </w:tcPr>
        <w:p w14:paraId="13364117" w14:textId="77777777" w:rsidR="00E9035A" w:rsidRDefault="00E9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79EFE219" w14:textId="1881D763" w:rsidR="00E9035A" w:rsidRPr="00E103E3" w:rsidRDefault="00E103E3" w:rsidP="00E103E3">
    <w:pPr>
      <w:pStyle w:val="Status"/>
      <w:rPr>
        <w:rFonts w:cs="Arial"/>
      </w:rPr>
    </w:pPr>
    <w:r w:rsidRPr="00E103E3">
      <w:rPr>
        <w:rFonts w:cs="Arial"/>
      </w:rPr>
      <w:fldChar w:fldCharType="begin"/>
    </w:r>
    <w:r w:rsidRPr="00E103E3">
      <w:rPr>
        <w:rFonts w:cs="Arial"/>
      </w:rPr>
      <w:instrText xml:space="preserve"> DOCPROPERTY "Status" </w:instrText>
    </w:r>
    <w:r w:rsidRPr="00E103E3">
      <w:rPr>
        <w:rFonts w:cs="Arial"/>
      </w:rPr>
      <w:fldChar w:fldCharType="separate"/>
    </w:r>
    <w:r w:rsidR="0098092B" w:rsidRPr="00E103E3">
      <w:rPr>
        <w:rFonts w:cs="Arial"/>
      </w:rPr>
      <w:t xml:space="preserve"> </w:t>
    </w:r>
    <w:r w:rsidRPr="00E103E3">
      <w:rPr>
        <w:rFonts w:cs="Arial"/>
      </w:rPr>
      <w:fldChar w:fldCharType="end"/>
    </w:r>
    <w:r w:rsidRPr="00E103E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2539" w14:textId="4D6D4529" w:rsidR="00E9035A" w:rsidRPr="00E103E3" w:rsidRDefault="00E103E3" w:rsidP="00E103E3">
    <w:pPr>
      <w:pStyle w:val="Footer"/>
      <w:jc w:val="center"/>
      <w:rPr>
        <w:rFonts w:cs="Arial"/>
        <w:sz w:val="14"/>
      </w:rPr>
    </w:pPr>
    <w:r w:rsidRPr="00E103E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5A23" w14:textId="72234079" w:rsidR="00E9035A" w:rsidRPr="00E103E3" w:rsidRDefault="00E9035A" w:rsidP="00E103E3">
    <w:pPr>
      <w:pStyle w:val="Footer"/>
      <w:jc w:val="center"/>
      <w:rPr>
        <w:rFonts w:cs="Arial"/>
        <w:sz w:val="14"/>
      </w:rPr>
    </w:pPr>
    <w:r w:rsidRPr="00E103E3">
      <w:rPr>
        <w:rFonts w:cs="Arial"/>
        <w:sz w:val="14"/>
      </w:rPr>
      <w:fldChar w:fldCharType="begin"/>
    </w:r>
    <w:r w:rsidRPr="00E103E3">
      <w:rPr>
        <w:rFonts w:cs="Arial"/>
        <w:sz w:val="14"/>
      </w:rPr>
      <w:instrText xml:space="preserve"> COMMENTS  \* MERGEFORMAT </w:instrText>
    </w:r>
    <w:r w:rsidRPr="00E103E3">
      <w:rPr>
        <w:rFonts w:cs="Arial"/>
        <w:sz w:val="14"/>
      </w:rPr>
      <w:fldChar w:fldCharType="end"/>
    </w:r>
    <w:r w:rsidR="00E103E3" w:rsidRPr="00E103E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36C6" w14:textId="0DC24D7C" w:rsidR="00E9035A" w:rsidRPr="00E103E3" w:rsidRDefault="00E103E3" w:rsidP="00E103E3">
    <w:pPr>
      <w:pStyle w:val="Footer"/>
      <w:jc w:val="center"/>
      <w:rPr>
        <w:rFonts w:cs="Arial"/>
        <w:sz w:val="14"/>
      </w:rPr>
    </w:pPr>
    <w:r w:rsidRPr="00E103E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320A" w14:textId="77777777" w:rsidR="00E9035A" w:rsidRDefault="00E90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FF79" w14:textId="285BE3DF" w:rsidR="00E9035A" w:rsidRPr="00E103E3" w:rsidRDefault="00E9035A" w:rsidP="00E103E3">
    <w:pPr>
      <w:pStyle w:val="Footer"/>
      <w:jc w:val="center"/>
      <w:rPr>
        <w:rFonts w:cs="Arial"/>
        <w:sz w:val="14"/>
      </w:rPr>
    </w:pPr>
    <w:r w:rsidRPr="00E103E3">
      <w:rPr>
        <w:rFonts w:cs="Arial"/>
        <w:sz w:val="14"/>
      </w:rPr>
      <w:fldChar w:fldCharType="begin"/>
    </w:r>
    <w:r w:rsidRPr="00E103E3">
      <w:rPr>
        <w:rFonts w:cs="Arial"/>
        <w:sz w:val="14"/>
      </w:rPr>
      <w:instrText xml:space="preserve"> DOCPROPERTY "Status" </w:instrText>
    </w:r>
    <w:r w:rsidRPr="00E103E3">
      <w:rPr>
        <w:rFonts w:cs="Arial"/>
        <w:sz w:val="14"/>
      </w:rPr>
      <w:fldChar w:fldCharType="separate"/>
    </w:r>
    <w:r w:rsidR="0098092B" w:rsidRPr="00E103E3">
      <w:rPr>
        <w:rFonts w:cs="Arial"/>
        <w:sz w:val="14"/>
      </w:rPr>
      <w:t xml:space="preserve"> </w:t>
    </w:r>
    <w:r w:rsidRPr="00E103E3">
      <w:rPr>
        <w:rFonts w:cs="Arial"/>
        <w:sz w:val="14"/>
      </w:rPr>
      <w:fldChar w:fldCharType="end"/>
    </w:r>
    <w:r w:rsidRPr="00E103E3">
      <w:rPr>
        <w:rFonts w:cs="Arial"/>
        <w:sz w:val="14"/>
      </w:rPr>
      <w:fldChar w:fldCharType="begin"/>
    </w:r>
    <w:r w:rsidRPr="00E103E3">
      <w:rPr>
        <w:rFonts w:cs="Arial"/>
        <w:sz w:val="14"/>
      </w:rPr>
      <w:instrText xml:space="preserve"> COMMENTS  \* MERGEFORMAT </w:instrText>
    </w:r>
    <w:r w:rsidRPr="00E103E3">
      <w:rPr>
        <w:rFonts w:cs="Arial"/>
        <w:sz w:val="14"/>
      </w:rPr>
      <w:fldChar w:fldCharType="end"/>
    </w:r>
    <w:r w:rsidR="00E103E3" w:rsidRPr="00E103E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59AF" w14:textId="142346B2" w:rsidR="0098092B" w:rsidRPr="00E103E3" w:rsidRDefault="00E103E3" w:rsidP="00E103E3">
    <w:pPr>
      <w:pStyle w:val="Footer"/>
      <w:jc w:val="center"/>
      <w:rPr>
        <w:rFonts w:cs="Arial"/>
        <w:sz w:val="14"/>
      </w:rPr>
    </w:pPr>
    <w:r w:rsidRPr="00E103E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7CFA" w14:textId="77777777" w:rsidR="00E9035A" w:rsidRDefault="00E9035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9035A" w14:paraId="7D78EE8C" w14:textId="77777777">
      <w:tc>
        <w:tcPr>
          <w:tcW w:w="846" w:type="pct"/>
        </w:tcPr>
        <w:p w14:paraId="4CC17144" w14:textId="77777777" w:rsidR="00E9035A" w:rsidRDefault="00E9035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4230DA7" w14:textId="536B03AA" w:rsidR="00E9035A" w:rsidRDefault="00E103E3">
          <w:pPr>
            <w:pStyle w:val="Footer"/>
            <w:jc w:val="center"/>
          </w:pPr>
          <w:r>
            <w:fldChar w:fldCharType="begin"/>
          </w:r>
          <w:r>
            <w:instrText xml:space="preserve"> REF Citation *\charformat </w:instrText>
          </w:r>
          <w:r>
            <w:fldChar w:fldCharType="separate"/>
          </w:r>
          <w:r w:rsidR="0098092B">
            <w:t>Districts Act 2002</w:t>
          </w:r>
          <w:r>
            <w:fldChar w:fldCharType="end"/>
          </w:r>
        </w:p>
        <w:p w14:paraId="3FCF923D" w14:textId="042FFFDA" w:rsidR="00E9035A" w:rsidRDefault="00E103E3">
          <w:pPr>
            <w:pStyle w:val="FooterInfoCentre"/>
          </w:pPr>
          <w:r>
            <w:fldChar w:fldCharType="begin"/>
          </w:r>
          <w:r>
            <w:instrText xml:space="preserve"> DOCPROPERTY "Eff"  </w:instrText>
          </w:r>
          <w:r>
            <w:fldChar w:fldCharType="separate"/>
          </w:r>
          <w:r w:rsidR="0098092B">
            <w:t xml:space="preserve">Effective:  </w:t>
          </w:r>
          <w:r>
            <w:fldChar w:fldCharType="end"/>
          </w:r>
          <w:r>
            <w:fldChar w:fldCharType="begin"/>
          </w:r>
          <w:r>
            <w:instrText xml:space="preserve"> DOCPROPERTY "StartDt"   </w:instrText>
          </w:r>
          <w:r>
            <w:fldChar w:fldCharType="separate"/>
          </w:r>
          <w:r w:rsidR="0098092B">
            <w:t>27/11/23</w:t>
          </w:r>
          <w:r>
            <w:fldChar w:fldCharType="end"/>
          </w:r>
          <w:r>
            <w:fldChar w:fldCharType="begin"/>
          </w:r>
          <w:r>
            <w:instrText xml:space="preserve"> DOCPROPERTY "EndDt"  </w:instrText>
          </w:r>
          <w:r>
            <w:fldChar w:fldCharType="separate"/>
          </w:r>
          <w:r w:rsidR="0098092B">
            <w:t xml:space="preserve"> </w:t>
          </w:r>
          <w:r>
            <w:fldChar w:fldCharType="end"/>
          </w:r>
        </w:p>
      </w:tc>
      <w:tc>
        <w:tcPr>
          <w:tcW w:w="1061" w:type="pct"/>
        </w:tcPr>
        <w:p w14:paraId="192A0E72" w14:textId="58279091" w:rsidR="00E9035A" w:rsidRDefault="00E103E3">
          <w:pPr>
            <w:pStyle w:val="Footer"/>
            <w:jc w:val="right"/>
          </w:pPr>
          <w:r>
            <w:fldChar w:fldCharType="begin"/>
          </w:r>
          <w:r>
            <w:instrText xml:space="preserve"> DOCPROPERTY "Category"  </w:instrText>
          </w:r>
          <w:r>
            <w:fldChar w:fldCharType="separate"/>
          </w:r>
          <w:r w:rsidR="0098092B">
            <w:t>R9</w:t>
          </w:r>
          <w:r>
            <w:fldChar w:fldCharType="end"/>
          </w:r>
          <w:r w:rsidR="00E9035A">
            <w:br/>
          </w:r>
          <w:r>
            <w:fldChar w:fldCharType="begin"/>
          </w:r>
          <w:r>
            <w:instrText xml:space="preserve"> DOCPROPERTY "RepubDt"  </w:instrText>
          </w:r>
          <w:r>
            <w:fldChar w:fldCharType="separate"/>
          </w:r>
          <w:r w:rsidR="0098092B">
            <w:t>27/11/23</w:t>
          </w:r>
          <w:r>
            <w:fldChar w:fldCharType="end"/>
          </w:r>
        </w:p>
      </w:tc>
    </w:tr>
  </w:tbl>
  <w:p w14:paraId="23646779" w14:textId="3BEC0F19" w:rsidR="00E9035A" w:rsidRPr="00E103E3" w:rsidRDefault="00E103E3" w:rsidP="00E103E3">
    <w:pPr>
      <w:pStyle w:val="Status"/>
      <w:rPr>
        <w:rFonts w:cs="Arial"/>
      </w:rPr>
    </w:pPr>
    <w:r w:rsidRPr="00E103E3">
      <w:rPr>
        <w:rFonts w:cs="Arial"/>
      </w:rPr>
      <w:fldChar w:fldCharType="begin"/>
    </w:r>
    <w:r w:rsidRPr="00E103E3">
      <w:rPr>
        <w:rFonts w:cs="Arial"/>
      </w:rPr>
      <w:instrText xml:space="preserve"> DOCPROPERTY "Status" </w:instrText>
    </w:r>
    <w:r w:rsidRPr="00E103E3">
      <w:rPr>
        <w:rFonts w:cs="Arial"/>
      </w:rPr>
      <w:fldChar w:fldCharType="separate"/>
    </w:r>
    <w:r w:rsidR="0098092B" w:rsidRPr="00E103E3">
      <w:rPr>
        <w:rFonts w:cs="Arial"/>
      </w:rPr>
      <w:t xml:space="preserve"> </w:t>
    </w:r>
    <w:r w:rsidRPr="00E103E3">
      <w:rPr>
        <w:rFonts w:cs="Arial"/>
      </w:rPr>
      <w:fldChar w:fldCharType="end"/>
    </w:r>
    <w:r w:rsidRPr="00E103E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104D" w14:textId="77777777" w:rsidR="00E9035A" w:rsidRDefault="00E9035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035A" w14:paraId="4B4FADB7" w14:textId="77777777">
      <w:tc>
        <w:tcPr>
          <w:tcW w:w="1061" w:type="pct"/>
        </w:tcPr>
        <w:p w14:paraId="37C640DA" w14:textId="3C83781B" w:rsidR="00E9035A" w:rsidRDefault="00E103E3">
          <w:pPr>
            <w:pStyle w:val="Footer"/>
          </w:pPr>
          <w:r>
            <w:fldChar w:fldCharType="begin"/>
          </w:r>
          <w:r>
            <w:instrText xml:space="preserve"> DOCPROPERTY "Category"  </w:instrText>
          </w:r>
          <w:r>
            <w:fldChar w:fldCharType="separate"/>
          </w:r>
          <w:r w:rsidR="0098092B">
            <w:t>R9</w:t>
          </w:r>
          <w:r>
            <w:fldChar w:fldCharType="end"/>
          </w:r>
          <w:r w:rsidR="00E9035A">
            <w:br/>
          </w:r>
          <w:r>
            <w:fldChar w:fldCharType="begin"/>
          </w:r>
          <w:r>
            <w:instrText xml:space="preserve"> DOCPROPERTY "RepubDt"  </w:instrText>
          </w:r>
          <w:r>
            <w:fldChar w:fldCharType="separate"/>
          </w:r>
          <w:r w:rsidR="0098092B">
            <w:t>27/11/23</w:t>
          </w:r>
          <w:r>
            <w:fldChar w:fldCharType="end"/>
          </w:r>
        </w:p>
      </w:tc>
      <w:tc>
        <w:tcPr>
          <w:tcW w:w="3093" w:type="pct"/>
        </w:tcPr>
        <w:p w14:paraId="4BB2ADBB" w14:textId="24A042B8" w:rsidR="00E9035A" w:rsidRDefault="00E103E3">
          <w:pPr>
            <w:pStyle w:val="Footer"/>
            <w:jc w:val="center"/>
          </w:pPr>
          <w:r>
            <w:fldChar w:fldCharType="begin"/>
          </w:r>
          <w:r>
            <w:instrText xml:space="preserve"> REF Citation *\charformat </w:instrText>
          </w:r>
          <w:r>
            <w:fldChar w:fldCharType="separate"/>
          </w:r>
          <w:r w:rsidR="0098092B">
            <w:t>Districts Act 2002</w:t>
          </w:r>
          <w:r>
            <w:fldChar w:fldCharType="end"/>
          </w:r>
        </w:p>
        <w:p w14:paraId="20BFC42A" w14:textId="72DCA080" w:rsidR="00E9035A" w:rsidRDefault="00E103E3">
          <w:pPr>
            <w:pStyle w:val="FooterInfoCentre"/>
          </w:pPr>
          <w:r>
            <w:fldChar w:fldCharType="begin"/>
          </w:r>
          <w:r>
            <w:instrText xml:space="preserve"> DOCPROPERTY "Eff"  </w:instrText>
          </w:r>
          <w:r>
            <w:fldChar w:fldCharType="separate"/>
          </w:r>
          <w:r w:rsidR="0098092B">
            <w:t xml:space="preserve">Effective:  </w:t>
          </w:r>
          <w:r>
            <w:fldChar w:fldCharType="end"/>
          </w:r>
          <w:r>
            <w:fldChar w:fldCharType="begin"/>
          </w:r>
          <w:r>
            <w:instrText xml:space="preserve"> DOCPROPERTY "StartDt"  </w:instrText>
          </w:r>
          <w:r>
            <w:fldChar w:fldCharType="separate"/>
          </w:r>
          <w:r w:rsidR="0098092B">
            <w:t>27/11/23</w:t>
          </w:r>
          <w:r>
            <w:fldChar w:fldCharType="end"/>
          </w:r>
          <w:r>
            <w:fldChar w:fldCharType="begin"/>
          </w:r>
          <w:r>
            <w:instrText xml:space="preserve"> DOCPROPERTY "EndDt"  </w:instrText>
          </w:r>
          <w:r>
            <w:fldChar w:fldCharType="separate"/>
          </w:r>
          <w:r w:rsidR="0098092B">
            <w:t xml:space="preserve"> </w:t>
          </w:r>
          <w:r>
            <w:fldChar w:fldCharType="end"/>
          </w:r>
        </w:p>
      </w:tc>
      <w:tc>
        <w:tcPr>
          <w:tcW w:w="846" w:type="pct"/>
        </w:tcPr>
        <w:p w14:paraId="77D541F1" w14:textId="77777777" w:rsidR="00E9035A" w:rsidRDefault="00E9035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C8265D" w14:textId="2D233D1B" w:rsidR="00E9035A" w:rsidRPr="00E103E3" w:rsidRDefault="00E103E3" w:rsidP="00E103E3">
    <w:pPr>
      <w:pStyle w:val="Status"/>
      <w:rPr>
        <w:rFonts w:cs="Arial"/>
      </w:rPr>
    </w:pPr>
    <w:r w:rsidRPr="00E103E3">
      <w:rPr>
        <w:rFonts w:cs="Arial"/>
      </w:rPr>
      <w:fldChar w:fldCharType="begin"/>
    </w:r>
    <w:r w:rsidRPr="00E103E3">
      <w:rPr>
        <w:rFonts w:cs="Arial"/>
      </w:rPr>
      <w:instrText xml:space="preserve"> DOCPROPERTY "Status" </w:instrText>
    </w:r>
    <w:r w:rsidRPr="00E103E3">
      <w:rPr>
        <w:rFonts w:cs="Arial"/>
      </w:rPr>
      <w:fldChar w:fldCharType="separate"/>
    </w:r>
    <w:r w:rsidR="0098092B" w:rsidRPr="00E103E3">
      <w:rPr>
        <w:rFonts w:cs="Arial"/>
      </w:rPr>
      <w:t xml:space="preserve"> </w:t>
    </w:r>
    <w:r w:rsidRPr="00E103E3">
      <w:rPr>
        <w:rFonts w:cs="Arial"/>
      </w:rPr>
      <w:fldChar w:fldCharType="end"/>
    </w:r>
    <w:r w:rsidRPr="00E103E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8FFB" w14:textId="77777777" w:rsidR="00E9035A" w:rsidRDefault="00E9035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035A" w14:paraId="22D9DB92" w14:textId="77777777">
      <w:tc>
        <w:tcPr>
          <w:tcW w:w="1061" w:type="pct"/>
        </w:tcPr>
        <w:p w14:paraId="03295B57" w14:textId="1FEBB1F5" w:rsidR="00E9035A" w:rsidRDefault="00E103E3">
          <w:pPr>
            <w:pStyle w:val="Footer"/>
          </w:pPr>
          <w:r>
            <w:fldChar w:fldCharType="begin"/>
          </w:r>
          <w:r>
            <w:instrText xml:space="preserve"> DOCPROPERTY "Category"  </w:instrText>
          </w:r>
          <w:r>
            <w:fldChar w:fldCharType="separate"/>
          </w:r>
          <w:r w:rsidR="0098092B">
            <w:t>R9</w:t>
          </w:r>
          <w:r>
            <w:fldChar w:fldCharType="end"/>
          </w:r>
          <w:r w:rsidR="00E9035A">
            <w:br/>
          </w:r>
          <w:r>
            <w:fldChar w:fldCharType="begin"/>
          </w:r>
          <w:r>
            <w:instrText xml:space="preserve"> DOCPROPERTY "RepubDt"  </w:instrText>
          </w:r>
          <w:r>
            <w:fldChar w:fldCharType="separate"/>
          </w:r>
          <w:r w:rsidR="0098092B">
            <w:t>27/11/23</w:t>
          </w:r>
          <w:r>
            <w:fldChar w:fldCharType="end"/>
          </w:r>
        </w:p>
      </w:tc>
      <w:tc>
        <w:tcPr>
          <w:tcW w:w="3093" w:type="pct"/>
        </w:tcPr>
        <w:p w14:paraId="64A1D333" w14:textId="5213C577" w:rsidR="00E9035A" w:rsidRDefault="00E103E3">
          <w:pPr>
            <w:pStyle w:val="Footer"/>
            <w:jc w:val="center"/>
          </w:pPr>
          <w:r>
            <w:fldChar w:fldCharType="begin"/>
          </w:r>
          <w:r>
            <w:instrText xml:space="preserve"> REF Citation *\charformat </w:instrText>
          </w:r>
          <w:r>
            <w:fldChar w:fldCharType="separate"/>
          </w:r>
          <w:r w:rsidR="0098092B">
            <w:t>Districts Act 2002</w:t>
          </w:r>
          <w:r>
            <w:fldChar w:fldCharType="end"/>
          </w:r>
        </w:p>
        <w:p w14:paraId="2F302705" w14:textId="67648918" w:rsidR="00E9035A" w:rsidRDefault="00E103E3">
          <w:pPr>
            <w:pStyle w:val="FooterInfoCentre"/>
          </w:pPr>
          <w:r>
            <w:fldChar w:fldCharType="begin"/>
          </w:r>
          <w:r>
            <w:instrText xml:space="preserve"> DOCPROPERTY "Eff"  </w:instrText>
          </w:r>
          <w:r>
            <w:fldChar w:fldCharType="separate"/>
          </w:r>
          <w:r w:rsidR="0098092B">
            <w:t xml:space="preserve">Effective:  </w:t>
          </w:r>
          <w:r>
            <w:fldChar w:fldCharType="end"/>
          </w:r>
          <w:r>
            <w:fldChar w:fldCharType="begin"/>
          </w:r>
          <w:r>
            <w:instrText xml:space="preserve"> DOCPROPERTY "StartDt"   </w:instrText>
          </w:r>
          <w:r>
            <w:fldChar w:fldCharType="separate"/>
          </w:r>
          <w:r w:rsidR="0098092B">
            <w:t>27/11/23</w:t>
          </w:r>
          <w:r>
            <w:fldChar w:fldCharType="end"/>
          </w:r>
          <w:r>
            <w:fldChar w:fldCharType="begin"/>
          </w:r>
          <w:r>
            <w:instrText xml:space="preserve"> DOCPROPERTY "EndDt"  </w:instrText>
          </w:r>
          <w:r>
            <w:fldChar w:fldCharType="separate"/>
          </w:r>
          <w:r w:rsidR="0098092B">
            <w:t xml:space="preserve"> </w:t>
          </w:r>
          <w:r>
            <w:fldChar w:fldCharType="end"/>
          </w:r>
        </w:p>
      </w:tc>
      <w:tc>
        <w:tcPr>
          <w:tcW w:w="846" w:type="pct"/>
        </w:tcPr>
        <w:p w14:paraId="6555ACFA" w14:textId="77777777" w:rsidR="00E9035A" w:rsidRDefault="00E9035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C94755" w14:textId="39B9EF6F" w:rsidR="00E9035A" w:rsidRPr="00E103E3" w:rsidRDefault="00E103E3" w:rsidP="00E103E3">
    <w:pPr>
      <w:pStyle w:val="Status"/>
      <w:rPr>
        <w:rFonts w:cs="Arial"/>
      </w:rPr>
    </w:pPr>
    <w:r w:rsidRPr="00E103E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08E7" w14:textId="77777777" w:rsidR="00E9035A" w:rsidRDefault="00E903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035A" w14:paraId="58688A54" w14:textId="77777777">
      <w:tc>
        <w:tcPr>
          <w:tcW w:w="847" w:type="pct"/>
        </w:tcPr>
        <w:p w14:paraId="244A647B" w14:textId="77777777" w:rsidR="00E9035A" w:rsidRDefault="00E903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54FD7F00" w14:textId="362C3480" w:rsidR="00E9035A" w:rsidRDefault="00E103E3">
          <w:pPr>
            <w:pStyle w:val="Footer"/>
            <w:jc w:val="center"/>
          </w:pPr>
          <w:r>
            <w:fldChar w:fldCharType="begin"/>
          </w:r>
          <w:r>
            <w:instrText xml:space="preserve"> REF Citation *\charformat </w:instrText>
          </w:r>
          <w:r>
            <w:fldChar w:fldCharType="separate"/>
          </w:r>
          <w:r w:rsidR="0098092B">
            <w:t>Districts Act 2002</w:t>
          </w:r>
          <w:r>
            <w:fldChar w:fldCharType="end"/>
          </w:r>
        </w:p>
        <w:p w14:paraId="1BFE054F" w14:textId="3A78B441" w:rsidR="00E9035A" w:rsidRDefault="00E103E3">
          <w:pPr>
            <w:pStyle w:val="FooterInfoCentre"/>
          </w:pPr>
          <w:r>
            <w:fldChar w:fldCharType="begin"/>
          </w:r>
          <w:r>
            <w:instrText xml:space="preserve"> DOCPROPERTY "Eff"  *\charformat </w:instrText>
          </w:r>
          <w:r>
            <w:fldChar w:fldCharType="separate"/>
          </w:r>
          <w:r w:rsidR="0098092B">
            <w:t xml:space="preserve">Effective:  </w:t>
          </w:r>
          <w:r>
            <w:fldChar w:fldCharType="end"/>
          </w:r>
          <w:r>
            <w:fldChar w:fldCharType="begin"/>
          </w:r>
          <w:r>
            <w:instrText xml:space="preserve"> DOCPROPERTY "StartDt"  *\charformat </w:instrText>
          </w:r>
          <w:r>
            <w:fldChar w:fldCharType="separate"/>
          </w:r>
          <w:r w:rsidR="0098092B">
            <w:t>27/11/23</w:t>
          </w:r>
          <w:r>
            <w:fldChar w:fldCharType="end"/>
          </w:r>
          <w:r>
            <w:fldChar w:fldCharType="begin"/>
          </w:r>
          <w:r>
            <w:instrText xml:space="preserve"> DOCPROPERTY "EndDt"  *\charformat </w:instrText>
          </w:r>
          <w:r>
            <w:fldChar w:fldCharType="separate"/>
          </w:r>
          <w:r w:rsidR="0098092B">
            <w:t xml:space="preserve"> </w:t>
          </w:r>
          <w:r>
            <w:fldChar w:fldCharType="end"/>
          </w:r>
        </w:p>
      </w:tc>
      <w:tc>
        <w:tcPr>
          <w:tcW w:w="1061" w:type="pct"/>
        </w:tcPr>
        <w:p w14:paraId="7B1E6729" w14:textId="6FD0AA27" w:rsidR="00E9035A" w:rsidRDefault="00E103E3">
          <w:pPr>
            <w:pStyle w:val="Footer"/>
            <w:jc w:val="right"/>
          </w:pPr>
          <w:r>
            <w:fldChar w:fldCharType="begin"/>
          </w:r>
          <w:r>
            <w:instrText xml:space="preserve"> DOCPROPERTY "Category"  *\charformat  </w:instrText>
          </w:r>
          <w:r>
            <w:fldChar w:fldCharType="separate"/>
          </w:r>
          <w:r w:rsidR="0098092B">
            <w:t>R9</w:t>
          </w:r>
          <w:r>
            <w:fldChar w:fldCharType="end"/>
          </w:r>
          <w:r w:rsidR="00E9035A">
            <w:br/>
          </w:r>
          <w:r>
            <w:fldChar w:fldCharType="begin"/>
          </w:r>
          <w:r>
            <w:instrText xml:space="preserve"> DOCPROPERTY "RepubDt"  *\charformat  </w:instrText>
          </w:r>
          <w:r>
            <w:fldChar w:fldCharType="separate"/>
          </w:r>
          <w:r w:rsidR="0098092B">
            <w:t>27/11/23</w:t>
          </w:r>
          <w:r>
            <w:fldChar w:fldCharType="end"/>
          </w:r>
        </w:p>
      </w:tc>
    </w:tr>
  </w:tbl>
  <w:p w14:paraId="3D8F8ADD" w14:textId="5BD7160F" w:rsidR="00E9035A" w:rsidRPr="00E103E3" w:rsidRDefault="00E103E3" w:rsidP="00E103E3">
    <w:pPr>
      <w:pStyle w:val="Status"/>
      <w:rPr>
        <w:rFonts w:cs="Arial"/>
      </w:rPr>
    </w:pPr>
    <w:r w:rsidRPr="00E103E3">
      <w:rPr>
        <w:rFonts w:cs="Arial"/>
      </w:rPr>
      <w:fldChar w:fldCharType="begin"/>
    </w:r>
    <w:r w:rsidRPr="00E103E3">
      <w:rPr>
        <w:rFonts w:cs="Arial"/>
      </w:rPr>
      <w:instrText xml:space="preserve"> DOCPROPERTY "Status" </w:instrText>
    </w:r>
    <w:r w:rsidRPr="00E103E3">
      <w:rPr>
        <w:rFonts w:cs="Arial"/>
      </w:rPr>
      <w:fldChar w:fldCharType="separate"/>
    </w:r>
    <w:r w:rsidR="0098092B" w:rsidRPr="00E103E3">
      <w:rPr>
        <w:rFonts w:cs="Arial"/>
      </w:rPr>
      <w:t xml:space="preserve"> </w:t>
    </w:r>
    <w:r w:rsidRPr="00E103E3">
      <w:rPr>
        <w:rFonts w:cs="Arial"/>
      </w:rPr>
      <w:fldChar w:fldCharType="end"/>
    </w:r>
    <w:r w:rsidRPr="00E103E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4843" w14:textId="77777777" w:rsidR="00E9035A" w:rsidRDefault="00E903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035A" w14:paraId="2341B790" w14:textId="77777777">
      <w:tc>
        <w:tcPr>
          <w:tcW w:w="1061" w:type="pct"/>
        </w:tcPr>
        <w:p w14:paraId="4F83DB1A" w14:textId="7DC591CC" w:rsidR="00E9035A" w:rsidRDefault="00E103E3">
          <w:pPr>
            <w:pStyle w:val="Footer"/>
          </w:pPr>
          <w:r>
            <w:fldChar w:fldCharType="begin"/>
          </w:r>
          <w:r>
            <w:instrText xml:space="preserve"> DOCPROPERTY "Category"  *\charformat  </w:instrText>
          </w:r>
          <w:r>
            <w:fldChar w:fldCharType="separate"/>
          </w:r>
          <w:r w:rsidR="0098092B">
            <w:t>R9</w:t>
          </w:r>
          <w:r>
            <w:fldChar w:fldCharType="end"/>
          </w:r>
          <w:r w:rsidR="00E9035A">
            <w:br/>
          </w:r>
          <w:r>
            <w:fldChar w:fldCharType="begin"/>
          </w:r>
          <w:r>
            <w:instrText xml:space="preserve"> DOCPROPERTY "RepubDt"  *\charformat  </w:instrText>
          </w:r>
          <w:r>
            <w:fldChar w:fldCharType="separate"/>
          </w:r>
          <w:r w:rsidR="0098092B">
            <w:t>27/11/23</w:t>
          </w:r>
          <w:r>
            <w:fldChar w:fldCharType="end"/>
          </w:r>
        </w:p>
      </w:tc>
      <w:tc>
        <w:tcPr>
          <w:tcW w:w="3092" w:type="pct"/>
        </w:tcPr>
        <w:p w14:paraId="10794718" w14:textId="00F23B20" w:rsidR="00E9035A" w:rsidRDefault="00E103E3">
          <w:pPr>
            <w:pStyle w:val="Footer"/>
            <w:jc w:val="center"/>
          </w:pPr>
          <w:r>
            <w:fldChar w:fldCharType="begin"/>
          </w:r>
          <w:r>
            <w:instrText xml:space="preserve"> REF Citation *\charformat </w:instrText>
          </w:r>
          <w:r>
            <w:fldChar w:fldCharType="separate"/>
          </w:r>
          <w:r w:rsidR="0098092B">
            <w:t>Districts Act 2002</w:t>
          </w:r>
          <w:r>
            <w:fldChar w:fldCharType="end"/>
          </w:r>
        </w:p>
        <w:p w14:paraId="17A9249C" w14:textId="097F3849" w:rsidR="00E9035A" w:rsidRDefault="00E103E3">
          <w:pPr>
            <w:pStyle w:val="FooterInfoCentre"/>
          </w:pPr>
          <w:r>
            <w:fldChar w:fldCharType="begin"/>
          </w:r>
          <w:r>
            <w:instrText xml:space="preserve"> DOCPROPERTY "Eff"  *\charformat </w:instrText>
          </w:r>
          <w:r>
            <w:fldChar w:fldCharType="separate"/>
          </w:r>
          <w:r w:rsidR="0098092B">
            <w:t xml:space="preserve">Effective:  </w:t>
          </w:r>
          <w:r>
            <w:fldChar w:fldCharType="end"/>
          </w:r>
          <w:r>
            <w:fldChar w:fldCharType="begin"/>
          </w:r>
          <w:r>
            <w:instrText xml:space="preserve"> DOCPROPERTY "StartDt"  *\charformat </w:instrText>
          </w:r>
          <w:r>
            <w:fldChar w:fldCharType="separate"/>
          </w:r>
          <w:r w:rsidR="0098092B">
            <w:t>27/11/23</w:t>
          </w:r>
          <w:r>
            <w:fldChar w:fldCharType="end"/>
          </w:r>
          <w:r>
            <w:fldChar w:fldCharType="begin"/>
          </w:r>
          <w:r>
            <w:instrText xml:space="preserve"> DOCPROPERTY "EndDt"  *\charformat </w:instrText>
          </w:r>
          <w:r>
            <w:fldChar w:fldCharType="separate"/>
          </w:r>
          <w:r w:rsidR="0098092B">
            <w:t xml:space="preserve"> </w:t>
          </w:r>
          <w:r>
            <w:fldChar w:fldCharType="end"/>
          </w:r>
        </w:p>
      </w:tc>
      <w:tc>
        <w:tcPr>
          <w:tcW w:w="847" w:type="pct"/>
        </w:tcPr>
        <w:p w14:paraId="4EEE33B0" w14:textId="77777777" w:rsidR="00E9035A" w:rsidRDefault="00E9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2B2BD3E0" w14:textId="6A7D168D" w:rsidR="00E9035A" w:rsidRPr="00E103E3" w:rsidRDefault="00E103E3" w:rsidP="00E103E3">
    <w:pPr>
      <w:pStyle w:val="Status"/>
      <w:rPr>
        <w:rFonts w:cs="Arial"/>
      </w:rPr>
    </w:pPr>
    <w:r w:rsidRPr="00E103E3">
      <w:rPr>
        <w:rFonts w:cs="Arial"/>
      </w:rPr>
      <w:fldChar w:fldCharType="begin"/>
    </w:r>
    <w:r w:rsidRPr="00E103E3">
      <w:rPr>
        <w:rFonts w:cs="Arial"/>
      </w:rPr>
      <w:instrText xml:space="preserve"> DOCPROPERTY "Status" </w:instrText>
    </w:r>
    <w:r w:rsidRPr="00E103E3">
      <w:rPr>
        <w:rFonts w:cs="Arial"/>
      </w:rPr>
      <w:fldChar w:fldCharType="separate"/>
    </w:r>
    <w:r w:rsidR="0098092B" w:rsidRPr="00E103E3">
      <w:rPr>
        <w:rFonts w:cs="Arial"/>
      </w:rPr>
      <w:t xml:space="preserve"> </w:t>
    </w:r>
    <w:r w:rsidRPr="00E103E3">
      <w:rPr>
        <w:rFonts w:cs="Arial"/>
      </w:rPr>
      <w:fldChar w:fldCharType="end"/>
    </w:r>
    <w:r w:rsidRPr="00E103E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EE8D" w14:textId="77777777" w:rsidR="00E9035A" w:rsidRDefault="00E9035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9035A" w14:paraId="7E998071" w14:textId="77777777">
      <w:tc>
        <w:tcPr>
          <w:tcW w:w="1061" w:type="pct"/>
        </w:tcPr>
        <w:p w14:paraId="52AB47C6" w14:textId="0A99CF3F" w:rsidR="00E9035A" w:rsidRDefault="00E103E3">
          <w:pPr>
            <w:pStyle w:val="Footer"/>
          </w:pPr>
          <w:r>
            <w:fldChar w:fldCharType="begin"/>
          </w:r>
          <w:r>
            <w:instrText xml:space="preserve"> DOCPROPERTY "Category"  *\charformat  </w:instrText>
          </w:r>
          <w:r>
            <w:fldChar w:fldCharType="separate"/>
          </w:r>
          <w:r w:rsidR="0098092B">
            <w:t>R9</w:t>
          </w:r>
          <w:r>
            <w:fldChar w:fldCharType="end"/>
          </w:r>
          <w:r w:rsidR="00E9035A">
            <w:br/>
          </w:r>
          <w:r>
            <w:fldChar w:fldCharType="begin"/>
          </w:r>
          <w:r>
            <w:instrText xml:space="preserve"> DOCPROPERTY "RepubDt"  *\charformat  </w:instrText>
          </w:r>
          <w:r>
            <w:fldChar w:fldCharType="separate"/>
          </w:r>
          <w:r w:rsidR="0098092B">
            <w:t>27/11/23</w:t>
          </w:r>
          <w:r>
            <w:fldChar w:fldCharType="end"/>
          </w:r>
        </w:p>
      </w:tc>
      <w:tc>
        <w:tcPr>
          <w:tcW w:w="3092" w:type="pct"/>
        </w:tcPr>
        <w:p w14:paraId="0FED6BBF" w14:textId="08401146" w:rsidR="00E9035A" w:rsidRDefault="00E103E3">
          <w:pPr>
            <w:pStyle w:val="Footer"/>
            <w:jc w:val="center"/>
          </w:pPr>
          <w:r>
            <w:fldChar w:fldCharType="begin"/>
          </w:r>
          <w:r>
            <w:instrText xml:space="preserve"> REF Citation *\charformat </w:instrText>
          </w:r>
          <w:r>
            <w:fldChar w:fldCharType="separate"/>
          </w:r>
          <w:r w:rsidR="0098092B">
            <w:t>Districts Act 2002</w:t>
          </w:r>
          <w:r>
            <w:fldChar w:fldCharType="end"/>
          </w:r>
        </w:p>
        <w:p w14:paraId="224B38AF" w14:textId="695ADBF4" w:rsidR="00E9035A" w:rsidRDefault="00E103E3">
          <w:pPr>
            <w:pStyle w:val="FooterInfoCentre"/>
          </w:pPr>
          <w:r>
            <w:fldChar w:fldCharType="begin"/>
          </w:r>
          <w:r>
            <w:instrText xml:space="preserve"> DOCPROPERTY "Eff"  *\charformat </w:instrText>
          </w:r>
          <w:r>
            <w:fldChar w:fldCharType="separate"/>
          </w:r>
          <w:r w:rsidR="0098092B">
            <w:t xml:space="preserve">Effective:  </w:t>
          </w:r>
          <w:r>
            <w:fldChar w:fldCharType="end"/>
          </w:r>
          <w:r>
            <w:fldChar w:fldCharType="begin"/>
          </w:r>
          <w:r>
            <w:instrText xml:space="preserve"> DOCPROPERTY "StartDt"  *\charformat </w:instrText>
          </w:r>
          <w:r>
            <w:fldChar w:fldCharType="separate"/>
          </w:r>
          <w:r w:rsidR="0098092B">
            <w:t>27/11/23</w:t>
          </w:r>
          <w:r>
            <w:fldChar w:fldCharType="end"/>
          </w:r>
          <w:r>
            <w:fldChar w:fldCharType="begin"/>
          </w:r>
          <w:r>
            <w:instrText xml:space="preserve"> DOCPROPERTY "En</w:instrText>
          </w:r>
          <w:r>
            <w:instrText xml:space="preserve">dDt"  *\charformat </w:instrText>
          </w:r>
          <w:r>
            <w:fldChar w:fldCharType="separate"/>
          </w:r>
          <w:r w:rsidR="0098092B">
            <w:t xml:space="preserve"> </w:t>
          </w:r>
          <w:r>
            <w:fldChar w:fldCharType="end"/>
          </w:r>
        </w:p>
      </w:tc>
      <w:tc>
        <w:tcPr>
          <w:tcW w:w="847" w:type="pct"/>
        </w:tcPr>
        <w:p w14:paraId="3ACA5130" w14:textId="77777777" w:rsidR="00E9035A" w:rsidRDefault="00E9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E15F5E" w14:textId="6A0C0733" w:rsidR="00E9035A" w:rsidRPr="00E103E3" w:rsidRDefault="00E103E3" w:rsidP="00E103E3">
    <w:pPr>
      <w:pStyle w:val="Status"/>
      <w:rPr>
        <w:rFonts w:cs="Arial"/>
      </w:rPr>
    </w:pPr>
    <w:r w:rsidRPr="00E103E3">
      <w:rPr>
        <w:rFonts w:cs="Arial"/>
      </w:rPr>
      <w:fldChar w:fldCharType="begin"/>
    </w:r>
    <w:r w:rsidRPr="00E103E3">
      <w:rPr>
        <w:rFonts w:cs="Arial"/>
      </w:rPr>
      <w:instrText xml:space="preserve"> DOCPROPERTY "Status" </w:instrText>
    </w:r>
    <w:r w:rsidRPr="00E103E3">
      <w:rPr>
        <w:rFonts w:cs="Arial"/>
      </w:rPr>
      <w:fldChar w:fldCharType="separate"/>
    </w:r>
    <w:r w:rsidR="0098092B" w:rsidRPr="00E103E3">
      <w:rPr>
        <w:rFonts w:cs="Arial"/>
      </w:rPr>
      <w:t xml:space="preserve"> </w:t>
    </w:r>
    <w:r w:rsidRPr="00E103E3">
      <w:rPr>
        <w:rFonts w:cs="Arial"/>
      </w:rPr>
      <w:fldChar w:fldCharType="end"/>
    </w:r>
    <w:r w:rsidRPr="00E103E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BFD2" w14:textId="77777777" w:rsidR="00DC03E1" w:rsidRDefault="00DC03E1">
      <w:r>
        <w:separator/>
      </w:r>
    </w:p>
  </w:footnote>
  <w:footnote w:type="continuationSeparator" w:id="0">
    <w:p w14:paraId="1F111A0B" w14:textId="77777777" w:rsidR="00DC03E1" w:rsidRDefault="00DC0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27B7" w14:textId="77777777" w:rsidR="0098092B" w:rsidRDefault="009809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035A" w14:paraId="5B2D3025" w14:textId="77777777">
      <w:trPr>
        <w:jc w:val="center"/>
      </w:trPr>
      <w:tc>
        <w:tcPr>
          <w:tcW w:w="1234" w:type="dxa"/>
          <w:gridSpan w:val="2"/>
        </w:tcPr>
        <w:p w14:paraId="6E784A38" w14:textId="77777777" w:rsidR="00E9035A" w:rsidRDefault="00E9035A">
          <w:pPr>
            <w:pStyle w:val="HeaderEven"/>
            <w:rPr>
              <w:b/>
            </w:rPr>
          </w:pPr>
          <w:r>
            <w:rPr>
              <w:b/>
            </w:rPr>
            <w:t>Endnotes</w:t>
          </w:r>
        </w:p>
      </w:tc>
      <w:tc>
        <w:tcPr>
          <w:tcW w:w="6062" w:type="dxa"/>
        </w:tcPr>
        <w:p w14:paraId="17C42787" w14:textId="77777777" w:rsidR="00E9035A" w:rsidRDefault="00E9035A">
          <w:pPr>
            <w:pStyle w:val="HeaderEven"/>
          </w:pPr>
        </w:p>
      </w:tc>
    </w:tr>
    <w:tr w:rsidR="00E9035A" w14:paraId="7260B247" w14:textId="77777777">
      <w:trPr>
        <w:cantSplit/>
        <w:jc w:val="center"/>
      </w:trPr>
      <w:tc>
        <w:tcPr>
          <w:tcW w:w="7296" w:type="dxa"/>
          <w:gridSpan w:val="3"/>
        </w:tcPr>
        <w:p w14:paraId="6F9CEDEE" w14:textId="77777777" w:rsidR="00E9035A" w:rsidRDefault="00E9035A">
          <w:pPr>
            <w:pStyle w:val="HeaderEven"/>
          </w:pPr>
        </w:p>
      </w:tc>
    </w:tr>
    <w:tr w:rsidR="00E9035A" w14:paraId="592C78A4" w14:textId="77777777">
      <w:trPr>
        <w:cantSplit/>
        <w:jc w:val="center"/>
      </w:trPr>
      <w:tc>
        <w:tcPr>
          <w:tcW w:w="700" w:type="dxa"/>
          <w:tcBorders>
            <w:bottom w:val="single" w:sz="4" w:space="0" w:color="auto"/>
          </w:tcBorders>
        </w:tcPr>
        <w:p w14:paraId="02A44083" w14:textId="78157646" w:rsidR="00E9035A" w:rsidRDefault="00E103E3">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724B98A9" w14:textId="1B3B9BB4" w:rsidR="00E9035A" w:rsidRDefault="00E103E3">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1A1D160E" w14:textId="77777777" w:rsidR="00E9035A" w:rsidRDefault="00E903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035A" w14:paraId="498E8BF8" w14:textId="77777777">
      <w:trPr>
        <w:jc w:val="center"/>
      </w:trPr>
      <w:tc>
        <w:tcPr>
          <w:tcW w:w="5741" w:type="dxa"/>
        </w:tcPr>
        <w:p w14:paraId="0682A09E" w14:textId="77777777" w:rsidR="00E9035A" w:rsidRDefault="00E9035A">
          <w:pPr>
            <w:pStyle w:val="HeaderEven"/>
            <w:jc w:val="right"/>
          </w:pPr>
        </w:p>
      </w:tc>
      <w:tc>
        <w:tcPr>
          <w:tcW w:w="1560" w:type="dxa"/>
          <w:gridSpan w:val="2"/>
        </w:tcPr>
        <w:p w14:paraId="5C587BB4" w14:textId="77777777" w:rsidR="00E9035A" w:rsidRDefault="00E9035A">
          <w:pPr>
            <w:pStyle w:val="HeaderEven"/>
            <w:jc w:val="right"/>
            <w:rPr>
              <w:b/>
            </w:rPr>
          </w:pPr>
          <w:r>
            <w:rPr>
              <w:b/>
            </w:rPr>
            <w:t>Endnotes</w:t>
          </w:r>
        </w:p>
      </w:tc>
    </w:tr>
    <w:tr w:rsidR="00E9035A" w14:paraId="1DA521FD" w14:textId="77777777">
      <w:trPr>
        <w:jc w:val="center"/>
      </w:trPr>
      <w:tc>
        <w:tcPr>
          <w:tcW w:w="7301" w:type="dxa"/>
          <w:gridSpan w:val="3"/>
        </w:tcPr>
        <w:p w14:paraId="7C9C924A" w14:textId="77777777" w:rsidR="00E9035A" w:rsidRDefault="00E9035A">
          <w:pPr>
            <w:pStyle w:val="HeaderEven"/>
            <w:jc w:val="right"/>
            <w:rPr>
              <w:b/>
            </w:rPr>
          </w:pPr>
        </w:p>
      </w:tc>
    </w:tr>
    <w:tr w:rsidR="00E9035A" w14:paraId="4F3C3D5A" w14:textId="77777777">
      <w:trPr>
        <w:jc w:val="center"/>
      </w:trPr>
      <w:tc>
        <w:tcPr>
          <w:tcW w:w="6600" w:type="dxa"/>
          <w:gridSpan w:val="2"/>
          <w:tcBorders>
            <w:bottom w:val="single" w:sz="4" w:space="0" w:color="auto"/>
          </w:tcBorders>
        </w:tcPr>
        <w:p w14:paraId="6315992F" w14:textId="316B74A6" w:rsidR="00E9035A" w:rsidRDefault="00E103E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4EA29BB5" w14:textId="3B1AF484" w:rsidR="00E9035A" w:rsidRDefault="00E103E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550A944A" w14:textId="77777777" w:rsidR="00E9035A" w:rsidRDefault="00E903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32AF" w14:textId="77777777" w:rsidR="00E9035A" w:rsidRDefault="00E903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97F0" w14:textId="77777777" w:rsidR="00E9035A" w:rsidRDefault="00E903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C5C1" w14:textId="77777777" w:rsidR="00E9035A" w:rsidRDefault="00E903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126F" w14:textId="77777777" w:rsidR="00E9035A" w:rsidRDefault="00E90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617A" w14:textId="77777777" w:rsidR="0098092B" w:rsidRDefault="00980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F29D" w14:textId="77777777" w:rsidR="0098092B" w:rsidRDefault="00980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035A" w14:paraId="49BDB26A" w14:textId="77777777">
      <w:tc>
        <w:tcPr>
          <w:tcW w:w="900" w:type="pct"/>
        </w:tcPr>
        <w:p w14:paraId="24C322FC" w14:textId="77777777" w:rsidR="00E9035A" w:rsidRDefault="00E9035A">
          <w:pPr>
            <w:pStyle w:val="HeaderEven"/>
          </w:pPr>
        </w:p>
      </w:tc>
      <w:tc>
        <w:tcPr>
          <w:tcW w:w="4100" w:type="pct"/>
        </w:tcPr>
        <w:p w14:paraId="6D21EE3E" w14:textId="77777777" w:rsidR="00E9035A" w:rsidRDefault="00E9035A">
          <w:pPr>
            <w:pStyle w:val="HeaderEven"/>
          </w:pPr>
        </w:p>
      </w:tc>
    </w:tr>
    <w:tr w:rsidR="00E9035A" w14:paraId="79572FCB" w14:textId="77777777">
      <w:tc>
        <w:tcPr>
          <w:tcW w:w="4100" w:type="pct"/>
          <w:gridSpan w:val="2"/>
          <w:tcBorders>
            <w:bottom w:val="single" w:sz="4" w:space="0" w:color="auto"/>
          </w:tcBorders>
        </w:tcPr>
        <w:p w14:paraId="0D7269F2" w14:textId="06475C4B" w:rsidR="00E9035A" w:rsidRDefault="00E103E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0D17882" w14:textId="40A1E010" w:rsidR="00E9035A" w:rsidRDefault="00E9035A">
    <w:pPr>
      <w:pStyle w:val="N-9pt"/>
    </w:pPr>
    <w:r>
      <w:tab/>
    </w:r>
    <w:r w:rsidR="00E103E3">
      <w:fldChar w:fldCharType="begin"/>
    </w:r>
    <w:r w:rsidR="00E103E3">
      <w:instrText xml:space="preserve"> STYLEREF charPage \* MERGEFORMAT </w:instrText>
    </w:r>
    <w:r w:rsidR="00E103E3">
      <w:fldChar w:fldCharType="separate"/>
    </w:r>
    <w:r w:rsidR="00E103E3">
      <w:rPr>
        <w:noProof/>
      </w:rPr>
      <w:t>Page</w:t>
    </w:r>
    <w:r w:rsidR="00E103E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035A" w14:paraId="1E94AE8E" w14:textId="77777777">
      <w:tc>
        <w:tcPr>
          <w:tcW w:w="4100" w:type="pct"/>
        </w:tcPr>
        <w:p w14:paraId="2FB2EDF1" w14:textId="77777777" w:rsidR="00E9035A" w:rsidRDefault="00E9035A">
          <w:pPr>
            <w:pStyle w:val="HeaderOdd"/>
          </w:pPr>
        </w:p>
      </w:tc>
      <w:tc>
        <w:tcPr>
          <w:tcW w:w="900" w:type="pct"/>
        </w:tcPr>
        <w:p w14:paraId="7E5F06CC" w14:textId="77777777" w:rsidR="00E9035A" w:rsidRDefault="00E9035A">
          <w:pPr>
            <w:pStyle w:val="HeaderOdd"/>
          </w:pPr>
        </w:p>
      </w:tc>
    </w:tr>
    <w:tr w:rsidR="00E9035A" w14:paraId="1F205358" w14:textId="77777777">
      <w:tc>
        <w:tcPr>
          <w:tcW w:w="900" w:type="pct"/>
          <w:gridSpan w:val="2"/>
          <w:tcBorders>
            <w:bottom w:val="single" w:sz="4" w:space="0" w:color="auto"/>
          </w:tcBorders>
        </w:tcPr>
        <w:p w14:paraId="48F94D89" w14:textId="39165D34" w:rsidR="00E9035A" w:rsidRDefault="00E9035A">
          <w:pPr>
            <w:pStyle w:val="HeaderOdd6"/>
          </w:pPr>
          <w:r>
            <w:fldChar w:fldCharType="begin"/>
          </w:r>
          <w:r>
            <w:instrText xml:space="preserve"> STYLEREF charContents \* MERGEFORMAT </w:instrText>
          </w:r>
          <w:r>
            <w:fldChar w:fldCharType="end"/>
          </w:r>
        </w:p>
      </w:tc>
    </w:tr>
  </w:tbl>
  <w:p w14:paraId="362A10E4" w14:textId="3AA88B90" w:rsidR="00E9035A" w:rsidRDefault="00E9035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035A" w14:paraId="5EA68BD8" w14:textId="77777777">
      <w:tc>
        <w:tcPr>
          <w:tcW w:w="900" w:type="pct"/>
        </w:tcPr>
        <w:p w14:paraId="57EF9B40" w14:textId="69808CBE" w:rsidR="00E9035A" w:rsidRDefault="00E9035A">
          <w:pPr>
            <w:pStyle w:val="HeaderEven"/>
            <w:rPr>
              <w:b/>
            </w:rPr>
          </w:pPr>
          <w:r>
            <w:rPr>
              <w:b/>
            </w:rPr>
            <w:fldChar w:fldCharType="begin"/>
          </w:r>
          <w:r>
            <w:rPr>
              <w:b/>
            </w:rPr>
            <w:instrText xml:space="preserve"> STYLEREF CharPartNo \*charformat </w:instrText>
          </w:r>
          <w:r>
            <w:rPr>
              <w:b/>
            </w:rPr>
            <w:fldChar w:fldCharType="separate"/>
          </w:r>
          <w:r w:rsidR="00E103E3">
            <w:rPr>
              <w:b/>
              <w:noProof/>
            </w:rPr>
            <w:t>Part 4</w:t>
          </w:r>
          <w:r>
            <w:rPr>
              <w:b/>
            </w:rPr>
            <w:fldChar w:fldCharType="end"/>
          </w:r>
        </w:p>
      </w:tc>
      <w:tc>
        <w:tcPr>
          <w:tcW w:w="4100" w:type="pct"/>
        </w:tcPr>
        <w:p w14:paraId="1E23CE1A" w14:textId="514F9049" w:rsidR="00E9035A" w:rsidRDefault="00E103E3">
          <w:pPr>
            <w:pStyle w:val="HeaderEven"/>
          </w:pPr>
          <w:r>
            <w:fldChar w:fldCharType="begin"/>
          </w:r>
          <w:r>
            <w:instrText xml:space="preserve"> STYLEREF CharPartText \*charformat </w:instrText>
          </w:r>
          <w:r>
            <w:fldChar w:fldCharType="separate"/>
          </w:r>
          <w:r>
            <w:rPr>
              <w:noProof/>
            </w:rPr>
            <w:t>Digital cadastral database</w:t>
          </w:r>
          <w:r>
            <w:rPr>
              <w:noProof/>
            </w:rPr>
            <w:fldChar w:fldCharType="end"/>
          </w:r>
        </w:p>
      </w:tc>
    </w:tr>
    <w:tr w:rsidR="00E9035A" w14:paraId="2BAAB47B" w14:textId="77777777">
      <w:tc>
        <w:tcPr>
          <w:tcW w:w="900" w:type="pct"/>
        </w:tcPr>
        <w:p w14:paraId="364FB37D" w14:textId="01DBD212" w:rsidR="00E9035A" w:rsidRDefault="00E9035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AA589F8" w14:textId="23C4F9A6" w:rsidR="00E9035A" w:rsidRDefault="00E9035A">
          <w:pPr>
            <w:pStyle w:val="HeaderEven"/>
          </w:pPr>
          <w:r>
            <w:fldChar w:fldCharType="begin"/>
          </w:r>
          <w:r>
            <w:instrText xml:space="preserve"> STYLEREF CharDivText \*charformat </w:instrText>
          </w:r>
          <w:r>
            <w:fldChar w:fldCharType="end"/>
          </w:r>
        </w:p>
      </w:tc>
    </w:tr>
    <w:tr w:rsidR="00E9035A" w14:paraId="317ED760" w14:textId="77777777">
      <w:trPr>
        <w:cantSplit/>
      </w:trPr>
      <w:tc>
        <w:tcPr>
          <w:tcW w:w="4997" w:type="pct"/>
          <w:gridSpan w:val="2"/>
          <w:tcBorders>
            <w:bottom w:val="single" w:sz="4" w:space="0" w:color="auto"/>
          </w:tcBorders>
        </w:tcPr>
        <w:p w14:paraId="4EDA8DCD" w14:textId="5986541F" w:rsidR="00E9035A" w:rsidRDefault="00E103E3">
          <w:pPr>
            <w:pStyle w:val="HeaderEven6"/>
          </w:pPr>
          <w:r>
            <w:fldChar w:fldCharType="begin"/>
          </w:r>
          <w:r>
            <w:instrText xml:space="preserve"> DOCPROPERTY "Company"  \* MERGEFORMAT </w:instrText>
          </w:r>
          <w:r>
            <w:fldChar w:fldCharType="separate"/>
          </w:r>
          <w:r w:rsidR="0098092B">
            <w:t>Section</w:t>
          </w:r>
          <w:r>
            <w:fldChar w:fldCharType="end"/>
          </w:r>
          <w:r w:rsidR="00E9035A">
            <w:t xml:space="preserve"> </w:t>
          </w:r>
          <w:r>
            <w:fldChar w:fldCharType="begin"/>
          </w:r>
          <w:r>
            <w:instrText xml:space="preserve"> STYLEREF CharSectNo \*charformat </w:instrText>
          </w:r>
          <w:r>
            <w:fldChar w:fldCharType="separate"/>
          </w:r>
          <w:r>
            <w:rPr>
              <w:noProof/>
            </w:rPr>
            <w:t>17</w:t>
          </w:r>
          <w:r>
            <w:rPr>
              <w:noProof/>
            </w:rPr>
            <w:fldChar w:fldCharType="end"/>
          </w:r>
        </w:p>
      </w:tc>
    </w:tr>
  </w:tbl>
  <w:p w14:paraId="6A1958E9" w14:textId="77777777" w:rsidR="00E9035A" w:rsidRDefault="00E903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035A" w14:paraId="55BD0201" w14:textId="77777777">
      <w:tc>
        <w:tcPr>
          <w:tcW w:w="4100" w:type="pct"/>
        </w:tcPr>
        <w:p w14:paraId="426C24CF" w14:textId="2D96590A" w:rsidR="00E9035A" w:rsidRDefault="00E103E3">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49CCED6B" w14:textId="3F4CAC29" w:rsidR="00E9035A" w:rsidRDefault="00E9035A">
          <w:pPr>
            <w:pStyle w:val="HeaderEven"/>
            <w:jc w:val="right"/>
            <w:rPr>
              <w:b/>
            </w:rPr>
          </w:pPr>
          <w:r>
            <w:rPr>
              <w:b/>
            </w:rPr>
            <w:fldChar w:fldCharType="begin"/>
          </w:r>
          <w:r>
            <w:rPr>
              <w:b/>
            </w:rPr>
            <w:instrText xml:space="preserve"> STYLEREF CharPartNo \*charformat </w:instrText>
          </w:r>
          <w:r>
            <w:rPr>
              <w:b/>
            </w:rPr>
            <w:fldChar w:fldCharType="separate"/>
          </w:r>
          <w:r w:rsidR="00E103E3">
            <w:rPr>
              <w:b/>
              <w:noProof/>
            </w:rPr>
            <w:t>Part 5</w:t>
          </w:r>
          <w:r>
            <w:rPr>
              <w:b/>
            </w:rPr>
            <w:fldChar w:fldCharType="end"/>
          </w:r>
        </w:p>
      </w:tc>
    </w:tr>
    <w:tr w:rsidR="00E9035A" w14:paraId="3B90A730" w14:textId="77777777">
      <w:tc>
        <w:tcPr>
          <w:tcW w:w="4100" w:type="pct"/>
        </w:tcPr>
        <w:p w14:paraId="4F02BBED" w14:textId="630F65B2" w:rsidR="00E9035A" w:rsidRDefault="00E9035A">
          <w:pPr>
            <w:pStyle w:val="HeaderEven"/>
            <w:jc w:val="right"/>
          </w:pPr>
          <w:r>
            <w:fldChar w:fldCharType="begin"/>
          </w:r>
          <w:r>
            <w:instrText xml:space="preserve"> STYLEREF CharDivText \*charformat </w:instrText>
          </w:r>
          <w:r>
            <w:fldChar w:fldCharType="end"/>
          </w:r>
        </w:p>
      </w:tc>
      <w:tc>
        <w:tcPr>
          <w:tcW w:w="900" w:type="pct"/>
        </w:tcPr>
        <w:p w14:paraId="36F04B97" w14:textId="56409EF3" w:rsidR="00E9035A" w:rsidRDefault="00E9035A">
          <w:pPr>
            <w:pStyle w:val="HeaderEven"/>
            <w:jc w:val="right"/>
            <w:rPr>
              <w:b/>
            </w:rPr>
          </w:pPr>
          <w:r>
            <w:rPr>
              <w:b/>
            </w:rPr>
            <w:fldChar w:fldCharType="begin"/>
          </w:r>
          <w:r>
            <w:rPr>
              <w:b/>
            </w:rPr>
            <w:instrText xml:space="preserve"> STYLEREF CharDivNo \*charformat </w:instrText>
          </w:r>
          <w:r>
            <w:rPr>
              <w:b/>
            </w:rPr>
            <w:fldChar w:fldCharType="end"/>
          </w:r>
        </w:p>
      </w:tc>
    </w:tr>
    <w:tr w:rsidR="00E9035A" w14:paraId="136C98A4" w14:textId="77777777">
      <w:trPr>
        <w:cantSplit/>
      </w:trPr>
      <w:tc>
        <w:tcPr>
          <w:tcW w:w="5000" w:type="pct"/>
          <w:gridSpan w:val="2"/>
          <w:tcBorders>
            <w:bottom w:val="single" w:sz="4" w:space="0" w:color="auto"/>
          </w:tcBorders>
        </w:tcPr>
        <w:p w14:paraId="376AB348" w14:textId="1A855D2D" w:rsidR="00E9035A" w:rsidRDefault="00E103E3">
          <w:pPr>
            <w:pStyle w:val="HeaderOdd6"/>
          </w:pPr>
          <w:r>
            <w:fldChar w:fldCharType="begin"/>
          </w:r>
          <w:r>
            <w:instrText xml:space="preserve"> DOCPROPERTY "Company"  \* MERGEFORMAT </w:instrText>
          </w:r>
          <w:r>
            <w:fldChar w:fldCharType="separate"/>
          </w:r>
          <w:r w:rsidR="0098092B">
            <w:t>Section</w:t>
          </w:r>
          <w:r>
            <w:fldChar w:fldCharType="end"/>
          </w:r>
          <w:r w:rsidR="00E9035A">
            <w:t xml:space="preserve"> </w:t>
          </w:r>
          <w:r>
            <w:fldChar w:fldCharType="begin"/>
          </w:r>
          <w:r>
            <w:instrText xml:space="preserve"> STYLEREF CharSectNo \*charformat</w:instrText>
          </w:r>
          <w:r>
            <w:instrText xml:space="preserve"> </w:instrText>
          </w:r>
          <w:r>
            <w:fldChar w:fldCharType="separate"/>
          </w:r>
          <w:r>
            <w:rPr>
              <w:noProof/>
            </w:rPr>
            <w:t>18</w:t>
          </w:r>
          <w:r>
            <w:rPr>
              <w:noProof/>
            </w:rPr>
            <w:fldChar w:fldCharType="end"/>
          </w:r>
        </w:p>
      </w:tc>
    </w:tr>
  </w:tbl>
  <w:p w14:paraId="482889FE" w14:textId="77777777" w:rsidR="00E9035A" w:rsidRDefault="00E903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035A" w14:paraId="63DD3FBD" w14:textId="77777777">
      <w:trPr>
        <w:jc w:val="center"/>
      </w:trPr>
      <w:tc>
        <w:tcPr>
          <w:tcW w:w="1340" w:type="dxa"/>
        </w:tcPr>
        <w:p w14:paraId="132A12F6" w14:textId="77777777" w:rsidR="00E9035A" w:rsidRDefault="00E9035A">
          <w:pPr>
            <w:pStyle w:val="HeaderEven"/>
          </w:pPr>
        </w:p>
      </w:tc>
      <w:tc>
        <w:tcPr>
          <w:tcW w:w="6583" w:type="dxa"/>
        </w:tcPr>
        <w:p w14:paraId="50262EC6" w14:textId="77777777" w:rsidR="00E9035A" w:rsidRDefault="00E9035A">
          <w:pPr>
            <w:pStyle w:val="HeaderEven"/>
          </w:pPr>
        </w:p>
      </w:tc>
    </w:tr>
    <w:tr w:rsidR="00E9035A" w14:paraId="5937D7C1" w14:textId="77777777">
      <w:trPr>
        <w:jc w:val="center"/>
      </w:trPr>
      <w:tc>
        <w:tcPr>
          <w:tcW w:w="7923" w:type="dxa"/>
          <w:gridSpan w:val="2"/>
          <w:tcBorders>
            <w:bottom w:val="single" w:sz="4" w:space="0" w:color="auto"/>
          </w:tcBorders>
        </w:tcPr>
        <w:p w14:paraId="39E31F62" w14:textId="77777777" w:rsidR="00E9035A" w:rsidRDefault="00E9035A">
          <w:pPr>
            <w:pStyle w:val="HeaderEven6"/>
          </w:pPr>
          <w:r>
            <w:t>Dictionary</w:t>
          </w:r>
        </w:p>
      </w:tc>
    </w:tr>
  </w:tbl>
  <w:p w14:paraId="4E5CE932" w14:textId="77777777" w:rsidR="00E9035A" w:rsidRDefault="00E903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035A" w14:paraId="4A46ACA4" w14:textId="77777777">
      <w:trPr>
        <w:jc w:val="center"/>
      </w:trPr>
      <w:tc>
        <w:tcPr>
          <w:tcW w:w="6583" w:type="dxa"/>
        </w:tcPr>
        <w:p w14:paraId="6B22D06C" w14:textId="77777777" w:rsidR="00E9035A" w:rsidRDefault="00E9035A">
          <w:pPr>
            <w:pStyle w:val="HeaderOdd"/>
          </w:pPr>
        </w:p>
      </w:tc>
      <w:tc>
        <w:tcPr>
          <w:tcW w:w="1340" w:type="dxa"/>
        </w:tcPr>
        <w:p w14:paraId="31A2B6AC" w14:textId="77777777" w:rsidR="00E9035A" w:rsidRDefault="00E9035A">
          <w:pPr>
            <w:pStyle w:val="HeaderOdd"/>
          </w:pPr>
        </w:p>
      </w:tc>
    </w:tr>
    <w:tr w:rsidR="00E9035A" w14:paraId="57E6A4D8" w14:textId="77777777">
      <w:trPr>
        <w:jc w:val="center"/>
      </w:trPr>
      <w:tc>
        <w:tcPr>
          <w:tcW w:w="7923" w:type="dxa"/>
          <w:gridSpan w:val="2"/>
          <w:tcBorders>
            <w:bottom w:val="single" w:sz="4" w:space="0" w:color="auto"/>
          </w:tcBorders>
        </w:tcPr>
        <w:p w14:paraId="1459E659" w14:textId="77777777" w:rsidR="00E9035A" w:rsidRDefault="00E9035A">
          <w:pPr>
            <w:pStyle w:val="HeaderOdd6"/>
          </w:pPr>
          <w:r>
            <w:t>Dictionary</w:t>
          </w:r>
        </w:p>
      </w:tc>
    </w:tr>
  </w:tbl>
  <w:p w14:paraId="464EDB5E" w14:textId="77777777" w:rsidR="00E9035A" w:rsidRDefault="00E90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6A771CB1"/>
    <w:multiLevelType w:val="singleLevel"/>
    <w:tmpl w:val="9F10AA60"/>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2898462">
    <w:abstractNumId w:val="18"/>
  </w:num>
  <w:num w:numId="2" w16cid:durableId="2108424682">
    <w:abstractNumId w:val="19"/>
  </w:num>
  <w:num w:numId="3" w16cid:durableId="2019772092">
    <w:abstractNumId w:val="25"/>
  </w:num>
  <w:num w:numId="4" w16cid:durableId="2092042582">
    <w:abstractNumId w:val="15"/>
  </w:num>
  <w:num w:numId="5" w16cid:durableId="1184586000">
    <w:abstractNumId w:val="21"/>
  </w:num>
  <w:num w:numId="6" w16cid:durableId="1594583579">
    <w:abstractNumId w:val="26"/>
  </w:num>
  <w:num w:numId="7" w16cid:durableId="2071423433">
    <w:abstractNumId w:val="9"/>
  </w:num>
  <w:num w:numId="8" w16cid:durableId="1187282344">
    <w:abstractNumId w:val="7"/>
  </w:num>
  <w:num w:numId="9" w16cid:durableId="1837720684">
    <w:abstractNumId w:val="6"/>
  </w:num>
  <w:num w:numId="10" w16cid:durableId="972832589">
    <w:abstractNumId w:val="5"/>
  </w:num>
  <w:num w:numId="11" w16cid:durableId="1154104311">
    <w:abstractNumId w:val="4"/>
  </w:num>
  <w:num w:numId="12" w16cid:durableId="1043947218">
    <w:abstractNumId w:val="8"/>
  </w:num>
  <w:num w:numId="13" w16cid:durableId="179052090">
    <w:abstractNumId w:val="3"/>
  </w:num>
  <w:num w:numId="14" w16cid:durableId="297762619">
    <w:abstractNumId w:val="2"/>
  </w:num>
  <w:num w:numId="15" w16cid:durableId="1653439580">
    <w:abstractNumId w:val="1"/>
  </w:num>
  <w:num w:numId="16" w16cid:durableId="310137947">
    <w:abstractNumId w:val="0"/>
  </w:num>
  <w:num w:numId="17" w16cid:durableId="144765259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97"/>
    <w:rsid w:val="000052F8"/>
    <w:rsid w:val="0000657B"/>
    <w:rsid w:val="00082117"/>
    <w:rsid w:val="000E2BB6"/>
    <w:rsid w:val="000E4648"/>
    <w:rsid w:val="000E7698"/>
    <w:rsid w:val="000F4BBD"/>
    <w:rsid w:val="00191280"/>
    <w:rsid w:val="001A26D3"/>
    <w:rsid w:val="001C6BDD"/>
    <w:rsid w:val="001F6EC1"/>
    <w:rsid w:val="00240674"/>
    <w:rsid w:val="00254B6E"/>
    <w:rsid w:val="00290F59"/>
    <w:rsid w:val="002A362D"/>
    <w:rsid w:val="002C6C16"/>
    <w:rsid w:val="002E790B"/>
    <w:rsid w:val="002F48C3"/>
    <w:rsid w:val="00313E85"/>
    <w:rsid w:val="003E2ACB"/>
    <w:rsid w:val="004176C1"/>
    <w:rsid w:val="00480727"/>
    <w:rsid w:val="00497DB1"/>
    <w:rsid w:val="004F6841"/>
    <w:rsid w:val="005B618A"/>
    <w:rsid w:val="00603722"/>
    <w:rsid w:val="00631B52"/>
    <w:rsid w:val="00633D09"/>
    <w:rsid w:val="0063592A"/>
    <w:rsid w:val="00644B2A"/>
    <w:rsid w:val="006750EB"/>
    <w:rsid w:val="006F5B3B"/>
    <w:rsid w:val="00720C42"/>
    <w:rsid w:val="00727421"/>
    <w:rsid w:val="00741FA4"/>
    <w:rsid w:val="00773A6F"/>
    <w:rsid w:val="007C3472"/>
    <w:rsid w:val="007E3DC3"/>
    <w:rsid w:val="008233B6"/>
    <w:rsid w:val="00854BB2"/>
    <w:rsid w:val="008A70DA"/>
    <w:rsid w:val="008B2811"/>
    <w:rsid w:val="008C1E1C"/>
    <w:rsid w:val="0091592E"/>
    <w:rsid w:val="009171E3"/>
    <w:rsid w:val="00926192"/>
    <w:rsid w:val="00932072"/>
    <w:rsid w:val="00976FD6"/>
    <w:rsid w:val="0098092B"/>
    <w:rsid w:val="009837B2"/>
    <w:rsid w:val="009A7A40"/>
    <w:rsid w:val="009B3960"/>
    <w:rsid w:val="009E7AB9"/>
    <w:rsid w:val="009F7419"/>
    <w:rsid w:val="00A05D03"/>
    <w:rsid w:val="00A16C71"/>
    <w:rsid w:val="00A40E62"/>
    <w:rsid w:val="00A82FF4"/>
    <w:rsid w:val="00AA321D"/>
    <w:rsid w:val="00AD22E3"/>
    <w:rsid w:val="00AE3A94"/>
    <w:rsid w:val="00AF1313"/>
    <w:rsid w:val="00AF6551"/>
    <w:rsid w:val="00B71B32"/>
    <w:rsid w:val="00B94F97"/>
    <w:rsid w:val="00BF45E0"/>
    <w:rsid w:val="00C06265"/>
    <w:rsid w:val="00C7225D"/>
    <w:rsid w:val="00C82309"/>
    <w:rsid w:val="00CB3A76"/>
    <w:rsid w:val="00CD1898"/>
    <w:rsid w:val="00CE5FC1"/>
    <w:rsid w:val="00D15074"/>
    <w:rsid w:val="00D26AE1"/>
    <w:rsid w:val="00D3544A"/>
    <w:rsid w:val="00D83756"/>
    <w:rsid w:val="00DA770C"/>
    <w:rsid w:val="00DC03E1"/>
    <w:rsid w:val="00E103E3"/>
    <w:rsid w:val="00E278BA"/>
    <w:rsid w:val="00E73C64"/>
    <w:rsid w:val="00E810AD"/>
    <w:rsid w:val="00E9035A"/>
    <w:rsid w:val="00EA0E6E"/>
    <w:rsid w:val="00EB3B9D"/>
    <w:rsid w:val="00F23731"/>
    <w:rsid w:val="00F55EF9"/>
    <w:rsid w:val="00F57F5E"/>
    <w:rsid w:val="00F67A78"/>
    <w:rsid w:val="00F71438"/>
    <w:rsid w:val="00FC2E40"/>
    <w:rsid w:val="00FF3B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42208"/>
  <w15:docId w15:val="{BD7358F4-F0AF-4797-8226-5499585D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E85"/>
    <w:pPr>
      <w:tabs>
        <w:tab w:val="left" w:pos="0"/>
      </w:tabs>
    </w:pPr>
    <w:rPr>
      <w:sz w:val="24"/>
      <w:lang w:eastAsia="en-US"/>
    </w:rPr>
  </w:style>
  <w:style w:type="paragraph" w:styleId="Heading1">
    <w:name w:val="heading 1"/>
    <w:basedOn w:val="Normal"/>
    <w:next w:val="Normal"/>
    <w:qFormat/>
    <w:rsid w:val="00313E8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13E8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13E85"/>
    <w:pPr>
      <w:keepNext/>
      <w:spacing w:before="140"/>
      <w:outlineLvl w:val="2"/>
    </w:pPr>
    <w:rPr>
      <w:b/>
    </w:rPr>
  </w:style>
  <w:style w:type="paragraph" w:styleId="Heading4">
    <w:name w:val="heading 4"/>
    <w:basedOn w:val="Normal"/>
    <w:next w:val="Normal"/>
    <w:qFormat/>
    <w:rsid w:val="00313E85"/>
    <w:pPr>
      <w:keepNext/>
      <w:spacing w:before="240" w:after="60"/>
      <w:outlineLvl w:val="3"/>
    </w:pPr>
    <w:rPr>
      <w:rFonts w:ascii="Arial" w:hAnsi="Arial"/>
      <w:b/>
      <w:bCs/>
      <w:sz w:val="22"/>
      <w:szCs w:val="28"/>
    </w:rPr>
  </w:style>
  <w:style w:type="paragraph" w:styleId="Heading5">
    <w:name w:val="heading 5"/>
    <w:basedOn w:val="Normal"/>
    <w:next w:val="Normal"/>
    <w:qFormat/>
    <w:rsid w:val="009F7419"/>
    <w:pPr>
      <w:numPr>
        <w:ilvl w:val="4"/>
        <w:numId w:val="1"/>
      </w:numPr>
      <w:spacing w:before="240" w:after="60"/>
      <w:outlineLvl w:val="4"/>
    </w:pPr>
    <w:rPr>
      <w:sz w:val="22"/>
    </w:rPr>
  </w:style>
  <w:style w:type="paragraph" w:styleId="Heading6">
    <w:name w:val="heading 6"/>
    <w:basedOn w:val="Normal"/>
    <w:next w:val="Normal"/>
    <w:qFormat/>
    <w:rsid w:val="009F7419"/>
    <w:pPr>
      <w:numPr>
        <w:ilvl w:val="5"/>
        <w:numId w:val="1"/>
      </w:numPr>
      <w:spacing w:before="240" w:after="60"/>
      <w:outlineLvl w:val="5"/>
    </w:pPr>
    <w:rPr>
      <w:i/>
      <w:sz w:val="22"/>
    </w:rPr>
  </w:style>
  <w:style w:type="paragraph" w:styleId="Heading7">
    <w:name w:val="heading 7"/>
    <w:basedOn w:val="Normal"/>
    <w:next w:val="Normal"/>
    <w:qFormat/>
    <w:rsid w:val="009F7419"/>
    <w:pPr>
      <w:numPr>
        <w:ilvl w:val="6"/>
        <w:numId w:val="1"/>
      </w:numPr>
      <w:spacing w:before="240" w:after="60"/>
      <w:outlineLvl w:val="6"/>
    </w:pPr>
    <w:rPr>
      <w:rFonts w:ascii="Arial" w:hAnsi="Arial"/>
      <w:sz w:val="20"/>
    </w:rPr>
  </w:style>
  <w:style w:type="paragraph" w:styleId="Heading8">
    <w:name w:val="heading 8"/>
    <w:basedOn w:val="Normal"/>
    <w:next w:val="Normal"/>
    <w:qFormat/>
    <w:rsid w:val="009F7419"/>
    <w:pPr>
      <w:numPr>
        <w:ilvl w:val="7"/>
        <w:numId w:val="1"/>
      </w:numPr>
      <w:spacing w:before="240" w:after="60"/>
      <w:outlineLvl w:val="7"/>
    </w:pPr>
    <w:rPr>
      <w:rFonts w:ascii="Arial" w:hAnsi="Arial"/>
      <w:i/>
      <w:sz w:val="20"/>
    </w:rPr>
  </w:style>
  <w:style w:type="paragraph" w:styleId="Heading9">
    <w:name w:val="heading 9"/>
    <w:basedOn w:val="Normal"/>
    <w:next w:val="Normal"/>
    <w:qFormat/>
    <w:rsid w:val="009F741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13E8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13E85"/>
  </w:style>
  <w:style w:type="paragraph" w:customStyle="1" w:styleId="00ClientCover">
    <w:name w:val="00ClientCover"/>
    <w:basedOn w:val="Normal"/>
    <w:rsid w:val="00313E85"/>
  </w:style>
  <w:style w:type="paragraph" w:customStyle="1" w:styleId="02Text">
    <w:name w:val="02Text"/>
    <w:basedOn w:val="Normal"/>
    <w:rsid w:val="00313E85"/>
  </w:style>
  <w:style w:type="paragraph" w:customStyle="1" w:styleId="BillBasic">
    <w:name w:val="BillBasic"/>
    <w:rsid w:val="00313E85"/>
    <w:pPr>
      <w:spacing w:before="140"/>
      <w:jc w:val="both"/>
    </w:pPr>
    <w:rPr>
      <w:sz w:val="24"/>
      <w:lang w:eastAsia="en-US"/>
    </w:rPr>
  </w:style>
  <w:style w:type="paragraph" w:styleId="Header">
    <w:name w:val="header"/>
    <w:basedOn w:val="Normal"/>
    <w:rsid w:val="00313E85"/>
    <w:pPr>
      <w:tabs>
        <w:tab w:val="center" w:pos="4153"/>
        <w:tab w:val="right" w:pos="8306"/>
      </w:tabs>
    </w:pPr>
  </w:style>
  <w:style w:type="paragraph" w:styleId="Footer">
    <w:name w:val="footer"/>
    <w:basedOn w:val="Normal"/>
    <w:link w:val="FooterChar"/>
    <w:rsid w:val="00313E85"/>
    <w:pPr>
      <w:spacing w:before="120" w:line="240" w:lineRule="exact"/>
    </w:pPr>
    <w:rPr>
      <w:rFonts w:ascii="Arial" w:hAnsi="Arial"/>
      <w:sz w:val="18"/>
    </w:rPr>
  </w:style>
  <w:style w:type="paragraph" w:customStyle="1" w:styleId="Billname">
    <w:name w:val="Billname"/>
    <w:basedOn w:val="Normal"/>
    <w:rsid w:val="00313E85"/>
    <w:pPr>
      <w:spacing w:before="1220"/>
    </w:pPr>
    <w:rPr>
      <w:rFonts w:ascii="Arial" w:hAnsi="Arial"/>
      <w:b/>
      <w:sz w:val="40"/>
    </w:rPr>
  </w:style>
  <w:style w:type="paragraph" w:customStyle="1" w:styleId="BillBasicHeading">
    <w:name w:val="BillBasicHeading"/>
    <w:basedOn w:val="BillBasic"/>
    <w:rsid w:val="00313E85"/>
    <w:pPr>
      <w:keepNext/>
      <w:tabs>
        <w:tab w:val="left" w:pos="2600"/>
      </w:tabs>
      <w:jc w:val="left"/>
    </w:pPr>
    <w:rPr>
      <w:rFonts w:ascii="Arial" w:hAnsi="Arial"/>
      <w:b/>
    </w:rPr>
  </w:style>
  <w:style w:type="paragraph" w:customStyle="1" w:styleId="EnactingWordsRules">
    <w:name w:val="EnactingWordsRules"/>
    <w:basedOn w:val="EnactingWords"/>
    <w:rsid w:val="00313E85"/>
    <w:pPr>
      <w:spacing w:before="240"/>
    </w:pPr>
  </w:style>
  <w:style w:type="paragraph" w:customStyle="1" w:styleId="EnactingWords">
    <w:name w:val="EnactingWords"/>
    <w:basedOn w:val="BillBasic"/>
    <w:rsid w:val="00313E85"/>
    <w:pPr>
      <w:spacing w:before="120"/>
    </w:pPr>
  </w:style>
  <w:style w:type="paragraph" w:customStyle="1" w:styleId="BillCrest">
    <w:name w:val="Bill Crest"/>
    <w:basedOn w:val="Normal"/>
    <w:next w:val="Normal"/>
    <w:rsid w:val="00313E85"/>
    <w:pPr>
      <w:tabs>
        <w:tab w:val="center" w:pos="3160"/>
      </w:tabs>
      <w:spacing w:after="60"/>
    </w:pPr>
    <w:rPr>
      <w:sz w:val="216"/>
    </w:rPr>
  </w:style>
  <w:style w:type="paragraph" w:customStyle="1" w:styleId="Amain">
    <w:name w:val="A main"/>
    <w:basedOn w:val="BillBasic"/>
    <w:rsid w:val="00313E85"/>
    <w:pPr>
      <w:tabs>
        <w:tab w:val="right" w:pos="900"/>
        <w:tab w:val="left" w:pos="1100"/>
      </w:tabs>
      <w:ind w:left="1100" w:hanging="1100"/>
      <w:outlineLvl w:val="5"/>
    </w:pPr>
  </w:style>
  <w:style w:type="paragraph" w:customStyle="1" w:styleId="Amainreturn">
    <w:name w:val="A main return"/>
    <w:basedOn w:val="BillBasic"/>
    <w:rsid w:val="00313E85"/>
    <w:pPr>
      <w:ind w:left="1100"/>
    </w:pPr>
  </w:style>
  <w:style w:type="paragraph" w:customStyle="1" w:styleId="Apara">
    <w:name w:val="A para"/>
    <w:basedOn w:val="BillBasic"/>
    <w:rsid w:val="00313E85"/>
    <w:pPr>
      <w:tabs>
        <w:tab w:val="right" w:pos="1400"/>
        <w:tab w:val="left" w:pos="1600"/>
      </w:tabs>
      <w:ind w:left="1600" w:hanging="1600"/>
      <w:outlineLvl w:val="6"/>
    </w:pPr>
  </w:style>
  <w:style w:type="paragraph" w:customStyle="1" w:styleId="Asubpara">
    <w:name w:val="A subpara"/>
    <w:basedOn w:val="BillBasic"/>
    <w:rsid w:val="00313E85"/>
    <w:pPr>
      <w:tabs>
        <w:tab w:val="right" w:pos="1900"/>
        <w:tab w:val="left" w:pos="2100"/>
      </w:tabs>
      <w:ind w:left="2100" w:hanging="2100"/>
      <w:outlineLvl w:val="7"/>
    </w:pPr>
  </w:style>
  <w:style w:type="paragraph" w:customStyle="1" w:styleId="Asubsubpara">
    <w:name w:val="A subsubpara"/>
    <w:basedOn w:val="BillBasic"/>
    <w:rsid w:val="00313E85"/>
    <w:pPr>
      <w:tabs>
        <w:tab w:val="right" w:pos="2400"/>
        <w:tab w:val="left" w:pos="2600"/>
      </w:tabs>
      <w:ind w:left="2600" w:hanging="2600"/>
      <w:outlineLvl w:val="8"/>
    </w:pPr>
  </w:style>
  <w:style w:type="paragraph" w:customStyle="1" w:styleId="aDef">
    <w:name w:val="aDef"/>
    <w:basedOn w:val="BillBasic"/>
    <w:rsid w:val="00313E85"/>
    <w:pPr>
      <w:ind w:left="1100"/>
    </w:pPr>
  </w:style>
  <w:style w:type="paragraph" w:customStyle="1" w:styleId="aExamHead">
    <w:name w:val="aExam Head"/>
    <w:basedOn w:val="BillBasicHeading"/>
    <w:next w:val="aExam"/>
    <w:rsid w:val="00313E85"/>
    <w:pPr>
      <w:tabs>
        <w:tab w:val="clear" w:pos="2600"/>
      </w:tabs>
      <w:ind w:left="1100"/>
    </w:pPr>
    <w:rPr>
      <w:sz w:val="18"/>
    </w:rPr>
  </w:style>
  <w:style w:type="paragraph" w:customStyle="1" w:styleId="aExam">
    <w:name w:val="aExam"/>
    <w:basedOn w:val="aNoteSymb"/>
    <w:rsid w:val="00313E85"/>
    <w:pPr>
      <w:spacing w:before="60"/>
      <w:ind w:left="1100" w:firstLine="0"/>
    </w:pPr>
  </w:style>
  <w:style w:type="paragraph" w:customStyle="1" w:styleId="aNote">
    <w:name w:val="aNote"/>
    <w:basedOn w:val="BillBasic"/>
    <w:link w:val="aNoteChar"/>
    <w:rsid w:val="00313E85"/>
    <w:pPr>
      <w:ind w:left="1900" w:hanging="800"/>
    </w:pPr>
    <w:rPr>
      <w:sz w:val="20"/>
    </w:rPr>
  </w:style>
  <w:style w:type="paragraph" w:customStyle="1" w:styleId="HeaderEven">
    <w:name w:val="HeaderEven"/>
    <w:basedOn w:val="Normal"/>
    <w:rsid w:val="00313E85"/>
    <w:rPr>
      <w:rFonts w:ascii="Arial" w:hAnsi="Arial"/>
      <w:sz w:val="18"/>
    </w:rPr>
  </w:style>
  <w:style w:type="paragraph" w:customStyle="1" w:styleId="HeaderEven6">
    <w:name w:val="HeaderEven6"/>
    <w:basedOn w:val="HeaderEven"/>
    <w:rsid w:val="00313E85"/>
    <w:pPr>
      <w:spacing w:before="120" w:after="60"/>
    </w:pPr>
  </w:style>
  <w:style w:type="paragraph" w:customStyle="1" w:styleId="HeaderOdd6">
    <w:name w:val="HeaderOdd6"/>
    <w:basedOn w:val="HeaderEven6"/>
    <w:rsid w:val="00313E85"/>
    <w:pPr>
      <w:jc w:val="right"/>
    </w:pPr>
  </w:style>
  <w:style w:type="paragraph" w:customStyle="1" w:styleId="HeaderOdd">
    <w:name w:val="HeaderOdd"/>
    <w:basedOn w:val="HeaderEven"/>
    <w:rsid w:val="00313E85"/>
    <w:pPr>
      <w:jc w:val="right"/>
    </w:pPr>
  </w:style>
  <w:style w:type="paragraph" w:customStyle="1" w:styleId="BillNo">
    <w:name w:val="BillNo"/>
    <w:basedOn w:val="BillBasicHeading"/>
    <w:rsid w:val="00313E85"/>
    <w:pPr>
      <w:keepNext w:val="0"/>
      <w:spacing w:before="240"/>
      <w:jc w:val="both"/>
    </w:pPr>
  </w:style>
  <w:style w:type="paragraph" w:customStyle="1" w:styleId="N-TOCheading">
    <w:name w:val="N-TOCheading"/>
    <w:basedOn w:val="BillBasicHeading"/>
    <w:next w:val="N-9pt"/>
    <w:rsid w:val="00313E85"/>
    <w:pPr>
      <w:pBdr>
        <w:bottom w:val="single" w:sz="4" w:space="1" w:color="auto"/>
      </w:pBdr>
      <w:spacing w:before="800"/>
    </w:pPr>
    <w:rPr>
      <w:sz w:val="32"/>
    </w:rPr>
  </w:style>
  <w:style w:type="paragraph" w:customStyle="1" w:styleId="N-9pt">
    <w:name w:val="N-9pt"/>
    <w:basedOn w:val="BillBasic"/>
    <w:next w:val="BillBasic"/>
    <w:rsid w:val="00313E85"/>
    <w:pPr>
      <w:keepNext/>
      <w:tabs>
        <w:tab w:val="right" w:pos="7707"/>
      </w:tabs>
      <w:spacing w:before="120"/>
    </w:pPr>
    <w:rPr>
      <w:rFonts w:ascii="Arial" w:hAnsi="Arial"/>
      <w:sz w:val="18"/>
    </w:rPr>
  </w:style>
  <w:style w:type="paragraph" w:customStyle="1" w:styleId="N-14pt">
    <w:name w:val="N-14pt"/>
    <w:basedOn w:val="BillBasic"/>
    <w:rsid w:val="00313E85"/>
    <w:pPr>
      <w:spacing w:before="0"/>
    </w:pPr>
    <w:rPr>
      <w:b/>
      <w:sz w:val="28"/>
    </w:rPr>
  </w:style>
  <w:style w:type="paragraph" w:customStyle="1" w:styleId="N-16pt">
    <w:name w:val="N-16pt"/>
    <w:basedOn w:val="BillBasic"/>
    <w:rsid w:val="00313E85"/>
    <w:pPr>
      <w:spacing w:before="800"/>
    </w:pPr>
    <w:rPr>
      <w:b/>
      <w:sz w:val="32"/>
    </w:rPr>
  </w:style>
  <w:style w:type="paragraph" w:customStyle="1" w:styleId="N-line3">
    <w:name w:val="N-line3"/>
    <w:basedOn w:val="BillBasic"/>
    <w:next w:val="BillBasic"/>
    <w:rsid w:val="00313E85"/>
    <w:pPr>
      <w:pBdr>
        <w:bottom w:val="single" w:sz="12" w:space="1" w:color="auto"/>
      </w:pBdr>
      <w:spacing w:before="60"/>
    </w:pPr>
  </w:style>
  <w:style w:type="paragraph" w:customStyle="1" w:styleId="Comment">
    <w:name w:val="Comment"/>
    <w:basedOn w:val="BillBasic"/>
    <w:rsid w:val="00313E85"/>
    <w:pPr>
      <w:tabs>
        <w:tab w:val="left" w:pos="1800"/>
      </w:tabs>
      <w:ind w:left="1300"/>
      <w:jc w:val="left"/>
    </w:pPr>
    <w:rPr>
      <w:b/>
      <w:sz w:val="18"/>
    </w:rPr>
  </w:style>
  <w:style w:type="paragraph" w:customStyle="1" w:styleId="FooterInfo">
    <w:name w:val="FooterInfo"/>
    <w:basedOn w:val="Normal"/>
    <w:rsid w:val="00313E85"/>
    <w:pPr>
      <w:tabs>
        <w:tab w:val="right" w:pos="7707"/>
      </w:tabs>
    </w:pPr>
    <w:rPr>
      <w:rFonts w:ascii="Arial" w:hAnsi="Arial"/>
      <w:sz w:val="18"/>
    </w:rPr>
  </w:style>
  <w:style w:type="paragraph" w:customStyle="1" w:styleId="AH1Chapter">
    <w:name w:val="A H1 Chapter"/>
    <w:basedOn w:val="BillBasicHeading"/>
    <w:next w:val="AH2Part"/>
    <w:rsid w:val="00313E85"/>
    <w:pPr>
      <w:spacing w:before="320"/>
      <w:ind w:left="2600" w:hanging="2600"/>
      <w:outlineLvl w:val="0"/>
    </w:pPr>
    <w:rPr>
      <w:sz w:val="34"/>
    </w:rPr>
  </w:style>
  <w:style w:type="paragraph" w:customStyle="1" w:styleId="AH2Part">
    <w:name w:val="A H2 Part"/>
    <w:basedOn w:val="BillBasicHeading"/>
    <w:next w:val="AH3Div"/>
    <w:rsid w:val="00313E85"/>
    <w:pPr>
      <w:spacing w:before="380"/>
      <w:ind w:left="2600" w:hanging="2600"/>
      <w:outlineLvl w:val="1"/>
    </w:pPr>
    <w:rPr>
      <w:sz w:val="32"/>
    </w:rPr>
  </w:style>
  <w:style w:type="paragraph" w:customStyle="1" w:styleId="AH3Div">
    <w:name w:val="A H3 Div"/>
    <w:basedOn w:val="BillBasicHeading"/>
    <w:next w:val="AH5Sec"/>
    <w:rsid w:val="00313E85"/>
    <w:pPr>
      <w:spacing w:before="240"/>
      <w:ind w:left="2600" w:hanging="2600"/>
      <w:outlineLvl w:val="2"/>
    </w:pPr>
    <w:rPr>
      <w:sz w:val="28"/>
    </w:rPr>
  </w:style>
  <w:style w:type="paragraph" w:customStyle="1" w:styleId="AH5Sec">
    <w:name w:val="A H5 Sec"/>
    <w:basedOn w:val="BillBasicHeading"/>
    <w:next w:val="Amain"/>
    <w:rsid w:val="00313E85"/>
    <w:pPr>
      <w:tabs>
        <w:tab w:val="clear" w:pos="2600"/>
        <w:tab w:val="left" w:pos="1100"/>
      </w:tabs>
      <w:spacing w:before="240"/>
      <w:ind w:left="1100" w:hanging="1100"/>
      <w:outlineLvl w:val="4"/>
    </w:pPr>
  </w:style>
  <w:style w:type="paragraph" w:customStyle="1" w:styleId="AH4SubDiv">
    <w:name w:val="A H4 SubDiv"/>
    <w:basedOn w:val="BillBasicHeading"/>
    <w:next w:val="AH5Sec"/>
    <w:rsid w:val="00313E85"/>
    <w:pPr>
      <w:spacing w:before="240"/>
      <w:ind w:left="2600" w:hanging="2600"/>
      <w:outlineLvl w:val="3"/>
    </w:pPr>
    <w:rPr>
      <w:sz w:val="26"/>
    </w:rPr>
  </w:style>
  <w:style w:type="paragraph" w:customStyle="1" w:styleId="Sched-heading">
    <w:name w:val="Sched-heading"/>
    <w:basedOn w:val="BillBasicHeading"/>
    <w:next w:val="refSymb"/>
    <w:rsid w:val="00313E85"/>
    <w:pPr>
      <w:spacing w:before="380"/>
      <w:ind w:left="2600" w:hanging="2600"/>
      <w:outlineLvl w:val="0"/>
    </w:pPr>
    <w:rPr>
      <w:sz w:val="34"/>
    </w:rPr>
  </w:style>
  <w:style w:type="paragraph" w:customStyle="1" w:styleId="ref">
    <w:name w:val="ref"/>
    <w:basedOn w:val="BillBasic"/>
    <w:next w:val="Normal"/>
    <w:rsid w:val="00313E85"/>
    <w:pPr>
      <w:spacing w:before="60"/>
    </w:pPr>
    <w:rPr>
      <w:sz w:val="18"/>
    </w:rPr>
  </w:style>
  <w:style w:type="paragraph" w:customStyle="1" w:styleId="Sched-Part">
    <w:name w:val="Sched-Part"/>
    <w:basedOn w:val="BillBasicHeading"/>
    <w:next w:val="Sched-Form"/>
    <w:rsid w:val="00313E85"/>
    <w:pPr>
      <w:spacing w:before="380"/>
      <w:ind w:left="2600" w:hanging="2600"/>
      <w:outlineLvl w:val="1"/>
    </w:pPr>
    <w:rPr>
      <w:sz w:val="32"/>
    </w:rPr>
  </w:style>
  <w:style w:type="paragraph" w:customStyle="1" w:styleId="ShadedSchClause">
    <w:name w:val="Shaded Sch Clause"/>
    <w:basedOn w:val="Schclauseheading"/>
    <w:next w:val="direction"/>
    <w:rsid w:val="00313E85"/>
    <w:pPr>
      <w:shd w:val="pct25" w:color="auto" w:fill="auto"/>
      <w:outlineLvl w:val="3"/>
    </w:pPr>
  </w:style>
  <w:style w:type="paragraph" w:customStyle="1" w:styleId="Schclauseheading">
    <w:name w:val="Sch clause heading"/>
    <w:basedOn w:val="BillBasic"/>
    <w:next w:val="SchAmainSymb"/>
    <w:rsid w:val="00313E85"/>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313E85"/>
    <w:pPr>
      <w:ind w:left="1100"/>
    </w:pPr>
    <w:rPr>
      <w:i/>
    </w:rPr>
  </w:style>
  <w:style w:type="paragraph" w:customStyle="1" w:styleId="Sched-Form">
    <w:name w:val="Sched-Form"/>
    <w:basedOn w:val="BillBasicHeading"/>
    <w:next w:val="Schclauseheading"/>
    <w:rsid w:val="00313E85"/>
    <w:pPr>
      <w:tabs>
        <w:tab w:val="right" w:pos="7200"/>
      </w:tabs>
      <w:spacing w:before="240"/>
      <w:ind w:left="2600" w:hanging="2600"/>
      <w:outlineLvl w:val="2"/>
    </w:pPr>
    <w:rPr>
      <w:sz w:val="28"/>
    </w:rPr>
  </w:style>
  <w:style w:type="paragraph" w:customStyle="1" w:styleId="Dict-Heading">
    <w:name w:val="Dict-Heading"/>
    <w:basedOn w:val="BillBasicHeading"/>
    <w:next w:val="Normal"/>
    <w:rsid w:val="00313E85"/>
    <w:pPr>
      <w:spacing w:before="320"/>
      <w:ind w:left="2600" w:hanging="2600"/>
      <w:jc w:val="both"/>
      <w:outlineLvl w:val="0"/>
    </w:pPr>
    <w:rPr>
      <w:sz w:val="34"/>
    </w:rPr>
  </w:style>
  <w:style w:type="paragraph" w:styleId="TOC7">
    <w:name w:val="toc 7"/>
    <w:basedOn w:val="TOC2"/>
    <w:next w:val="Normal"/>
    <w:autoRedefine/>
    <w:uiPriority w:val="39"/>
    <w:rsid w:val="00313E85"/>
    <w:pPr>
      <w:keepNext w:val="0"/>
      <w:spacing w:before="120"/>
    </w:pPr>
    <w:rPr>
      <w:sz w:val="20"/>
    </w:rPr>
  </w:style>
  <w:style w:type="paragraph" w:styleId="TOC2">
    <w:name w:val="toc 2"/>
    <w:basedOn w:val="Normal"/>
    <w:next w:val="Normal"/>
    <w:autoRedefine/>
    <w:uiPriority w:val="39"/>
    <w:rsid w:val="00313E8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13E85"/>
    <w:pPr>
      <w:keepNext/>
      <w:tabs>
        <w:tab w:val="left" w:pos="400"/>
      </w:tabs>
      <w:spacing w:before="0"/>
      <w:jc w:val="left"/>
    </w:pPr>
    <w:rPr>
      <w:rFonts w:ascii="Arial" w:hAnsi="Arial"/>
      <w:b/>
      <w:sz w:val="28"/>
    </w:rPr>
  </w:style>
  <w:style w:type="paragraph" w:customStyle="1" w:styleId="EndNote2">
    <w:name w:val="EndNote2"/>
    <w:basedOn w:val="BillBasic"/>
    <w:rsid w:val="009F7419"/>
    <w:pPr>
      <w:keepNext/>
      <w:tabs>
        <w:tab w:val="left" w:pos="240"/>
      </w:tabs>
      <w:spacing w:before="160" w:after="80"/>
      <w:jc w:val="left"/>
    </w:pPr>
    <w:rPr>
      <w:b/>
      <w:sz w:val="18"/>
    </w:rPr>
  </w:style>
  <w:style w:type="paragraph" w:customStyle="1" w:styleId="IH1Chap">
    <w:name w:val="I H1 Chap"/>
    <w:basedOn w:val="BillBasicHeading"/>
    <w:next w:val="Normal"/>
    <w:rsid w:val="00313E85"/>
    <w:pPr>
      <w:spacing w:before="320"/>
      <w:ind w:left="2600" w:hanging="2600"/>
    </w:pPr>
    <w:rPr>
      <w:sz w:val="34"/>
    </w:rPr>
  </w:style>
  <w:style w:type="paragraph" w:customStyle="1" w:styleId="IH2Part">
    <w:name w:val="I H2 Part"/>
    <w:basedOn w:val="BillBasicHeading"/>
    <w:next w:val="Normal"/>
    <w:rsid w:val="00313E85"/>
    <w:pPr>
      <w:spacing w:before="380"/>
      <w:ind w:left="2600" w:hanging="2600"/>
    </w:pPr>
    <w:rPr>
      <w:sz w:val="32"/>
    </w:rPr>
  </w:style>
  <w:style w:type="paragraph" w:customStyle="1" w:styleId="IH3Div">
    <w:name w:val="I H3 Div"/>
    <w:basedOn w:val="BillBasicHeading"/>
    <w:next w:val="Normal"/>
    <w:rsid w:val="00313E85"/>
    <w:pPr>
      <w:spacing w:before="240"/>
      <w:ind w:left="2600" w:hanging="2600"/>
    </w:pPr>
    <w:rPr>
      <w:sz w:val="28"/>
    </w:rPr>
  </w:style>
  <w:style w:type="paragraph" w:customStyle="1" w:styleId="IH5Sec">
    <w:name w:val="I H5 Sec"/>
    <w:basedOn w:val="BillBasicHeading"/>
    <w:next w:val="Normal"/>
    <w:rsid w:val="00313E85"/>
    <w:pPr>
      <w:tabs>
        <w:tab w:val="clear" w:pos="2600"/>
        <w:tab w:val="left" w:pos="1100"/>
      </w:tabs>
      <w:spacing w:before="240"/>
      <w:ind w:left="1100" w:hanging="1100"/>
    </w:pPr>
  </w:style>
  <w:style w:type="paragraph" w:customStyle="1" w:styleId="IH4SubDiv">
    <w:name w:val="I H4 SubDiv"/>
    <w:basedOn w:val="BillBasicHeading"/>
    <w:next w:val="Normal"/>
    <w:rsid w:val="00313E85"/>
    <w:pPr>
      <w:spacing w:before="240"/>
      <w:ind w:left="2600" w:hanging="2600"/>
      <w:jc w:val="both"/>
    </w:pPr>
    <w:rPr>
      <w:sz w:val="26"/>
    </w:rPr>
  </w:style>
  <w:style w:type="character" w:styleId="LineNumber">
    <w:name w:val="line number"/>
    <w:basedOn w:val="DefaultParagraphFont"/>
    <w:rsid w:val="00313E85"/>
    <w:rPr>
      <w:rFonts w:ascii="Arial" w:hAnsi="Arial"/>
      <w:sz w:val="16"/>
    </w:rPr>
  </w:style>
  <w:style w:type="paragraph" w:customStyle="1" w:styleId="PageBreak">
    <w:name w:val="PageBreak"/>
    <w:basedOn w:val="Normal"/>
    <w:rsid w:val="00313E85"/>
    <w:rPr>
      <w:sz w:val="4"/>
    </w:rPr>
  </w:style>
  <w:style w:type="paragraph" w:customStyle="1" w:styleId="04Dictionary">
    <w:name w:val="04Dictionary"/>
    <w:basedOn w:val="Normal"/>
    <w:rsid w:val="00313E85"/>
  </w:style>
  <w:style w:type="paragraph" w:customStyle="1" w:styleId="N-line1">
    <w:name w:val="N-line1"/>
    <w:basedOn w:val="BillBasic"/>
    <w:rsid w:val="00313E85"/>
    <w:pPr>
      <w:pBdr>
        <w:bottom w:val="single" w:sz="4" w:space="0" w:color="auto"/>
      </w:pBdr>
      <w:spacing w:before="100"/>
      <w:ind w:left="2980" w:right="3020"/>
      <w:jc w:val="center"/>
    </w:pPr>
  </w:style>
  <w:style w:type="paragraph" w:customStyle="1" w:styleId="N-line2">
    <w:name w:val="N-line2"/>
    <w:basedOn w:val="Normal"/>
    <w:rsid w:val="00313E85"/>
    <w:pPr>
      <w:pBdr>
        <w:bottom w:val="single" w:sz="8" w:space="0" w:color="auto"/>
      </w:pBdr>
    </w:pPr>
  </w:style>
  <w:style w:type="paragraph" w:customStyle="1" w:styleId="EndNote">
    <w:name w:val="EndNote"/>
    <w:basedOn w:val="BillBasicHeading"/>
    <w:rsid w:val="00313E8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13E85"/>
    <w:pPr>
      <w:tabs>
        <w:tab w:val="left" w:pos="700"/>
      </w:tabs>
      <w:spacing w:before="160"/>
      <w:ind w:left="700" w:hanging="700"/>
    </w:pPr>
    <w:rPr>
      <w:rFonts w:ascii="Arial (W1)" w:hAnsi="Arial (W1)"/>
    </w:rPr>
  </w:style>
  <w:style w:type="paragraph" w:customStyle="1" w:styleId="PenaltyHeading">
    <w:name w:val="PenaltyHeading"/>
    <w:basedOn w:val="Normal"/>
    <w:rsid w:val="00313E85"/>
    <w:pPr>
      <w:tabs>
        <w:tab w:val="left" w:pos="1100"/>
      </w:tabs>
      <w:spacing w:before="120"/>
      <w:ind w:left="1100" w:hanging="1100"/>
    </w:pPr>
    <w:rPr>
      <w:rFonts w:ascii="Arial" w:hAnsi="Arial"/>
      <w:b/>
      <w:sz w:val="20"/>
    </w:rPr>
  </w:style>
  <w:style w:type="paragraph" w:customStyle="1" w:styleId="05EndNote">
    <w:name w:val="05EndNote"/>
    <w:basedOn w:val="Normal"/>
    <w:rsid w:val="00313E85"/>
  </w:style>
  <w:style w:type="paragraph" w:customStyle="1" w:styleId="03Schedule">
    <w:name w:val="03Schedule"/>
    <w:basedOn w:val="Normal"/>
    <w:rsid w:val="00313E85"/>
  </w:style>
  <w:style w:type="paragraph" w:customStyle="1" w:styleId="ISched-heading">
    <w:name w:val="I Sched-heading"/>
    <w:basedOn w:val="BillBasicHeading"/>
    <w:next w:val="Normal"/>
    <w:rsid w:val="00313E85"/>
    <w:pPr>
      <w:spacing w:before="320"/>
      <w:ind w:left="2600" w:hanging="2600"/>
    </w:pPr>
    <w:rPr>
      <w:sz w:val="34"/>
    </w:rPr>
  </w:style>
  <w:style w:type="paragraph" w:customStyle="1" w:styleId="ISched-Part">
    <w:name w:val="I Sched-Part"/>
    <w:basedOn w:val="BillBasicHeading"/>
    <w:rsid w:val="00313E85"/>
    <w:pPr>
      <w:spacing w:before="380"/>
      <w:ind w:left="2600" w:hanging="2600"/>
    </w:pPr>
    <w:rPr>
      <w:sz w:val="32"/>
    </w:rPr>
  </w:style>
  <w:style w:type="paragraph" w:customStyle="1" w:styleId="ISched-form">
    <w:name w:val="I Sched-form"/>
    <w:basedOn w:val="BillBasicHeading"/>
    <w:rsid w:val="00313E85"/>
    <w:pPr>
      <w:tabs>
        <w:tab w:val="right" w:pos="7200"/>
      </w:tabs>
      <w:spacing w:before="240"/>
      <w:ind w:left="2600" w:hanging="2600"/>
    </w:pPr>
    <w:rPr>
      <w:sz w:val="28"/>
    </w:rPr>
  </w:style>
  <w:style w:type="paragraph" w:customStyle="1" w:styleId="ISchclauseheading">
    <w:name w:val="I Sch clause heading"/>
    <w:basedOn w:val="BillBasic"/>
    <w:rsid w:val="00313E85"/>
    <w:pPr>
      <w:keepNext/>
      <w:tabs>
        <w:tab w:val="left" w:pos="1100"/>
      </w:tabs>
      <w:spacing w:before="240"/>
      <w:ind w:left="1100" w:hanging="1100"/>
      <w:jc w:val="left"/>
    </w:pPr>
    <w:rPr>
      <w:rFonts w:ascii="Arial" w:hAnsi="Arial"/>
      <w:b/>
    </w:rPr>
  </w:style>
  <w:style w:type="paragraph" w:customStyle="1" w:styleId="IMain">
    <w:name w:val="I Main"/>
    <w:basedOn w:val="Amain"/>
    <w:rsid w:val="00313E85"/>
  </w:style>
  <w:style w:type="paragraph" w:customStyle="1" w:styleId="Ipara">
    <w:name w:val="I para"/>
    <w:basedOn w:val="Apara"/>
    <w:rsid w:val="00313E85"/>
    <w:pPr>
      <w:outlineLvl w:val="9"/>
    </w:pPr>
  </w:style>
  <w:style w:type="paragraph" w:customStyle="1" w:styleId="Isubpara">
    <w:name w:val="I subpara"/>
    <w:basedOn w:val="Asubpara"/>
    <w:rsid w:val="00313E8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13E85"/>
    <w:pPr>
      <w:tabs>
        <w:tab w:val="clear" w:pos="2400"/>
        <w:tab w:val="clear" w:pos="2600"/>
        <w:tab w:val="right" w:pos="2460"/>
        <w:tab w:val="left" w:pos="2660"/>
      </w:tabs>
      <w:ind w:left="2660" w:hanging="2660"/>
    </w:pPr>
  </w:style>
  <w:style w:type="character" w:customStyle="1" w:styleId="CharSectNo">
    <w:name w:val="CharSectNo"/>
    <w:basedOn w:val="DefaultParagraphFont"/>
    <w:rsid w:val="00313E85"/>
  </w:style>
  <w:style w:type="character" w:customStyle="1" w:styleId="CharDivNo">
    <w:name w:val="CharDivNo"/>
    <w:basedOn w:val="DefaultParagraphFont"/>
    <w:rsid w:val="00313E85"/>
  </w:style>
  <w:style w:type="character" w:customStyle="1" w:styleId="CharDivText">
    <w:name w:val="CharDivText"/>
    <w:basedOn w:val="DefaultParagraphFont"/>
    <w:rsid w:val="00313E85"/>
  </w:style>
  <w:style w:type="character" w:customStyle="1" w:styleId="CharPartNo">
    <w:name w:val="CharPartNo"/>
    <w:basedOn w:val="DefaultParagraphFont"/>
    <w:rsid w:val="00313E85"/>
  </w:style>
  <w:style w:type="paragraph" w:customStyle="1" w:styleId="Placeholder">
    <w:name w:val="Placeholder"/>
    <w:basedOn w:val="Normal"/>
    <w:rsid w:val="00313E85"/>
    <w:rPr>
      <w:sz w:val="10"/>
    </w:rPr>
  </w:style>
  <w:style w:type="paragraph" w:styleId="PlainText">
    <w:name w:val="Plain Text"/>
    <w:basedOn w:val="Normal"/>
    <w:rsid w:val="00313E85"/>
    <w:rPr>
      <w:rFonts w:ascii="Courier New" w:hAnsi="Courier New"/>
      <w:sz w:val="20"/>
    </w:rPr>
  </w:style>
  <w:style w:type="character" w:customStyle="1" w:styleId="CharChapNo">
    <w:name w:val="CharChapNo"/>
    <w:basedOn w:val="DefaultParagraphFont"/>
    <w:rsid w:val="00313E85"/>
  </w:style>
  <w:style w:type="character" w:customStyle="1" w:styleId="CharChapText">
    <w:name w:val="CharChapText"/>
    <w:basedOn w:val="DefaultParagraphFont"/>
    <w:rsid w:val="00313E85"/>
  </w:style>
  <w:style w:type="character" w:customStyle="1" w:styleId="CharPartText">
    <w:name w:val="CharPartText"/>
    <w:basedOn w:val="DefaultParagraphFont"/>
    <w:rsid w:val="00313E85"/>
  </w:style>
  <w:style w:type="paragraph" w:styleId="TOC1">
    <w:name w:val="toc 1"/>
    <w:basedOn w:val="Normal"/>
    <w:next w:val="Normal"/>
    <w:autoRedefine/>
    <w:rsid w:val="00313E8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13E8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13E8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13E8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13E85"/>
  </w:style>
  <w:style w:type="paragraph" w:styleId="Title">
    <w:name w:val="Title"/>
    <w:basedOn w:val="Normal"/>
    <w:qFormat/>
    <w:rsid w:val="009F7419"/>
    <w:pPr>
      <w:spacing w:before="240" w:after="60"/>
      <w:jc w:val="center"/>
      <w:outlineLvl w:val="0"/>
    </w:pPr>
    <w:rPr>
      <w:rFonts w:ascii="Arial" w:hAnsi="Arial"/>
      <w:b/>
      <w:kern w:val="28"/>
      <w:sz w:val="32"/>
    </w:rPr>
  </w:style>
  <w:style w:type="paragraph" w:styleId="Signature">
    <w:name w:val="Signature"/>
    <w:basedOn w:val="Normal"/>
    <w:rsid w:val="00313E85"/>
    <w:pPr>
      <w:ind w:left="4252"/>
    </w:pPr>
  </w:style>
  <w:style w:type="paragraph" w:customStyle="1" w:styleId="ActNo">
    <w:name w:val="ActNo"/>
    <w:basedOn w:val="BillBasicHeading"/>
    <w:rsid w:val="00313E85"/>
    <w:pPr>
      <w:keepNext w:val="0"/>
      <w:tabs>
        <w:tab w:val="clear" w:pos="2600"/>
      </w:tabs>
      <w:spacing w:before="220"/>
    </w:pPr>
  </w:style>
  <w:style w:type="paragraph" w:customStyle="1" w:styleId="aParaNote">
    <w:name w:val="aParaNote"/>
    <w:basedOn w:val="BillBasic"/>
    <w:rsid w:val="00313E85"/>
    <w:pPr>
      <w:ind w:left="2840" w:hanging="1240"/>
    </w:pPr>
    <w:rPr>
      <w:sz w:val="20"/>
    </w:rPr>
  </w:style>
  <w:style w:type="paragraph" w:customStyle="1" w:styleId="aExamNum">
    <w:name w:val="aExamNum"/>
    <w:basedOn w:val="aExam"/>
    <w:rsid w:val="00313E85"/>
    <w:pPr>
      <w:ind w:left="1500" w:hanging="400"/>
    </w:pPr>
  </w:style>
  <w:style w:type="paragraph" w:customStyle="1" w:styleId="LongTitle">
    <w:name w:val="LongTitle"/>
    <w:basedOn w:val="BillBasic"/>
    <w:rsid w:val="00313E85"/>
    <w:pPr>
      <w:spacing w:before="300"/>
    </w:pPr>
  </w:style>
  <w:style w:type="paragraph" w:customStyle="1" w:styleId="Minister">
    <w:name w:val="Minister"/>
    <w:basedOn w:val="BillBasic"/>
    <w:rsid w:val="00313E85"/>
    <w:pPr>
      <w:spacing w:before="640"/>
      <w:jc w:val="right"/>
    </w:pPr>
    <w:rPr>
      <w:caps/>
    </w:rPr>
  </w:style>
  <w:style w:type="paragraph" w:customStyle="1" w:styleId="DateLine">
    <w:name w:val="DateLine"/>
    <w:basedOn w:val="BillBasic"/>
    <w:rsid w:val="00313E85"/>
    <w:pPr>
      <w:tabs>
        <w:tab w:val="left" w:pos="4320"/>
      </w:tabs>
    </w:pPr>
  </w:style>
  <w:style w:type="paragraph" w:customStyle="1" w:styleId="madeunder">
    <w:name w:val="made under"/>
    <w:basedOn w:val="BillBasic"/>
    <w:rsid w:val="00313E85"/>
    <w:pPr>
      <w:spacing w:before="240"/>
    </w:pPr>
  </w:style>
  <w:style w:type="paragraph" w:customStyle="1" w:styleId="EndNoteSubHeading">
    <w:name w:val="EndNoteSubHeading"/>
    <w:basedOn w:val="Normal"/>
    <w:next w:val="EndNoteText"/>
    <w:rsid w:val="009F7419"/>
    <w:pPr>
      <w:keepNext/>
      <w:tabs>
        <w:tab w:val="left" w:pos="700"/>
      </w:tabs>
      <w:spacing w:before="120"/>
      <w:ind w:left="700" w:hanging="700"/>
    </w:pPr>
    <w:rPr>
      <w:rFonts w:ascii="Arial" w:hAnsi="Arial"/>
      <w:b/>
      <w:sz w:val="20"/>
    </w:rPr>
  </w:style>
  <w:style w:type="paragraph" w:customStyle="1" w:styleId="EndNoteText">
    <w:name w:val="EndNoteText"/>
    <w:basedOn w:val="BillBasic"/>
    <w:rsid w:val="00313E85"/>
    <w:pPr>
      <w:tabs>
        <w:tab w:val="left" w:pos="700"/>
        <w:tab w:val="right" w:pos="6160"/>
      </w:tabs>
      <w:spacing w:before="80"/>
      <w:ind w:left="700" w:hanging="700"/>
    </w:pPr>
    <w:rPr>
      <w:sz w:val="20"/>
    </w:rPr>
  </w:style>
  <w:style w:type="paragraph" w:customStyle="1" w:styleId="BillBasicItalics">
    <w:name w:val="BillBasicItalics"/>
    <w:basedOn w:val="BillBasic"/>
    <w:rsid w:val="00313E85"/>
    <w:rPr>
      <w:i/>
    </w:rPr>
  </w:style>
  <w:style w:type="paragraph" w:customStyle="1" w:styleId="00SigningPage">
    <w:name w:val="00SigningPage"/>
    <w:basedOn w:val="Normal"/>
    <w:rsid w:val="00313E85"/>
  </w:style>
  <w:style w:type="paragraph" w:customStyle="1" w:styleId="Aparareturn">
    <w:name w:val="A para return"/>
    <w:basedOn w:val="BillBasic"/>
    <w:rsid w:val="00313E85"/>
    <w:pPr>
      <w:ind w:left="1600"/>
    </w:pPr>
  </w:style>
  <w:style w:type="paragraph" w:customStyle="1" w:styleId="Asubparareturn">
    <w:name w:val="A subpara return"/>
    <w:basedOn w:val="BillBasic"/>
    <w:rsid w:val="00313E85"/>
    <w:pPr>
      <w:ind w:left="2100"/>
    </w:pPr>
  </w:style>
  <w:style w:type="paragraph" w:customStyle="1" w:styleId="CommentNum">
    <w:name w:val="CommentNum"/>
    <w:basedOn w:val="Comment"/>
    <w:rsid w:val="00313E85"/>
    <w:pPr>
      <w:ind w:left="1800" w:hanging="1800"/>
    </w:pPr>
  </w:style>
  <w:style w:type="paragraph" w:styleId="TOC8">
    <w:name w:val="toc 8"/>
    <w:basedOn w:val="TOC3"/>
    <w:next w:val="Normal"/>
    <w:autoRedefine/>
    <w:rsid w:val="00313E85"/>
    <w:pPr>
      <w:keepNext w:val="0"/>
      <w:spacing w:before="120"/>
    </w:pPr>
  </w:style>
  <w:style w:type="paragraph" w:customStyle="1" w:styleId="Judges">
    <w:name w:val="Judges"/>
    <w:basedOn w:val="Minister"/>
    <w:rsid w:val="00313E85"/>
    <w:pPr>
      <w:spacing w:before="180"/>
    </w:pPr>
  </w:style>
  <w:style w:type="paragraph" w:customStyle="1" w:styleId="BillFor">
    <w:name w:val="BillFor"/>
    <w:basedOn w:val="BillBasicHeading"/>
    <w:rsid w:val="00313E85"/>
    <w:pPr>
      <w:keepNext w:val="0"/>
      <w:spacing w:before="320"/>
      <w:jc w:val="both"/>
    </w:pPr>
    <w:rPr>
      <w:sz w:val="28"/>
    </w:rPr>
  </w:style>
  <w:style w:type="paragraph" w:customStyle="1" w:styleId="draft">
    <w:name w:val="draft"/>
    <w:basedOn w:val="Normal"/>
    <w:rsid w:val="00313E8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13E85"/>
    <w:pPr>
      <w:spacing w:line="260" w:lineRule="atLeast"/>
      <w:jc w:val="center"/>
    </w:pPr>
  </w:style>
  <w:style w:type="paragraph" w:customStyle="1" w:styleId="Amainbullet">
    <w:name w:val="A main bullet"/>
    <w:basedOn w:val="BillBasic"/>
    <w:rsid w:val="00313E85"/>
    <w:pPr>
      <w:spacing w:before="60"/>
      <w:ind w:left="1500" w:hanging="400"/>
    </w:pPr>
  </w:style>
  <w:style w:type="paragraph" w:customStyle="1" w:styleId="Aparabullet">
    <w:name w:val="A para bullet"/>
    <w:basedOn w:val="BillBasic"/>
    <w:rsid w:val="00313E85"/>
    <w:pPr>
      <w:spacing w:before="60"/>
      <w:ind w:left="2000" w:hanging="400"/>
    </w:pPr>
  </w:style>
  <w:style w:type="paragraph" w:customStyle="1" w:styleId="Asubparabullet">
    <w:name w:val="A subpara bullet"/>
    <w:basedOn w:val="BillBasic"/>
    <w:rsid w:val="00313E85"/>
    <w:pPr>
      <w:spacing w:before="60"/>
      <w:ind w:left="2540" w:hanging="400"/>
    </w:pPr>
  </w:style>
  <w:style w:type="paragraph" w:customStyle="1" w:styleId="aDefpara">
    <w:name w:val="aDef para"/>
    <w:basedOn w:val="Apara"/>
    <w:rsid w:val="00313E85"/>
  </w:style>
  <w:style w:type="paragraph" w:customStyle="1" w:styleId="aDefsubpara">
    <w:name w:val="aDef subpara"/>
    <w:basedOn w:val="Asubpara"/>
    <w:rsid w:val="00313E85"/>
  </w:style>
  <w:style w:type="paragraph" w:customStyle="1" w:styleId="Idefpara">
    <w:name w:val="I def para"/>
    <w:basedOn w:val="Ipara"/>
    <w:rsid w:val="00313E85"/>
  </w:style>
  <w:style w:type="paragraph" w:customStyle="1" w:styleId="Idefsubpara">
    <w:name w:val="I def subpara"/>
    <w:basedOn w:val="Isubpara"/>
    <w:rsid w:val="00313E85"/>
  </w:style>
  <w:style w:type="paragraph" w:customStyle="1" w:styleId="Notified">
    <w:name w:val="Notified"/>
    <w:basedOn w:val="BillBasic"/>
    <w:rsid w:val="00313E85"/>
    <w:pPr>
      <w:spacing w:before="360"/>
      <w:jc w:val="right"/>
    </w:pPr>
    <w:rPr>
      <w:i/>
    </w:rPr>
  </w:style>
  <w:style w:type="paragraph" w:customStyle="1" w:styleId="03ScheduleLandscape">
    <w:name w:val="03ScheduleLandscape"/>
    <w:basedOn w:val="Normal"/>
    <w:rsid w:val="00313E85"/>
  </w:style>
  <w:style w:type="paragraph" w:customStyle="1" w:styleId="IDict-Heading">
    <w:name w:val="I Dict-Heading"/>
    <w:basedOn w:val="BillBasicHeading"/>
    <w:rsid w:val="00313E85"/>
    <w:pPr>
      <w:spacing w:before="320"/>
      <w:ind w:left="2600" w:hanging="2600"/>
      <w:jc w:val="both"/>
    </w:pPr>
    <w:rPr>
      <w:sz w:val="34"/>
    </w:rPr>
  </w:style>
  <w:style w:type="paragraph" w:customStyle="1" w:styleId="02TextLandscape">
    <w:name w:val="02TextLandscape"/>
    <w:basedOn w:val="Normal"/>
    <w:rsid w:val="00313E85"/>
  </w:style>
  <w:style w:type="paragraph" w:styleId="Salutation">
    <w:name w:val="Salutation"/>
    <w:basedOn w:val="Normal"/>
    <w:next w:val="Normal"/>
    <w:rsid w:val="009F7419"/>
  </w:style>
  <w:style w:type="paragraph" w:customStyle="1" w:styleId="aNoteBullet">
    <w:name w:val="aNoteBullet"/>
    <w:basedOn w:val="aNoteSymb"/>
    <w:rsid w:val="00313E85"/>
    <w:pPr>
      <w:tabs>
        <w:tab w:val="left" w:pos="2200"/>
      </w:tabs>
      <w:spacing w:before="60"/>
      <w:ind w:left="2600" w:hanging="700"/>
    </w:pPr>
  </w:style>
  <w:style w:type="paragraph" w:customStyle="1" w:styleId="aParaNoteBullet">
    <w:name w:val="aParaNoteBullet"/>
    <w:basedOn w:val="aParaNote"/>
    <w:rsid w:val="00313E85"/>
    <w:pPr>
      <w:tabs>
        <w:tab w:val="left" w:pos="2700"/>
      </w:tabs>
      <w:spacing w:before="60"/>
      <w:ind w:left="3100" w:hanging="700"/>
    </w:pPr>
  </w:style>
  <w:style w:type="paragraph" w:customStyle="1" w:styleId="MinisterWord">
    <w:name w:val="MinisterWord"/>
    <w:basedOn w:val="Normal"/>
    <w:rsid w:val="00313E85"/>
    <w:pPr>
      <w:spacing w:before="60"/>
      <w:jc w:val="right"/>
    </w:pPr>
  </w:style>
  <w:style w:type="paragraph" w:customStyle="1" w:styleId="aExamPara">
    <w:name w:val="aExamPara"/>
    <w:basedOn w:val="aExam"/>
    <w:rsid w:val="00313E85"/>
    <w:pPr>
      <w:tabs>
        <w:tab w:val="right" w:pos="1720"/>
        <w:tab w:val="left" w:pos="2000"/>
        <w:tab w:val="left" w:pos="2300"/>
      </w:tabs>
      <w:ind w:left="2400" w:hanging="1300"/>
    </w:pPr>
  </w:style>
  <w:style w:type="paragraph" w:customStyle="1" w:styleId="aExamNumText">
    <w:name w:val="aExamNumText"/>
    <w:basedOn w:val="aExam"/>
    <w:rsid w:val="00313E85"/>
    <w:pPr>
      <w:ind w:left="1500"/>
    </w:pPr>
  </w:style>
  <w:style w:type="paragraph" w:customStyle="1" w:styleId="aExamBullet">
    <w:name w:val="aExamBullet"/>
    <w:basedOn w:val="aExam"/>
    <w:rsid w:val="00313E85"/>
    <w:pPr>
      <w:tabs>
        <w:tab w:val="left" w:pos="1500"/>
        <w:tab w:val="left" w:pos="2300"/>
      </w:tabs>
      <w:ind w:left="1900" w:hanging="800"/>
    </w:pPr>
  </w:style>
  <w:style w:type="paragraph" w:customStyle="1" w:styleId="aNotePara">
    <w:name w:val="aNotePara"/>
    <w:basedOn w:val="aNote"/>
    <w:rsid w:val="00313E85"/>
    <w:pPr>
      <w:tabs>
        <w:tab w:val="right" w:pos="2140"/>
        <w:tab w:val="left" w:pos="2400"/>
      </w:tabs>
      <w:spacing w:before="60"/>
      <w:ind w:left="2400" w:hanging="1300"/>
    </w:pPr>
  </w:style>
  <w:style w:type="paragraph" w:customStyle="1" w:styleId="aExplanHeading">
    <w:name w:val="aExplanHeading"/>
    <w:basedOn w:val="BillBasicHeading"/>
    <w:next w:val="Normal"/>
    <w:rsid w:val="00313E85"/>
    <w:rPr>
      <w:rFonts w:ascii="Arial (W1)" w:hAnsi="Arial (W1)"/>
      <w:sz w:val="18"/>
    </w:rPr>
  </w:style>
  <w:style w:type="paragraph" w:customStyle="1" w:styleId="aExplanText">
    <w:name w:val="aExplanText"/>
    <w:basedOn w:val="BillBasic"/>
    <w:rsid w:val="00313E85"/>
    <w:rPr>
      <w:sz w:val="20"/>
    </w:rPr>
  </w:style>
  <w:style w:type="paragraph" w:customStyle="1" w:styleId="aParaNotePara">
    <w:name w:val="aParaNotePara"/>
    <w:basedOn w:val="aNoteParaSymb"/>
    <w:rsid w:val="00313E85"/>
    <w:pPr>
      <w:tabs>
        <w:tab w:val="clear" w:pos="2140"/>
        <w:tab w:val="clear" w:pos="2400"/>
        <w:tab w:val="right" w:pos="2644"/>
      </w:tabs>
      <w:ind w:left="3320" w:hanging="1720"/>
    </w:pPr>
  </w:style>
  <w:style w:type="character" w:customStyle="1" w:styleId="charBold">
    <w:name w:val="charBold"/>
    <w:basedOn w:val="DefaultParagraphFont"/>
    <w:rsid w:val="00313E85"/>
    <w:rPr>
      <w:b/>
    </w:rPr>
  </w:style>
  <w:style w:type="character" w:customStyle="1" w:styleId="charBoldItals">
    <w:name w:val="charBoldItals"/>
    <w:basedOn w:val="DefaultParagraphFont"/>
    <w:rsid w:val="00313E85"/>
    <w:rPr>
      <w:b/>
      <w:i/>
    </w:rPr>
  </w:style>
  <w:style w:type="character" w:customStyle="1" w:styleId="charItals">
    <w:name w:val="charItals"/>
    <w:basedOn w:val="DefaultParagraphFont"/>
    <w:rsid w:val="00313E85"/>
    <w:rPr>
      <w:i/>
    </w:rPr>
  </w:style>
  <w:style w:type="character" w:customStyle="1" w:styleId="charUnderline">
    <w:name w:val="charUnderline"/>
    <w:basedOn w:val="DefaultParagraphFont"/>
    <w:rsid w:val="00313E85"/>
    <w:rPr>
      <w:u w:val="single"/>
    </w:rPr>
  </w:style>
  <w:style w:type="paragraph" w:customStyle="1" w:styleId="TableHd">
    <w:name w:val="TableHd"/>
    <w:basedOn w:val="Normal"/>
    <w:rsid w:val="00313E85"/>
    <w:pPr>
      <w:keepNext/>
      <w:spacing w:before="300"/>
      <w:ind w:left="1200" w:hanging="1200"/>
    </w:pPr>
    <w:rPr>
      <w:rFonts w:ascii="Arial" w:hAnsi="Arial"/>
      <w:b/>
      <w:sz w:val="20"/>
    </w:rPr>
  </w:style>
  <w:style w:type="paragraph" w:customStyle="1" w:styleId="TableColHd">
    <w:name w:val="TableColHd"/>
    <w:basedOn w:val="Normal"/>
    <w:rsid w:val="00313E85"/>
    <w:pPr>
      <w:keepNext/>
      <w:spacing w:after="60"/>
    </w:pPr>
    <w:rPr>
      <w:rFonts w:ascii="Arial" w:hAnsi="Arial"/>
      <w:b/>
      <w:sz w:val="18"/>
    </w:rPr>
  </w:style>
  <w:style w:type="paragraph" w:customStyle="1" w:styleId="PenaltyPara">
    <w:name w:val="PenaltyPara"/>
    <w:basedOn w:val="Normal"/>
    <w:rsid w:val="00313E85"/>
    <w:pPr>
      <w:tabs>
        <w:tab w:val="right" w:pos="1360"/>
      </w:tabs>
      <w:spacing w:before="60"/>
      <w:ind w:left="1600" w:hanging="1600"/>
      <w:jc w:val="both"/>
    </w:pPr>
  </w:style>
  <w:style w:type="paragraph" w:customStyle="1" w:styleId="Letterhead">
    <w:name w:val="Letterhead"/>
    <w:rsid w:val="009F7419"/>
    <w:pPr>
      <w:widowControl w:val="0"/>
      <w:spacing w:after="180"/>
      <w:jc w:val="right"/>
    </w:pPr>
    <w:rPr>
      <w:rFonts w:ascii="Arial" w:hAnsi="Arial"/>
      <w:sz w:val="32"/>
      <w:lang w:eastAsia="en-US"/>
    </w:rPr>
  </w:style>
  <w:style w:type="character" w:styleId="PageNumber">
    <w:name w:val="page number"/>
    <w:basedOn w:val="DefaultParagraphFont"/>
    <w:rsid w:val="00313E85"/>
  </w:style>
  <w:style w:type="paragraph" w:styleId="DocumentMap">
    <w:name w:val="Document Map"/>
    <w:basedOn w:val="Normal"/>
    <w:semiHidden/>
    <w:rsid w:val="009F7419"/>
    <w:pPr>
      <w:shd w:val="clear" w:color="auto" w:fill="000080"/>
    </w:pPr>
    <w:rPr>
      <w:rFonts w:ascii="Tahoma" w:hAnsi="Tahoma"/>
    </w:rPr>
  </w:style>
  <w:style w:type="paragraph" w:customStyle="1" w:styleId="tablepara">
    <w:name w:val="table para"/>
    <w:basedOn w:val="Normal"/>
    <w:rsid w:val="00313E85"/>
    <w:pPr>
      <w:tabs>
        <w:tab w:val="right" w:pos="800"/>
        <w:tab w:val="left" w:pos="1100"/>
      </w:tabs>
      <w:spacing w:before="80" w:after="60"/>
      <w:ind w:left="1100" w:hanging="1100"/>
    </w:pPr>
  </w:style>
  <w:style w:type="paragraph" w:customStyle="1" w:styleId="tablesubpara">
    <w:name w:val="table subpara"/>
    <w:basedOn w:val="Normal"/>
    <w:rsid w:val="00313E85"/>
    <w:pPr>
      <w:tabs>
        <w:tab w:val="right" w:pos="1500"/>
        <w:tab w:val="left" w:pos="1800"/>
      </w:tabs>
      <w:spacing w:before="80" w:after="60"/>
      <w:ind w:left="1800" w:hanging="1800"/>
    </w:pPr>
  </w:style>
  <w:style w:type="paragraph" w:customStyle="1" w:styleId="TableText">
    <w:name w:val="TableText"/>
    <w:basedOn w:val="Normal"/>
    <w:rsid w:val="00313E85"/>
    <w:pPr>
      <w:spacing w:before="60" w:after="60"/>
    </w:pPr>
  </w:style>
  <w:style w:type="paragraph" w:styleId="TOC9">
    <w:name w:val="toc 9"/>
    <w:basedOn w:val="Normal"/>
    <w:next w:val="Normal"/>
    <w:autoRedefine/>
    <w:rsid w:val="00313E85"/>
    <w:pPr>
      <w:ind w:left="1920" w:right="600"/>
    </w:pPr>
  </w:style>
  <w:style w:type="paragraph" w:customStyle="1" w:styleId="Status">
    <w:name w:val="Status"/>
    <w:basedOn w:val="Normal"/>
    <w:rsid w:val="00313E85"/>
    <w:pPr>
      <w:spacing w:before="280"/>
      <w:jc w:val="center"/>
    </w:pPr>
    <w:rPr>
      <w:rFonts w:ascii="Arial" w:hAnsi="Arial"/>
      <w:sz w:val="14"/>
    </w:rPr>
  </w:style>
  <w:style w:type="paragraph" w:customStyle="1" w:styleId="Sched-Form-18Space">
    <w:name w:val="Sched-Form-18Space"/>
    <w:basedOn w:val="Normal"/>
    <w:rsid w:val="00313E85"/>
    <w:pPr>
      <w:spacing w:before="360" w:after="60"/>
    </w:pPr>
    <w:rPr>
      <w:sz w:val="22"/>
    </w:rPr>
  </w:style>
  <w:style w:type="paragraph" w:customStyle="1" w:styleId="AH1ChapterSymb">
    <w:name w:val="A H1 Chapter Symb"/>
    <w:basedOn w:val="AH1Chapter"/>
    <w:next w:val="AH2Part"/>
    <w:rsid w:val="00313E85"/>
    <w:pPr>
      <w:tabs>
        <w:tab w:val="clear" w:pos="2600"/>
        <w:tab w:val="left" w:pos="0"/>
      </w:tabs>
      <w:ind w:left="2480" w:hanging="2960"/>
    </w:pPr>
  </w:style>
  <w:style w:type="paragraph" w:customStyle="1" w:styleId="EndnotesAbbrev">
    <w:name w:val="EndnotesAbbrev"/>
    <w:basedOn w:val="Normal"/>
    <w:rsid w:val="00313E85"/>
    <w:pPr>
      <w:spacing w:before="20"/>
    </w:pPr>
    <w:rPr>
      <w:rFonts w:ascii="Arial" w:hAnsi="Arial"/>
      <w:color w:val="000000"/>
      <w:sz w:val="16"/>
    </w:rPr>
  </w:style>
  <w:style w:type="paragraph" w:customStyle="1" w:styleId="RepubNo">
    <w:name w:val="RepubNo"/>
    <w:basedOn w:val="BillBasicHeading"/>
    <w:rsid w:val="00313E85"/>
    <w:pPr>
      <w:keepNext w:val="0"/>
      <w:spacing w:before="600"/>
      <w:jc w:val="both"/>
    </w:pPr>
    <w:rPr>
      <w:sz w:val="26"/>
    </w:rPr>
  </w:style>
  <w:style w:type="paragraph" w:customStyle="1" w:styleId="NewAct">
    <w:name w:val="New Act"/>
    <w:basedOn w:val="Normal"/>
    <w:next w:val="Actdetails"/>
    <w:rsid w:val="00313E85"/>
    <w:pPr>
      <w:keepNext/>
      <w:spacing w:before="180"/>
      <w:ind w:left="1100"/>
    </w:pPr>
    <w:rPr>
      <w:rFonts w:ascii="Arial" w:hAnsi="Arial"/>
      <w:b/>
      <w:sz w:val="20"/>
    </w:rPr>
  </w:style>
  <w:style w:type="paragraph" w:customStyle="1" w:styleId="CoverInForce">
    <w:name w:val="CoverInForce"/>
    <w:basedOn w:val="BillBasicHeading"/>
    <w:rsid w:val="00313E85"/>
    <w:pPr>
      <w:keepNext w:val="0"/>
      <w:spacing w:before="400"/>
    </w:pPr>
    <w:rPr>
      <w:b w:val="0"/>
    </w:rPr>
  </w:style>
  <w:style w:type="paragraph" w:styleId="Subtitle">
    <w:name w:val="Subtitle"/>
    <w:basedOn w:val="Normal"/>
    <w:qFormat/>
    <w:rsid w:val="00313E85"/>
    <w:pPr>
      <w:spacing w:after="60"/>
      <w:jc w:val="center"/>
      <w:outlineLvl w:val="1"/>
    </w:pPr>
    <w:rPr>
      <w:rFonts w:ascii="Arial" w:hAnsi="Arial"/>
    </w:rPr>
  </w:style>
  <w:style w:type="paragraph" w:customStyle="1" w:styleId="CoverActName">
    <w:name w:val="CoverActName"/>
    <w:basedOn w:val="BillBasicHeading"/>
    <w:rsid w:val="00313E85"/>
    <w:pPr>
      <w:keepNext w:val="0"/>
      <w:spacing w:before="260"/>
    </w:pPr>
  </w:style>
  <w:style w:type="paragraph" w:customStyle="1" w:styleId="FormRule">
    <w:name w:val="FormRule"/>
    <w:basedOn w:val="Normal"/>
    <w:rsid w:val="00313E85"/>
    <w:pPr>
      <w:pBdr>
        <w:top w:val="single" w:sz="4" w:space="1" w:color="auto"/>
      </w:pBdr>
      <w:spacing w:before="160" w:after="40"/>
      <w:ind w:left="3220" w:right="3260"/>
    </w:pPr>
    <w:rPr>
      <w:sz w:val="8"/>
    </w:rPr>
  </w:style>
  <w:style w:type="paragraph" w:customStyle="1" w:styleId="SchSubClause">
    <w:name w:val="Sch SubClause"/>
    <w:basedOn w:val="Schclauseheading"/>
    <w:rsid w:val="00313E85"/>
    <w:rPr>
      <w:b w:val="0"/>
    </w:rPr>
  </w:style>
  <w:style w:type="paragraph" w:customStyle="1" w:styleId="Endnote20">
    <w:name w:val="Endnote2"/>
    <w:basedOn w:val="Normal"/>
    <w:rsid w:val="00313E85"/>
    <w:pPr>
      <w:keepNext/>
      <w:tabs>
        <w:tab w:val="left" w:pos="1100"/>
      </w:tabs>
      <w:spacing w:before="360"/>
    </w:pPr>
    <w:rPr>
      <w:rFonts w:ascii="Arial" w:hAnsi="Arial"/>
      <w:b/>
    </w:rPr>
  </w:style>
  <w:style w:type="paragraph" w:customStyle="1" w:styleId="Actdetails">
    <w:name w:val="Act details"/>
    <w:basedOn w:val="Normal"/>
    <w:rsid w:val="00313E85"/>
    <w:pPr>
      <w:spacing w:before="20"/>
      <w:ind w:left="1400"/>
    </w:pPr>
    <w:rPr>
      <w:rFonts w:ascii="Arial" w:hAnsi="Arial"/>
      <w:sz w:val="20"/>
    </w:rPr>
  </w:style>
  <w:style w:type="paragraph" w:customStyle="1" w:styleId="Asamby">
    <w:name w:val="As am by"/>
    <w:basedOn w:val="Normal"/>
    <w:next w:val="Normal"/>
    <w:rsid w:val="00313E85"/>
    <w:pPr>
      <w:spacing w:before="240"/>
      <w:ind w:left="1100"/>
    </w:pPr>
    <w:rPr>
      <w:rFonts w:ascii="Arial" w:hAnsi="Arial"/>
      <w:sz w:val="20"/>
    </w:rPr>
  </w:style>
  <w:style w:type="paragraph" w:customStyle="1" w:styleId="AmdtsEntries">
    <w:name w:val="AmdtsEntries"/>
    <w:basedOn w:val="BillBasicHeading"/>
    <w:rsid w:val="00313E8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13E85"/>
    <w:pPr>
      <w:tabs>
        <w:tab w:val="clear" w:pos="2600"/>
        <w:tab w:val="left" w:pos="0"/>
      </w:tabs>
      <w:ind w:left="2480" w:hanging="2960"/>
    </w:pPr>
  </w:style>
  <w:style w:type="paragraph" w:customStyle="1" w:styleId="AmdtsEntryHd">
    <w:name w:val="AmdtsEntryHd"/>
    <w:basedOn w:val="BillBasicHeading"/>
    <w:next w:val="AmdtsEntries"/>
    <w:rsid w:val="00313E85"/>
    <w:pPr>
      <w:tabs>
        <w:tab w:val="clear" w:pos="2600"/>
      </w:tabs>
      <w:spacing w:before="120"/>
      <w:ind w:left="1100"/>
    </w:pPr>
    <w:rPr>
      <w:sz w:val="18"/>
    </w:rPr>
  </w:style>
  <w:style w:type="paragraph" w:customStyle="1" w:styleId="EndNoteParas">
    <w:name w:val="EndNoteParas"/>
    <w:basedOn w:val="EndNoteTextEPS"/>
    <w:rsid w:val="00313E85"/>
    <w:pPr>
      <w:tabs>
        <w:tab w:val="right" w:pos="1432"/>
      </w:tabs>
      <w:ind w:left="1840" w:hanging="1840"/>
    </w:pPr>
  </w:style>
  <w:style w:type="paragraph" w:customStyle="1" w:styleId="NewReg">
    <w:name w:val="New Reg"/>
    <w:basedOn w:val="NewAct"/>
    <w:next w:val="Actdetails"/>
    <w:rsid w:val="00313E85"/>
  </w:style>
  <w:style w:type="paragraph" w:customStyle="1" w:styleId="Endnote3">
    <w:name w:val="Endnote3"/>
    <w:basedOn w:val="Normal"/>
    <w:rsid w:val="00313E8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13E85"/>
  </w:style>
  <w:style w:type="character" w:customStyle="1" w:styleId="charTableText">
    <w:name w:val="charTableText"/>
    <w:basedOn w:val="DefaultParagraphFont"/>
    <w:rsid w:val="00313E85"/>
  </w:style>
  <w:style w:type="paragraph" w:customStyle="1" w:styleId="EndNoteTextEPS">
    <w:name w:val="EndNoteTextEPS"/>
    <w:basedOn w:val="Normal"/>
    <w:rsid w:val="00313E85"/>
    <w:pPr>
      <w:spacing w:before="60"/>
      <w:ind w:left="1100"/>
      <w:jc w:val="both"/>
    </w:pPr>
    <w:rPr>
      <w:sz w:val="20"/>
    </w:rPr>
  </w:style>
  <w:style w:type="paragraph" w:customStyle="1" w:styleId="TLegEntries">
    <w:name w:val="TLegEntries"/>
    <w:basedOn w:val="Normal"/>
    <w:rsid w:val="00313E8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13E85"/>
    <w:pPr>
      <w:tabs>
        <w:tab w:val="clear" w:pos="2600"/>
        <w:tab w:val="left" w:leader="dot" w:pos="2700"/>
      </w:tabs>
      <w:ind w:left="2700" w:hanging="2000"/>
    </w:pPr>
    <w:rPr>
      <w:sz w:val="18"/>
    </w:rPr>
  </w:style>
  <w:style w:type="paragraph" w:customStyle="1" w:styleId="CoverText">
    <w:name w:val="CoverText"/>
    <w:basedOn w:val="Normal"/>
    <w:uiPriority w:val="99"/>
    <w:rsid w:val="00313E85"/>
    <w:pPr>
      <w:spacing w:before="100"/>
      <w:jc w:val="both"/>
    </w:pPr>
    <w:rPr>
      <w:sz w:val="20"/>
    </w:rPr>
  </w:style>
  <w:style w:type="paragraph" w:customStyle="1" w:styleId="CoverHeading">
    <w:name w:val="CoverHeading"/>
    <w:basedOn w:val="Normal"/>
    <w:rsid w:val="00313E85"/>
    <w:rPr>
      <w:rFonts w:ascii="Arial" w:hAnsi="Arial"/>
      <w:b/>
    </w:rPr>
  </w:style>
  <w:style w:type="paragraph" w:customStyle="1" w:styleId="OldAmdt2ndLine">
    <w:name w:val="OldAmdt2ndLine"/>
    <w:basedOn w:val="OldAmdtsEntries"/>
    <w:rsid w:val="00313E85"/>
    <w:pPr>
      <w:tabs>
        <w:tab w:val="left" w:pos="2700"/>
      </w:tabs>
      <w:spacing w:before="0"/>
    </w:pPr>
  </w:style>
  <w:style w:type="paragraph" w:customStyle="1" w:styleId="EarlierRepubEntries">
    <w:name w:val="EarlierRepubEntries"/>
    <w:basedOn w:val="Normal"/>
    <w:rsid w:val="00313E85"/>
    <w:pPr>
      <w:spacing w:before="60" w:after="60"/>
    </w:pPr>
    <w:rPr>
      <w:rFonts w:ascii="Arial" w:hAnsi="Arial"/>
      <w:sz w:val="18"/>
    </w:rPr>
  </w:style>
  <w:style w:type="paragraph" w:customStyle="1" w:styleId="RenumProvEntries">
    <w:name w:val="RenumProvEntries"/>
    <w:basedOn w:val="Normal"/>
    <w:rsid w:val="00313E85"/>
    <w:pPr>
      <w:spacing w:before="60"/>
    </w:pPr>
    <w:rPr>
      <w:rFonts w:ascii="Arial" w:hAnsi="Arial"/>
      <w:sz w:val="20"/>
    </w:rPr>
  </w:style>
  <w:style w:type="paragraph" w:customStyle="1" w:styleId="CoverSubHdg">
    <w:name w:val="CoverSubHdg"/>
    <w:basedOn w:val="CoverHeading"/>
    <w:rsid w:val="00313E85"/>
    <w:pPr>
      <w:spacing w:before="120"/>
    </w:pPr>
    <w:rPr>
      <w:sz w:val="20"/>
    </w:rPr>
  </w:style>
  <w:style w:type="paragraph" w:customStyle="1" w:styleId="CoverTextPara">
    <w:name w:val="CoverTextPara"/>
    <w:basedOn w:val="CoverText"/>
    <w:rsid w:val="00313E85"/>
    <w:pPr>
      <w:tabs>
        <w:tab w:val="right" w:pos="600"/>
        <w:tab w:val="left" w:pos="840"/>
      </w:tabs>
      <w:ind w:left="840" w:hanging="840"/>
    </w:pPr>
  </w:style>
  <w:style w:type="paragraph" w:customStyle="1" w:styleId="AH5SecSymb">
    <w:name w:val="A H5 Sec Symb"/>
    <w:basedOn w:val="AH5Sec"/>
    <w:next w:val="Amain"/>
    <w:rsid w:val="00313E85"/>
    <w:pPr>
      <w:tabs>
        <w:tab w:val="clear" w:pos="1100"/>
        <w:tab w:val="left" w:pos="0"/>
      </w:tabs>
      <w:ind w:hanging="1580"/>
    </w:pPr>
  </w:style>
  <w:style w:type="character" w:customStyle="1" w:styleId="charSymb">
    <w:name w:val="charSymb"/>
    <w:basedOn w:val="DefaultParagraphFont"/>
    <w:rsid w:val="00313E85"/>
    <w:rPr>
      <w:rFonts w:ascii="Arial" w:hAnsi="Arial"/>
      <w:sz w:val="24"/>
      <w:bdr w:val="single" w:sz="4" w:space="0" w:color="auto"/>
    </w:rPr>
  </w:style>
  <w:style w:type="paragraph" w:customStyle="1" w:styleId="AH3DivSymb">
    <w:name w:val="A H3 Div Symb"/>
    <w:basedOn w:val="AH3Div"/>
    <w:next w:val="AH5Sec"/>
    <w:rsid w:val="00313E85"/>
    <w:pPr>
      <w:tabs>
        <w:tab w:val="clear" w:pos="2600"/>
        <w:tab w:val="left" w:pos="0"/>
      </w:tabs>
      <w:ind w:left="2480" w:hanging="2960"/>
    </w:pPr>
  </w:style>
  <w:style w:type="paragraph" w:customStyle="1" w:styleId="AH4SubDivSymb">
    <w:name w:val="A H4 SubDiv Symb"/>
    <w:basedOn w:val="AH4SubDiv"/>
    <w:next w:val="AH5Sec"/>
    <w:rsid w:val="00313E85"/>
    <w:pPr>
      <w:tabs>
        <w:tab w:val="clear" w:pos="2600"/>
        <w:tab w:val="left" w:pos="0"/>
      </w:tabs>
      <w:ind w:left="2480" w:hanging="2960"/>
    </w:pPr>
  </w:style>
  <w:style w:type="paragraph" w:customStyle="1" w:styleId="Dict-HeadingSymb">
    <w:name w:val="Dict-Heading Symb"/>
    <w:basedOn w:val="Dict-Heading"/>
    <w:rsid w:val="00313E85"/>
    <w:pPr>
      <w:tabs>
        <w:tab w:val="left" w:pos="0"/>
      </w:tabs>
      <w:ind w:left="2480" w:hanging="2960"/>
    </w:pPr>
  </w:style>
  <w:style w:type="paragraph" w:customStyle="1" w:styleId="Sched-headingSymb">
    <w:name w:val="Sched-heading Symb"/>
    <w:basedOn w:val="Sched-heading"/>
    <w:rsid w:val="00313E85"/>
    <w:pPr>
      <w:tabs>
        <w:tab w:val="left" w:pos="0"/>
      </w:tabs>
      <w:ind w:left="2480" w:hanging="2960"/>
    </w:pPr>
  </w:style>
  <w:style w:type="paragraph" w:customStyle="1" w:styleId="Sched-PartSymb">
    <w:name w:val="Sched-Part Symb"/>
    <w:basedOn w:val="Sched-Part"/>
    <w:rsid w:val="00313E85"/>
    <w:pPr>
      <w:tabs>
        <w:tab w:val="left" w:pos="0"/>
      </w:tabs>
      <w:ind w:left="2480" w:hanging="2960"/>
    </w:pPr>
  </w:style>
  <w:style w:type="paragraph" w:customStyle="1" w:styleId="Sched-FormSymb">
    <w:name w:val="Sched-Form Symb"/>
    <w:basedOn w:val="Sched-Form"/>
    <w:rsid w:val="00313E85"/>
    <w:pPr>
      <w:tabs>
        <w:tab w:val="left" w:pos="0"/>
      </w:tabs>
      <w:ind w:left="2480" w:hanging="2960"/>
    </w:pPr>
  </w:style>
  <w:style w:type="paragraph" w:customStyle="1" w:styleId="SchclauseheadingSymb">
    <w:name w:val="Sch clause heading Symb"/>
    <w:basedOn w:val="Schclauseheading"/>
    <w:rsid w:val="00313E85"/>
    <w:pPr>
      <w:tabs>
        <w:tab w:val="left" w:pos="0"/>
      </w:tabs>
      <w:ind w:left="980" w:hanging="1460"/>
    </w:pPr>
  </w:style>
  <w:style w:type="paragraph" w:customStyle="1" w:styleId="TLegAsAmBy">
    <w:name w:val="TLegAsAmBy"/>
    <w:basedOn w:val="TLegEntries"/>
    <w:rsid w:val="00313E85"/>
    <w:pPr>
      <w:ind w:firstLine="0"/>
    </w:pPr>
    <w:rPr>
      <w:b/>
    </w:rPr>
  </w:style>
  <w:style w:type="paragraph" w:customStyle="1" w:styleId="00Spine">
    <w:name w:val="00Spine"/>
    <w:basedOn w:val="Normal"/>
    <w:rsid w:val="00313E85"/>
  </w:style>
  <w:style w:type="paragraph" w:customStyle="1" w:styleId="AuthorisedBlock">
    <w:name w:val="AuthorisedBlock"/>
    <w:basedOn w:val="Normal"/>
    <w:rsid w:val="00313E8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13E85"/>
    <w:pPr>
      <w:tabs>
        <w:tab w:val="left" w:pos="3000"/>
      </w:tabs>
      <w:ind w:left="3100" w:hanging="2000"/>
    </w:pPr>
    <w:rPr>
      <w:rFonts w:ascii="Arial" w:hAnsi="Arial"/>
      <w:sz w:val="18"/>
    </w:rPr>
  </w:style>
  <w:style w:type="paragraph" w:customStyle="1" w:styleId="06Copyright">
    <w:name w:val="06Copyright"/>
    <w:basedOn w:val="Normal"/>
    <w:rsid w:val="00313E85"/>
  </w:style>
  <w:style w:type="paragraph" w:customStyle="1" w:styleId="AFHdg">
    <w:name w:val="AFHdg"/>
    <w:basedOn w:val="BillBasicHeading"/>
    <w:rsid w:val="00313E85"/>
    <w:rPr>
      <w:b w:val="0"/>
      <w:sz w:val="32"/>
    </w:rPr>
  </w:style>
  <w:style w:type="paragraph" w:customStyle="1" w:styleId="LegHistNote">
    <w:name w:val="LegHistNote"/>
    <w:basedOn w:val="Actdetails"/>
    <w:rsid w:val="00313E85"/>
    <w:pPr>
      <w:spacing w:before="60"/>
      <w:ind w:left="2700" w:right="-60" w:hanging="1300"/>
    </w:pPr>
    <w:rPr>
      <w:sz w:val="18"/>
    </w:rPr>
  </w:style>
  <w:style w:type="paragraph" w:customStyle="1" w:styleId="MH1Chapter">
    <w:name w:val="M H1 Chapter"/>
    <w:basedOn w:val="AH1Chapter"/>
    <w:rsid w:val="00313E85"/>
    <w:pPr>
      <w:tabs>
        <w:tab w:val="clear" w:pos="2600"/>
        <w:tab w:val="left" w:pos="2720"/>
      </w:tabs>
      <w:ind w:left="4000" w:hanging="3300"/>
    </w:pPr>
  </w:style>
  <w:style w:type="paragraph" w:customStyle="1" w:styleId="ModH1Chapter">
    <w:name w:val="Mod H1 Chapter"/>
    <w:basedOn w:val="IH1ChapSymb"/>
    <w:rsid w:val="00313E85"/>
    <w:pPr>
      <w:tabs>
        <w:tab w:val="clear" w:pos="2600"/>
        <w:tab w:val="left" w:pos="3300"/>
      </w:tabs>
      <w:ind w:left="3300"/>
    </w:pPr>
  </w:style>
  <w:style w:type="paragraph" w:customStyle="1" w:styleId="ModH2Part">
    <w:name w:val="Mod H2 Part"/>
    <w:basedOn w:val="IH2PartSymb"/>
    <w:rsid w:val="00313E85"/>
    <w:pPr>
      <w:tabs>
        <w:tab w:val="clear" w:pos="2600"/>
        <w:tab w:val="left" w:pos="3300"/>
      </w:tabs>
      <w:ind w:left="3300"/>
    </w:pPr>
  </w:style>
  <w:style w:type="paragraph" w:customStyle="1" w:styleId="ModH3Div">
    <w:name w:val="Mod H3 Div"/>
    <w:basedOn w:val="IH3DivSymb"/>
    <w:rsid w:val="00313E85"/>
    <w:pPr>
      <w:tabs>
        <w:tab w:val="clear" w:pos="2600"/>
        <w:tab w:val="left" w:pos="3300"/>
      </w:tabs>
      <w:ind w:left="3300"/>
    </w:pPr>
  </w:style>
  <w:style w:type="paragraph" w:customStyle="1" w:styleId="ModH4SubDiv">
    <w:name w:val="Mod H4 SubDiv"/>
    <w:basedOn w:val="IH4SubDivSymb"/>
    <w:rsid w:val="00313E85"/>
    <w:pPr>
      <w:tabs>
        <w:tab w:val="clear" w:pos="2600"/>
        <w:tab w:val="left" w:pos="3300"/>
      </w:tabs>
      <w:ind w:left="3300"/>
    </w:pPr>
  </w:style>
  <w:style w:type="paragraph" w:customStyle="1" w:styleId="ModH5Sec">
    <w:name w:val="Mod H5 Sec"/>
    <w:basedOn w:val="IH5SecSymb"/>
    <w:rsid w:val="00313E85"/>
    <w:pPr>
      <w:tabs>
        <w:tab w:val="clear" w:pos="1100"/>
        <w:tab w:val="left" w:pos="1800"/>
      </w:tabs>
      <w:ind w:left="2200"/>
    </w:pPr>
  </w:style>
  <w:style w:type="paragraph" w:customStyle="1" w:styleId="Modmain">
    <w:name w:val="Mod main"/>
    <w:basedOn w:val="Amain"/>
    <w:rsid w:val="00313E85"/>
    <w:pPr>
      <w:tabs>
        <w:tab w:val="clear" w:pos="900"/>
        <w:tab w:val="clear" w:pos="1100"/>
        <w:tab w:val="right" w:pos="1600"/>
        <w:tab w:val="left" w:pos="1800"/>
      </w:tabs>
      <w:ind w:left="2200"/>
    </w:pPr>
  </w:style>
  <w:style w:type="paragraph" w:customStyle="1" w:styleId="Modpara">
    <w:name w:val="Mod para"/>
    <w:basedOn w:val="BillBasic"/>
    <w:rsid w:val="00313E85"/>
    <w:pPr>
      <w:tabs>
        <w:tab w:val="right" w:pos="2100"/>
        <w:tab w:val="left" w:pos="2300"/>
      </w:tabs>
      <w:ind w:left="2700" w:hanging="1600"/>
      <w:outlineLvl w:val="6"/>
    </w:pPr>
  </w:style>
  <w:style w:type="paragraph" w:customStyle="1" w:styleId="Modsubpara">
    <w:name w:val="Mod subpara"/>
    <w:basedOn w:val="Asubpara"/>
    <w:rsid w:val="00313E85"/>
    <w:pPr>
      <w:tabs>
        <w:tab w:val="clear" w:pos="1900"/>
        <w:tab w:val="clear" w:pos="2100"/>
        <w:tab w:val="right" w:pos="2640"/>
        <w:tab w:val="left" w:pos="2840"/>
      </w:tabs>
      <w:ind w:left="3240" w:hanging="2140"/>
    </w:pPr>
  </w:style>
  <w:style w:type="paragraph" w:customStyle="1" w:styleId="Modsubsubpara">
    <w:name w:val="Mod subsubpara"/>
    <w:basedOn w:val="AsubsubparaSymb"/>
    <w:rsid w:val="00313E85"/>
    <w:pPr>
      <w:tabs>
        <w:tab w:val="clear" w:pos="2400"/>
        <w:tab w:val="clear" w:pos="2600"/>
        <w:tab w:val="right" w:pos="3160"/>
        <w:tab w:val="left" w:pos="3360"/>
      </w:tabs>
      <w:ind w:left="3760" w:hanging="2660"/>
    </w:pPr>
  </w:style>
  <w:style w:type="paragraph" w:customStyle="1" w:styleId="Modmainreturn">
    <w:name w:val="Mod main return"/>
    <w:basedOn w:val="AmainreturnSymb"/>
    <w:rsid w:val="00313E85"/>
    <w:pPr>
      <w:ind w:left="1800"/>
    </w:pPr>
  </w:style>
  <w:style w:type="paragraph" w:customStyle="1" w:styleId="Modparareturn">
    <w:name w:val="Mod para return"/>
    <w:basedOn w:val="AparareturnSymb"/>
    <w:rsid w:val="00313E85"/>
    <w:pPr>
      <w:ind w:left="2300"/>
    </w:pPr>
  </w:style>
  <w:style w:type="paragraph" w:customStyle="1" w:styleId="Modsubparareturn">
    <w:name w:val="Mod subpara return"/>
    <w:basedOn w:val="AsubparareturnSymb"/>
    <w:rsid w:val="00313E85"/>
    <w:pPr>
      <w:ind w:left="3040"/>
    </w:pPr>
  </w:style>
  <w:style w:type="paragraph" w:customStyle="1" w:styleId="Modref">
    <w:name w:val="Mod ref"/>
    <w:basedOn w:val="refSymb"/>
    <w:rsid w:val="00313E85"/>
    <w:pPr>
      <w:ind w:left="1100"/>
    </w:pPr>
  </w:style>
  <w:style w:type="paragraph" w:customStyle="1" w:styleId="ModaNote">
    <w:name w:val="Mod aNote"/>
    <w:basedOn w:val="aNoteSymb"/>
    <w:rsid w:val="00313E85"/>
    <w:pPr>
      <w:tabs>
        <w:tab w:val="left" w:pos="2600"/>
      </w:tabs>
      <w:ind w:left="2600"/>
    </w:pPr>
  </w:style>
  <w:style w:type="paragraph" w:customStyle="1" w:styleId="ModNote">
    <w:name w:val="Mod Note"/>
    <w:basedOn w:val="aNoteSymb"/>
    <w:rsid w:val="00313E85"/>
    <w:pPr>
      <w:tabs>
        <w:tab w:val="left" w:pos="2600"/>
      </w:tabs>
      <w:ind w:left="2600"/>
    </w:pPr>
  </w:style>
  <w:style w:type="paragraph" w:customStyle="1" w:styleId="ApprFormHd">
    <w:name w:val="ApprFormHd"/>
    <w:basedOn w:val="Sched-heading"/>
    <w:rsid w:val="00313E85"/>
    <w:pPr>
      <w:ind w:left="0" w:firstLine="0"/>
    </w:pPr>
  </w:style>
  <w:style w:type="paragraph" w:customStyle="1" w:styleId="EarlierRepubHdg">
    <w:name w:val="EarlierRepubHdg"/>
    <w:basedOn w:val="Normal"/>
    <w:rsid w:val="00313E85"/>
    <w:pPr>
      <w:keepNext/>
    </w:pPr>
    <w:rPr>
      <w:rFonts w:ascii="Arial" w:hAnsi="Arial"/>
      <w:b/>
      <w:sz w:val="20"/>
    </w:rPr>
  </w:style>
  <w:style w:type="paragraph" w:customStyle="1" w:styleId="RenumProvHdg">
    <w:name w:val="RenumProvHdg"/>
    <w:basedOn w:val="Normal"/>
    <w:rsid w:val="00313E85"/>
    <w:rPr>
      <w:rFonts w:ascii="Arial" w:hAnsi="Arial"/>
      <w:b/>
      <w:sz w:val="22"/>
    </w:rPr>
  </w:style>
  <w:style w:type="paragraph" w:customStyle="1" w:styleId="RenumProvHeader">
    <w:name w:val="RenumProvHeader"/>
    <w:basedOn w:val="Normal"/>
    <w:rsid w:val="00313E85"/>
    <w:rPr>
      <w:rFonts w:ascii="Arial" w:hAnsi="Arial"/>
      <w:b/>
      <w:sz w:val="22"/>
    </w:rPr>
  </w:style>
  <w:style w:type="paragraph" w:customStyle="1" w:styleId="RenumTableHdg">
    <w:name w:val="RenumTableHdg"/>
    <w:basedOn w:val="Normal"/>
    <w:rsid w:val="00313E85"/>
    <w:pPr>
      <w:spacing w:before="120"/>
    </w:pPr>
    <w:rPr>
      <w:rFonts w:ascii="Arial" w:hAnsi="Arial"/>
      <w:b/>
      <w:sz w:val="20"/>
    </w:rPr>
  </w:style>
  <w:style w:type="paragraph" w:customStyle="1" w:styleId="EPSCoverTop">
    <w:name w:val="EPSCoverTop"/>
    <w:basedOn w:val="Normal"/>
    <w:rsid w:val="00313E85"/>
    <w:pPr>
      <w:jc w:val="right"/>
    </w:pPr>
    <w:rPr>
      <w:rFonts w:ascii="Arial" w:hAnsi="Arial"/>
      <w:sz w:val="20"/>
    </w:rPr>
  </w:style>
  <w:style w:type="paragraph" w:customStyle="1" w:styleId="AmainSymb">
    <w:name w:val="A main Symb"/>
    <w:basedOn w:val="Amain"/>
    <w:rsid w:val="00313E85"/>
    <w:pPr>
      <w:tabs>
        <w:tab w:val="left" w:pos="0"/>
      </w:tabs>
      <w:ind w:left="1120" w:hanging="1600"/>
    </w:pPr>
  </w:style>
  <w:style w:type="paragraph" w:customStyle="1" w:styleId="AparaSymb">
    <w:name w:val="A para Symb"/>
    <w:basedOn w:val="Apara"/>
    <w:rsid w:val="00313E85"/>
    <w:pPr>
      <w:tabs>
        <w:tab w:val="right" w:pos="0"/>
      </w:tabs>
      <w:ind w:hanging="2080"/>
    </w:pPr>
  </w:style>
  <w:style w:type="paragraph" w:customStyle="1" w:styleId="AsubparaSymb">
    <w:name w:val="A subpara Symb"/>
    <w:basedOn w:val="Asubpara"/>
    <w:rsid w:val="00313E85"/>
    <w:pPr>
      <w:tabs>
        <w:tab w:val="left" w:pos="0"/>
      </w:tabs>
      <w:ind w:left="2098" w:hanging="2580"/>
    </w:pPr>
  </w:style>
  <w:style w:type="paragraph" w:customStyle="1" w:styleId="RenumProvSubsectEntries">
    <w:name w:val="RenumProvSubsectEntries"/>
    <w:basedOn w:val="RenumProvEntries"/>
    <w:rsid w:val="00313E85"/>
    <w:pPr>
      <w:ind w:left="252"/>
    </w:pPr>
  </w:style>
  <w:style w:type="paragraph" w:customStyle="1" w:styleId="IshadedSchClause">
    <w:name w:val="I shaded Sch Clause"/>
    <w:basedOn w:val="IshadedH5Sec"/>
    <w:rsid w:val="00313E85"/>
  </w:style>
  <w:style w:type="paragraph" w:customStyle="1" w:styleId="IshadedH5Sec">
    <w:name w:val="I shaded H5 Sec"/>
    <w:basedOn w:val="AH5Sec"/>
    <w:rsid w:val="00313E85"/>
    <w:pPr>
      <w:shd w:val="pct25" w:color="auto" w:fill="auto"/>
      <w:outlineLvl w:val="9"/>
    </w:pPr>
  </w:style>
  <w:style w:type="paragraph" w:customStyle="1" w:styleId="Endnote4">
    <w:name w:val="Endnote4"/>
    <w:basedOn w:val="Endnote20"/>
    <w:rsid w:val="00313E85"/>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313E85"/>
    <w:pPr>
      <w:spacing w:after="60"/>
      <w:ind w:left="2800"/>
    </w:pPr>
    <w:rPr>
      <w:rFonts w:ascii="ACTCrest" w:hAnsi="ACTCrest"/>
      <w:sz w:val="216"/>
    </w:rPr>
  </w:style>
  <w:style w:type="paragraph" w:customStyle="1" w:styleId="Assectheading">
    <w:name w:val="A ssect heading"/>
    <w:basedOn w:val="Amain"/>
    <w:rsid w:val="00313E85"/>
    <w:pPr>
      <w:keepNext/>
      <w:tabs>
        <w:tab w:val="clear" w:pos="900"/>
        <w:tab w:val="clear" w:pos="1100"/>
      </w:tabs>
      <w:spacing w:before="300"/>
      <w:ind w:left="0" w:firstLine="0"/>
      <w:outlineLvl w:val="9"/>
    </w:pPr>
    <w:rPr>
      <w:i/>
    </w:rPr>
  </w:style>
  <w:style w:type="paragraph" w:customStyle="1" w:styleId="Penalty">
    <w:name w:val="Penalty"/>
    <w:basedOn w:val="Amainreturn"/>
    <w:rsid w:val="00313E85"/>
  </w:style>
  <w:style w:type="paragraph" w:customStyle="1" w:styleId="LongTitleSymb">
    <w:name w:val="LongTitleSymb"/>
    <w:basedOn w:val="LongTitle"/>
    <w:rsid w:val="00313E85"/>
    <w:pPr>
      <w:ind w:hanging="480"/>
    </w:pPr>
  </w:style>
  <w:style w:type="paragraph" w:customStyle="1" w:styleId="EffectiveDate">
    <w:name w:val="EffectiveDate"/>
    <w:basedOn w:val="Normal"/>
    <w:rsid w:val="00313E85"/>
    <w:pPr>
      <w:spacing w:before="120"/>
    </w:pPr>
    <w:rPr>
      <w:rFonts w:ascii="Arial" w:hAnsi="Arial"/>
      <w:b/>
      <w:sz w:val="26"/>
    </w:rPr>
  </w:style>
  <w:style w:type="paragraph" w:customStyle="1" w:styleId="aNoteText">
    <w:name w:val="aNoteText"/>
    <w:basedOn w:val="aNoteSymb"/>
    <w:rsid w:val="00313E85"/>
    <w:pPr>
      <w:spacing w:before="60"/>
      <w:ind w:firstLine="0"/>
    </w:pPr>
  </w:style>
  <w:style w:type="paragraph" w:customStyle="1" w:styleId="05Endnote0">
    <w:name w:val="05Endnote"/>
    <w:basedOn w:val="Normal"/>
    <w:rsid w:val="00313E85"/>
  </w:style>
  <w:style w:type="paragraph" w:customStyle="1" w:styleId="AmdtEntries">
    <w:name w:val="AmdtEntries"/>
    <w:basedOn w:val="BillBasicHeading"/>
    <w:rsid w:val="00313E85"/>
    <w:pPr>
      <w:keepNext w:val="0"/>
      <w:tabs>
        <w:tab w:val="clear" w:pos="2600"/>
      </w:tabs>
      <w:spacing w:before="0"/>
      <w:ind w:left="3200" w:hanging="2100"/>
    </w:pPr>
    <w:rPr>
      <w:sz w:val="18"/>
    </w:rPr>
  </w:style>
  <w:style w:type="paragraph" w:customStyle="1" w:styleId="AmdtEntriesDefL2">
    <w:name w:val="AmdtEntriesDefL2"/>
    <w:basedOn w:val="AmdtEntries"/>
    <w:rsid w:val="00313E85"/>
    <w:pPr>
      <w:tabs>
        <w:tab w:val="left" w:pos="3000"/>
      </w:tabs>
      <w:ind w:left="3600" w:hanging="2500"/>
    </w:pPr>
  </w:style>
  <w:style w:type="character" w:customStyle="1" w:styleId="charContents">
    <w:name w:val="charContents"/>
    <w:basedOn w:val="DefaultParagraphFont"/>
    <w:rsid w:val="00313E85"/>
  </w:style>
  <w:style w:type="character" w:customStyle="1" w:styleId="charPage">
    <w:name w:val="charPage"/>
    <w:basedOn w:val="DefaultParagraphFont"/>
    <w:rsid w:val="00313E85"/>
  </w:style>
  <w:style w:type="paragraph" w:customStyle="1" w:styleId="FooterInfoCentre">
    <w:name w:val="FooterInfoCentre"/>
    <w:basedOn w:val="FooterInfo"/>
    <w:rsid w:val="00313E85"/>
    <w:pPr>
      <w:spacing w:before="60"/>
      <w:jc w:val="center"/>
    </w:pPr>
  </w:style>
  <w:style w:type="paragraph" w:styleId="MacroText">
    <w:name w:val="macro"/>
    <w:semiHidden/>
    <w:rsid w:val="00313E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13E85"/>
    <w:pPr>
      <w:spacing w:before="60"/>
      <w:ind w:left="1100"/>
      <w:jc w:val="both"/>
    </w:pPr>
    <w:rPr>
      <w:sz w:val="20"/>
    </w:rPr>
  </w:style>
  <w:style w:type="paragraph" w:customStyle="1" w:styleId="aExamHdgss">
    <w:name w:val="aExamHdgss"/>
    <w:basedOn w:val="BillBasicHeading"/>
    <w:next w:val="Normal"/>
    <w:rsid w:val="00313E85"/>
    <w:pPr>
      <w:tabs>
        <w:tab w:val="clear" w:pos="2600"/>
      </w:tabs>
      <w:ind w:left="1100"/>
    </w:pPr>
    <w:rPr>
      <w:sz w:val="18"/>
    </w:rPr>
  </w:style>
  <w:style w:type="paragraph" w:customStyle="1" w:styleId="aExamss">
    <w:name w:val="aExamss"/>
    <w:basedOn w:val="aNoteSymb"/>
    <w:rsid w:val="00313E85"/>
    <w:pPr>
      <w:spacing w:before="60"/>
      <w:ind w:left="1100" w:firstLine="0"/>
    </w:pPr>
  </w:style>
  <w:style w:type="paragraph" w:customStyle="1" w:styleId="aExamINumss">
    <w:name w:val="aExamINumss"/>
    <w:basedOn w:val="aExamss"/>
    <w:rsid w:val="00313E85"/>
    <w:pPr>
      <w:tabs>
        <w:tab w:val="left" w:pos="1500"/>
      </w:tabs>
      <w:ind w:left="1500" w:hanging="400"/>
    </w:pPr>
  </w:style>
  <w:style w:type="paragraph" w:customStyle="1" w:styleId="aExamNumTextss">
    <w:name w:val="aExamNumTextss"/>
    <w:basedOn w:val="aExamss"/>
    <w:rsid w:val="00313E85"/>
    <w:pPr>
      <w:ind w:left="1500"/>
    </w:pPr>
  </w:style>
  <w:style w:type="paragraph" w:customStyle="1" w:styleId="AExamIPara">
    <w:name w:val="AExamIPara"/>
    <w:basedOn w:val="aExam"/>
    <w:rsid w:val="00313E85"/>
    <w:pPr>
      <w:tabs>
        <w:tab w:val="right" w:pos="1720"/>
        <w:tab w:val="left" w:pos="2000"/>
      </w:tabs>
      <w:ind w:left="2000" w:hanging="900"/>
    </w:pPr>
  </w:style>
  <w:style w:type="paragraph" w:customStyle="1" w:styleId="aNoteTextss">
    <w:name w:val="aNoteTextss"/>
    <w:basedOn w:val="Normal"/>
    <w:rsid w:val="00313E85"/>
    <w:pPr>
      <w:spacing w:before="60"/>
      <w:ind w:left="1900"/>
      <w:jc w:val="both"/>
    </w:pPr>
    <w:rPr>
      <w:sz w:val="20"/>
    </w:rPr>
  </w:style>
  <w:style w:type="paragraph" w:customStyle="1" w:styleId="aNoteParass">
    <w:name w:val="aNoteParass"/>
    <w:basedOn w:val="Normal"/>
    <w:rsid w:val="00313E8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13E85"/>
    <w:pPr>
      <w:ind w:left="1600"/>
    </w:pPr>
  </w:style>
  <w:style w:type="paragraph" w:customStyle="1" w:styleId="aExampar">
    <w:name w:val="aExampar"/>
    <w:basedOn w:val="aExamss"/>
    <w:rsid w:val="00313E85"/>
    <w:pPr>
      <w:ind w:left="1600"/>
    </w:pPr>
  </w:style>
  <w:style w:type="paragraph" w:customStyle="1" w:styleId="aNotepar">
    <w:name w:val="aNotepar"/>
    <w:basedOn w:val="BillBasic"/>
    <w:next w:val="Normal"/>
    <w:rsid w:val="00313E85"/>
    <w:pPr>
      <w:ind w:left="2400" w:hanging="800"/>
    </w:pPr>
    <w:rPr>
      <w:sz w:val="20"/>
    </w:rPr>
  </w:style>
  <w:style w:type="paragraph" w:customStyle="1" w:styleId="aNoteTextpar">
    <w:name w:val="aNoteTextpar"/>
    <w:basedOn w:val="aNotepar"/>
    <w:rsid w:val="00313E85"/>
    <w:pPr>
      <w:spacing w:before="60"/>
      <w:ind w:firstLine="0"/>
    </w:pPr>
  </w:style>
  <w:style w:type="paragraph" w:customStyle="1" w:styleId="aNoteParapar">
    <w:name w:val="aNoteParapar"/>
    <w:basedOn w:val="aNotepar"/>
    <w:rsid w:val="00313E85"/>
    <w:pPr>
      <w:tabs>
        <w:tab w:val="right" w:pos="2640"/>
      </w:tabs>
      <w:spacing w:before="60"/>
      <w:ind w:left="2920" w:hanging="1320"/>
    </w:pPr>
  </w:style>
  <w:style w:type="paragraph" w:customStyle="1" w:styleId="aExamHdgsubpar">
    <w:name w:val="aExamHdgsubpar"/>
    <w:basedOn w:val="aExamHdgss"/>
    <w:next w:val="Normal"/>
    <w:rsid w:val="00313E85"/>
    <w:pPr>
      <w:ind w:left="2140"/>
    </w:pPr>
  </w:style>
  <w:style w:type="paragraph" w:customStyle="1" w:styleId="aExamsubpar">
    <w:name w:val="aExamsubpar"/>
    <w:basedOn w:val="aExamss"/>
    <w:rsid w:val="00313E85"/>
    <w:pPr>
      <w:ind w:left="2140"/>
    </w:pPr>
  </w:style>
  <w:style w:type="paragraph" w:customStyle="1" w:styleId="aNotesubpar">
    <w:name w:val="aNotesubpar"/>
    <w:basedOn w:val="BillBasic"/>
    <w:next w:val="Normal"/>
    <w:rsid w:val="00313E85"/>
    <w:pPr>
      <w:ind w:left="2940" w:hanging="800"/>
    </w:pPr>
    <w:rPr>
      <w:sz w:val="20"/>
    </w:rPr>
  </w:style>
  <w:style w:type="paragraph" w:customStyle="1" w:styleId="aNoteTextsubpar">
    <w:name w:val="aNoteTextsubpar"/>
    <w:basedOn w:val="aNotesubpar"/>
    <w:rsid w:val="00313E85"/>
    <w:pPr>
      <w:spacing w:before="60"/>
      <w:ind w:firstLine="0"/>
    </w:pPr>
  </w:style>
  <w:style w:type="paragraph" w:customStyle="1" w:styleId="aExamBulletss">
    <w:name w:val="aExamBulletss"/>
    <w:basedOn w:val="aExamss"/>
    <w:rsid w:val="00313E85"/>
    <w:pPr>
      <w:ind w:left="1500" w:hanging="400"/>
    </w:pPr>
  </w:style>
  <w:style w:type="paragraph" w:customStyle="1" w:styleId="aNoteBulletss">
    <w:name w:val="aNoteBulletss"/>
    <w:basedOn w:val="Normal"/>
    <w:rsid w:val="00313E85"/>
    <w:pPr>
      <w:spacing w:before="60"/>
      <w:ind w:left="2300" w:hanging="400"/>
      <w:jc w:val="both"/>
    </w:pPr>
    <w:rPr>
      <w:sz w:val="20"/>
    </w:rPr>
  </w:style>
  <w:style w:type="paragraph" w:customStyle="1" w:styleId="aExamBulletpar">
    <w:name w:val="aExamBulletpar"/>
    <w:basedOn w:val="aExampar"/>
    <w:rsid w:val="00313E85"/>
    <w:pPr>
      <w:ind w:left="2000" w:hanging="400"/>
    </w:pPr>
  </w:style>
  <w:style w:type="paragraph" w:customStyle="1" w:styleId="aNoteBulletpar">
    <w:name w:val="aNoteBulletpar"/>
    <w:basedOn w:val="aNotepar"/>
    <w:rsid w:val="00313E85"/>
    <w:pPr>
      <w:spacing w:before="60"/>
      <w:ind w:left="2800" w:hanging="400"/>
    </w:pPr>
  </w:style>
  <w:style w:type="paragraph" w:customStyle="1" w:styleId="aExplanBullet">
    <w:name w:val="aExplanBullet"/>
    <w:basedOn w:val="Normal"/>
    <w:rsid w:val="00313E85"/>
    <w:pPr>
      <w:spacing w:before="140"/>
      <w:ind w:left="400" w:hanging="400"/>
      <w:jc w:val="both"/>
    </w:pPr>
    <w:rPr>
      <w:snapToGrid w:val="0"/>
      <w:sz w:val="20"/>
    </w:rPr>
  </w:style>
  <w:style w:type="paragraph" w:customStyle="1" w:styleId="SchAmain">
    <w:name w:val="Sch A main"/>
    <w:basedOn w:val="Amain"/>
    <w:rsid w:val="00313E85"/>
  </w:style>
  <w:style w:type="paragraph" w:customStyle="1" w:styleId="SchApara">
    <w:name w:val="Sch A para"/>
    <w:basedOn w:val="Apara"/>
    <w:rsid w:val="00313E85"/>
  </w:style>
  <w:style w:type="paragraph" w:customStyle="1" w:styleId="SchAsubpara">
    <w:name w:val="Sch A subpara"/>
    <w:basedOn w:val="Asubpara"/>
    <w:rsid w:val="00313E85"/>
  </w:style>
  <w:style w:type="paragraph" w:customStyle="1" w:styleId="SchAsubsubpara">
    <w:name w:val="Sch A subsubpara"/>
    <w:basedOn w:val="Asubsubpara"/>
    <w:rsid w:val="00313E85"/>
  </w:style>
  <w:style w:type="paragraph" w:customStyle="1" w:styleId="TOCOL1">
    <w:name w:val="TOCOL 1"/>
    <w:basedOn w:val="TOC1"/>
    <w:rsid w:val="00313E85"/>
  </w:style>
  <w:style w:type="paragraph" w:customStyle="1" w:styleId="TOCOL2">
    <w:name w:val="TOCOL 2"/>
    <w:basedOn w:val="TOC2"/>
    <w:rsid w:val="00313E85"/>
    <w:pPr>
      <w:keepNext w:val="0"/>
    </w:pPr>
  </w:style>
  <w:style w:type="paragraph" w:customStyle="1" w:styleId="TOCOL3">
    <w:name w:val="TOCOL 3"/>
    <w:basedOn w:val="TOC3"/>
    <w:rsid w:val="00313E85"/>
    <w:pPr>
      <w:keepNext w:val="0"/>
    </w:pPr>
  </w:style>
  <w:style w:type="paragraph" w:customStyle="1" w:styleId="TOCOL4">
    <w:name w:val="TOCOL 4"/>
    <w:basedOn w:val="TOC4"/>
    <w:rsid w:val="00313E85"/>
    <w:pPr>
      <w:keepNext w:val="0"/>
    </w:pPr>
  </w:style>
  <w:style w:type="paragraph" w:customStyle="1" w:styleId="TOCOL5">
    <w:name w:val="TOCOL 5"/>
    <w:basedOn w:val="TOC5"/>
    <w:rsid w:val="00313E85"/>
    <w:pPr>
      <w:tabs>
        <w:tab w:val="left" w:pos="400"/>
      </w:tabs>
    </w:pPr>
  </w:style>
  <w:style w:type="paragraph" w:customStyle="1" w:styleId="TOCOL6">
    <w:name w:val="TOCOL 6"/>
    <w:basedOn w:val="TOC6"/>
    <w:rsid w:val="00313E85"/>
    <w:pPr>
      <w:keepNext w:val="0"/>
    </w:pPr>
  </w:style>
  <w:style w:type="paragraph" w:customStyle="1" w:styleId="TOCOL7">
    <w:name w:val="TOCOL 7"/>
    <w:basedOn w:val="TOC7"/>
    <w:rsid w:val="00313E85"/>
  </w:style>
  <w:style w:type="paragraph" w:customStyle="1" w:styleId="TOCOL8">
    <w:name w:val="TOCOL 8"/>
    <w:basedOn w:val="TOC8"/>
    <w:rsid w:val="00313E85"/>
  </w:style>
  <w:style w:type="paragraph" w:customStyle="1" w:styleId="TOCOL9">
    <w:name w:val="TOCOL 9"/>
    <w:basedOn w:val="TOC9"/>
    <w:rsid w:val="00313E85"/>
    <w:pPr>
      <w:ind w:right="0"/>
    </w:pPr>
  </w:style>
  <w:style w:type="paragraph" w:customStyle="1" w:styleId="TOC10">
    <w:name w:val="TOC 10"/>
    <w:basedOn w:val="TOC5"/>
    <w:rsid w:val="00313E85"/>
    <w:rPr>
      <w:szCs w:val="24"/>
    </w:rPr>
  </w:style>
  <w:style w:type="character" w:customStyle="1" w:styleId="charNotBold">
    <w:name w:val="charNotBold"/>
    <w:basedOn w:val="DefaultParagraphFont"/>
    <w:rsid w:val="00313E85"/>
    <w:rPr>
      <w:rFonts w:ascii="Arial" w:hAnsi="Arial"/>
      <w:sz w:val="20"/>
    </w:rPr>
  </w:style>
  <w:style w:type="paragraph" w:customStyle="1" w:styleId="Actbullet">
    <w:name w:val="Act bullet"/>
    <w:basedOn w:val="Normal"/>
    <w:uiPriority w:val="99"/>
    <w:rsid w:val="00313E85"/>
    <w:pPr>
      <w:numPr>
        <w:numId w:val="17"/>
      </w:numPr>
      <w:tabs>
        <w:tab w:val="left" w:pos="900"/>
      </w:tabs>
      <w:spacing w:before="20"/>
      <w:ind w:right="-60"/>
    </w:pPr>
    <w:rPr>
      <w:rFonts w:ascii="Arial" w:hAnsi="Arial"/>
      <w:sz w:val="18"/>
    </w:rPr>
  </w:style>
  <w:style w:type="paragraph" w:customStyle="1" w:styleId="Billname1">
    <w:name w:val="Billname1"/>
    <w:basedOn w:val="Normal"/>
    <w:rsid w:val="00313E8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313E85"/>
    <w:rPr>
      <w:rFonts w:ascii="Tahoma" w:hAnsi="Tahoma" w:cs="Tahoma"/>
      <w:sz w:val="16"/>
      <w:szCs w:val="16"/>
    </w:rPr>
  </w:style>
  <w:style w:type="character" w:customStyle="1" w:styleId="BalloonTextChar">
    <w:name w:val="Balloon Text Char"/>
    <w:basedOn w:val="DefaultParagraphFont"/>
    <w:link w:val="BalloonText"/>
    <w:uiPriority w:val="99"/>
    <w:rsid w:val="00313E85"/>
    <w:rPr>
      <w:rFonts w:ascii="Tahoma" w:hAnsi="Tahoma" w:cs="Tahoma"/>
      <w:sz w:val="16"/>
      <w:szCs w:val="16"/>
      <w:lang w:eastAsia="en-US"/>
    </w:rPr>
  </w:style>
  <w:style w:type="character" w:customStyle="1" w:styleId="FooterChar">
    <w:name w:val="Footer Char"/>
    <w:basedOn w:val="DefaultParagraphFont"/>
    <w:link w:val="Footer"/>
    <w:rsid w:val="00313E85"/>
    <w:rPr>
      <w:rFonts w:ascii="Arial" w:hAnsi="Arial"/>
      <w:sz w:val="18"/>
      <w:lang w:eastAsia="en-US"/>
    </w:rPr>
  </w:style>
  <w:style w:type="character" w:styleId="Hyperlink">
    <w:name w:val="Hyperlink"/>
    <w:basedOn w:val="DefaultParagraphFont"/>
    <w:uiPriority w:val="99"/>
    <w:unhideWhenUsed/>
    <w:rsid w:val="00313E85"/>
    <w:rPr>
      <w:color w:val="0000FF" w:themeColor="hyperlink"/>
      <w:u w:val="single"/>
    </w:rPr>
  </w:style>
  <w:style w:type="character" w:customStyle="1" w:styleId="aNoteChar">
    <w:name w:val="aNote Char"/>
    <w:basedOn w:val="DefaultParagraphFont"/>
    <w:link w:val="aNote"/>
    <w:locked/>
    <w:rsid w:val="00D15074"/>
    <w:rPr>
      <w:lang w:eastAsia="en-US"/>
    </w:rPr>
  </w:style>
  <w:style w:type="paragraph" w:customStyle="1" w:styleId="TablePara10">
    <w:name w:val="TablePara10"/>
    <w:basedOn w:val="tablepara"/>
    <w:rsid w:val="00313E8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13E8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13E85"/>
    <w:rPr>
      <w:sz w:val="20"/>
    </w:rPr>
  </w:style>
  <w:style w:type="paragraph" w:customStyle="1" w:styleId="aExamINumpar">
    <w:name w:val="aExamINumpar"/>
    <w:basedOn w:val="aExampar"/>
    <w:rsid w:val="00313E85"/>
    <w:pPr>
      <w:tabs>
        <w:tab w:val="left" w:pos="2000"/>
      </w:tabs>
      <w:ind w:left="2000" w:hanging="400"/>
    </w:pPr>
  </w:style>
  <w:style w:type="paragraph" w:customStyle="1" w:styleId="ShadedSchClauseSymb">
    <w:name w:val="Shaded Sch Clause Symb"/>
    <w:basedOn w:val="ShadedSchClause"/>
    <w:rsid w:val="00313E85"/>
    <w:pPr>
      <w:tabs>
        <w:tab w:val="left" w:pos="0"/>
      </w:tabs>
      <w:ind w:left="975" w:hanging="1457"/>
    </w:pPr>
  </w:style>
  <w:style w:type="paragraph" w:customStyle="1" w:styleId="CoverTextBullet">
    <w:name w:val="CoverTextBullet"/>
    <w:basedOn w:val="CoverText"/>
    <w:qFormat/>
    <w:rsid w:val="00313E85"/>
    <w:pPr>
      <w:numPr>
        <w:numId w:val="2"/>
      </w:numPr>
    </w:pPr>
    <w:rPr>
      <w:color w:val="000000"/>
    </w:rPr>
  </w:style>
  <w:style w:type="paragraph" w:customStyle="1" w:styleId="01aPreamble">
    <w:name w:val="01aPreamble"/>
    <w:basedOn w:val="Normal"/>
    <w:qFormat/>
    <w:rsid w:val="00313E85"/>
  </w:style>
  <w:style w:type="paragraph" w:customStyle="1" w:styleId="TableBullet">
    <w:name w:val="TableBullet"/>
    <w:basedOn w:val="TableText10"/>
    <w:qFormat/>
    <w:rsid w:val="00313E85"/>
    <w:pPr>
      <w:numPr>
        <w:numId w:val="5"/>
      </w:numPr>
    </w:pPr>
  </w:style>
  <w:style w:type="paragraph" w:customStyle="1" w:styleId="TableNumbered">
    <w:name w:val="TableNumbered"/>
    <w:basedOn w:val="TableText10"/>
    <w:qFormat/>
    <w:rsid w:val="00313E85"/>
    <w:pPr>
      <w:numPr>
        <w:numId w:val="6"/>
      </w:numPr>
    </w:pPr>
  </w:style>
  <w:style w:type="character" w:customStyle="1" w:styleId="charCitHyperlinkItal">
    <w:name w:val="charCitHyperlinkItal"/>
    <w:basedOn w:val="Hyperlink"/>
    <w:uiPriority w:val="1"/>
    <w:rsid w:val="00313E85"/>
    <w:rPr>
      <w:i/>
      <w:color w:val="0000FF" w:themeColor="hyperlink"/>
      <w:u w:val="none"/>
    </w:rPr>
  </w:style>
  <w:style w:type="character" w:customStyle="1" w:styleId="charCitHyperlinkAbbrev">
    <w:name w:val="charCitHyperlinkAbbrev"/>
    <w:basedOn w:val="Hyperlink"/>
    <w:uiPriority w:val="1"/>
    <w:rsid w:val="00313E85"/>
    <w:rPr>
      <w:color w:val="0000FF" w:themeColor="hyperlink"/>
      <w:u w:val="none"/>
    </w:rPr>
  </w:style>
  <w:style w:type="character" w:customStyle="1" w:styleId="Heading3Char">
    <w:name w:val="Heading 3 Char"/>
    <w:aliases w:val="h3 Char,sec Char"/>
    <w:basedOn w:val="DefaultParagraphFont"/>
    <w:link w:val="Heading3"/>
    <w:rsid w:val="00313E85"/>
    <w:rPr>
      <w:b/>
      <w:sz w:val="24"/>
      <w:lang w:eastAsia="en-US"/>
    </w:rPr>
  </w:style>
  <w:style w:type="paragraph" w:customStyle="1" w:styleId="parainpara">
    <w:name w:val="para in para"/>
    <w:rsid w:val="00313E85"/>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313E85"/>
    <w:pPr>
      <w:ind w:left="1620" w:right="-60" w:hanging="720"/>
    </w:pPr>
    <w:rPr>
      <w:sz w:val="18"/>
    </w:rPr>
  </w:style>
  <w:style w:type="paragraph" w:customStyle="1" w:styleId="DetailsNo">
    <w:name w:val="Details No"/>
    <w:basedOn w:val="Actdetails"/>
    <w:uiPriority w:val="99"/>
    <w:rsid w:val="00313E85"/>
    <w:pPr>
      <w:ind w:left="0"/>
    </w:pPr>
    <w:rPr>
      <w:sz w:val="18"/>
    </w:rPr>
  </w:style>
  <w:style w:type="paragraph" w:customStyle="1" w:styleId="ISchMain">
    <w:name w:val="I Sch Main"/>
    <w:basedOn w:val="BillBasic"/>
    <w:rsid w:val="00313E85"/>
    <w:pPr>
      <w:tabs>
        <w:tab w:val="right" w:pos="900"/>
        <w:tab w:val="left" w:pos="1100"/>
      </w:tabs>
      <w:ind w:left="1100" w:hanging="1100"/>
    </w:pPr>
  </w:style>
  <w:style w:type="paragraph" w:customStyle="1" w:styleId="ISchpara">
    <w:name w:val="I Sch para"/>
    <w:basedOn w:val="BillBasic"/>
    <w:rsid w:val="00313E85"/>
    <w:pPr>
      <w:tabs>
        <w:tab w:val="right" w:pos="1400"/>
        <w:tab w:val="left" w:pos="1600"/>
      </w:tabs>
      <w:ind w:left="1600" w:hanging="1600"/>
    </w:pPr>
  </w:style>
  <w:style w:type="paragraph" w:customStyle="1" w:styleId="ISchsubpara">
    <w:name w:val="I Sch subpara"/>
    <w:basedOn w:val="BillBasic"/>
    <w:rsid w:val="00313E85"/>
    <w:pPr>
      <w:tabs>
        <w:tab w:val="right" w:pos="1940"/>
        <w:tab w:val="left" w:pos="2140"/>
      </w:tabs>
      <w:ind w:left="2140" w:hanging="2140"/>
    </w:pPr>
  </w:style>
  <w:style w:type="paragraph" w:customStyle="1" w:styleId="ISchsubsubpara">
    <w:name w:val="I Sch subsubpara"/>
    <w:basedOn w:val="BillBasic"/>
    <w:rsid w:val="00313E85"/>
    <w:pPr>
      <w:tabs>
        <w:tab w:val="right" w:pos="2460"/>
        <w:tab w:val="left" w:pos="2660"/>
      </w:tabs>
      <w:ind w:left="2660" w:hanging="2660"/>
    </w:pPr>
  </w:style>
  <w:style w:type="paragraph" w:customStyle="1" w:styleId="AssectheadingSymb">
    <w:name w:val="A ssect heading Symb"/>
    <w:basedOn w:val="Amain"/>
    <w:rsid w:val="00313E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13E85"/>
    <w:pPr>
      <w:tabs>
        <w:tab w:val="left" w:pos="0"/>
        <w:tab w:val="right" w:pos="2400"/>
        <w:tab w:val="left" w:pos="2600"/>
      </w:tabs>
      <w:ind w:left="2602" w:hanging="3084"/>
      <w:outlineLvl w:val="8"/>
    </w:pPr>
  </w:style>
  <w:style w:type="paragraph" w:customStyle="1" w:styleId="AmainreturnSymb">
    <w:name w:val="A main return Symb"/>
    <w:basedOn w:val="BillBasic"/>
    <w:rsid w:val="00313E85"/>
    <w:pPr>
      <w:tabs>
        <w:tab w:val="left" w:pos="1582"/>
      </w:tabs>
      <w:ind w:left="1100" w:hanging="1582"/>
    </w:pPr>
  </w:style>
  <w:style w:type="paragraph" w:customStyle="1" w:styleId="AparareturnSymb">
    <w:name w:val="A para return Symb"/>
    <w:basedOn w:val="BillBasic"/>
    <w:rsid w:val="00313E85"/>
    <w:pPr>
      <w:tabs>
        <w:tab w:val="left" w:pos="2081"/>
      </w:tabs>
      <w:ind w:left="1599" w:hanging="2081"/>
    </w:pPr>
  </w:style>
  <w:style w:type="paragraph" w:customStyle="1" w:styleId="AsubparareturnSymb">
    <w:name w:val="A subpara return Symb"/>
    <w:basedOn w:val="BillBasic"/>
    <w:rsid w:val="00313E85"/>
    <w:pPr>
      <w:tabs>
        <w:tab w:val="left" w:pos="2580"/>
      </w:tabs>
      <w:ind w:left="2098" w:hanging="2580"/>
    </w:pPr>
  </w:style>
  <w:style w:type="paragraph" w:customStyle="1" w:styleId="aDefSymb">
    <w:name w:val="aDef Symb"/>
    <w:basedOn w:val="BillBasic"/>
    <w:rsid w:val="00313E85"/>
    <w:pPr>
      <w:tabs>
        <w:tab w:val="left" w:pos="1582"/>
      </w:tabs>
      <w:ind w:left="1100" w:hanging="1582"/>
    </w:pPr>
  </w:style>
  <w:style w:type="paragraph" w:customStyle="1" w:styleId="aDefparaSymb">
    <w:name w:val="aDef para Symb"/>
    <w:basedOn w:val="Apara"/>
    <w:rsid w:val="00313E85"/>
    <w:pPr>
      <w:tabs>
        <w:tab w:val="clear" w:pos="1600"/>
        <w:tab w:val="left" w:pos="0"/>
        <w:tab w:val="left" w:pos="1599"/>
      </w:tabs>
      <w:ind w:left="1599" w:hanging="2081"/>
    </w:pPr>
  </w:style>
  <w:style w:type="paragraph" w:customStyle="1" w:styleId="aDefsubparaSymb">
    <w:name w:val="aDef subpara Symb"/>
    <w:basedOn w:val="Asubpara"/>
    <w:rsid w:val="00313E85"/>
    <w:pPr>
      <w:tabs>
        <w:tab w:val="left" w:pos="0"/>
      </w:tabs>
      <w:ind w:left="2098" w:hanging="2580"/>
    </w:pPr>
  </w:style>
  <w:style w:type="paragraph" w:customStyle="1" w:styleId="SchAmainSymb">
    <w:name w:val="Sch A main Symb"/>
    <w:basedOn w:val="Amain"/>
    <w:rsid w:val="00313E85"/>
    <w:pPr>
      <w:tabs>
        <w:tab w:val="left" w:pos="0"/>
      </w:tabs>
      <w:ind w:hanging="1580"/>
    </w:pPr>
  </w:style>
  <w:style w:type="paragraph" w:customStyle="1" w:styleId="SchAparaSymb">
    <w:name w:val="Sch A para Symb"/>
    <w:basedOn w:val="Apara"/>
    <w:rsid w:val="00313E85"/>
    <w:pPr>
      <w:tabs>
        <w:tab w:val="left" w:pos="0"/>
      </w:tabs>
      <w:ind w:hanging="2080"/>
    </w:pPr>
  </w:style>
  <w:style w:type="paragraph" w:customStyle="1" w:styleId="SchAsubparaSymb">
    <w:name w:val="Sch A subpara Symb"/>
    <w:basedOn w:val="Asubpara"/>
    <w:rsid w:val="00313E85"/>
    <w:pPr>
      <w:tabs>
        <w:tab w:val="left" w:pos="0"/>
      </w:tabs>
      <w:ind w:hanging="2580"/>
    </w:pPr>
  </w:style>
  <w:style w:type="paragraph" w:customStyle="1" w:styleId="SchAsubsubparaSymb">
    <w:name w:val="Sch A subsubpara Symb"/>
    <w:basedOn w:val="AsubsubparaSymb"/>
    <w:rsid w:val="00313E85"/>
  </w:style>
  <w:style w:type="paragraph" w:customStyle="1" w:styleId="refSymb">
    <w:name w:val="ref Symb"/>
    <w:basedOn w:val="BillBasic"/>
    <w:next w:val="Normal"/>
    <w:rsid w:val="00313E85"/>
    <w:pPr>
      <w:tabs>
        <w:tab w:val="left" w:pos="-480"/>
      </w:tabs>
      <w:spacing w:before="60"/>
      <w:ind w:hanging="480"/>
    </w:pPr>
    <w:rPr>
      <w:sz w:val="18"/>
    </w:rPr>
  </w:style>
  <w:style w:type="paragraph" w:customStyle="1" w:styleId="IshadedH5SecSymb">
    <w:name w:val="I shaded H5 Sec Symb"/>
    <w:basedOn w:val="AH5Sec"/>
    <w:rsid w:val="00313E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13E85"/>
    <w:pPr>
      <w:tabs>
        <w:tab w:val="clear" w:pos="-1580"/>
      </w:tabs>
      <w:ind w:left="975" w:hanging="1457"/>
    </w:pPr>
  </w:style>
  <w:style w:type="paragraph" w:customStyle="1" w:styleId="IH1ChapSymb">
    <w:name w:val="I H1 Chap Symb"/>
    <w:basedOn w:val="BillBasicHeading"/>
    <w:next w:val="Normal"/>
    <w:rsid w:val="00313E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13E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13E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13E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13E85"/>
    <w:pPr>
      <w:tabs>
        <w:tab w:val="clear" w:pos="2600"/>
        <w:tab w:val="left" w:pos="-1580"/>
        <w:tab w:val="left" w:pos="0"/>
        <w:tab w:val="left" w:pos="1100"/>
      </w:tabs>
      <w:spacing w:before="240"/>
      <w:ind w:left="1100" w:hanging="1580"/>
    </w:pPr>
  </w:style>
  <w:style w:type="paragraph" w:customStyle="1" w:styleId="IMainSymb">
    <w:name w:val="I Main Symb"/>
    <w:basedOn w:val="Amain"/>
    <w:rsid w:val="00313E85"/>
    <w:pPr>
      <w:tabs>
        <w:tab w:val="left" w:pos="0"/>
      </w:tabs>
      <w:ind w:hanging="1580"/>
    </w:pPr>
  </w:style>
  <w:style w:type="paragraph" w:customStyle="1" w:styleId="IparaSymb">
    <w:name w:val="I para Symb"/>
    <w:basedOn w:val="Apara"/>
    <w:rsid w:val="00313E85"/>
    <w:pPr>
      <w:tabs>
        <w:tab w:val="left" w:pos="0"/>
      </w:tabs>
      <w:ind w:hanging="2080"/>
      <w:outlineLvl w:val="9"/>
    </w:pPr>
  </w:style>
  <w:style w:type="paragraph" w:customStyle="1" w:styleId="IsubparaSymb">
    <w:name w:val="I subpara Symb"/>
    <w:basedOn w:val="Asubpara"/>
    <w:rsid w:val="00313E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13E85"/>
    <w:pPr>
      <w:tabs>
        <w:tab w:val="clear" w:pos="2400"/>
        <w:tab w:val="clear" w:pos="2600"/>
        <w:tab w:val="right" w:pos="2460"/>
        <w:tab w:val="left" w:pos="2660"/>
      </w:tabs>
      <w:ind w:left="2660" w:hanging="3140"/>
    </w:pPr>
  </w:style>
  <w:style w:type="paragraph" w:customStyle="1" w:styleId="IdefparaSymb">
    <w:name w:val="I def para Symb"/>
    <w:basedOn w:val="IparaSymb"/>
    <w:rsid w:val="00313E85"/>
    <w:pPr>
      <w:ind w:left="1599" w:hanging="2081"/>
    </w:pPr>
  </w:style>
  <w:style w:type="paragraph" w:customStyle="1" w:styleId="IdefsubparaSymb">
    <w:name w:val="I def subpara Symb"/>
    <w:basedOn w:val="IsubparaSymb"/>
    <w:rsid w:val="00313E85"/>
    <w:pPr>
      <w:ind w:left="2138"/>
    </w:pPr>
  </w:style>
  <w:style w:type="paragraph" w:customStyle="1" w:styleId="ISched-headingSymb">
    <w:name w:val="I Sched-heading Symb"/>
    <w:basedOn w:val="BillBasicHeading"/>
    <w:next w:val="Normal"/>
    <w:rsid w:val="00313E85"/>
    <w:pPr>
      <w:tabs>
        <w:tab w:val="left" w:pos="-3080"/>
        <w:tab w:val="left" w:pos="0"/>
      </w:tabs>
      <w:spacing w:before="320"/>
      <w:ind w:left="2600" w:hanging="3080"/>
    </w:pPr>
    <w:rPr>
      <w:sz w:val="34"/>
    </w:rPr>
  </w:style>
  <w:style w:type="paragraph" w:customStyle="1" w:styleId="ISched-PartSymb">
    <w:name w:val="I Sched-Part Symb"/>
    <w:basedOn w:val="BillBasicHeading"/>
    <w:rsid w:val="00313E85"/>
    <w:pPr>
      <w:tabs>
        <w:tab w:val="left" w:pos="-3080"/>
        <w:tab w:val="left" w:pos="0"/>
      </w:tabs>
      <w:spacing w:before="380"/>
      <w:ind w:left="2600" w:hanging="3080"/>
    </w:pPr>
    <w:rPr>
      <w:sz w:val="32"/>
    </w:rPr>
  </w:style>
  <w:style w:type="paragraph" w:customStyle="1" w:styleId="ISched-formSymb">
    <w:name w:val="I Sched-form Symb"/>
    <w:basedOn w:val="BillBasicHeading"/>
    <w:rsid w:val="00313E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13E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13E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13E85"/>
    <w:pPr>
      <w:tabs>
        <w:tab w:val="left" w:pos="1100"/>
      </w:tabs>
      <w:spacing w:before="60"/>
      <w:ind w:left="1500" w:hanging="1986"/>
    </w:pPr>
  </w:style>
  <w:style w:type="paragraph" w:customStyle="1" w:styleId="aExamHdgssSymb">
    <w:name w:val="aExamHdgss Symb"/>
    <w:basedOn w:val="BillBasicHeading"/>
    <w:next w:val="Normal"/>
    <w:rsid w:val="00313E85"/>
    <w:pPr>
      <w:tabs>
        <w:tab w:val="clear" w:pos="2600"/>
        <w:tab w:val="left" w:pos="1582"/>
      </w:tabs>
      <w:ind w:left="1100" w:hanging="1582"/>
    </w:pPr>
    <w:rPr>
      <w:sz w:val="18"/>
    </w:rPr>
  </w:style>
  <w:style w:type="paragraph" w:customStyle="1" w:styleId="aExamssSymb">
    <w:name w:val="aExamss Symb"/>
    <w:basedOn w:val="aNote"/>
    <w:rsid w:val="00313E85"/>
    <w:pPr>
      <w:tabs>
        <w:tab w:val="left" w:pos="1582"/>
      </w:tabs>
      <w:spacing w:before="60"/>
      <w:ind w:left="1100" w:hanging="1582"/>
    </w:pPr>
  </w:style>
  <w:style w:type="paragraph" w:customStyle="1" w:styleId="aExamINumssSymb">
    <w:name w:val="aExamINumss Symb"/>
    <w:basedOn w:val="aExamssSymb"/>
    <w:rsid w:val="00313E85"/>
    <w:pPr>
      <w:tabs>
        <w:tab w:val="left" w:pos="1100"/>
      </w:tabs>
      <w:ind w:left="1500" w:hanging="1986"/>
    </w:pPr>
  </w:style>
  <w:style w:type="paragraph" w:customStyle="1" w:styleId="aExamNumTextssSymb">
    <w:name w:val="aExamNumTextss Symb"/>
    <w:basedOn w:val="aExamssSymb"/>
    <w:rsid w:val="00313E85"/>
    <w:pPr>
      <w:tabs>
        <w:tab w:val="clear" w:pos="1582"/>
        <w:tab w:val="left" w:pos="1985"/>
      </w:tabs>
      <w:ind w:left="1503" w:hanging="1985"/>
    </w:pPr>
  </w:style>
  <w:style w:type="paragraph" w:customStyle="1" w:styleId="AExamIParaSymb">
    <w:name w:val="AExamIPara Symb"/>
    <w:basedOn w:val="aExam"/>
    <w:rsid w:val="00313E85"/>
    <w:pPr>
      <w:tabs>
        <w:tab w:val="right" w:pos="1718"/>
      </w:tabs>
      <w:ind w:left="1984" w:hanging="2466"/>
    </w:pPr>
  </w:style>
  <w:style w:type="paragraph" w:customStyle="1" w:styleId="aExamBulletssSymb">
    <w:name w:val="aExamBulletss Symb"/>
    <w:basedOn w:val="aExamssSymb"/>
    <w:rsid w:val="00313E85"/>
    <w:pPr>
      <w:tabs>
        <w:tab w:val="left" w:pos="1100"/>
      </w:tabs>
      <w:ind w:left="1500" w:hanging="1986"/>
    </w:pPr>
  </w:style>
  <w:style w:type="paragraph" w:customStyle="1" w:styleId="aNoteSymb">
    <w:name w:val="aNote Symb"/>
    <w:basedOn w:val="BillBasic"/>
    <w:rsid w:val="00313E85"/>
    <w:pPr>
      <w:tabs>
        <w:tab w:val="left" w:pos="1100"/>
        <w:tab w:val="left" w:pos="2381"/>
      </w:tabs>
      <w:ind w:left="1899" w:hanging="2381"/>
    </w:pPr>
    <w:rPr>
      <w:sz w:val="20"/>
    </w:rPr>
  </w:style>
  <w:style w:type="paragraph" w:customStyle="1" w:styleId="aNoteTextssSymb">
    <w:name w:val="aNoteTextss Symb"/>
    <w:basedOn w:val="Normal"/>
    <w:rsid w:val="00313E85"/>
    <w:pPr>
      <w:tabs>
        <w:tab w:val="clear" w:pos="0"/>
        <w:tab w:val="left" w:pos="1418"/>
      </w:tabs>
      <w:spacing w:before="60"/>
      <w:ind w:left="1417" w:hanging="1899"/>
      <w:jc w:val="both"/>
    </w:pPr>
    <w:rPr>
      <w:sz w:val="20"/>
    </w:rPr>
  </w:style>
  <w:style w:type="paragraph" w:customStyle="1" w:styleId="aNoteParaSymb">
    <w:name w:val="aNotePara Symb"/>
    <w:basedOn w:val="aNoteSymb"/>
    <w:rsid w:val="00313E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13E8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13E85"/>
    <w:pPr>
      <w:tabs>
        <w:tab w:val="left" w:pos="1616"/>
        <w:tab w:val="left" w:pos="2495"/>
      </w:tabs>
      <w:spacing w:before="60"/>
      <w:ind w:left="2013" w:hanging="2495"/>
    </w:pPr>
  </w:style>
  <w:style w:type="paragraph" w:customStyle="1" w:styleId="aExamHdgparSymb">
    <w:name w:val="aExamHdgpar Symb"/>
    <w:basedOn w:val="aExamHdgssSymb"/>
    <w:next w:val="Normal"/>
    <w:rsid w:val="00313E85"/>
    <w:pPr>
      <w:tabs>
        <w:tab w:val="clear" w:pos="1582"/>
        <w:tab w:val="left" w:pos="1599"/>
      </w:tabs>
      <w:ind w:left="1599" w:hanging="2081"/>
    </w:pPr>
  </w:style>
  <w:style w:type="paragraph" w:customStyle="1" w:styleId="aExamparSymb">
    <w:name w:val="aExampar Symb"/>
    <w:basedOn w:val="aExamssSymb"/>
    <w:rsid w:val="00313E85"/>
    <w:pPr>
      <w:tabs>
        <w:tab w:val="clear" w:pos="1582"/>
        <w:tab w:val="left" w:pos="1599"/>
      </w:tabs>
      <w:ind w:left="1599" w:hanging="2081"/>
    </w:pPr>
  </w:style>
  <w:style w:type="paragraph" w:customStyle="1" w:styleId="aExamINumparSymb">
    <w:name w:val="aExamINumpar Symb"/>
    <w:basedOn w:val="aExamparSymb"/>
    <w:rsid w:val="00313E85"/>
    <w:pPr>
      <w:tabs>
        <w:tab w:val="left" w:pos="2000"/>
      </w:tabs>
      <w:ind w:left="2041" w:hanging="2495"/>
    </w:pPr>
  </w:style>
  <w:style w:type="paragraph" w:customStyle="1" w:styleId="aExamBulletparSymb">
    <w:name w:val="aExamBulletpar Symb"/>
    <w:basedOn w:val="aExamparSymb"/>
    <w:rsid w:val="00313E85"/>
    <w:pPr>
      <w:tabs>
        <w:tab w:val="clear" w:pos="1599"/>
        <w:tab w:val="left" w:pos="1616"/>
        <w:tab w:val="left" w:pos="2495"/>
      </w:tabs>
      <w:ind w:left="2013" w:hanging="2495"/>
    </w:pPr>
  </w:style>
  <w:style w:type="paragraph" w:customStyle="1" w:styleId="aNoteparSymb">
    <w:name w:val="aNotepar Symb"/>
    <w:basedOn w:val="BillBasic"/>
    <w:next w:val="Normal"/>
    <w:rsid w:val="00313E85"/>
    <w:pPr>
      <w:tabs>
        <w:tab w:val="left" w:pos="1599"/>
        <w:tab w:val="left" w:pos="2398"/>
      </w:tabs>
      <w:ind w:left="2410" w:hanging="2892"/>
    </w:pPr>
    <w:rPr>
      <w:sz w:val="20"/>
    </w:rPr>
  </w:style>
  <w:style w:type="paragraph" w:customStyle="1" w:styleId="aNoteTextparSymb">
    <w:name w:val="aNoteTextpar Symb"/>
    <w:basedOn w:val="aNoteparSymb"/>
    <w:rsid w:val="00313E85"/>
    <w:pPr>
      <w:tabs>
        <w:tab w:val="clear" w:pos="1599"/>
        <w:tab w:val="clear" w:pos="2398"/>
        <w:tab w:val="left" w:pos="2880"/>
      </w:tabs>
      <w:spacing w:before="60"/>
      <w:ind w:left="2398" w:hanging="2880"/>
    </w:pPr>
  </w:style>
  <w:style w:type="paragraph" w:customStyle="1" w:styleId="aNoteParaparSymb">
    <w:name w:val="aNoteParapar Symb"/>
    <w:basedOn w:val="aNoteparSymb"/>
    <w:rsid w:val="00313E85"/>
    <w:pPr>
      <w:tabs>
        <w:tab w:val="right" w:pos="2640"/>
      </w:tabs>
      <w:spacing w:before="60"/>
      <w:ind w:left="2920" w:hanging="3402"/>
    </w:pPr>
  </w:style>
  <w:style w:type="paragraph" w:customStyle="1" w:styleId="aNoteBulletparSymb">
    <w:name w:val="aNoteBulletpar Symb"/>
    <w:basedOn w:val="aNoteparSymb"/>
    <w:rsid w:val="00313E85"/>
    <w:pPr>
      <w:tabs>
        <w:tab w:val="clear" w:pos="1599"/>
        <w:tab w:val="left" w:pos="3289"/>
      </w:tabs>
      <w:spacing w:before="60"/>
      <w:ind w:left="2807" w:hanging="3289"/>
    </w:pPr>
  </w:style>
  <w:style w:type="paragraph" w:customStyle="1" w:styleId="AsubparabulletSymb">
    <w:name w:val="A subpara bullet Symb"/>
    <w:basedOn w:val="BillBasic"/>
    <w:rsid w:val="00313E85"/>
    <w:pPr>
      <w:tabs>
        <w:tab w:val="left" w:pos="2138"/>
        <w:tab w:val="left" w:pos="3005"/>
      </w:tabs>
      <w:spacing w:before="60"/>
      <w:ind w:left="2523" w:hanging="3005"/>
    </w:pPr>
  </w:style>
  <w:style w:type="paragraph" w:customStyle="1" w:styleId="aExamHdgsubparSymb">
    <w:name w:val="aExamHdgsubpar Symb"/>
    <w:basedOn w:val="aExamHdgssSymb"/>
    <w:next w:val="Normal"/>
    <w:rsid w:val="00313E85"/>
    <w:pPr>
      <w:tabs>
        <w:tab w:val="clear" w:pos="1582"/>
        <w:tab w:val="left" w:pos="2620"/>
      </w:tabs>
      <w:ind w:left="2138" w:hanging="2620"/>
    </w:pPr>
  </w:style>
  <w:style w:type="paragraph" w:customStyle="1" w:styleId="aExamsubparSymb">
    <w:name w:val="aExamsubpar Symb"/>
    <w:basedOn w:val="aExamssSymb"/>
    <w:rsid w:val="00313E85"/>
    <w:pPr>
      <w:tabs>
        <w:tab w:val="clear" w:pos="1582"/>
        <w:tab w:val="left" w:pos="2620"/>
      </w:tabs>
      <w:ind w:left="2138" w:hanging="2620"/>
    </w:pPr>
  </w:style>
  <w:style w:type="paragraph" w:customStyle="1" w:styleId="aNotesubparSymb">
    <w:name w:val="aNotesubpar Symb"/>
    <w:basedOn w:val="BillBasic"/>
    <w:next w:val="Normal"/>
    <w:rsid w:val="00313E85"/>
    <w:pPr>
      <w:tabs>
        <w:tab w:val="left" w:pos="2138"/>
        <w:tab w:val="left" w:pos="2937"/>
      </w:tabs>
      <w:ind w:left="2455" w:hanging="2937"/>
    </w:pPr>
    <w:rPr>
      <w:sz w:val="20"/>
    </w:rPr>
  </w:style>
  <w:style w:type="paragraph" w:customStyle="1" w:styleId="aNoteTextsubparSymb">
    <w:name w:val="aNoteTextsubpar Symb"/>
    <w:basedOn w:val="aNotesubparSymb"/>
    <w:rsid w:val="00313E85"/>
    <w:pPr>
      <w:tabs>
        <w:tab w:val="clear" w:pos="2138"/>
        <w:tab w:val="clear" w:pos="2937"/>
        <w:tab w:val="left" w:pos="2943"/>
      </w:tabs>
      <w:spacing w:before="60"/>
      <w:ind w:left="2943" w:hanging="3425"/>
    </w:pPr>
  </w:style>
  <w:style w:type="paragraph" w:customStyle="1" w:styleId="PenaltySymb">
    <w:name w:val="Penalty Symb"/>
    <w:basedOn w:val="AmainreturnSymb"/>
    <w:rsid w:val="00313E85"/>
  </w:style>
  <w:style w:type="paragraph" w:customStyle="1" w:styleId="PenaltyParaSymb">
    <w:name w:val="PenaltyPara Symb"/>
    <w:basedOn w:val="Normal"/>
    <w:rsid w:val="00313E85"/>
    <w:pPr>
      <w:tabs>
        <w:tab w:val="right" w:pos="1360"/>
      </w:tabs>
      <w:spacing w:before="60"/>
      <w:ind w:left="1599" w:hanging="2081"/>
      <w:jc w:val="both"/>
    </w:pPr>
  </w:style>
  <w:style w:type="paragraph" w:customStyle="1" w:styleId="FormulaSymb">
    <w:name w:val="Formula Symb"/>
    <w:basedOn w:val="BillBasic"/>
    <w:rsid w:val="00313E85"/>
    <w:pPr>
      <w:tabs>
        <w:tab w:val="left" w:pos="-480"/>
      </w:tabs>
      <w:spacing w:line="260" w:lineRule="atLeast"/>
      <w:ind w:hanging="480"/>
      <w:jc w:val="center"/>
    </w:pPr>
  </w:style>
  <w:style w:type="paragraph" w:customStyle="1" w:styleId="NormalSymb">
    <w:name w:val="Normal Symb"/>
    <w:basedOn w:val="Normal"/>
    <w:qFormat/>
    <w:rsid w:val="00313E85"/>
    <w:pPr>
      <w:ind w:hanging="482"/>
    </w:pPr>
  </w:style>
  <w:style w:type="character" w:styleId="PlaceholderText">
    <w:name w:val="Placeholder Text"/>
    <w:basedOn w:val="DefaultParagraphFont"/>
    <w:uiPriority w:val="99"/>
    <w:semiHidden/>
    <w:rsid w:val="00313E85"/>
    <w:rPr>
      <w:color w:val="808080"/>
    </w:rPr>
  </w:style>
  <w:style w:type="character" w:styleId="UnresolvedMention">
    <w:name w:val="Unresolved Mention"/>
    <w:basedOn w:val="DefaultParagraphFont"/>
    <w:uiPriority w:val="99"/>
    <w:semiHidden/>
    <w:unhideWhenUsed/>
    <w:rsid w:val="00E90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footer" Target="footer7.xml"/><Relationship Id="rId47" Type="http://schemas.openxmlformats.org/officeDocument/2006/relationships/hyperlink" Target="http://www.legislation.act.gov.au/a/2001-16" TargetMode="External"/><Relationship Id="rId63" Type="http://schemas.openxmlformats.org/officeDocument/2006/relationships/hyperlink" Target="http://www.legislation.act.gov.au/a/2011-28" TargetMode="External"/><Relationship Id="rId68" Type="http://schemas.openxmlformats.org/officeDocument/2006/relationships/hyperlink" Target="http://www.legislation.act.gov.au/a/2020-16/" TargetMode="External"/><Relationship Id="rId84" Type="http://schemas.openxmlformats.org/officeDocument/2006/relationships/hyperlink" Target="http://www.legislation.act.gov.au/a/2007-33" TargetMode="External"/><Relationship Id="rId89" Type="http://schemas.openxmlformats.org/officeDocument/2006/relationships/hyperlink" Target="http://www.legislation.act.gov.au/a/2013-15" TargetMode="Externa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25-1"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2-54" TargetMode="External"/><Relationship Id="rId58" Type="http://schemas.openxmlformats.org/officeDocument/2006/relationships/hyperlink" Target="http://www.legislation.act.gov.au/a/2013-15" TargetMode="External"/><Relationship Id="rId74" Type="http://schemas.openxmlformats.org/officeDocument/2006/relationships/hyperlink" Target="https://legislation.act.gov.au/a/2023-36/" TargetMode="External"/><Relationship Id="rId79" Type="http://schemas.openxmlformats.org/officeDocument/2006/relationships/hyperlink" Target="https://legislation.act.gov.au/a/2023-36/" TargetMode="External"/><Relationship Id="rId102" Type="http://schemas.openxmlformats.org/officeDocument/2006/relationships/footer" Target="footer16.xml"/><Relationship Id="rId5" Type="http://schemas.openxmlformats.org/officeDocument/2006/relationships/footnotes" Target="footnotes.xml"/><Relationship Id="rId90" Type="http://schemas.openxmlformats.org/officeDocument/2006/relationships/hyperlink" Target="http://www.legislation.act.gov.au/a/2013-15" TargetMode="External"/><Relationship Id="rId95" Type="http://schemas.openxmlformats.org/officeDocument/2006/relationships/footer" Target="footer12.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footer" Target="footer8.xml"/><Relationship Id="rId48" Type="http://schemas.openxmlformats.org/officeDocument/2006/relationships/header" Target="header8.xml"/><Relationship Id="rId64" Type="http://schemas.openxmlformats.org/officeDocument/2006/relationships/hyperlink" Target="http://www.legislation.act.gov.au/a/2002-54" TargetMode="External"/><Relationship Id="rId69" Type="http://schemas.openxmlformats.org/officeDocument/2006/relationships/hyperlink" Target="http://www.legislation.act.gov.au/a/2020-16/" TargetMode="External"/><Relationship Id="rId80" Type="http://schemas.openxmlformats.org/officeDocument/2006/relationships/hyperlink" Target="http://www.legislation.act.gov.au/a/2002-54" TargetMode="External"/><Relationship Id="rId85" Type="http://schemas.openxmlformats.org/officeDocument/2006/relationships/hyperlink" Target="http://www.legislation.act.gov.au/a/2010-6"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20-16/default.asp" TargetMode="External"/><Relationship Id="rId103" Type="http://schemas.openxmlformats.org/officeDocument/2006/relationships/header" Target="header15.xml"/><Relationship Id="rId20" Type="http://schemas.openxmlformats.org/officeDocument/2006/relationships/header" Target="header3.xml"/><Relationship Id="rId41" Type="http://schemas.openxmlformats.org/officeDocument/2006/relationships/header" Target="header7.xml"/><Relationship Id="rId54" Type="http://schemas.openxmlformats.org/officeDocument/2006/relationships/hyperlink" Target="http://www.legislation.act.gov.au/a/2007-33" TargetMode="External"/><Relationship Id="rId62" Type="http://schemas.openxmlformats.org/officeDocument/2006/relationships/hyperlink" Target="https://legislation.act.gov.au/a/2023-18/" TargetMode="External"/><Relationship Id="rId70" Type="http://schemas.openxmlformats.org/officeDocument/2006/relationships/hyperlink" Target="http://www.legislation.act.gov.au/a/2011-28" TargetMode="External"/><Relationship Id="rId75" Type="http://schemas.openxmlformats.org/officeDocument/2006/relationships/hyperlink" Target="http://www.legislation.act.gov.au/a/2007-33" TargetMode="External"/><Relationship Id="rId83" Type="http://schemas.openxmlformats.org/officeDocument/2006/relationships/hyperlink" Target="http://www.legislation.act.gov.au/a/2007-33" TargetMode="External"/><Relationship Id="rId88" Type="http://schemas.openxmlformats.org/officeDocument/2006/relationships/hyperlink" Target="http://www.legislation.act.gov.au/a/2011-28" TargetMode="External"/><Relationship Id="rId91" Type="http://schemas.openxmlformats.org/officeDocument/2006/relationships/hyperlink" Target="http://www.legislation.act.gov.au/a/2020-16/" TargetMode="External"/><Relationship Id="rId96"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eader" Target="header9.xml"/><Relationship Id="rId57" Type="http://schemas.openxmlformats.org/officeDocument/2006/relationships/hyperlink" Target="http://www.legislation.act.gov.au/a/2011-28" TargetMode="External"/><Relationship Id="rId106"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5-1" TargetMode="External"/><Relationship Id="rId44" Type="http://schemas.openxmlformats.org/officeDocument/2006/relationships/footer" Target="footer9.xml"/><Relationship Id="rId52" Type="http://schemas.openxmlformats.org/officeDocument/2006/relationships/hyperlink" Target="http://www.legislation.act.gov.au/a/2001-14" TargetMode="External"/><Relationship Id="rId60" Type="http://schemas.openxmlformats.org/officeDocument/2006/relationships/hyperlink" Target="https://www.legislation.act.gov.au/a/2020-15/" TargetMode="External"/><Relationship Id="rId65" Type="http://schemas.openxmlformats.org/officeDocument/2006/relationships/hyperlink" Target="http://www.legislation.act.gov.au/a/2013-15" TargetMode="External"/><Relationship Id="rId73" Type="http://schemas.openxmlformats.org/officeDocument/2006/relationships/hyperlink" Target="http://www.legislation.act.gov.au/a/2007-33" TargetMode="External"/><Relationship Id="rId78" Type="http://schemas.openxmlformats.org/officeDocument/2006/relationships/hyperlink" Target="http://www.legislation.act.gov.au/a/2010-6" TargetMode="External"/><Relationship Id="rId81" Type="http://schemas.openxmlformats.org/officeDocument/2006/relationships/hyperlink" Target="http://www.legislation.act.gov.au/a/2002-54" TargetMode="External"/><Relationship Id="rId86" Type="http://schemas.openxmlformats.org/officeDocument/2006/relationships/hyperlink" Target="http://www.legislation.act.gov.au/a/2010-6" TargetMode="External"/><Relationship Id="rId94" Type="http://schemas.openxmlformats.org/officeDocument/2006/relationships/header" Target="header11.xml"/><Relationship Id="rId99" Type="http://schemas.openxmlformats.org/officeDocument/2006/relationships/footer" Target="footer14.xml"/><Relationship Id="rId10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34" Type="http://schemas.openxmlformats.org/officeDocument/2006/relationships/hyperlink" Target="http://www.legislation.act.gov.au/a/2001-14" TargetMode="External"/><Relationship Id="rId50" Type="http://schemas.openxmlformats.org/officeDocument/2006/relationships/footer" Target="footer10.xml"/><Relationship Id="rId55" Type="http://schemas.openxmlformats.org/officeDocument/2006/relationships/hyperlink" Target="http://www.legislation.act.gov.au/cn/2007-15/default.asp" TargetMode="External"/><Relationship Id="rId76" Type="http://schemas.openxmlformats.org/officeDocument/2006/relationships/hyperlink" Target="http://www.legislation.act.gov.au/a/2010-6" TargetMode="External"/><Relationship Id="rId97" Type="http://schemas.openxmlformats.org/officeDocument/2006/relationships/header" Target="header12.xml"/><Relationship Id="rId104"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hyperlink" Target="http://www.legislation.act.gov.au/a/2011-28" TargetMode="External"/><Relationship Id="rId92" Type="http://schemas.openxmlformats.org/officeDocument/2006/relationships/hyperlink" Target="http://www.legislation.act.gov.au/a/2020-1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eader" Target="header6.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7-33" TargetMode="External"/><Relationship Id="rId87" Type="http://schemas.openxmlformats.org/officeDocument/2006/relationships/hyperlink" Target="http://www.legislation.act.gov.au/a/2011-28" TargetMode="External"/><Relationship Id="rId61" Type="http://schemas.openxmlformats.org/officeDocument/2006/relationships/hyperlink" Target="https://legislation.act.gov.au/a/2023-36/" TargetMode="External"/><Relationship Id="rId82" Type="http://schemas.openxmlformats.org/officeDocument/2006/relationships/hyperlink" Target="http://www.legislation.act.gov.au/a/2002-54"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alt_a1989-31co/default.asp"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10-6" TargetMode="External"/><Relationship Id="rId77" Type="http://schemas.openxmlformats.org/officeDocument/2006/relationships/hyperlink" Target="http://www.legislation.act.gov.au/a/2007-33" TargetMode="External"/><Relationship Id="rId100" Type="http://schemas.openxmlformats.org/officeDocument/2006/relationships/footer" Target="footer15.xml"/><Relationship Id="rId105"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footer" Target="footer11.xml"/><Relationship Id="rId72" Type="http://schemas.openxmlformats.org/officeDocument/2006/relationships/hyperlink" Target="http://www.legislation.act.gov.au/a/2011-28" TargetMode="External"/><Relationship Id="rId93" Type="http://schemas.openxmlformats.org/officeDocument/2006/relationships/header" Target="header10.xml"/><Relationship Id="rId98" Type="http://schemas.openxmlformats.org/officeDocument/2006/relationships/header" Target="header13.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3418</Words>
  <Characters>16713</Characters>
  <Application>Microsoft Office Word</Application>
  <DocSecurity>0</DocSecurity>
  <Lines>547</Lines>
  <Paragraphs>358</Paragraphs>
  <ScaleCrop>false</ScaleCrop>
  <HeadingPairs>
    <vt:vector size="2" baseType="variant">
      <vt:variant>
        <vt:lpstr>Title</vt:lpstr>
      </vt:variant>
      <vt:variant>
        <vt:i4>1</vt:i4>
      </vt:variant>
    </vt:vector>
  </HeadingPairs>
  <TitlesOfParts>
    <vt:vector size="1" baseType="lpstr">
      <vt:lpstr>Districts Act 2002</vt:lpstr>
    </vt:vector>
  </TitlesOfParts>
  <Manager>act</Manager>
  <Company>Section</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Districts Act 2002</dc:title>
  <dc:creator>rowena cornwell</dc:creator>
  <cp:keywords>R09</cp:keywords>
  <dc:description/>
  <cp:lastModifiedBy>PCODCS</cp:lastModifiedBy>
  <cp:revision>4</cp:revision>
  <cp:lastPrinted>2013-05-12T23:43:00Z</cp:lastPrinted>
  <dcterms:created xsi:type="dcterms:W3CDTF">2023-11-23T21:27:00Z</dcterms:created>
  <dcterms:modified xsi:type="dcterms:W3CDTF">2023-11-23T21:27:00Z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27/11/23</vt:lpwstr>
  </property>
  <property fmtid="{D5CDD505-2E9C-101B-9397-08002B2CF9AE}" pid="5" name="Eff">
    <vt:lpwstr>Effective:  </vt:lpwstr>
  </property>
  <property fmtid="{D5CDD505-2E9C-101B-9397-08002B2CF9AE}" pid="6" name="StartDt">
    <vt:lpwstr>27/11/23</vt:lpwstr>
  </property>
  <property fmtid="{D5CDD505-2E9C-101B-9397-08002B2CF9AE}" pid="7" name="EndDt">
    <vt:lpwstr> </vt:lpwstr>
  </property>
  <property fmtid="{D5CDD505-2E9C-101B-9397-08002B2CF9AE}" pid="8" name="DMSID">
    <vt:lpwstr>11143377</vt:lpwstr>
  </property>
  <property fmtid="{D5CDD505-2E9C-101B-9397-08002B2CF9AE}" pid="9" name="CHECKEDOUTFROMJMS">
    <vt:lpwstr/>
  </property>
  <property fmtid="{D5CDD505-2E9C-101B-9397-08002B2CF9AE}" pid="10" name="JMSREQUIREDCHECKIN">
    <vt:lpwstr/>
  </property>
</Properties>
</file>